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25A" w:rsidRDefault="0062425A" w:rsidP="00D64F0B">
      <w:pPr>
        <w:spacing w:line="360" w:lineRule="auto"/>
        <w:jc w:val="center"/>
        <w:rPr>
          <w:rFonts w:ascii="方正小标宋_GBK" w:eastAsia="方正小标宋_GBK" w:hAnsi="黑体" w:cs="黑体"/>
          <w:color w:val="000000" w:themeColor="text1"/>
          <w:sz w:val="36"/>
          <w:szCs w:val="36"/>
        </w:rPr>
      </w:pPr>
      <w:r w:rsidRPr="005B5EA6">
        <w:rPr>
          <w:rFonts w:eastAsia="方正小标宋简体" w:hint="eastAsia"/>
          <w:bCs/>
          <w:sz w:val="44"/>
          <w:szCs w:val="32"/>
        </w:rPr>
        <w:t>关于</w:t>
      </w:r>
      <w:r w:rsidR="0004397C" w:rsidRPr="005B5EA6">
        <w:rPr>
          <w:rFonts w:eastAsia="方正小标宋简体" w:hint="eastAsia"/>
          <w:bCs/>
          <w:sz w:val="44"/>
          <w:szCs w:val="32"/>
        </w:rPr>
        <w:t>中粮屯河（杭锦后旗）番茄制品</w:t>
      </w:r>
      <w:r w:rsidR="005A6EC3" w:rsidRPr="005B5EA6">
        <w:rPr>
          <w:rFonts w:eastAsia="方正小标宋简体"/>
          <w:bCs/>
          <w:sz w:val="44"/>
          <w:szCs w:val="32"/>
        </w:rPr>
        <w:t>有限公司</w:t>
      </w:r>
      <w:r w:rsidR="00A239B0" w:rsidRPr="00A239B0">
        <w:rPr>
          <w:rFonts w:eastAsia="方正小标宋简体"/>
          <w:bCs/>
          <w:sz w:val="44"/>
          <w:szCs w:val="32"/>
        </w:rPr>
        <w:t>杭后工厂至</w:t>
      </w:r>
      <w:r w:rsidR="00E51591">
        <w:rPr>
          <w:rFonts w:eastAsia="方正小标宋简体"/>
          <w:bCs/>
          <w:sz w:val="44"/>
          <w:szCs w:val="32"/>
        </w:rPr>
        <w:t>相关</w:t>
      </w:r>
      <w:r w:rsidR="00FF25A0" w:rsidRPr="00FF25A0">
        <w:rPr>
          <w:rFonts w:eastAsia="方正小标宋简体"/>
          <w:bCs/>
          <w:sz w:val="44"/>
          <w:szCs w:val="32"/>
        </w:rPr>
        <w:t>客户各库点</w:t>
      </w:r>
      <w:r w:rsidR="00A239B0" w:rsidRPr="00A239B0">
        <w:rPr>
          <w:rFonts w:eastAsia="方正小标宋简体"/>
          <w:bCs/>
          <w:sz w:val="44"/>
          <w:szCs w:val="32"/>
        </w:rPr>
        <w:t>公路配送业务</w:t>
      </w:r>
      <w:r w:rsidR="0004397C" w:rsidRPr="005B5EA6">
        <w:rPr>
          <w:rFonts w:eastAsia="方正小标宋简体" w:hint="eastAsia"/>
          <w:bCs/>
          <w:sz w:val="44"/>
          <w:szCs w:val="32"/>
        </w:rPr>
        <w:t>询比</w:t>
      </w:r>
      <w:r w:rsidRPr="005B5EA6">
        <w:rPr>
          <w:rFonts w:eastAsia="方正小标宋简体" w:hint="eastAsia"/>
          <w:bCs/>
          <w:sz w:val="44"/>
          <w:szCs w:val="32"/>
        </w:rPr>
        <w:t>采购</w:t>
      </w:r>
      <w:r w:rsidR="007E745B" w:rsidRPr="005B5EA6">
        <w:rPr>
          <w:rFonts w:eastAsia="方正小标宋简体" w:hint="eastAsia"/>
          <w:bCs/>
          <w:sz w:val="44"/>
          <w:szCs w:val="32"/>
        </w:rPr>
        <w:t>方案</w:t>
      </w:r>
      <w:r w:rsidR="005B5EA6">
        <w:rPr>
          <w:rFonts w:eastAsia="方正小标宋简体" w:hint="eastAsia"/>
          <w:bCs/>
          <w:sz w:val="44"/>
          <w:szCs w:val="32"/>
        </w:rPr>
        <w:t>请示</w:t>
      </w:r>
    </w:p>
    <w:p w:rsidR="00D64F0B" w:rsidRDefault="00D64F0B" w:rsidP="00D64F0B">
      <w:pPr>
        <w:spacing w:beforeLines="50" w:before="156" w:afterLines="50" w:after="156"/>
        <w:rPr>
          <w:rFonts w:ascii="仿宋_GB2312" w:eastAsia="仿宋_GB2312" w:hAnsi="黑体" w:cs="黑体"/>
          <w:b/>
          <w:bCs/>
          <w:sz w:val="28"/>
          <w:szCs w:val="28"/>
        </w:rPr>
      </w:pPr>
      <w:r w:rsidRPr="00D64F0B">
        <w:rPr>
          <w:rFonts w:ascii="仿宋_GB2312" w:eastAsia="仿宋_GB2312" w:hAnsi="黑体" w:cs="黑体" w:hint="eastAsia"/>
          <w:b/>
          <w:bCs/>
          <w:sz w:val="28"/>
          <w:szCs w:val="28"/>
        </w:rPr>
        <w:t>公司领导：</w:t>
      </w:r>
    </w:p>
    <w:p w:rsidR="00F01C0C" w:rsidRPr="00F01C0C" w:rsidRDefault="00F01C0C" w:rsidP="00F01C0C">
      <w:pPr>
        <w:spacing w:beforeLines="50" w:before="156" w:afterLines="50" w:after="156"/>
        <w:ind w:firstLineChars="200" w:firstLine="640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根据销售部门下达的销售发运</w:t>
      </w:r>
      <w:r w:rsidRPr="00F01C0C">
        <w:rPr>
          <w:rFonts w:eastAsia="仿宋_GB2312" w:cs="宋体" w:hint="eastAsia"/>
          <w:sz w:val="32"/>
          <w:szCs w:val="32"/>
        </w:rPr>
        <w:t>订单，为保障杭后公司生产各种产品能及时、保质</w:t>
      </w:r>
      <w:r>
        <w:rPr>
          <w:rFonts w:eastAsia="仿宋_GB2312" w:cs="宋体" w:hint="eastAsia"/>
          <w:sz w:val="32"/>
          <w:szCs w:val="32"/>
        </w:rPr>
        <w:t>的发运到</w:t>
      </w:r>
      <w:r w:rsidRPr="00F01C0C">
        <w:rPr>
          <w:rFonts w:eastAsia="仿宋_GB2312" w:cs="宋体" w:hint="eastAsia"/>
          <w:sz w:val="32"/>
          <w:szCs w:val="32"/>
        </w:rPr>
        <w:t>客户收货地点，杭后公司</w:t>
      </w:r>
      <w:r w:rsidRPr="00F01C0C">
        <w:rPr>
          <w:rFonts w:eastAsia="仿宋_GB2312" w:cs="宋体"/>
          <w:sz w:val="32"/>
          <w:szCs w:val="32"/>
        </w:rPr>
        <w:t>计划</w:t>
      </w:r>
      <w:r w:rsidRPr="00F01C0C">
        <w:rPr>
          <w:rFonts w:eastAsia="仿宋_GB2312" w:cs="宋体" w:hint="eastAsia"/>
          <w:sz w:val="32"/>
          <w:szCs w:val="32"/>
        </w:rPr>
        <w:t>对</w:t>
      </w:r>
      <w:r w:rsidR="00FF25A0" w:rsidRPr="00FF25A0">
        <w:rPr>
          <w:rFonts w:eastAsia="仿宋_GB2312" w:cs="宋体"/>
          <w:sz w:val="32"/>
          <w:szCs w:val="32"/>
        </w:rPr>
        <w:t>杭后工厂至</w:t>
      </w:r>
      <w:r w:rsidR="00E51591">
        <w:rPr>
          <w:rFonts w:eastAsia="仿宋_GB2312" w:cs="宋体"/>
          <w:sz w:val="32"/>
          <w:szCs w:val="32"/>
        </w:rPr>
        <w:t>相关</w:t>
      </w:r>
      <w:r w:rsidR="00FF25A0" w:rsidRPr="00FF25A0">
        <w:rPr>
          <w:rFonts w:eastAsia="仿宋_GB2312" w:cs="宋体"/>
          <w:sz w:val="32"/>
          <w:szCs w:val="32"/>
        </w:rPr>
        <w:t>客户各库点</w:t>
      </w:r>
      <w:r w:rsidR="00A239B0" w:rsidRPr="00A239B0">
        <w:rPr>
          <w:rFonts w:eastAsia="仿宋_GB2312" w:cs="宋体"/>
          <w:sz w:val="32"/>
          <w:szCs w:val="32"/>
        </w:rPr>
        <w:t>公路配送业务</w:t>
      </w:r>
      <w:r w:rsidRPr="00F01C0C">
        <w:rPr>
          <w:rFonts w:eastAsia="仿宋_GB2312" w:cs="宋体" w:hint="eastAsia"/>
          <w:sz w:val="32"/>
          <w:szCs w:val="32"/>
        </w:rPr>
        <w:t>进行招标</w:t>
      </w:r>
      <w:r>
        <w:rPr>
          <w:rFonts w:eastAsia="仿宋_GB2312" w:cs="宋体" w:hint="eastAsia"/>
          <w:sz w:val="32"/>
          <w:szCs w:val="32"/>
        </w:rPr>
        <w:t>，相关工作请示如下</w:t>
      </w:r>
      <w:r w:rsidRPr="00F01C0C">
        <w:rPr>
          <w:rFonts w:eastAsia="仿宋_GB2312" w:cs="宋体" w:hint="eastAsia"/>
          <w:sz w:val="32"/>
          <w:szCs w:val="32"/>
        </w:rPr>
        <w:t>：</w:t>
      </w:r>
    </w:p>
    <w:p w:rsidR="005A6EC3" w:rsidRPr="005B5EA6" w:rsidRDefault="005B5EA6" w:rsidP="005B5EA6">
      <w:pPr>
        <w:spacing w:beforeLines="50" w:before="156" w:afterLines="50" w:after="156"/>
        <w:ind w:firstLineChars="200" w:firstLine="562"/>
        <w:rPr>
          <w:rFonts w:ascii="仿宋_GB2312" w:eastAsia="仿宋_GB2312" w:hAnsi="黑体" w:cs="黑体"/>
          <w:bCs/>
          <w:sz w:val="28"/>
          <w:szCs w:val="28"/>
        </w:rPr>
      </w:pPr>
      <w:r>
        <w:rPr>
          <w:rFonts w:ascii="仿宋_GB2312" w:eastAsia="仿宋_GB2312" w:hAnsi="黑体" w:cs="黑体" w:hint="eastAsia"/>
          <w:b/>
          <w:bCs/>
          <w:sz w:val="28"/>
          <w:szCs w:val="28"/>
        </w:rPr>
        <w:t>一、</w:t>
      </w:r>
      <w:r w:rsidR="0062425A" w:rsidRPr="005B5EA6">
        <w:rPr>
          <w:rFonts w:ascii="仿宋_GB2312" w:eastAsia="仿宋_GB2312" w:hAnsi="黑体" w:cs="黑体" w:hint="eastAsia"/>
          <w:b/>
          <w:bCs/>
          <w:sz w:val="28"/>
          <w:szCs w:val="28"/>
        </w:rPr>
        <w:t>采购目的：</w:t>
      </w:r>
      <w:r w:rsidR="0004397C" w:rsidRPr="005B5EA6">
        <w:rPr>
          <w:rFonts w:ascii="仿宋_GB2312" w:eastAsia="仿宋_GB2312" w:hAnsi="黑体" w:cs="黑体" w:hint="eastAsia"/>
          <w:bCs/>
          <w:sz w:val="28"/>
          <w:szCs w:val="28"/>
        </w:rPr>
        <w:t>杭后番茄公司</w:t>
      </w:r>
      <w:r w:rsidR="002066DC" w:rsidRPr="005B5EA6">
        <w:rPr>
          <w:rFonts w:ascii="仿宋_GB2312" w:eastAsia="仿宋_GB2312" w:hAnsi="黑体" w:cs="黑体" w:hint="eastAsia"/>
          <w:bCs/>
          <w:sz w:val="28"/>
          <w:szCs w:val="28"/>
        </w:rPr>
        <w:t>根据实际业务情况不定期发生公路长途运输，该业务</w:t>
      </w:r>
      <w:r w:rsidR="0004397C" w:rsidRPr="005B5EA6">
        <w:rPr>
          <w:rFonts w:ascii="仿宋_GB2312" w:eastAsia="仿宋_GB2312" w:hAnsi="黑体" w:cs="黑体" w:hint="eastAsia"/>
          <w:bCs/>
          <w:sz w:val="28"/>
          <w:szCs w:val="28"/>
        </w:rPr>
        <w:t>由杭后番茄公司从中粮屯河番茄公司确定的长途物流入围</w:t>
      </w:r>
      <w:r w:rsidR="002066DC" w:rsidRPr="005B5EA6">
        <w:rPr>
          <w:rFonts w:ascii="仿宋_GB2312" w:eastAsia="仿宋_GB2312" w:hAnsi="黑体" w:cs="黑体" w:hint="eastAsia"/>
          <w:bCs/>
          <w:sz w:val="28"/>
          <w:szCs w:val="28"/>
        </w:rPr>
        <w:t>供应商</w:t>
      </w:r>
      <w:r w:rsidR="0004397C" w:rsidRPr="005B5EA6">
        <w:rPr>
          <w:rFonts w:ascii="仿宋_GB2312" w:eastAsia="仿宋_GB2312" w:hAnsi="黑体" w:cs="黑体" w:hint="eastAsia"/>
          <w:bCs/>
          <w:sz w:val="28"/>
          <w:szCs w:val="28"/>
        </w:rPr>
        <w:t>内</w:t>
      </w:r>
      <w:r w:rsidR="000A584A" w:rsidRPr="005B5EA6">
        <w:rPr>
          <w:rFonts w:ascii="仿宋_GB2312" w:eastAsia="仿宋_GB2312" w:hAnsi="黑体" w:cs="黑体"/>
          <w:bCs/>
          <w:sz w:val="28"/>
          <w:szCs w:val="28"/>
        </w:rPr>
        <w:t>进行询比价</w:t>
      </w:r>
      <w:r w:rsidR="0004397C" w:rsidRPr="005B5EA6">
        <w:rPr>
          <w:rFonts w:ascii="仿宋_GB2312" w:eastAsia="仿宋_GB2312" w:hAnsi="黑体" w:cs="黑体" w:hint="eastAsia"/>
          <w:bCs/>
          <w:sz w:val="28"/>
          <w:szCs w:val="28"/>
        </w:rPr>
        <w:t>采购</w:t>
      </w:r>
      <w:r w:rsidR="000A584A" w:rsidRPr="005B5EA6">
        <w:rPr>
          <w:rFonts w:ascii="仿宋_GB2312" w:eastAsia="仿宋_GB2312" w:hAnsi="黑体" w:cs="黑体"/>
          <w:bCs/>
          <w:sz w:val="28"/>
          <w:szCs w:val="28"/>
        </w:rPr>
        <w:t>，</w:t>
      </w:r>
      <w:r w:rsidR="000A584A" w:rsidRPr="005B5EA6">
        <w:rPr>
          <w:rFonts w:ascii="仿宋_GB2312" w:eastAsia="仿宋_GB2312" w:hAnsi="黑体" w:cs="黑体" w:hint="eastAsia"/>
          <w:bCs/>
          <w:sz w:val="28"/>
          <w:szCs w:val="28"/>
        </w:rPr>
        <w:t>并签订框架协议，保证业务平稳运行。</w:t>
      </w:r>
    </w:p>
    <w:p w:rsidR="00AF10C4" w:rsidRPr="005B5EA6" w:rsidRDefault="00AF10C4" w:rsidP="005B5EA6">
      <w:pPr>
        <w:pStyle w:val="aa"/>
        <w:numPr>
          <w:ilvl w:val="0"/>
          <w:numId w:val="5"/>
        </w:numPr>
        <w:spacing w:beforeLines="50" w:before="156" w:afterLines="50" w:after="156"/>
        <w:ind w:firstLineChars="0"/>
        <w:rPr>
          <w:rFonts w:ascii="仿宋_GB2312" w:eastAsia="仿宋_GB2312" w:hAnsi="黑体" w:cs="黑体"/>
          <w:bCs/>
          <w:sz w:val="28"/>
          <w:szCs w:val="28"/>
        </w:rPr>
      </w:pPr>
      <w:r w:rsidRPr="005B5EA6">
        <w:rPr>
          <w:rFonts w:ascii="仿宋_GB2312" w:eastAsia="仿宋_GB2312" w:hAnsi="黑体" w:cs="黑体"/>
          <w:b/>
          <w:bCs/>
          <w:sz w:val="28"/>
          <w:szCs w:val="28"/>
        </w:rPr>
        <w:t>采购金额：实际采购额已单次项目询比价为准</w:t>
      </w:r>
    </w:p>
    <w:p w:rsidR="005B5EA6" w:rsidRPr="005B5EA6" w:rsidRDefault="0062425A" w:rsidP="005B5EA6">
      <w:pPr>
        <w:pStyle w:val="aa"/>
        <w:numPr>
          <w:ilvl w:val="0"/>
          <w:numId w:val="5"/>
        </w:numPr>
        <w:spacing w:beforeLines="50" w:before="156" w:afterLines="50" w:after="156"/>
        <w:ind w:firstLineChars="0"/>
        <w:rPr>
          <w:rFonts w:ascii="仿宋_GB2312" w:eastAsia="仿宋_GB2312" w:hAnsi="黑体" w:cs="黑体"/>
          <w:bCs/>
          <w:sz w:val="28"/>
          <w:szCs w:val="28"/>
        </w:rPr>
      </w:pPr>
      <w:r w:rsidRPr="00896BF1">
        <w:rPr>
          <w:rFonts w:ascii="仿宋_GB2312" w:eastAsia="仿宋_GB2312" w:hAnsi="黑体" w:cs="黑体"/>
          <w:b/>
          <w:bCs/>
          <w:sz w:val="28"/>
          <w:szCs w:val="28"/>
        </w:rPr>
        <w:t>市场情况分析</w:t>
      </w:r>
      <w:r w:rsidRPr="00896BF1">
        <w:rPr>
          <w:rFonts w:ascii="仿宋_GB2312" w:eastAsia="仿宋_GB2312" w:hAnsi="黑体" w:cs="黑体" w:hint="eastAsia"/>
          <w:b/>
          <w:bCs/>
          <w:sz w:val="28"/>
          <w:szCs w:val="28"/>
        </w:rPr>
        <w:t>：</w:t>
      </w:r>
      <w:r w:rsidR="00BF5C6D" w:rsidRPr="00BF5C6D">
        <w:rPr>
          <w:rFonts w:ascii="仿宋_GB2312" w:eastAsia="仿宋_GB2312" w:hAnsi="黑体" w:cs="黑体" w:hint="eastAsia"/>
          <w:bCs/>
          <w:sz w:val="28"/>
          <w:szCs w:val="28"/>
        </w:rPr>
        <w:t>为保证物流运输费用更接近市场情况，每季度在入围供应商内进行物流长途运输招标，运费根据近期柴油、天然气价格上下浮动。</w:t>
      </w:r>
    </w:p>
    <w:p w:rsidR="00896BF1" w:rsidRPr="005B5EA6" w:rsidRDefault="0062425A" w:rsidP="005B5EA6">
      <w:pPr>
        <w:pStyle w:val="aa"/>
        <w:numPr>
          <w:ilvl w:val="0"/>
          <w:numId w:val="5"/>
        </w:numPr>
        <w:spacing w:beforeLines="50" w:before="156" w:afterLines="50" w:after="156"/>
        <w:ind w:firstLineChars="0"/>
        <w:rPr>
          <w:rFonts w:ascii="仿宋_GB2312" w:eastAsia="仿宋_GB2312" w:hAnsi="黑体" w:cs="黑体"/>
          <w:bCs/>
          <w:sz w:val="28"/>
          <w:szCs w:val="28"/>
        </w:rPr>
      </w:pPr>
      <w:r w:rsidRPr="005B5EA6">
        <w:rPr>
          <w:rFonts w:ascii="仿宋_GB2312" w:eastAsia="仿宋_GB2312" w:hAnsi="黑体" w:cs="黑体" w:hint="eastAsia"/>
          <w:b/>
          <w:bCs/>
          <w:sz w:val="28"/>
          <w:szCs w:val="28"/>
        </w:rPr>
        <w:t>采购小组成员：</w:t>
      </w:r>
    </w:p>
    <w:p w:rsidR="00F60699" w:rsidRDefault="005A6EC3" w:rsidP="005A6EC3">
      <w:pPr>
        <w:spacing w:line="360" w:lineRule="auto"/>
        <w:ind w:firstLineChars="100" w:firstLine="280"/>
        <w:rPr>
          <w:rFonts w:ascii="仿宋_GB2312" w:eastAsia="仿宋_GB2312" w:hAnsi="Times New Roman" w:cs="仿宋_GB2312"/>
          <w:kern w:val="0"/>
          <w:sz w:val="28"/>
          <w:szCs w:val="28"/>
        </w:rPr>
      </w:pPr>
      <w:r w:rsidRPr="004B577C">
        <w:rPr>
          <w:rFonts w:ascii="仿宋_GB2312" w:eastAsia="仿宋_GB2312" w:hAnsi="Times New Roman" w:cs="仿宋_GB2312" w:hint="eastAsia"/>
          <w:kern w:val="0"/>
          <w:sz w:val="28"/>
          <w:szCs w:val="28"/>
        </w:rPr>
        <w:t>组长：</w:t>
      </w:r>
      <w:r w:rsidR="0004397C">
        <w:rPr>
          <w:rFonts w:ascii="仿宋_GB2312" w:eastAsia="仿宋_GB2312" w:hAnsi="Times New Roman" w:cs="仿宋_GB2312" w:hint="eastAsia"/>
          <w:kern w:val="0"/>
          <w:sz w:val="28"/>
          <w:szCs w:val="28"/>
        </w:rPr>
        <w:t>李海波</w:t>
      </w:r>
    </w:p>
    <w:p w:rsidR="005A6EC3" w:rsidRPr="004B577C" w:rsidRDefault="0004397C" w:rsidP="005A6EC3">
      <w:pPr>
        <w:spacing w:line="360" w:lineRule="auto"/>
        <w:ind w:firstLineChars="100" w:firstLine="280"/>
        <w:rPr>
          <w:rFonts w:ascii="仿宋_GB2312" w:eastAsia="仿宋_GB2312" w:hAnsi="Times New Roman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lastRenderedPageBreak/>
        <w:t>监督</w:t>
      </w:r>
      <w:r w:rsidR="005A6EC3" w:rsidRPr="004B577C">
        <w:rPr>
          <w:rFonts w:ascii="仿宋_GB2312" w:eastAsia="仿宋_GB2312" w:hAnsi="Times New Roman" w:cs="仿宋_GB2312" w:hint="eastAsia"/>
          <w:kern w:val="0"/>
          <w:sz w:val="28"/>
          <w:szCs w:val="28"/>
        </w:rPr>
        <w:t>人：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李修宇</w:t>
      </w:r>
    </w:p>
    <w:p w:rsidR="005A6EC3" w:rsidRPr="004B577C" w:rsidRDefault="005A6EC3" w:rsidP="001F45A5">
      <w:pPr>
        <w:spacing w:line="360" w:lineRule="auto"/>
        <w:ind w:firstLineChars="500" w:firstLine="1400"/>
        <w:rPr>
          <w:rFonts w:ascii="仿宋_GB2312" w:eastAsia="仿宋_GB2312" w:cs="仿宋_GB2312"/>
          <w:kern w:val="0"/>
          <w:sz w:val="28"/>
          <w:szCs w:val="28"/>
        </w:rPr>
      </w:pPr>
      <w:r w:rsidRPr="004B577C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组员:</w:t>
      </w:r>
      <w:r w:rsidR="00A57E3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邬军军、赵晓明</w:t>
      </w:r>
      <w:r w:rsidR="00C16F9F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、刘佳、李静</w:t>
      </w:r>
    </w:p>
    <w:p w:rsidR="00CE0FC0" w:rsidRPr="003814F8" w:rsidRDefault="00CE0FC0" w:rsidP="005B5EA6">
      <w:pPr>
        <w:pStyle w:val="aa"/>
        <w:numPr>
          <w:ilvl w:val="0"/>
          <w:numId w:val="5"/>
        </w:numPr>
        <w:spacing w:beforeLines="50" w:before="156" w:afterLines="50" w:after="156"/>
        <w:ind w:firstLineChars="0"/>
        <w:rPr>
          <w:rFonts w:ascii="仿宋_GB2312" w:eastAsia="仿宋_GB2312" w:hAnsi="黑体" w:cs="黑体"/>
          <w:bCs/>
          <w:sz w:val="28"/>
          <w:szCs w:val="28"/>
        </w:rPr>
      </w:pPr>
      <w:r w:rsidRPr="0062425A">
        <w:rPr>
          <w:rFonts w:ascii="仿宋_GB2312" w:eastAsia="仿宋_GB2312" w:hAnsi="黑体" w:cs="黑体" w:hint="eastAsia"/>
          <w:b/>
          <w:bCs/>
          <w:sz w:val="28"/>
          <w:szCs w:val="28"/>
        </w:rPr>
        <w:t>采购方式：</w:t>
      </w:r>
      <w:r w:rsidR="00D94257">
        <w:rPr>
          <w:rFonts w:ascii="仿宋_GB2312" w:eastAsia="仿宋_GB2312" w:hAnsi="黑体" w:cs="黑体" w:hint="eastAsia"/>
          <w:bCs/>
          <w:sz w:val="28"/>
          <w:szCs w:val="28"/>
        </w:rPr>
        <w:t>询比</w:t>
      </w:r>
      <w:r w:rsidR="00D94257" w:rsidRPr="00D94257">
        <w:rPr>
          <w:rFonts w:ascii="仿宋_GB2312" w:eastAsia="仿宋_GB2312" w:hAnsi="黑体" w:cs="黑体" w:hint="eastAsia"/>
          <w:bCs/>
          <w:sz w:val="28"/>
          <w:szCs w:val="28"/>
        </w:rPr>
        <w:t>采购，线上（EPS采购平台）报价，一轮报价，最低价格中标，</w:t>
      </w:r>
      <w:r w:rsidR="00D94257" w:rsidRPr="00D94257">
        <w:rPr>
          <w:rFonts w:ascii="仿宋_GB2312" w:eastAsia="仿宋_GB2312" w:hAnsi="黑体" w:cs="黑体"/>
          <w:bCs/>
          <w:sz w:val="28"/>
          <w:szCs w:val="28"/>
        </w:rPr>
        <w:t>（如报价错误，标的不明确等金额错误，根据实际情况发起二轮报价）</w:t>
      </w:r>
      <w:r w:rsidR="00AC27E4">
        <w:rPr>
          <w:rFonts w:ascii="仿宋_GB2312" w:eastAsia="仿宋_GB2312" w:hAnsi="黑体" w:cs="黑体" w:hint="eastAsia"/>
          <w:bCs/>
          <w:sz w:val="28"/>
          <w:szCs w:val="28"/>
        </w:rPr>
        <w:t>，报价以</w:t>
      </w:r>
      <w:r w:rsidR="00D94257" w:rsidRPr="00D94257">
        <w:rPr>
          <w:rFonts w:ascii="仿宋_GB2312" w:eastAsia="仿宋_GB2312" w:hAnsi="黑体" w:cs="黑体" w:hint="eastAsia"/>
          <w:bCs/>
          <w:sz w:val="28"/>
          <w:szCs w:val="28"/>
        </w:rPr>
        <w:t>EPS系统报价为准，</w:t>
      </w:r>
      <w:r w:rsidR="00D94257" w:rsidRPr="00D94257">
        <w:rPr>
          <w:rFonts w:ascii="仿宋_GB2312" w:eastAsia="仿宋_GB2312" w:hAnsi="黑体" w:cs="黑体"/>
          <w:bCs/>
          <w:sz w:val="28"/>
          <w:szCs w:val="28"/>
        </w:rPr>
        <w:t>EPS采购平台上传盖章版报价单</w:t>
      </w:r>
      <w:r w:rsidR="00D94257" w:rsidRPr="00D94257">
        <w:rPr>
          <w:rFonts w:ascii="仿宋_GB2312" w:eastAsia="仿宋_GB2312" w:hAnsi="黑体" w:cs="黑体" w:hint="eastAsia"/>
          <w:bCs/>
          <w:sz w:val="28"/>
          <w:szCs w:val="28"/>
        </w:rPr>
        <w:t>及廉洁承诺书，报价单作为报价核对依据</w:t>
      </w:r>
    </w:p>
    <w:p w:rsidR="00AC27E4" w:rsidRPr="00AC27E4" w:rsidRDefault="00D16A55" w:rsidP="00B91F29">
      <w:pPr>
        <w:pStyle w:val="aa"/>
        <w:numPr>
          <w:ilvl w:val="0"/>
          <w:numId w:val="5"/>
        </w:numPr>
        <w:spacing w:beforeLines="50" w:before="156" w:afterLines="50" w:after="156"/>
        <w:ind w:firstLineChars="0"/>
        <w:rPr>
          <w:rFonts w:ascii="仿宋_GB2312" w:eastAsia="仿宋_GB2312" w:hAnsi="黑体" w:cs="黑体"/>
          <w:bCs/>
          <w:sz w:val="28"/>
          <w:szCs w:val="28"/>
        </w:rPr>
      </w:pPr>
      <w:r w:rsidRPr="00AC27E4">
        <w:rPr>
          <w:rFonts w:ascii="仿宋_GB2312" w:eastAsia="仿宋_GB2312" w:hAnsi="黑体" w:cs="黑体"/>
          <w:b/>
          <w:bCs/>
          <w:sz w:val="28"/>
          <w:szCs w:val="28"/>
        </w:rPr>
        <w:t>采购文件的发布方式</w:t>
      </w:r>
      <w:r w:rsidRPr="00AC27E4">
        <w:rPr>
          <w:rFonts w:ascii="仿宋_GB2312" w:eastAsia="仿宋_GB2312" w:hAnsi="黑体" w:cs="黑体" w:hint="eastAsia"/>
          <w:b/>
          <w:bCs/>
          <w:sz w:val="28"/>
          <w:szCs w:val="28"/>
        </w:rPr>
        <w:t>：</w:t>
      </w:r>
      <w:r w:rsidR="00AC27E4">
        <w:rPr>
          <w:rFonts w:ascii="仿宋_GB2312" w:eastAsia="仿宋_GB2312" w:hAnsi="黑体" w:cs="黑体" w:hint="eastAsia"/>
          <w:bCs/>
          <w:sz w:val="32"/>
          <w:szCs w:val="32"/>
        </w:rPr>
        <w:t>EPS系统邀请发布</w:t>
      </w:r>
    </w:p>
    <w:p w:rsidR="00AE07F9" w:rsidRPr="00AC27E4" w:rsidRDefault="0062425A" w:rsidP="00B91F29">
      <w:pPr>
        <w:pStyle w:val="aa"/>
        <w:numPr>
          <w:ilvl w:val="0"/>
          <w:numId w:val="5"/>
        </w:numPr>
        <w:spacing w:beforeLines="50" w:before="156" w:afterLines="50" w:after="156"/>
        <w:ind w:firstLineChars="0"/>
        <w:rPr>
          <w:rFonts w:ascii="仿宋_GB2312" w:eastAsia="仿宋_GB2312" w:hAnsi="黑体" w:cs="黑体"/>
          <w:bCs/>
          <w:sz w:val="28"/>
          <w:szCs w:val="28"/>
        </w:rPr>
      </w:pPr>
      <w:r w:rsidRPr="00AC27E4">
        <w:rPr>
          <w:rFonts w:ascii="仿宋_GB2312" w:eastAsia="仿宋_GB2312" w:hAnsi="黑体" w:cs="黑体" w:hint="eastAsia"/>
          <w:b/>
          <w:bCs/>
          <w:sz w:val="28"/>
          <w:szCs w:val="28"/>
        </w:rPr>
        <w:t>采购活动时间安排</w:t>
      </w:r>
      <w:r w:rsidR="00CE0FC0" w:rsidRPr="00AC27E4">
        <w:rPr>
          <w:rFonts w:ascii="仿宋_GB2312" w:eastAsia="仿宋_GB2312" w:hAnsi="黑体" w:cs="黑体" w:hint="eastAsia"/>
          <w:b/>
          <w:bCs/>
          <w:sz w:val="28"/>
          <w:szCs w:val="28"/>
        </w:rPr>
        <w:t>：</w:t>
      </w:r>
      <w:r w:rsidR="00BF5C6D" w:rsidRPr="00BF5C6D">
        <w:rPr>
          <w:rFonts w:ascii="仿宋_GB2312" w:eastAsia="仿宋_GB2312" w:hAnsi="黑体" w:cs="黑体" w:hint="eastAsia"/>
          <w:bCs/>
          <w:sz w:val="28"/>
          <w:szCs w:val="28"/>
        </w:rPr>
        <w:t>选用物流入围供应商进行招标，</w:t>
      </w:r>
      <w:r w:rsidR="00D94257" w:rsidRPr="00AC27E4">
        <w:rPr>
          <w:rFonts w:ascii="仿宋_GB2312" w:eastAsia="仿宋_GB2312" w:hAnsi="黑体" w:cs="黑体" w:hint="eastAsia"/>
          <w:bCs/>
          <w:sz w:val="28"/>
          <w:szCs w:val="28"/>
        </w:rPr>
        <w:t>具体以EPS采购时间为准</w:t>
      </w:r>
    </w:p>
    <w:p w:rsidR="00D94257" w:rsidRPr="00D94257" w:rsidRDefault="00D94257" w:rsidP="005B5EA6">
      <w:pPr>
        <w:pStyle w:val="aa"/>
        <w:numPr>
          <w:ilvl w:val="0"/>
          <w:numId w:val="5"/>
        </w:numPr>
        <w:spacing w:beforeLines="50" w:before="156" w:afterLines="50" w:after="156"/>
        <w:ind w:firstLineChars="0"/>
        <w:rPr>
          <w:rFonts w:ascii="仿宋_GB2312" w:eastAsia="仿宋_GB2312" w:hAnsi="黑体" w:cs="黑体"/>
          <w:bCs/>
          <w:sz w:val="28"/>
          <w:szCs w:val="28"/>
        </w:rPr>
      </w:pPr>
      <w:r w:rsidRPr="00D94257">
        <w:rPr>
          <w:rFonts w:ascii="仿宋_GB2312" w:eastAsia="仿宋_GB2312" w:hAnsi="黑体" w:cs="黑体" w:hint="eastAsia"/>
          <w:b/>
          <w:bCs/>
          <w:sz w:val="28"/>
          <w:szCs w:val="28"/>
        </w:rPr>
        <w:t>付款方式</w:t>
      </w:r>
      <w:r>
        <w:rPr>
          <w:rFonts w:ascii="仿宋_GB2312" w:eastAsia="仿宋_GB2312" w:hAnsi="黑体" w:cs="黑体" w:hint="eastAsia"/>
          <w:b/>
          <w:bCs/>
          <w:sz w:val="28"/>
          <w:szCs w:val="28"/>
        </w:rPr>
        <w:t>：</w:t>
      </w:r>
      <w:r w:rsidRPr="00877C1D">
        <w:rPr>
          <w:rFonts w:ascii="仿宋_GB2312" w:eastAsia="仿宋_GB2312" w:hAnsi="黑体" w:cs="黑体" w:hint="eastAsia"/>
          <w:bCs/>
          <w:sz w:val="28"/>
          <w:szCs w:val="28"/>
        </w:rPr>
        <w:t>按照合同协议中的承运</w:t>
      </w:r>
      <w:r w:rsidR="00877C1D" w:rsidRPr="00877C1D">
        <w:rPr>
          <w:rFonts w:ascii="仿宋_GB2312" w:eastAsia="仿宋_GB2312" w:hAnsi="黑体" w:cs="黑体" w:hint="eastAsia"/>
          <w:bCs/>
          <w:sz w:val="28"/>
          <w:szCs w:val="28"/>
        </w:rPr>
        <w:t>条款履约完毕，乙方将有关票据、单证完整及明交付给甲方，甲方根据乙方提供的票据按月进行结算支付，番茄酱运输可在单据完整情况下，及时结算支付。</w:t>
      </w:r>
    </w:p>
    <w:p w:rsidR="00A239B0" w:rsidRDefault="00D94257" w:rsidP="00A239B0">
      <w:pPr>
        <w:pStyle w:val="aa"/>
        <w:numPr>
          <w:ilvl w:val="0"/>
          <w:numId w:val="5"/>
        </w:numPr>
        <w:spacing w:beforeLines="50" w:before="156" w:afterLines="50" w:after="156"/>
        <w:ind w:firstLineChars="0"/>
        <w:rPr>
          <w:rFonts w:ascii="仿宋_GB2312" w:eastAsia="仿宋_GB2312" w:hAnsi="黑体" w:cs="黑体"/>
          <w:b/>
          <w:bCs/>
          <w:sz w:val="28"/>
          <w:szCs w:val="28"/>
        </w:rPr>
      </w:pPr>
      <w:r w:rsidRPr="00D94257">
        <w:rPr>
          <w:rFonts w:ascii="仿宋_GB2312" w:eastAsia="仿宋_GB2312" w:hAnsi="黑体" w:cs="黑体" w:hint="eastAsia"/>
          <w:b/>
          <w:bCs/>
          <w:sz w:val="28"/>
          <w:szCs w:val="28"/>
        </w:rPr>
        <w:t>招标标的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740"/>
        <w:gridCol w:w="1949"/>
        <w:gridCol w:w="1417"/>
        <w:gridCol w:w="992"/>
        <w:gridCol w:w="851"/>
        <w:gridCol w:w="850"/>
        <w:gridCol w:w="2835"/>
      </w:tblGrid>
      <w:tr w:rsidR="008C55D1" w:rsidRPr="008C55D1" w:rsidTr="008C55D1">
        <w:trPr>
          <w:trHeight w:val="52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b/>
                <w:bCs/>
                <w:color w:val="FF0000"/>
                <w:kern w:val="0"/>
                <w:sz w:val="24"/>
              </w:rPr>
              <w:t>排序号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b/>
                <w:bCs/>
                <w:color w:val="FF0000"/>
                <w:kern w:val="0"/>
                <w:sz w:val="24"/>
              </w:rPr>
              <w:t>线路名称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b/>
                <w:bCs/>
                <w:kern w:val="0"/>
                <w:sz w:val="24"/>
              </w:rPr>
              <w:t>运输方式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FF0000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b/>
                <w:bCs/>
                <w:color w:val="FF0000"/>
                <w:kern w:val="0"/>
                <w:sz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b/>
                <w:bCs/>
                <w:color w:val="FF0000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b/>
                <w:bCs/>
                <w:color w:val="FF0000"/>
                <w:kern w:val="0"/>
                <w:sz w:val="24"/>
              </w:rPr>
              <w:t>单位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b/>
                <w:bCs/>
                <w:kern w:val="0"/>
                <w:sz w:val="24"/>
              </w:rPr>
              <w:t>税率</w:t>
            </w:r>
            <w:bookmarkStart w:id="0" w:name="_GoBack"/>
            <w:bookmarkEnd w:id="0"/>
          </w:p>
        </w:tc>
      </w:tr>
      <w:tr w:rsidR="008C55D1" w:rsidRPr="008C55D1" w:rsidTr="008C55D1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杭后工厂至徐州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公路运输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KB/9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％运费进项税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,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中国</w:t>
            </w:r>
          </w:p>
        </w:tc>
      </w:tr>
      <w:tr w:rsidR="008C55D1" w:rsidRPr="008C55D1" w:rsidTr="008C55D1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杭后工厂至太原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公路运输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KB/9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％运费进项税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,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中国</w:t>
            </w:r>
          </w:p>
        </w:tc>
      </w:tr>
      <w:tr w:rsidR="008C55D1" w:rsidRPr="008C55D1" w:rsidTr="008C55D1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杭后工厂至天津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公路运输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KB/9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％运费进项税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,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中国</w:t>
            </w:r>
          </w:p>
        </w:tc>
      </w:tr>
      <w:tr w:rsidR="008C55D1" w:rsidRPr="008C55D1" w:rsidTr="008C55D1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lastRenderedPageBreak/>
              <w:t>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杭后工厂至广东东莞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公路运输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KB/9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％运费进项税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,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中国</w:t>
            </w:r>
          </w:p>
        </w:tc>
      </w:tr>
      <w:tr w:rsidR="008C55D1" w:rsidRPr="008C55D1" w:rsidTr="008C55D1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杭后工厂至广东佛山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公路运输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KB/9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％运费进项税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,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中国</w:t>
            </w:r>
          </w:p>
        </w:tc>
      </w:tr>
      <w:tr w:rsidR="008C55D1" w:rsidRPr="008C55D1" w:rsidTr="008C55D1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杭后工厂至广州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公路运输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KB/9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％运费进项税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,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中国</w:t>
            </w:r>
          </w:p>
        </w:tc>
      </w:tr>
      <w:tr w:rsidR="008C55D1" w:rsidRPr="008C55D1" w:rsidTr="008C55D1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杭后工厂至江苏盐城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公路运输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KB/9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％运费进项税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,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中国</w:t>
            </w:r>
          </w:p>
        </w:tc>
      </w:tr>
      <w:tr w:rsidR="008C55D1" w:rsidRPr="008C55D1" w:rsidTr="008C55D1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杭后工厂至江苏昆山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公路运输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KB/9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％运费进项税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,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中国</w:t>
            </w:r>
          </w:p>
        </w:tc>
      </w:tr>
      <w:tr w:rsidR="008C55D1" w:rsidRPr="008C55D1" w:rsidTr="008C55D1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杭后工厂至西安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公路运输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KB/9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％运费进项税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,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中国</w:t>
            </w:r>
          </w:p>
        </w:tc>
      </w:tr>
      <w:tr w:rsidR="008C55D1" w:rsidRPr="008C55D1" w:rsidTr="008C55D1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杭后工厂至杭州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公路运输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KB/9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％运费进项税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,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中国</w:t>
            </w:r>
          </w:p>
        </w:tc>
      </w:tr>
      <w:tr w:rsidR="008C55D1" w:rsidRPr="008C55D1" w:rsidTr="008C55D1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杭后工厂至重庆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公路运输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KB/9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％运费进项税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,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中国</w:t>
            </w:r>
          </w:p>
        </w:tc>
      </w:tr>
      <w:tr w:rsidR="008C55D1" w:rsidRPr="008C55D1" w:rsidTr="008C55D1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杭后工厂至武汉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公路运输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KB/9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％运费进项税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,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中国</w:t>
            </w:r>
          </w:p>
        </w:tc>
      </w:tr>
      <w:tr w:rsidR="008C55D1" w:rsidRPr="008C55D1" w:rsidTr="008C55D1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杭后工厂至沈阳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公路运输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KB/9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％运费进项税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,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中国</w:t>
            </w:r>
          </w:p>
        </w:tc>
      </w:tr>
      <w:tr w:rsidR="008C55D1" w:rsidRPr="008C55D1" w:rsidTr="008C55D1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杭后工厂至湖南湘潭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公路运输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KB/9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％运费进项税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,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中国</w:t>
            </w:r>
          </w:p>
        </w:tc>
      </w:tr>
      <w:tr w:rsidR="008C55D1" w:rsidRPr="008C55D1" w:rsidTr="008C55D1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杭后工厂至湖南长沙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公路运输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KB/9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％运费进项税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,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中国</w:t>
            </w:r>
          </w:p>
        </w:tc>
      </w:tr>
      <w:tr w:rsidR="008C55D1" w:rsidRPr="008C55D1" w:rsidTr="008C55D1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杭后工厂至江西南昌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公路运输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KB/9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％运费进项税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,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中国</w:t>
            </w:r>
          </w:p>
        </w:tc>
      </w:tr>
      <w:tr w:rsidR="008C55D1" w:rsidRPr="008C55D1" w:rsidTr="008C55D1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杭后工厂至南宁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公路运输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KB/9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％运费进项税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,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中国</w:t>
            </w:r>
          </w:p>
        </w:tc>
      </w:tr>
      <w:tr w:rsidR="008C55D1" w:rsidRPr="008C55D1" w:rsidTr="008C55D1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杭后工厂至济南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公路运输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KB/9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％运费进项税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,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中国</w:t>
            </w:r>
          </w:p>
        </w:tc>
      </w:tr>
      <w:tr w:rsidR="008C55D1" w:rsidRPr="008C55D1" w:rsidTr="008C55D1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杭后工厂至烟台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公路运输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KB/9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％运费进项税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,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中国</w:t>
            </w:r>
          </w:p>
        </w:tc>
      </w:tr>
      <w:tr w:rsidR="008C55D1" w:rsidRPr="008C55D1" w:rsidTr="008C55D1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20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杭后工厂至潍坊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公路运输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KB/9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％运费进项税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,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中国</w:t>
            </w:r>
          </w:p>
        </w:tc>
      </w:tr>
      <w:tr w:rsidR="008C55D1" w:rsidRPr="008C55D1" w:rsidTr="008C55D1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21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杭后工厂至青岛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公路运输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KB/9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％运费进项税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,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中国</w:t>
            </w:r>
          </w:p>
        </w:tc>
      </w:tr>
      <w:tr w:rsidR="008C55D1" w:rsidRPr="008C55D1" w:rsidTr="008C55D1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22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杭后工厂至河南新郑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公路运输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KB/9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％运费进项税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,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中国</w:t>
            </w:r>
          </w:p>
        </w:tc>
      </w:tr>
      <w:tr w:rsidR="008C55D1" w:rsidRPr="008C55D1" w:rsidTr="008C55D1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杭后工厂至河南新乡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公路运输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KB/9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％运费进项税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,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中国</w:t>
            </w:r>
          </w:p>
        </w:tc>
      </w:tr>
      <w:tr w:rsidR="008C55D1" w:rsidRPr="008C55D1" w:rsidTr="008C55D1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24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杭后工厂至河南中牟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公路运输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KB/9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％运费进项税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,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中国</w:t>
            </w:r>
          </w:p>
        </w:tc>
      </w:tr>
      <w:tr w:rsidR="008C55D1" w:rsidRPr="008C55D1" w:rsidTr="008C55D1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lastRenderedPageBreak/>
              <w:t>25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杭后工厂至河北邯郸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公路运输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KB/9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％运费进项税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,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中国</w:t>
            </w:r>
          </w:p>
        </w:tc>
      </w:tr>
      <w:tr w:rsidR="008C55D1" w:rsidRPr="008C55D1" w:rsidTr="008C55D1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26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杭后工厂至河北大厂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公路运输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KB/9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％运费进项税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,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中国</w:t>
            </w:r>
          </w:p>
        </w:tc>
      </w:tr>
      <w:tr w:rsidR="008C55D1" w:rsidRPr="008C55D1" w:rsidTr="008C55D1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27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杭后工厂至河北三河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公路运输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KB/9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％运费进项税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,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中国</w:t>
            </w:r>
          </w:p>
        </w:tc>
      </w:tr>
      <w:tr w:rsidR="008C55D1" w:rsidRPr="008C55D1" w:rsidTr="008C55D1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28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杭后工厂至河北保定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公路运输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KB/9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％运费进项税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,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中国</w:t>
            </w:r>
          </w:p>
        </w:tc>
      </w:tr>
      <w:tr w:rsidR="008C55D1" w:rsidRPr="008C55D1" w:rsidTr="008C55D1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29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杭后工厂至石家庄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公路运输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KB/9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％运费进项税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,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中国</w:t>
            </w:r>
          </w:p>
        </w:tc>
      </w:tr>
      <w:tr w:rsidR="008C55D1" w:rsidRPr="008C55D1" w:rsidTr="008C55D1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30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杭后工厂至成都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公路运输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KB/9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％运费进项税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,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中国</w:t>
            </w:r>
          </w:p>
        </w:tc>
      </w:tr>
      <w:tr w:rsidR="008C55D1" w:rsidRPr="008C55D1" w:rsidTr="008C55D1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31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杭后工厂至四川内江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公路运输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KB/9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％运费进项税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,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中国</w:t>
            </w:r>
          </w:p>
        </w:tc>
      </w:tr>
      <w:tr w:rsidR="008C55D1" w:rsidRPr="008C55D1" w:rsidTr="008C55D1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32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杭后工厂至福建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公路运输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KB/9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％运费进项税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,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中国</w:t>
            </w:r>
          </w:p>
        </w:tc>
      </w:tr>
      <w:tr w:rsidR="008C55D1" w:rsidRPr="008C55D1" w:rsidTr="008C55D1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33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杭后工厂至厦门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公路运输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KB/9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％运费进项税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,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中国</w:t>
            </w:r>
          </w:p>
        </w:tc>
      </w:tr>
      <w:tr w:rsidR="008C55D1" w:rsidRPr="008C55D1" w:rsidTr="008C55D1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34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杭后工厂至上海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公路运输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KB/9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％运费进项税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,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中国</w:t>
            </w:r>
          </w:p>
        </w:tc>
      </w:tr>
      <w:tr w:rsidR="008C55D1" w:rsidRPr="008C55D1" w:rsidTr="008C55D1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35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杭后工厂至安徽阜阳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公路运输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KB/9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％运费进项税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,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中国</w:t>
            </w:r>
          </w:p>
        </w:tc>
      </w:tr>
      <w:tr w:rsidR="008C55D1" w:rsidRPr="008C55D1" w:rsidTr="008C55D1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36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杭后工厂至安徽马鞍山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公路运输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KB/9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％运费进项税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,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中国</w:t>
            </w:r>
          </w:p>
        </w:tc>
      </w:tr>
      <w:tr w:rsidR="008C55D1" w:rsidRPr="008C55D1" w:rsidTr="008C55D1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37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杭后工厂至安徽宿州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公路运输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KB/9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％运费进项税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,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中国</w:t>
            </w:r>
          </w:p>
        </w:tc>
      </w:tr>
      <w:tr w:rsidR="008C55D1" w:rsidRPr="008C55D1" w:rsidTr="008C55D1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38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杭后工厂至合肥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公路运输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KB/9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％运费进项税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,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中国</w:t>
            </w:r>
          </w:p>
        </w:tc>
      </w:tr>
      <w:tr w:rsidR="008C55D1" w:rsidRPr="008C55D1" w:rsidTr="008C55D1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39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杭后工厂至北京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公路运输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KB/9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％运费进项税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,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中国</w:t>
            </w:r>
          </w:p>
        </w:tc>
      </w:tr>
      <w:tr w:rsidR="008C55D1" w:rsidRPr="008C55D1" w:rsidTr="008C55D1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杭后工厂至山西运城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公路运输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KB/9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％运费进项税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,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中国</w:t>
            </w:r>
          </w:p>
        </w:tc>
      </w:tr>
      <w:tr w:rsidR="008C55D1" w:rsidRPr="008C55D1" w:rsidTr="008C55D1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41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杭后工厂至深圳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公路运输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KB/9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％运费进项税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,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中国</w:t>
            </w:r>
          </w:p>
        </w:tc>
      </w:tr>
      <w:tr w:rsidR="008C55D1" w:rsidRPr="008C55D1" w:rsidTr="008C55D1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42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杭后工厂至南京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公路运输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KB/9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％运费进项税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,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中国</w:t>
            </w:r>
          </w:p>
        </w:tc>
      </w:tr>
      <w:tr w:rsidR="008C55D1" w:rsidRPr="008C55D1" w:rsidTr="008C55D1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43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杭后工厂至大连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公路运输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KB/9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％运费进项税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,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中国</w:t>
            </w:r>
          </w:p>
        </w:tc>
      </w:tr>
      <w:tr w:rsidR="008C55D1" w:rsidRPr="008C55D1" w:rsidTr="008C55D1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44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杭后工厂至辽宁锦州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公路运输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KB/9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％运费进项税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,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中国</w:t>
            </w:r>
          </w:p>
        </w:tc>
      </w:tr>
      <w:tr w:rsidR="008C55D1" w:rsidRPr="008C55D1" w:rsidTr="008C55D1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45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杭后工厂至长春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公路运输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8C55D1">
              <w:rPr>
                <w:rFonts w:ascii="宋体" w:eastAsia="宋体" w:hAnsi="宋体" w:cs="Arial" w:hint="eastAsia"/>
                <w:kern w:val="0"/>
                <w:sz w:val="24"/>
              </w:rPr>
              <w:t>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1" w:rsidRPr="008C55D1" w:rsidRDefault="008C55D1" w:rsidP="008C55D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</w:rPr>
            </w:pPr>
            <w:r w:rsidRPr="008C55D1">
              <w:rPr>
                <w:rFonts w:ascii="Arial" w:eastAsia="宋体" w:hAnsi="Arial" w:cs="Arial"/>
                <w:kern w:val="0"/>
                <w:sz w:val="24"/>
              </w:rPr>
              <w:t>KB/9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％运费进项税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,</w:t>
            </w:r>
            <w:r w:rsidRPr="008C55D1">
              <w:rPr>
                <w:rFonts w:ascii="Arial" w:eastAsia="宋体" w:hAnsi="Arial" w:cs="Arial"/>
                <w:kern w:val="0"/>
                <w:sz w:val="24"/>
              </w:rPr>
              <w:t>中国</w:t>
            </w:r>
          </w:p>
        </w:tc>
      </w:tr>
    </w:tbl>
    <w:p w:rsidR="00A239B0" w:rsidRPr="008C55D1" w:rsidRDefault="00A239B0" w:rsidP="00A239B0">
      <w:pPr>
        <w:pStyle w:val="aa"/>
        <w:spacing w:beforeLines="50" w:before="156" w:afterLines="50" w:after="156"/>
        <w:ind w:left="1282" w:firstLineChars="0" w:firstLine="0"/>
        <w:rPr>
          <w:rFonts w:ascii="仿宋_GB2312" w:eastAsia="仿宋_GB2312" w:hAnsi="黑体" w:cs="黑体"/>
          <w:b/>
          <w:bCs/>
          <w:sz w:val="28"/>
          <w:szCs w:val="28"/>
        </w:rPr>
      </w:pPr>
    </w:p>
    <w:p w:rsidR="0083476F" w:rsidRDefault="0083476F" w:rsidP="00A239B0">
      <w:pPr>
        <w:pStyle w:val="aa"/>
        <w:numPr>
          <w:ilvl w:val="0"/>
          <w:numId w:val="5"/>
        </w:numPr>
        <w:spacing w:beforeLines="50" w:before="156" w:afterLines="50" w:after="156"/>
        <w:ind w:firstLineChars="0"/>
        <w:rPr>
          <w:rFonts w:ascii="仿宋_GB2312" w:eastAsia="仿宋_GB2312" w:hAnsi="黑体" w:cs="黑体"/>
          <w:b/>
          <w:bCs/>
          <w:sz w:val="28"/>
          <w:szCs w:val="28"/>
        </w:rPr>
      </w:pPr>
      <w:r>
        <w:rPr>
          <w:rFonts w:ascii="仿宋_GB2312" w:eastAsia="仿宋_GB2312" w:hAnsi="黑体" w:cs="黑体"/>
          <w:b/>
          <w:bCs/>
          <w:sz w:val="28"/>
          <w:szCs w:val="28"/>
        </w:rPr>
        <w:t>以上妥否</w:t>
      </w:r>
      <w:r>
        <w:rPr>
          <w:rFonts w:ascii="仿宋_GB2312" w:eastAsia="仿宋_GB2312" w:hAnsi="黑体" w:cs="黑体" w:hint="eastAsia"/>
          <w:b/>
          <w:bCs/>
          <w:sz w:val="28"/>
          <w:szCs w:val="28"/>
        </w:rPr>
        <w:t>，</w:t>
      </w:r>
      <w:r>
        <w:rPr>
          <w:rFonts w:ascii="仿宋_GB2312" w:eastAsia="仿宋_GB2312" w:hAnsi="黑体" w:cs="黑体"/>
          <w:b/>
          <w:bCs/>
          <w:sz w:val="28"/>
          <w:szCs w:val="28"/>
        </w:rPr>
        <w:t>请批示</w:t>
      </w:r>
      <w:r>
        <w:rPr>
          <w:rFonts w:ascii="仿宋_GB2312" w:eastAsia="仿宋_GB2312" w:hAnsi="黑体" w:cs="黑体" w:hint="eastAsia"/>
          <w:b/>
          <w:bCs/>
          <w:sz w:val="28"/>
          <w:szCs w:val="28"/>
        </w:rPr>
        <w:t>。</w:t>
      </w:r>
    </w:p>
    <w:p w:rsidR="008B7CFA" w:rsidRDefault="0083476F" w:rsidP="0083476F">
      <w:pPr>
        <w:spacing w:beforeLines="50" w:before="156" w:afterLines="50" w:after="156"/>
        <w:rPr>
          <w:rFonts w:ascii="仿宋_GB2312" w:eastAsia="仿宋_GB2312" w:hAnsi="黑体" w:cs="黑体"/>
          <w:b/>
          <w:bCs/>
          <w:sz w:val="28"/>
          <w:szCs w:val="28"/>
        </w:rPr>
      </w:pPr>
      <w:r>
        <w:rPr>
          <w:rFonts w:ascii="仿宋_GB2312" w:eastAsia="仿宋_GB2312" w:hAnsi="黑体" w:cs="黑体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黑体" w:cs="黑体"/>
          <w:b/>
          <w:bCs/>
          <w:sz w:val="28"/>
          <w:szCs w:val="28"/>
        </w:rPr>
        <w:t xml:space="preserve">                                            </w:t>
      </w:r>
    </w:p>
    <w:p w:rsidR="00D94257" w:rsidRPr="00D94257" w:rsidRDefault="00D94257" w:rsidP="00D94257">
      <w:pPr>
        <w:spacing w:beforeLines="50" w:before="156" w:afterLines="50" w:after="156"/>
        <w:ind w:firstLineChars="1500" w:firstLine="4216"/>
        <w:rPr>
          <w:rFonts w:ascii="仿宋_GB2312" w:eastAsia="仿宋_GB2312" w:hAnsi="黑体" w:cs="黑体"/>
          <w:b/>
          <w:bCs/>
          <w:sz w:val="28"/>
          <w:szCs w:val="28"/>
        </w:rPr>
      </w:pPr>
      <w:r w:rsidRPr="00D94257">
        <w:rPr>
          <w:rFonts w:ascii="仿宋_GB2312" w:eastAsia="仿宋_GB2312" w:hAnsi="黑体" w:cs="黑体" w:hint="eastAsia"/>
          <w:b/>
          <w:bCs/>
          <w:sz w:val="28"/>
          <w:szCs w:val="28"/>
        </w:rPr>
        <w:t>中粮屯河（杭锦后旗）番茄制品分公司</w:t>
      </w:r>
    </w:p>
    <w:p w:rsidR="008B7CFA" w:rsidRPr="0083476F" w:rsidRDefault="00AE07F9" w:rsidP="00AE07F9">
      <w:pPr>
        <w:spacing w:beforeLines="50" w:before="156" w:afterLines="50" w:after="156"/>
        <w:ind w:firstLineChars="2200" w:firstLine="6184"/>
        <w:rPr>
          <w:rFonts w:ascii="仿宋_GB2312" w:eastAsia="仿宋_GB2312" w:hAnsi="黑体" w:cs="黑体"/>
          <w:b/>
          <w:bCs/>
          <w:sz w:val="28"/>
          <w:szCs w:val="28"/>
        </w:rPr>
      </w:pPr>
      <w:r>
        <w:rPr>
          <w:rFonts w:ascii="仿宋_GB2312" w:eastAsia="仿宋_GB2312" w:hAnsi="黑体" w:cs="黑体"/>
          <w:b/>
          <w:bCs/>
          <w:sz w:val="28"/>
          <w:szCs w:val="28"/>
        </w:rPr>
        <w:t>202</w:t>
      </w:r>
      <w:r w:rsidR="00E51591">
        <w:rPr>
          <w:rFonts w:ascii="仿宋_GB2312" w:eastAsia="仿宋_GB2312" w:hAnsi="黑体" w:cs="黑体"/>
          <w:b/>
          <w:bCs/>
          <w:sz w:val="28"/>
          <w:szCs w:val="28"/>
        </w:rPr>
        <w:t>4</w:t>
      </w:r>
      <w:r>
        <w:rPr>
          <w:rFonts w:ascii="仿宋_GB2312" w:eastAsia="仿宋_GB2312" w:hAnsi="黑体" w:cs="黑体" w:hint="eastAsia"/>
          <w:b/>
          <w:bCs/>
          <w:sz w:val="28"/>
          <w:szCs w:val="28"/>
        </w:rPr>
        <w:t>年</w:t>
      </w:r>
      <w:r w:rsidR="00E51591">
        <w:rPr>
          <w:rFonts w:ascii="仿宋_GB2312" w:eastAsia="仿宋_GB2312" w:hAnsi="黑体" w:cs="黑体"/>
          <w:b/>
          <w:bCs/>
          <w:sz w:val="28"/>
          <w:szCs w:val="28"/>
        </w:rPr>
        <w:t>1</w:t>
      </w:r>
      <w:r>
        <w:rPr>
          <w:rFonts w:ascii="仿宋_GB2312" w:eastAsia="仿宋_GB2312" w:hAnsi="黑体" w:cs="黑体" w:hint="eastAsia"/>
          <w:b/>
          <w:bCs/>
          <w:sz w:val="28"/>
          <w:szCs w:val="28"/>
        </w:rPr>
        <w:t>月</w:t>
      </w:r>
    </w:p>
    <w:sectPr w:rsidR="008B7CFA" w:rsidRPr="0083476F" w:rsidSect="00B7526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742" w:rsidRDefault="00422742">
      <w:r>
        <w:separator/>
      </w:r>
    </w:p>
  </w:endnote>
  <w:endnote w:type="continuationSeparator" w:id="0">
    <w:p w:rsidR="00422742" w:rsidRDefault="00422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742" w:rsidRDefault="00422742">
      <w:r>
        <w:separator/>
      </w:r>
    </w:p>
  </w:footnote>
  <w:footnote w:type="continuationSeparator" w:id="0">
    <w:p w:rsidR="00422742" w:rsidRDefault="00422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D"/>
    <w:lvl w:ilvl="0">
      <w:start w:val="1"/>
      <w:numFmt w:val="decimal"/>
      <w:pStyle w:val="1"/>
      <w:suff w:val="space"/>
      <w:lvlText w:val="第 %1 章"/>
      <w:lvlJc w:val="center"/>
      <w:pPr>
        <w:ind w:left="709" w:firstLine="0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宋体" w:eastAsia="宋体" w:hAnsi="宋体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u w:val="none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eastAsia="宋体" w:hAnsi="Times New Roman" w:hint="default"/>
        <w:b w:val="0"/>
        <w:i w:val="0"/>
        <w:sz w:val="24"/>
      </w:rPr>
    </w:lvl>
    <w:lvl w:ilvl="4">
      <w:start w:val="1"/>
      <w:numFmt w:val="decimal"/>
      <w:suff w:val="nothing"/>
      <w:lvlText w:val="（%5）"/>
      <w:lvlJc w:val="left"/>
      <w:pPr>
        <w:ind w:left="281" w:firstLine="454"/>
      </w:pPr>
      <w:rPr>
        <w:rFonts w:ascii="Times New Roman" w:eastAsia="宋体" w:hAnsi="Times New Roman" w:hint="default"/>
        <w:b w:val="0"/>
        <w:i w:val="0"/>
        <w:sz w:val="24"/>
        <w:lang w:val="en-US"/>
      </w:rPr>
    </w:lvl>
    <w:lvl w:ilvl="5">
      <w:start w:val="1"/>
      <w:numFmt w:val="decimal"/>
      <w:suff w:val="space"/>
      <w:lvlText w:val="%6）"/>
      <w:lvlJc w:val="left"/>
      <w:pPr>
        <w:ind w:left="288" w:firstLine="567"/>
      </w:pPr>
      <w:rPr>
        <w:rFonts w:ascii="Times New Roman" w:eastAsia="宋体" w:hAnsi="Times New Roman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4639"/>
        </w:tabs>
        <w:ind w:left="411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064"/>
        </w:tabs>
        <w:ind w:left="468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850"/>
        </w:tabs>
        <w:ind w:left="5390" w:hanging="1700"/>
      </w:pPr>
      <w:rPr>
        <w:rFonts w:hint="eastAsia"/>
      </w:rPr>
    </w:lvl>
  </w:abstractNum>
  <w:abstractNum w:abstractNumId="1" w15:restartNumberingAfterBreak="0">
    <w:nsid w:val="0A034E6F"/>
    <w:multiLevelType w:val="hybridMultilevel"/>
    <w:tmpl w:val="3C1E96D0"/>
    <w:lvl w:ilvl="0" w:tplc="AF782C04">
      <w:start w:val="2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1DAB7351"/>
    <w:multiLevelType w:val="hybridMultilevel"/>
    <w:tmpl w:val="2EFCE87A"/>
    <w:lvl w:ilvl="0" w:tplc="546C3A18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95D7AA1"/>
    <w:multiLevelType w:val="hybridMultilevel"/>
    <w:tmpl w:val="7FFE9822"/>
    <w:lvl w:ilvl="0" w:tplc="2D84A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4907AA2">
      <w:start w:val="10"/>
      <w:numFmt w:val="decimal"/>
      <w:lvlText w:val="%2、"/>
      <w:lvlJc w:val="left"/>
      <w:pPr>
        <w:ind w:left="114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9E201FD"/>
    <w:multiLevelType w:val="hybridMultilevel"/>
    <w:tmpl w:val="2FC61A18"/>
    <w:lvl w:ilvl="0" w:tplc="9DC894A6">
      <w:start w:val="2"/>
      <w:numFmt w:val="japaneseCounting"/>
      <w:lvlText w:val="%1、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5A000AF6"/>
    <w:multiLevelType w:val="multilevel"/>
    <w:tmpl w:val="5A000AF6"/>
    <w:lvl w:ilvl="0">
      <w:start w:val="1"/>
      <w:numFmt w:val="decimal"/>
      <w:lvlText w:val="%1."/>
      <w:lvlJc w:val="left"/>
      <w:pPr>
        <w:ind w:left="360" w:hanging="360"/>
      </w:pPr>
      <w:rPr>
        <w:rFonts w:ascii="黑体" w:eastAsia="黑体" w:hAnsi="黑体" w:hint="default"/>
        <w:sz w:val="32"/>
        <w:szCs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D1"/>
    <w:rsid w:val="00020630"/>
    <w:rsid w:val="00041D62"/>
    <w:rsid w:val="0004397C"/>
    <w:rsid w:val="0005338C"/>
    <w:rsid w:val="000622AF"/>
    <w:rsid w:val="00063BE4"/>
    <w:rsid w:val="000667E2"/>
    <w:rsid w:val="0007425B"/>
    <w:rsid w:val="000850D7"/>
    <w:rsid w:val="000A584A"/>
    <w:rsid w:val="000B0C2D"/>
    <w:rsid w:val="000B77CF"/>
    <w:rsid w:val="000C5C1A"/>
    <w:rsid w:val="000D0545"/>
    <w:rsid w:val="000E34C1"/>
    <w:rsid w:val="000F5698"/>
    <w:rsid w:val="000F60C4"/>
    <w:rsid w:val="0011045C"/>
    <w:rsid w:val="001151CF"/>
    <w:rsid w:val="00146668"/>
    <w:rsid w:val="00150A0E"/>
    <w:rsid w:val="00151424"/>
    <w:rsid w:val="0017377B"/>
    <w:rsid w:val="00186794"/>
    <w:rsid w:val="00190C8B"/>
    <w:rsid w:val="001A2BCE"/>
    <w:rsid w:val="001B1E12"/>
    <w:rsid w:val="001B47AB"/>
    <w:rsid w:val="001C7D58"/>
    <w:rsid w:val="001D0AE5"/>
    <w:rsid w:val="001D1167"/>
    <w:rsid w:val="001D2FC7"/>
    <w:rsid w:val="001D3AFD"/>
    <w:rsid w:val="001E59FE"/>
    <w:rsid w:val="001E71EA"/>
    <w:rsid w:val="001F45A5"/>
    <w:rsid w:val="002066DC"/>
    <w:rsid w:val="00277B5F"/>
    <w:rsid w:val="002806C2"/>
    <w:rsid w:val="00280A9E"/>
    <w:rsid w:val="00282C78"/>
    <w:rsid w:val="00284224"/>
    <w:rsid w:val="002900E9"/>
    <w:rsid w:val="002922DF"/>
    <w:rsid w:val="002B385F"/>
    <w:rsid w:val="002B7DD1"/>
    <w:rsid w:val="002C3E76"/>
    <w:rsid w:val="002E6092"/>
    <w:rsid w:val="002F24FC"/>
    <w:rsid w:val="003273D4"/>
    <w:rsid w:val="003412C9"/>
    <w:rsid w:val="00345A24"/>
    <w:rsid w:val="00361219"/>
    <w:rsid w:val="00361F26"/>
    <w:rsid w:val="003814F8"/>
    <w:rsid w:val="00396DD6"/>
    <w:rsid w:val="003A1F46"/>
    <w:rsid w:val="003E2DDC"/>
    <w:rsid w:val="003E38E5"/>
    <w:rsid w:val="003F1825"/>
    <w:rsid w:val="003F1C12"/>
    <w:rsid w:val="003F4BBA"/>
    <w:rsid w:val="00403DA3"/>
    <w:rsid w:val="004120E2"/>
    <w:rsid w:val="00422742"/>
    <w:rsid w:val="004256A0"/>
    <w:rsid w:val="00456302"/>
    <w:rsid w:val="00457F08"/>
    <w:rsid w:val="00461868"/>
    <w:rsid w:val="00466127"/>
    <w:rsid w:val="00467080"/>
    <w:rsid w:val="004971CF"/>
    <w:rsid w:val="004A233E"/>
    <w:rsid w:val="004B25E5"/>
    <w:rsid w:val="004B281A"/>
    <w:rsid w:val="004B577C"/>
    <w:rsid w:val="004D2C35"/>
    <w:rsid w:val="004E346B"/>
    <w:rsid w:val="004F3284"/>
    <w:rsid w:val="0051551B"/>
    <w:rsid w:val="00516E55"/>
    <w:rsid w:val="00524CB2"/>
    <w:rsid w:val="00561A3A"/>
    <w:rsid w:val="00564DC8"/>
    <w:rsid w:val="005731F3"/>
    <w:rsid w:val="005746B5"/>
    <w:rsid w:val="00586C17"/>
    <w:rsid w:val="0059318C"/>
    <w:rsid w:val="005A3E5F"/>
    <w:rsid w:val="005A6EC3"/>
    <w:rsid w:val="005B1412"/>
    <w:rsid w:val="005B27B0"/>
    <w:rsid w:val="005B5EA6"/>
    <w:rsid w:val="005E71C9"/>
    <w:rsid w:val="005F2111"/>
    <w:rsid w:val="005F28F1"/>
    <w:rsid w:val="00606C73"/>
    <w:rsid w:val="0062425A"/>
    <w:rsid w:val="00625308"/>
    <w:rsid w:val="00645395"/>
    <w:rsid w:val="00657DAA"/>
    <w:rsid w:val="006649B3"/>
    <w:rsid w:val="00664C06"/>
    <w:rsid w:val="006816BA"/>
    <w:rsid w:val="006826CB"/>
    <w:rsid w:val="00693189"/>
    <w:rsid w:val="0069400B"/>
    <w:rsid w:val="006A4530"/>
    <w:rsid w:val="006C241E"/>
    <w:rsid w:val="006C6987"/>
    <w:rsid w:val="006C6C5F"/>
    <w:rsid w:val="006F1941"/>
    <w:rsid w:val="00703A42"/>
    <w:rsid w:val="007045A3"/>
    <w:rsid w:val="00710455"/>
    <w:rsid w:val="00715660"/>
    <w:rsid w:val="00745EC9"/>
    <w:rsid w:val="00753C39"/>
    <w:rsid w:val="00767EF9"/>
    <w:rsid w:val="00785619"/>
    <w:rsid w:val="007948CF"/>
    <w:rsid w:val="007B5BD1"/>
    <w:rsid w:val="007C530F"/>
    <w:rsid w:val="007D2AF2"/>
    <w:rsid w:val="007D4A3C"/>
    <w:rsid w:val="007D7965"/>
    <w:rsid w:val="007E745B"/>
    <w:rsid w:val="007F13DD"/>
    <w:rsid w:val="007F2D1B"/>
    <w:rsid w:val="008004C7"/>
    <w:rsid w:val="00800D4B"/>
    <w:rsid w:val="00811241"/>
    <w:rsid w:val="00817A21"/>
    <w:rsid w:val="00825B53"/>
    <w:rsid w:val="008261E6"/>
    <w:rsid w:val="0083476F"/>
    <w:rsid w:val="00835082"/>
    <w:rsid w:val="0084314A"/>
    <w:rsid w:val="008468D9"/>
    <w:rsid w:val="00854F73"/>
    <w:rsid w:val="008551C6"/>
    <w:rsid w:val="00877C1D"/>
    <w:rsid w:val="00892328"/>
    <w:rsid w:val="00896BF1"/>
    <w:rsid w:val="008A14B3"/>
    <w:rsid w:val="008B4403"/>
    <w:rsid w:val="008B7CFA"/>
    <w:rsid w:val="008C3737"/>
    <w:rsid w:val="008C55D1"/>
    <w:rsid w:val="008D0D90"/>
    <w:rsid w:val="008D73E4"/>
    <w:rsid w:val="008E15F4"/>
    <w:rsid w:val="008F40B7"/>
    <w:rsid w:val="00915E1C"/>
    <w:rsid w:val="009277D7"/>
    <w:rsid w:val="00933059"/>
    <w:rsid w:val="00934652"/>
    <w:rsid w:val="00937A25"/>
    <w:rsid w:val="00941EBC"/>
    <w:rsid w:val="00967A3A"/>
    <w:rsid w:val="00970284"/>
    <w:rsid w:val="00970F3A"/>
    <w:rsid w:val="00973FD9"/>
    <w:rsid w:val="00986C1D"/>
    <w:rsid w:val="0099289F"/>
    <w:rsid w:val="009A47FB"/>
    <w:rsid w:val="009D0D57"/>
    <w:rsid w:val="009E1968"/>
    <w:rsid w:val="00A02B2F"/>
    <w:rsid w:val="00A127F0"/>
    <w:rsid w:val="00A21F27"/>
    <w:rsid w:val="00A239B0"/>
    <w:rsid w:val="00A41915"/>
    <w:rsid w:val="00A57E3B"/>
    <w:rsid w:val="00A63A43"/>
    <w:rsid w:val="00A701BB"/>
    <w:rsid w:val="00A70DA9"/>
    <w:rsid w:val="00A72B28"/>
    <w:rsid w:val="00AC27E4"/>
    <w:rsid w:val="00AD6FB0"/>
    <w:rsid w:val="00AE07F9"/>
    <w:rsid w:val="00AF10C4"/>
    <w:rsid w:val="00B05571"/>
    <w:rsid w:val="00B2565B"/>
    <w:rsid w:val="00B5285A"/>
    <w:rsid w:val="00B530C5"/>
    <w:rsid w:val="00B57BAD"/>
    <w:rsid w:val="00B60F01"/>
    <w:rsid w:val="00B66A0F"/>
    <w:rsid w:val="00B6728C"/>
    <w:rsid w:val="00B75134"/>
    <w:rsid w:val="00B751D8"/>
    <w:rsid w:val="00B7526A"/>
    <w:rsid w:val="00B9755B"/>
    <w:rsid w:val="00BA4950"/>
    <w:rsid w:val="00BC1F02"/>
    <w:rsid w:val="00BC2986"/>
    <w:rsid w:val="00BE2FE4"/>
    <w:rsid w:val="00BF5C6D"/>
    <w:rsid w:val="00C00A8E"/>
    <w:rsid w:val="00C12251"/>
    <w:rsid w:val="00C16F9F"/>
    <w:rsid w:val="00C3339E"/>
    <w:rsid w:val="00C37DC2"/>
    <w:rsid w:val="00C61EBE"/>
    <w:rsid w:val="00C644CD"/>
    <w:rsid w:val="00C64B1A"/>
    <w:rsid w:val="00C86288"/>
    <w:rsid w:val="00C905F6"/>
    <w:rsid w:val="00C94EA8"/>
    <w:rsid w:val="00C9777D"/>
    <w:rsid w:val="00CC477F"/>
    <w:rsid w:val="00CE0FC0"/>
    <w:rsid w:val="00CE7293"/>
    <w:rsid w:val="00CF3600"/>
    <w:rsid w:val="00CF47E2"/>
    <w:rsid w:val="00D00C2C"/>
    <w:rsid w:val="00D13239"/>
    <w:rsid w:val="00D16A55"/>
    <w:rsid w:val="00D36B06"/>
    <w:rsid w:val="00D42E03"/>
    <w:rsid w:val="00D43BB8"/>
    <w:rsid w:val="00D64F0B"/>
    <w:rsid w:val="00D67431"/>
    <w:rsid w:val="00D75FD1"/>
    <w:rsid w:val="00D94257"/>
    <w:rsid w:val="00DB4C3F"/>
    <w:rsid w:val="00DB7DEF"/>
    <w:rsid w:val="00DC4223"/>
    <w:rsid w:val="00DD1E5F"/>
    <w:rsid w:val="00DF2282"/>
    <w:rsid w:val="00E030E8"/>
    <w:rsid w:val="00E15E51"/>
    <w:rsid w:val="00E20323"/>
    <w:rsid w:val="00E42EEA"/>
    <w:rsid w:val="00E51591"/>
    <w:rsid w:val="00E65CBF"/>
    <w:rsid w:val="00E70A61"/>
    <w:rsid w:val="00E729CB"/>
    <w:rsid w:val="00E817F0"/>
    <w:rsid w:val="00E836BF"/>
    <w:rsid w:val="00E9296E"/>
    <w:rsid w:val="00E9422F"/>
    <w:rsid w:val="00E945A9"/>
    <w:rsid w:val="00E94D5E"/>
    <w:rsid w:val="00E94EA1"/>
    <w:rsid w:val="00E960A0"/>
    <w:rsid w:val="00EA102E"/>
    <w:rsid w:val="00EA338E"/>
    <w:rsid w:val="00EC6A0A"/>
    <w:rsid w:val="00ED4C98"/>
    <w:rsid w:val="00EE133A"/>
    <w:rsid w:val="00EE66B8"/>
    <w:rsid w:val="00EF2911"/>
    <w:rsid w:val="00F01C0C"/>
    <w:rsid w:val="00F0471E"/>
    <w:rsid w:val="00F14195"/>
    <w:rsid w:val="00F1726B"/>
    <w:rsid w:val="00F30271"/>
    <w:rsid w:val="00F4074B"/>
    <w:rsid w:val="00F519C1"/>
    <w:rsid w:val="00F524CF"/>
    <w:rsid w:val="00F60699"/>
    <w:rsid w:val="00F96853"/>
    <w:rsid w:val="00F97C72"/>
    <w:rsid w:val="00FA1D09"/>
    <w:rsid w:val="00FA51DC"/>
    <w:rsid w:val="00FB2CB0"/>
    <w:rsid w:val="00FC3687"/>
    <w:rsid w:val="00FE0707"/>
    <w:rsid w:val="00FF0203"/>
    <w:rsid w:val="00FF25A0"/>
    <w:rsid w:val="00FF4960"/>
    <w:rsid w:val="06CE4493"/>
    <w:rsid w:val="08AF41B9"/>
    <w:rsid w:val="33DF1C55"/>
    <w:rsid w:val="3A0B24C5"/>
    <w:rsid w:val="5D303FB1"/>
    <w:rsid w:val="6AC3773C"/>
    <w:rsid w:val="7D24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55E339-71B5-4C61-ADE8-51DD7652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1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1"/>
    <w:qFormat/>
    <w:rsid w:val="00E94D5E"/>
    <w:pPr>
      <w:keepNext/>
      <w:keepLines/>
      <w:numPr>
        <w:numId w:val="2"/>
      </w:numPr>
      <w:spacing w:line="300" w:lineRule="auto"/>
      <w:jc w:val="center"/>
      <w:outlineLvl w:val="0"/>
    </w:pPr>
    <w:rPr>
      <w:rFonts w:ascii="黑体" w:eastAsia="黑体" w:hAnsi="Calibri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1151CF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1151C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15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15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1151CF"/>
    <w:rPr>
      <w:b/>
      <w:bCs/>
    </w:rPr>
  </w:style>
  <w:style w:type="character" w:styleId="a8">
    <w:name w:val="Hyperlink"/>
    <w:basedOn w:val="a0"/>
    <w:uiPriority w:val="99"/>
    <w:unhideWhenUsed/>
    <w:qFormat/>
    <w:rsid w:val="001151CF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qFormat/>
    <w:rsid w:val="001151CF"/>
    <w:rPr>
      <w:sz w:val="21"/>
      <w:szCs w:val="21"/>
    </w:rPr>
  </w:style>
  <w:style w:type="paragraph" w:styleId="aa">
    <w:name w:val="List Paragraph"/>
    <w:basedOn w:val="a"/>
    <w:uiPriority w:val="34"/>
    <w:qFormat/>
    <w:rsid w:val="001151CF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1151C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151CF"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sid w:val="001151CF"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  <w:rsid w:val="001151CF"/>
    <w:rPr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1151CF"/>
    <w:rPr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151CF"/>
    <w:rPr>
      <w:kern w:val="2"/>
      <w:sz w:val="18"/>
      <w:szCs w:val="18"/>
    </w:rPr>
  </w:style>
  <w:style w:type="table" w:styleId="ab">
    <w:name w:val="Table Grid"/>
    <w:basedOn w:val="a1"/>
    <w:uiPriority w:val="39"/>
    <w:rsid w:val="00664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uiPriority w:val="9"/>
    <w:rsid w:val="00E94D5E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1Char1">
    <w:name w:val="标题 1 Char1"/>
    <w:link w:val="1"/>
    <w:rsid w:val="00E94D5E"/>
    <w:rPr>
      <w:rFonts w:ascii="黑体" w:eastAsia="黑体" w:hAnsi="Calibri"/>
      <w:b/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chen jun</dc:creator>
  <cp:lastModifiedBy>LENOVO</cp:lastModifiedBy>
  <cp:revision>24</cp:revision>
  <cp:lastPrinted>2019-05-21T02:35:00Z</cp:lastPrinted>
  <dcterms:created xsi:type="dcterms:W3CDTF">2023-09-13T09:04:00Z</dcterms:created>
  <dcterms:modified xsi:type="dcterms:W3CDTF">2024-01-19T03:09:00Z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