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default" w:ascii="Times New Roman" w:eastAsia="仿宋" w:cs="Times New Roman"/>
          <w:snapToGrid w:val="0"/>
          <w:sz w:val="24"/>
          <w:szCs w:val="24"/>
          <w:lang w:val="en-US"/>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jc w:val="center"/>
        <w:rPr>
          <w:rFonts w:cs="Times New Roman"/>
          <w:b/>
          <w:snapToGrid w:val="0"/>
          <w:sz w:val="32"/>
          <w:szCs w:val="32"/>
        </w:rPr>
      </w:pPr>
      <w:bookmarkStart w:id="0" w:name="扫描"/>
      <w:bookmarkEnd w:id="0"/>
      <w:r>
        <w:rPr>
          <w:rFonts w:hint="eastAsia" w:cs="Times New Roman"/>
          <w:b/>
          <w:snapToGrid w:val="0"/>
          <w:sz w:val="32"/>
          <w:szCs w:val="32"/>
        </w:rPr>
        <w:t>崇左糖业高端糖车间</w:t>
      </w:r>
      <w:r>
        <w:rPr>
          <w:rFonts w:cs="Times New Roman"/>
          <w:b/>
          <w:snapToGrid w:val="0"/>
          <w:sz w:val="32"/>
          <w:szCs w:val="32"/>
        </w:rPr>
        <w:t>2024年生产小包装</w:t>
      </w:r>
      <w:r>
        <w:rPr>
          <w:rFonts w:hint="eastAsia" w:cs="Times New Roman"/>
          <w:b/>
          <w:snapToGrid w:val="0"/>
          <w:sz w:val="32"/>
          <w:szCs w:val="32"/>
        </w:rPr>
        <w:t>糖</w:t>
      </w:r>
      <w:r>
        <w:rPr>
          <w:rFonts w:cs="Times New Roman"/>
          <w:b/>
          <w:snapToGrid w:val="0"/>
          <w:sz w:val="32"/>
          <w:szCs w:val="32"/>
        </w:rPr>
        <w:t>劳务外包项目</w:t>
      </w: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jc w:val="center"/>
        <w:rPr>
          <w:rFonts w:cs="Times New Roman"/>
          <w:b/>
          <w:bCs/>
          <w:snapToGrid w:val="0"/>
          <w:sz w:val="52"/>
          <w:szCs w:val="52"/>
        </w:rPr>
      </w:pPr>
      <w:r>
        <w:rPr>
          <w:rFonts w:cs="Times New Roman"/>
          <w:b/>
          <w:bCs/>
          <w:snapToGrid w:val="0"/>
          <w:sz w:val="52"/>
          <w:szCs w:val="52"/>
        </w:rPr>
        <w:t>谈判采购文件</w:t>
      </w:r>
    </w:p>
    <w:p>
      <w:pPr>
        <w:spacing w:line="276" w:lineRule="auto"/>
        <w:rPr>
          <w:rFonts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8"/>
          <w:szCs w:val="28"/>
        </w:rPr>
      </w:pPr>
    </w:p>
    <w:p>
      <w:pPr>
        <w:spacing w:line="276" w:lineRule="auto"/>
        <w:jc w:val="center"/>
        <w:rPr>
          <w:rFonts w:cs="Times New Roman"/>
          <w:snapToGrid w:val="0"/>
          <w:sz w:val="28"/>
          <w:szCs w:val="28"/>
        </w:rPr>
      </w:pPr>
      <w:r>
        <w:rPr>
          <w:rFonts w:cs="Times New Roman"/>
          <w:snapToGrid w:val="0"/>
          <w:sz w:val="28"/>
          <w:szCs w:val="28"/>
        </w:rPr>
        <w:t>采购人：</w:t>
      </w:r>
      <w:r>
        <w:rPr>
          <w:rFonts w:cs="Times New Roman"/>
          <w:snapToGrid w:val="0"/>
          <w:sz w:val="28"/>
          <w:szCs w:val="28"/>
          <w:u w:val="single"/>
        </w:rPr>
        <w:t>（盖单位公章）</w:t>
      </w:r>
    </w:p>
    <w:p>
      <w:pPr>
        <w:spacing w:line="276" w:lineRule="auto"/>
        <w:jc w:val="center"/>
        <w:rPr>
          <w:rFonts w:cs="Times New Roman"/>
          <w:snapToGrid w:val="0"/>
          <w:sz w:val="28"/>
          <w:szCs w:val="28"/>
        </w:rPr>
      </w:pPr>
    </w:p>
    <w:p>
      <w:pPr>
        <w:spacing w:line="276" w:lineRule="auto"/>
        <w:jc w:val="center"/>
        <w:rPr>
          <w:rFonts w:cs="Times New Roman"/>
          <w:snapToGrid w:val="0"/>
          <w:sz w:val="28"/>
          <w:szCs w:val="28"/>
        </w:rPr>
      </w:pPr>
      <w:r>
        <w:rPr>
          <w:rFonts w:cs="Times New Roman"/>
          <w:snapToGrid w:val="0"/>
          <w:sz w:val="28"/>
          <w:szCs w:val="28"/>
        </w:rPr>
        <w:t>2024年1月</w:t>
      </w:r>
      <w:r>
        <w:rPr>
          <w:rFonts w:hint="eastAsia" w:cs="Times New Roman"/>
          <w:snapToGrid w:val="0"/>
          <w:sz w:val="28"/>
          <w:szCs w:val="28"/>
        </w:rPr>
        <w:t>1</w:t>
      </w:r>
      <w:r>
        <w:rPr>
          <w:rFonts w:cs="Times New Roman"/>
          <w:snapToGrid w:val="0"/>
          <w:sz w:val="28"/>
          <w:szCs w:val="28"/>
        </w:rPr>
        <w:t>5日</w:t>
      </w:r>
    </w:p>
    <w:p>
      <w:pPr>
        <w:spacing w:line="276" w:lineRule="auto"/>
        <w:rPr>
          <w:rFonts w:ascii="Times New Roman" w:eastAsia="仿宋" w:cs="Times New Roman"/>
          <w:snapToGrid w:val="0"/>
          <w:sz w:val="24"/>
          <w:szCs w:val="24"/>
        </w:rPr>
      </w:pPr>
    </w:p>
    <w:p>
      <w:pPr>
        <w:autoSpaceDE/>
        <w:autoSpaceDN/>
        <w:spacing w:line="480" w:lineRule="auto"/>
        <w:ind w:right="145" w:rightChars="66"/>
        <w:jc w:val="center"/>
        <w:outlineLvl w:val="0"/>
        <w:rPr>
          <w:rFonts w:cs="Times New Roman"/>
          <w:b/>
          <w:kern w:val="2"/>
          <w:sz w:val="28"/>
          <w:szCs w:val="28"/>
        </w:rPr>
      </w:pPr>
      <w:r>
        <w:rPr>
          <w:rFonts w:ascii="Times New Roman" w:eastAsia="仿宋" w:cs="Times New Roman"/>
          <w:snapToGrid w:val="0"/>
          <w:sz w:val="24"/>
          <w:szCs w:val="24"/>
        </w:rPr>
        <w:br w:type="page"/>
      </w:r>
      <w:bookmarkStart w:id="1" w:name="_Toc156565930"/>
      <w:r>
        <w:rPr>
          <w:rFonts w:hint="eastAsia" w:cs="仿宋_GB2312"/>
          <w:b/>
          <w:kern w:val="2"/>
          <w:sz w:val="28"/>
          <w:szCs w:val="28"/>
        </w:rPr>
        <w:t>目 录</w:t>
      </w:r>
      <w:bookmarkEnd w:id="1"/>
    </w:p>
    <w:p>
      <w:pPr>
        <w:pStyle w:val="19"/>
        <w:rPr>
          <w:rFonts w:cs="Arial"/>
          <w:kern w:val="2"/>
          <w:sz w:val="21"/>
        </w:rPr>
      </w:pPr>
      <w:r>
        <w:rPr>
          <w:rFonts w:hint="eastAsia" w:cs="仿宋_GB2312"/>
          <w:kern w:val="2"/>
          <w:sz w:val="28"/>
          <w:szCs w:val="28"/>
        </w:rPr>
        <w:fldChar w:fldCharType="begin"/>
      </w:r>
      <w:r>
        <w:rPr>
          <w:rFonts w:hint="eastAsia" w:cs="仿宋_GB2312"/>
          <w:kern w:val="2"/>
          <w:sz w:val="28"/>
          <w:szCs w:val="28"/>
        </w:rPr>
        <w:instrText xml:space="preserve"> TOC \o "1-1" \h \z \u </w:instrText>
      </w:r>
      <w:r>
        <w:rPr>
          <w:rFonts w:hint="eastAsia" w:cs="仿宋_GB2312"/>
          <w:kern w:val="2"/>
          <w:sz w:val="28"/>
          <w:szCs w:val="28"/>
        </w:rPr>
        <w:fldChar w:fldCharType="separate"/>
      </w:r>
      <w:r>
        <w:fldChar w:fldCharType="begin"/>
      </w:r>
      <w:r>
        <w:instrText xml:space="preserve"> HYPERLINK \l "_Toc156565930" </w:instrText>
      </w:r>
      <w:r>
        <w:fldChar w:fldCharType="separate"/>
      </w:r>
      <w:r>
        <w:rPr>
          <w:rFonts w:hint="eastAsia" w:cs="仿宋_GB2312"/>
          <w:b/>
        </w:rPr>
        <w:t>目</w:t>
      </w:r>
      <w:r>
        <w:rPr>
          <w:rFonts w:cs="仿宋_GB2312"/>
          <w:b/>
        </w:rPr>
        <w:t xml:space="preserve"> </w:t>
      </w:r>
      <w:r>
        <w:rPr>
          <w:rFonts w:hint="eastAsia" w:cs="仿宋_GB2312"/>
          <w:b/>
        </w:rPr>
        <w:t>录</w:t>
      </w:r>
      <w:r>
        <w:tab/>
      </w:r>
      <w:r>
        <w:fldChar w:fldCharType="begin"/>
      </w:r>
      <w:r>
        <w:instrText xml:space="preserve"> PAGEREF _Toc156565930 \h </w:instrText>
      </w:r>
      <w:r>
        <w:fldChar w:fldCharType="separate"/>
      </w:r>
      <w:r>
        <w:t>2</w:t>
      </w:r>
      <w:r>
        <w:fldChar w:fldCharType="end"/>
      </w:r>
      <w:r>
        <w:fldChar w:fldCharType="end"/>
      </w:r>
    </w:p>
    <w:p>
      <w:pPr>
        <w:pStyle w:val="19"/>
        <w:rPr>
          <w:rFonts w:cs="Arial"/>
          <w:kern w:val="2"/>
          <w:sz w:val="21"/>
        </w:rPr>
      </w:pPr>
      <w:r>
        <w:fldChar w:fldCharType="begin"/>
      </w:r>
      <w:r>
        <w:instrText xml:space="preserve"> HYPERLINK \l "_Toc156565931" </w:instrText>
      </w:r>
      <w:r>
        <w:fldChar w:fldCharType="separate"/>
      </w:r>
      <w:r>
        <w:rPr>
          <w:rFonts w:hint="eastAsia" w:ascii="Times New Roman" w:hAnsi="Times New Roman"/>
          <w:b/>
          <w:bCs/>
          <w:snapToGrid w:val="0"/>
        </w:rPr>
        <w:t>第一章谈判采购公告</w:t>
      </w:r>
      <w:r>
        <w:tab/>
      </w:r>
      <w:r>
        <w:fldChar w:fldCharType="begin"/>
      </w:r>
      <w:r>
        <w:instrText xml:space="preserve"> PAGEREF _Toc156565931 \h </w:instrText>
      </w:r>
      <w:r>
        <w:fldChar w:fldCharType="separate"/>
      </w:r>
      <w:r>
        <w:t>3</w:t>
      </w:r>
      <w:r>
        <w:fldChar w:fldCharType="end"/>
      </w:r>
      <w:r>
        <w:fldChar w:fldCharType="end"/>
      </w:r>
    </w:p>
    <w:p>
      <w:pPr>
        <w:pStyle w:val="19"/>
        <w:rPr>
          <w:rFonts w:cs="Arial"/>
          <w:kern w:val="2"/>
          <w:sz w:val="21"/>
        </w:rPr>
      </w:pPr>
      <w:r>
        <w:fldChar w:fldCharType="begin"/>
      </w:r>
      <w:r>
        <w:instrText xml:space="preserve"> HYPERLINK \l "_Toc156565932" </w:instrText>
      </w:r>
      <w:r>
        <w:fldChar w:fldCharType="separate"/>
      </w:r>
      <w:r>
        <w:rPr>
          <w:rFonts w:hint="eastAsia" w:ascii="Times New Roman" w:hAnsi="Times New Roman"/>
          <w:b/>
          <w:bCs/>
          <w:snapToGrid w:val="0"/>
        </w:rPr>
        <w:t>第二章供应商须知</w:t>
      </w:r>
      <w:r>
        <w:tab/>
      </w:r>
      <w:r>
        <w:fldChar w:fldCharType="begin"/>
      </w:r>
      <w:r>
        <w:instrText xml:space="preserve"> PAGEREF _Toc156565932 \h </w:instrText>
      </w:r>
      <w:r>
        <w:fldChar w:fldCharType="separate"/>
      </w:r>
      <w:r>
        <w:t>7</w:t>
      </w:r>
      <w:r>
        <w:fldChar w:fldCharType="end"/>
      </w:r>
      <w:r>
        <w:fldChar w:fldCharType="end"/>
      </w:r>
    </w:p>
    <w:p>
      <w:pPr>
        <w:pStyle w:val="19"/>
        <w:rPr>
          <w:rFonts w:cs="Arial"/>
          <w:kern w:val="2"/>
          <w:sz w:val="21"/>
        </w:rPr>
      </w:pPr>
      <w:r>
        <w:fldChar w:fldCharType="begin"/>
      </w:r>
      <w:r>
        <w:instrText xml:space="preserve"> HYPERLINK \l "_Toc156565933" </w:instrText>
      </w:r>
      <w:r>
        <w:fldChar w:fldCharType="separate"/>
      </w:r>
      <w:r>
        <w:rPr>
          <w:rFonts w:hint="eastAsia" w:ascii="Times New Roman" w:hAnsi="Times New Roman"/>
          <w:b/>
          <w:bCs/>
          <w:snapToGrid w:val="0"/>
        </w:rPr>
        <w:t>供应商须知前附表</w:t>
      </w:r>
      <w:r>
        <w:tab/>
      </w:r>
      <w:r>
        <w:fldChar w:fldCharType="begin"/>
      </w:r>
      <w:r>
        <w:instrText xml:space="preserve"> PAGEREF _Toc156565933 \h </w:instrText>
      </w:r>
      <w:r>
        <w:fldChar w:fldCharType="separate"/>
      </w:r>
      <w:r>
        <w:t>7</w:t>
      </w:r>
      <w:r>
        <w:fldChar w:fldCharType="end"/>
      </w:r>
      <w:r>
        <w:fldChar w:fldCharType="end"/>
      </w:r>
    </w:p>
    <w:p>
      <w:pPr>
        <w:pStyle w:val="19"/>
        <w:rPr>
          <w:rFonts w:cs="Arial"/>
          <w:kern w:val="2"/>
          <w:sz w:val="21"/>
        </w:rPr>
      </w:pPr>
      <w:r>
        <w:fldChar w:fldCharType="begin"/>
      </w:r>
      <w:r>
        <w:instrText xml:space="preserve"> HYPERLINK \l "_Toc156565934" </w:instrText>
      </w:r>
      <w:r>
        <w:fldChar w:fldCharType="separate"/>
      </w:r>
      <w:r>
        <w:rPr>
          <w:rFonts w:hint="eastAsia" w:ascii="Times New Roman" w:hAnsi="Times New Roman"/>
          <w:b/>
          <w:bCs/>
        </w:rPr>
        <w:t>第三章</w:t>
      </w:r>
      <w:r>
        <w:rPr>
          <w:rFonts w:hint="eastAsia" w:ascii="Times New Roman" w:hAnsi="Times New Roman"/>
          <w:b/>
          <w:bCs/>
          <w:snapToGrid w:val="0"/>
        </w:rPr>
        <w:t>采购需求</w:t>
      </w:r>
      <w:r>
        <w:tab/>
      </w:r>
      <w:r>
        <w:fldChar w:fldCharType="begin"/>
      </w:r>
      <w:r>
        <w:instrText xml:space="preserve"> PAGEREF _Toc156565934 \h </w:instrText>
      </w:r>
      <w:r>
        <w:fldChar w:fldCharType="separate"/>
      </w:r>
      <w:r>
        <w:t>20</w:t>
      </w:r>
      <w:r>
        <w:fldChar w:fldCharType="end"/>
      </w:r>
      <w:r>
        <w:fldChar w:fldCharType="end"/>
      </w:r>
    </w:p>
    <w:p>
      <w:pPr>
        <w:pStyle w:val="19"/>
        <w:rPr>
          <w:rFonts w:cs="Arial"/>
          <w:kern w:val="2"/>
          <w:sz w:val="21"/>
        </w:rPr>
      </w:pPr>
      <w:r>
        <w:fldChar w:fldCharType="begin"/>
      </w:r>
      <w:r>
        <w:instrText xml:space="preserve"> HYPERLINK \l "_Toc156565935" </w:instrText>
      </w:r>
      <w:r>
        <w:fldChar w:fldCharType="separate"/>
      </w:r>
      <w:r>
        <w:rPr>
          <w:rFonts w:hint="eastAsia" w:ascii="Times New Roman" w:hAnsi="Times New Roman"/>
          <w:b/>
          <w:bCs/>
          <w:snapToGrid w:val="0"/>
        </w:rPr>
        <w:t>第四章评审办法</w:t>
      </w:r>
      <w:r>
        <w:tab/>
      </w:r>
      <w:r>
        <w:fldChar w:fldCharType="begin"/>
      </w:r>
      <w:r>
        <w:instrText xml:space="preserve"> PAGEREF _Toc156565935 \h </w:instrText>
      </w:r>
      <w:r>
        <w:fldChar w:fldCharType="separate"/>
      </w:r>
      <w:r>
        <w:t>29</w:t>
      </w:r>
      <w:r>
        <w:fldChar w:fldCharType="end"/>
      </w:r>
      <w:r>
        <w:fldChar w:fldCharType="end"/>
      </w:r>
    </w:p>
    <w:p>
      <w:pPr>
        <w:pStyle w:val="19"/>
        <w:rPr>
          <w:rFonts w:cs="Arial"/>
          <w:kern w:val="2"/>
          <w:sz w:val="21"/>
        </w:rPr>
      </w:pPr>
      <w:r>
        <w:fldChar w:fldCharType="begin"/>
      </w:r>
      <w:r>
        <w:instrText xml:space="preserve"> HYPERLINK \l "_Toc156565936" </w:instrText>
      </w:r>
      <w:r>
        <w:fldChar w:fldCharType="separate"/>
      </w:r>
      <w:r>
        <w:rPr>
          <w:rFonts w:hint="eastAsia" w:ascii="Times New Roman" w:hAnsi="Times New Roman" w:eastAsia="仿宋"/>
          <w:b/>
          <w:bCs/>
          <w:snapToGrid w:val="0"/>
        </w:rPr>
        <w:t>第五章合同格式</w:t>
      </w:r>
      <w:r>
        <w:tab/>
      </w:r>
      <w:r>
        <w:fldChar w:fldCharType="begin"/>
      </w:r>
      <w:r>
        <w:instrText xml:space="preserve"> PAGEREF _Toc156565936 \h </w:instrText>
      </w:r>
      <w:r>
        <w:fldChar w:fldCharType="separate"/>
      </w:r>
      <w:r>
        <w:t>37</w:t>
      </w:r>
      <w:r>
        <w:fldChar w:fldCharType="end"/>
      </w:r>
      <w:r>
        <w:fldChar w:fldCharType="end"/>
      </w:r>
    </w:p>
    <w:p>
      <w:pPr>
        <w:spacing w:line="276" w:lineRule="auto"/>
        <w:rPr>
          <w:rFonts w:ascii="Times New Roman" w:eastAsia="仿宋" w:cs="Times New Roman"/>
          <w:snapToGrid w:val="0"/>
          <w:sz w:val="24"/>
          <w:szCs w:val="24"/>
        </w:rPr>
      </w:pPr>
      <w:r>
        <w:rPr>
          <w:rFonts w:hint="eastAsia" w:cs="仿宋_GB2312"/>
          <w:kern w:val="2"/>
          <w:sz w:val="21"/>
          <w:szCs w:val="21"/>
        </w:rPr>
        <w:fldChar w:fldCharType="end"/>
      </w:r>
    </w:p>
    <w:p>
      <w:pPr>
        <w:adjustRightInd w:val="0"/>
        <w:snapToGrid w:val="0"/>
        <w:spacing w:line="276" w:lineRule="auto"/>
        <w:rPr>
          <w:rFonts w:ascii="Times New Roman" w:cs="Times New Roman"/>
          <w:snapToGrid w:val="0"/>
          <w:sz w:val="24"/>
          <w:szCs w:val="24"/>
        </w:rPr>
      </w:pPr>
      <w:bookmarkStart w:id="2" w:name="扫描0001"/>
      <w:bookmarkEnd w:id="2"/>
    </w:p>
    <w:p>
      <w:pPr>
        <w:pStyle w:val="2"/>
        <w:spacing w:line="480" w:lineRule="auto"/>
        <w:rPr>
          <w:rFonts w:ascii="Times New Roman" w:cs="Times New Roman"/>
          <w:b/>
          <w:bCs/>
          <w:snapToGrid w:val="0"/>
          <w:sz w:val="32"/>
          <w:szCs w:val="32"/>
        </w:rPr>
      </w:pPr>
      <w:bookmarkStart w:id="3" w:name="扫描0006"/>
      <w:bookmarkEnd w:id="3"/>
      <w:bookmarkStart w:id="4" w:name="_Toc94149423"/>
      <w:bookmarkStart w:id="5" w:name="_Toc156565931"/>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p>
    <w:p>
      <w:pPr>
        <w:pStyle w:val="2"/>
        <w:spacing w:line="480" w:lineRule="auto"/>
        <w:rPr>
          <w:rFonts w:ascii="Times New Roman" w:cs="Times New Roman"/>
          <w:b/>
          <w:bCs/>
          <w:snapToGrid w:val="0"/>
          <w:sz w:val="32"/>
          <w:szCs w:val="32"/>
        </w:rPr>
      </w:pPr>
      <w:r>
        <w:rPr>
          <w:rFonts w:ascii="Times New Roman" w:cs="Times New Roman"/>
          <w:b/>
          <w:bCs/>
          <w:snapToGrid w:val="0"/>
          <w:sz w:val="32"/>
          <w:szCs w:val="32"/>
        </w:rPr>
        <w:t>第一章谈判采购公告</w:t>
      </w:r>
      <w:bookmarkEnd w:id="4"/>
      <w:bookmarkEnd w:id="5"/>
    </w:p>
    <w:p>
      <w:pPr>
        <w:spacing w:line="276" w:lineRule="auto"/>
        <w:rPr>
          <w:rFonts w:ascii="Times New Roman" w:cs="Times New Roman"/>
          <w:snapToGrid w:val="0"/>
          <w:sz w:val="24"/>
          <w:szCs w:val="24"/>
          <w:shd w:val="clear" w:color="auto" w:fill="FFFF00"/>
        </w:rPr>
      </w:pPr>
    </w:p>
    <w:p>
      <w:pPr>
        <w:pStyle w:val="3"/>
        <w:spacing w:line="440" w:lineRule="exact"/>
        <w:jc w:val="center"/>
        <w:rPr>
          <w:rFonts w:ascii="Times New Roman" w:cs="Times New Roman"/>
          <w:b/>
          <w:snapToGrid w:val="0"/>
          <w:sz w:val="30"/>
          <w:szCs w:val="30"/>
          <w:u w:val="single"/>
        </w:rPr>
      </w:pPr>
      <w:bookmarkStart w:id="6" w:name="扫描0007"/>
      <w:bookmarkEnd w:id="6"/>
      <w:r>
        <w:rPr>
          <w:rFonts w:hint="eastAsia" w:ascii="Times New Roman" w:cs="Times New Roman"/>
          <w:b/>
          <w:snapToGrid w:val="0"/>
          <w:sz w:val="30"/>
          <w:szCs w:val="30"/>
          <w:u w:val="single"/>
        </w:rPr>
        <w:t xml:space="preserve"> 崇左糖业高端糖车间</w:t>
      </w:r>
      <w:r>
        <w:rPr>
          <w:rFonts w:ascii="Times New Roman" w:cs="Times New Roman"/>
          <w:b/>
          <w:snapToGrid w:val="0"/>
          <w:sz w:val="30"/>
          <w:szCs w:val="30"/>
          <w:u w:val="single"/>
        </w:rPr>
        <w:t>2024年生产小包装</w:t>
      </w:r>
      <w:r>
        <w:rPr>
          <w:rFonts w:hint="eastAsia" w:ascii="Times New Roman" w:cs="Times New Roman"/>
          <w:b/>
          <w:snapToGrid w:val="0"/>
          <w:sz w:val="30"/>
          <w:szCs w:val="30"/>
          <w:u w:val="single"/>
        </w:rPr>
        <w:t>糖</w:t>
      </w:r>
      <w:r>
        <w:rPr>
          <w:rFonts w:ascii="Times New Roman" w:cs="Times New Roman"/>
          <w:b/>
          <w:snapToGrid w:val="0"/>
          <w:sz w:val="30"/>
          <w:szCs w:val="30"/>
          <w:u w:val="single"/>
        </w:rPr>
        <w:t>劳务外包项目</w:t>
      </w:r>
    </w:p>
    <w:p>
      <w:pPr>
        <w:pStyle w:val="3"/>
        <w:spacing w:line="440" w:lineRule="exact"/>
        <w:jc w:val="center"/>
        <w:rPr>
          <w:rFonts w:ascii="Times New Roman" w:cs="Times New Roman"/>
          <w:b/>
          <w:bCs/>
          <w:snapToGrid w:val="0"/>
          <w:sz w:val="30"/>
          <w:szCs w:val="30"/>
        </w:rPr>
      </w:pPr>
      <w:r>
        <w:rPr>
          <w:rFonts w:ascii="Times New Roman" w:cs="Times New Roman"/>
          <w:b/>
          <w:snapToGrid w:val="0"/>
          <w:sz w:val="30"/>
          <w:szCs w:val="30"/>
          <w:u w:val="single"/>
        </w:rPr>
        <w:t>谈判采购文件</w:t>
      </w:r>
      <w:bookmarkStart w:id="7" w:name="_Toc94149425"/>
      <w:r>
        <w:rPr>
          <w:rFonts w:ascii="Times New Roman" w:cs="Times New Roman"/>
          <w:b/>
          <w:bCs/>
          <w:snapToGrid w:val="0"/>
          <w:sz w:val="30"/>
          <w:szCs w:val="30"/>
        </w:rPr>
        <w:t>公告</w:t>
      </w:r>
      <w:bookmarkEnd w:id="7"/>
    </w:p>
    <w:p>
      <w:pPr>
        <w:pStyle w:val="3"/>
        <w:spacing w:line="440" w:lineRule="exact"/>
        <w:jc w:val="center"/>
        <w:rPr>
          <w:rFonts w:ascii="Times New Roman" w:cs="Times New Roman"/>
          <w:b/>
          <w:bCs/>
          <w:snapToGrid w:val="0"/>
          <w:sz w:val="30"/>
          <w:szCs w:val="30"/>
        </w:rPr>
      </w:pPr>
    </w:p>
    <w:p>
      <w:pPr>
        <w:spacing w:line="440" w:lineRule="exact"/>
        <w:ind w:firstLine="480" w:firstLineChars="200"/>
        <w:rPr>
          <w:rFonts w:ascii="Times New Roman" w:cs="Times New Roman"/>
          <w:snapToGrid w:val="0"/>
          <w:sz w:val="24"/>
          <w:szCs w:val="24"/>
          <w:u w:val="single"/>
          <w:shd w:val="clear" w:color="auto" w:fill="FFFF00"/>
        </w:rPr>
      </w:pPr>
      <w:r>
        <w:rPr>
          <w:rFonts w:hint="eastAsia" w:ascii="Times New Roman" w:cs="Times New Roman"/>
          <w:snapToGrid w:val="0"/>
          <w:sz w:val="24"/>
          <w:szCs w:val="24"/>
          <w:u w:val="single"/>
        </w:rPr>
        <w:t>崇左糖业高端糖车间</w:t>
      </w:r>
      <w:r>
        <w:rPr>
          <w:rFonts w:ascii="Times New Roman" w:cs="Times New Roman"/>
          <w:snapToGrid w:val="0"/>
          <w:sz w:val="24"/>
          <w:szCs w:val="24"/>
          <w:u w:val="single"/>
        </w:rPr>
        <w:t>2024年生产小包装</w:t>
      </w:r>
      <w:r>
        <w:rPr>
          <w:rFonts w:hint="eastAsia" w:ascii="Times New Roman" w:cs="Times New Roman"/>
          <w:snapToGrid w:val="0"/>
          <w:sz w:val="24"/>
          <w:szCs w:val="24"/>
          <w:u w:val="single"/>
        </w:rPr>
        <w:t>糖</w:t>
      </w:r>
      <w:r>
        <w:rPr>
          <w:rFonts w:ascii="Times New Roman" w:cs="Times New Roman"/>
          <w:snapToGrid w:val="0"/>
          <w:sz w:val="24"/>
          <w:szCs w:val="24"/>
          <w:u w:val="single"/>
        </w:rPr>
        <w:t>劳务外包项目</w:t>
      </w:r>
      <w:r>
        <w:rPr>
          <w:rFonts w:ascii="Times New Roman" w:cs="Times New Roman"/>
          <w:snapToGrid w:val="0"/>
          <w:sz w:val="24"/>
          <w:szCs w:val="24"/>
        </w:rPr>
        <w:t>已具备采购条件，现公开邀请供应商参加谈判采购活动。</w:t>
      </w:r>
    </w:p>
    <w:p>
      <w:pPr>
        <w:pStyle w:val="4"/>
        <w:spacing w:line="440" w:lineRule="exact"/>
        <w:ind w:left="0"/>
        <w:rPr>
          <w:rFonts w:ascii="Times New Roman" w:cs="Times New Roman"/>
          <w:b/>
          <w:snapToGrid w:val="0"/>
          <w:sz w:val="24"/>
          <w:szCs w:val="24"/>
        </w:rPr>
      </w:pPr>
      <w:bookmarkStart w:id="8" w:name="_Toc94149426"/>
      <w:r>
        <w:rPr>
          <w:rFonts w:ascii="Times New Roman" w:cs="Times New Roman"/>
          <w:b/>
          <w:snapToGrid w:val="0"/>
          <w:sz w:val="24"/>
          <w:szCs w:val="24"/>
        </w:rPr>
        <w:t>1.采购项目简介</w:t>
      </w:r>
      <w:bookmarkEnd w:id="8"/>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1.1采购项目名称：</w:t>
      </w:r>
      <w:r>
        <w:rPr>
          <w:rFonts w:hint="eastAsia" w:ascii="Times New Roman" w:cs="Times New Roman"/>
          <w:snapToGrid w:val="0"/>
          <w:sz w:val="24"/>
          <w:szCs w:val="24"/>
          <w:u w:val="single"/>
        </w:rPr>
        <w:t>崇左糖业高端糖车间</w:t>
      </w:r>
      <w:r>
        <w:rPr>
          <w:rFonts w:ascii="Times New Roman" w:cs="Times New Roman"/>
          <w:snapToGrid w:val="0"/>
          <w:sz w:val="24"/>
          <w:szCs w:val="24"/>
          <w:u w:val="single"/>
        </w:rPr>
        <w:t>2024年生产小包装</w:t>
      </w:r>
      <w:r>
        <w:rPr>
          <w:rFonts w:hint="eastAsia" w:ascii="Times New Roman" w:cs="Times New Roman"/>
          <w:snapToGrid w:val="0"/>
          <w:sz w:val="24"/>
          <w:szCs w:val="24"/>
          <w:u w:val="single"/>
        </w:rPr>
        <w:t>糖</w:t>
      </w:r>
      <w:r>
        <w:rPr>
          <w:rFonts w:ascii="Times New Roman" w:cs="Times New Roman"/>
          <w:snapToGrid w:val="0"/>
          <w:sz w:val="24"/>
          <w:szCs w:val="24"/>
          <w:u w:val="single"/>
        </w:rPr>
        <w:t>劳务外包项目</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1.2采购人：中粮崇左糖业有限公司</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1.3</w:t>
      </w:r>
      <w:r>
        <w:rPr>
          <w:rFonts w:ascii="Times New Roman" w:cs="Times New Roman"/>
          <w:sz w:val="24"/>
          <w:szCs w:val="24"/>
        </w:rPr>
        <w:t>项目控制价</w:t>
      </w:r>
    </w:p>
    <w:p>
      <w:pPr>
        <w:adjustRightInd w:val="0"/>
        <w:snapToGrid w:val="0"/>
        <w:spacing w:line="440" w:lineRule="exact"/>
        <w:ind w:left="425" w:leftChars="193"/>
        <w:outlineLvl w:val="3"/>
        <w:rPr>
          <w:rFonts w:ascii="Times New Roman" w:cs="Times New Roman"/>
          <w:snapToGrid w:val="0"/>
          <w:sz w:val="24"/>
          <w:szCs w:val="24"/>
          <w:u w:val="single"/>
        </w:rPr>
      </w:pPr>
      <w:r>
        <w:rPr>
          <w:rFonts w:ascii="Times New Roman" w:cs="Times New Roman"/>
          <w:snapToGrid w:val="0"/>
          <w:sz w:val="24"/>
          <w:szCs w:val="24"/>
        </w:rPr>
        <w:sym w:font="Wingdings" w:char="00FE"/>
      </w:r>
      <w:r>
        <w:rPr>
          <w:rFonts w:ascii="Times New Roman" w:cs="Times New Roman"/>
          <w:snapToGrid w:val="0"/>
          <w:sz w:val="24"/>
          <w:szCs w:val="24"/>
          <w:u w:val="single"/>
        </w:rPr>
        <w:t>设置最高限价，最高限价</w:t>
      </w:r>
      <w:r>
        <w:rPr>
          <w:rFonts w:ascii="Times New Roman" w:cs="Times New Roman"/>
          <w:snapToGrid w:val="0"/>
          <w:color w:val="FF0000"/>
          <w:sz w:val="24"/>
          <w:szCs w:val="24"/>
          <w:u w:val="single"/>
        </w:rPr>
        <w:t>144</w:t>
      </w:r>
      <w:r>
        <w:rPr>
          <w:rFonts w:hint="eastAsia" w:ascii="Times New Roman" w:cs="Times New Roman"/>
          <w:snapToGrid w:val="0"/>
          <w:sz w:val="24"/>
          <w:szCs w:val="24"/>
          <w:u w:val="single"/>
        </w:rPr>
        <w:t>万元</w:t>
      </w:r>
    </w:p>
    <w:p>
      <w:pPr>
        <w:adjustRightInd w:val="0"/>
        <w:snapToGrid w:val="0"/>
        <w:spacing w:line="440" w:lineRule="exact"/>
        <w:ind w:left="425" w:leftChars="193"/>
        <w:outlineLvl w:val="3"/>
        <w:rPr>
          <w:rFonts w:ascii="Times New Roman" w:cs="Times New Roman"/>
          <w:snapToGrid w:val="0"/>
          <w:sz w:val="24"/>
          <w:szCs w:val="24"/>
          <w:u w:val="single"/>
        </w:rPr>
      </w:pPr>
      <w:r>
        <w:rPr>
          <w:rFonts w:ascii="Times New Roman" w:cs="Times New Roman"/>
          <w:snapToGrid w:val="0"/>
          <w:sz w:val="24"/>
          <w:szCs w:val="24"/>
        </w:rPr>
        <w:sym w:font="Wingdings" w:char="00A8"/>
      </w:r>
      <w:r>
        <w:rPr>
          <w:rFonts w:ascii="Times New Roman" w:cs="Times New Roman"/>
          <w:snapToGrid w:val="0"/>
          <w:sz w:val="24"/>
          <w:szCs w:val="24"/>
          <w:u w:val="single"/>
        </w:rPr>
        <w:t>不设置最高限价</w:t>
      </w:r>
    </w:p>
    <w:p>
      <w:pPr>
        <w:pStyle w:val="5"/>
        <w:spacing w:line="440" w:lineRule="exact"/>
        <w:ind w:left="0"/>
        <w:jc w:val="left"/>
        <w:rPr>
          <w:rFonts w:ascii="Times New Roman" w:cs="Times New Roman"/>
          <w:snapToGrid w:val="0"/>
          <w:szCs w:val="24"/>
          <w:u w:val="single"/>
        </w:rPr>
      </w:pPr>
      <w:r>
        <w:rPr>
          <w:rFonts w:ascii="Times New Roman" w:cs="Times New Roman"/>
          <w:snapToGrid w:val="0"/>
          <w:szCs w:val="24"/>
        </w:rPr>
        <w:t>1.4项目资金落实情况：</w:t>
      </w:r>
      <w:r>
        <w:rPr>
          <w:rFonts w:ascii="Times New Roman" w:cs="Times New Roman"/>
          <w:snapToGrid w:val="0"/>
          <w:szCs w:val="24"/>
          <w:u w:val="single"/>
        </w:rPr>
        <w:t>已落实</w:t>
      </w:r>
    </w:p>
    <w:p>
      <w:pPr>
        <w:pStyle w:val="5"/>
        <w:spacing w:line="440" w:lineRule="exact"/>
        <w:ind w:left="0"/>
        <w:jc w:val="left"/>
        <w:rPr>
          <w:rFonts w:ascii="Times New Roman" w:cs="Times New Roman"/>
          <w:snapToGrid w:val="0"/>
          <w:szCs w:val="24"/>
        </w:rPr>
      </w:pPr>
      <w:r>
        <w:rPr>
          <w:rFonts w:ascii="Times New Roman" w:cs="Times New Roman"/>
          <w:snapToGrid w:val="0"/>
          <w:szCs w:val="24"/>
        </w:rPr>
        <w:t>1.5项目服务期限：</w:t>
      </w:r>
      <w:r>
        <w:rPr>
          <w:rFonts w:hint="eastAsia" w:ascii="Times New Roman" w:cs="Times New Roman"/>
          <w:snapToGrid w:val="0"/>
          <w:szCs w:val="24"/>
        </w:rPr>
        <w:t>合同签订之日起</w:t>
      </w:r>
      <w:r>
        <w:rPr>
          <w:rFonts w:hint="default" w:ascii="Times New Roman" w:cs="Times New Roman"/>
          <w:snapToGrid w:val="0"/>
          <w:szCs w:val="24"/>
          <w:lang w:val="en-US"/>
        </w:rPr>
        <w:t>10</w:t>
      </w:r>
      <w:r>
        <w:rPr>
          <w:rFonts w:hint="eastAsia" w:ascii="Times New Roman" w:cs="Times New Roman"/>
          <w:snapToGrid w:val="0"/>
          <w:szCs w:val="24"/>
          <w:lang w:val="en-US" w:eastAsia="zh-CN"/>
        </w:rPr>
        <w:t>个月</w:t>
      </w:r>
      <w:r>
        <w:rPr>
          <w:rFonts w:ascii="Times New Roman" w:cs="Times New Roman"/>
          <w:snapToGrid w:val="0"/>
          <w:szCs w:val="24"/>
        </w:rPr>
        <w:t>（具体以甲方通知为准）。</w:t>
      </w:r>
    </w:p>
    <w:p>
      <w:pPr>
        <w:pStyle w:val="5"/>
        <w:spacing w:line="440" w:lineRule="exact"/>
        <w:ind w:left="0"/>
        <w:jc w:val="left"/>
        <w:rPr>
          <w:rFonts w:ascii="Times New Roman" w:cs="Times New Roman"/>
          <w:snapToGrid w:val="0"/>
          <w:szCs w:val="24"/>
        </w:rPr>
      </w:pPr>
      <w:r>
        <w:rPr>
          <w:rFonts w:ascii="Times New Roman" w:cs="Times New Roman"/>
          <w:snapToGrid w:val="0"/>
          <w:szCs w:val="24"/>
        </w:rPr>
        <w:t>1.6服务地点：</w:t>
      </w:r>
      <w:r>
        <w:rPr>
          <w:rFonts w:hint="eastAsia" w:ascii="Times New Roman" w:cs="Times New Roman"/>
          <w:snapToGrid w:val="0"/>
          <w:szCs w:val="24"/>
        </w:rPr>
        <w:t>中粮</w:t>
      </w:r>
      <w:r>
        <w:rPr>
          <w:rFonts w:ascii="Times New Roman" w:cs="Times New Roman"/>
          <w:snapToGrid w:val="0"/>
          <w:szCs w:val="24"/>
        </w:rPr>
        <w:t>崇左糖业有限公司</w:t>
      </w:r>
      <w:r>
        <w:rPr>
          <w:rFonts w:hint="eastAsia" w:ascii="Times New Roman" w:cs="Times New Roman"/>
          <w:snapToGrid w:val="0"/>
          <w:szCs w:val="24"/>
        </w:rPr>
        <w:t>高端糖车间</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1.7采购项目概况：</w:t>
      </w:r>
      <w:bookmarkStart w:id="9" w:name="_Hlk139191796"/>
      <w:r>
        <w:rPr>
          <w:rFonts w:hint="eastAsia" w:ascii="Times New Roman" w:cs="Times New Roman"/>
          <w:snapToGrid w:val="0"/>
          <w:sz w:val="24"/>
          <w:szCs w:val="24"/>
        </w:rPr>
        <w:t>为崇左糖业高端糖车间提供劳务服务。劳务内容：为高端糖车间小包装生产提供吊运原料糖，生产成品糖，生产包装糖时用到的内外包装材料搬运添加，现场清洁和5</w:t>
      </w:r>
      <w:r>
        <w:rPr>
          <w:rFonts w:ascii="Times New Roman" w:cs="Times New Roman"/>
          <w:snapToGrid w:val="0"/>
          <w:sz w:val="24"/>
          <w:szCs w:val="24"/>
        </w:rPr>
        <w:t>S</w:t>
      </w:r>
      <w:r>
        <w:rPr>
          <w:rFonts w:hint="eastAsia" w:ascii="Times New Roman" w:cs="Times New Roman"/>
          <w:snapToGrid w:val="0"/>
          <w:sz w:val="24"/>
          <w:szCs w:val="24"/>
        </w:rPr>
        <w:t>整改及安全整改，成品糖、不合格糖拉运到仓库指定位置放置。劳务人数不少于2</w:t>
      </w:r>
      <w:r>
        <w:rPr>
          <w:rFonts w:ascii="Times New Roman" w:cs="Times New Roman"/>
          <w:snapToGrid w:val="0"/>
          <w:sz w:val="24"/>
          <w:szCs w:val="24"/>
        </w:rPr>
        <w:t>1</w:t>
      </w:r>
      <w:r>
        <w:rPr>
          <w:rFonts w:hint="eastAsia" w:ascii="Times New Roman" w:cs="Times New Roman"/>
          <w:snapToGrid w:val="0"/>
          <w:sz w:val="24"/>
          <w:szCs w:val="24"/>
        </w:rPr>
        <w:t>人</w:t>
      </w:r>
      <w:bookmarkEnd w:id="9"/>
      <w:r>
        <w:rPr>
          <w:rFonts w:hint="eastAsia" w:ascii="Times New Roman" w:cs="Times New Roman"/>
          <w:snapToGrid w:val="0"/>
          <w:sz w:val="24"/>
          <w:szCs w:val="24"/>
        </w:rPr>
        <w:t>，上岗</w:t>
      </w:r>
      <w:r>
        <w:rPr>
          <w:rFonts w:ascii="Times New Roman" w:cs="Times New Roman"/>
          <w:snapToGrid w:val="0"/>
          <w:sz w:val="24"/>
          <w:szCs w:val="24"/>
        </w:rPr>
        <w:t>人员需持健康证</w:t>
      </w:r>
      <w:r>
        <w:rPr>
          <w:rFonts w:hint="eastAsia" w:ascii="Times New Roman" w:cs="Times New Roman"/>
          <w:snapToGrid w:val="0"/>
          <w:sz w:val="24"/>
          <w:szCs w:val="24"/>
        </w:rPr>
        <w:t>、叉车证（开叉车人员双证）</w:t>
      </w:r>
      <w:r>
        <w:rPr>
          <w:rFonts w:ascii="Times New Roman" w:cs="Times New Roman"/>
          <w:snapToGrid w:val="0"/>
          <w:sz w:val="24"/>
          <w:szCs w:val="24"/>
        </w:rPr>
        <w:t>上岗。</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1.7采购范围：</w:t>
      </w:r>
    </w:p>
    <w:p>
      <w:pPr>
        <w:pStyle w:val="4"/>
        <w:spacing w:line="440" w:lineRule="exact"/>
        <w:ind w:left="0"/>
        <w:rPr>
          <w:rFonts w:ascii="Times New Roman" w:cs="Times New Roman"/>
          <w:snapToGrid w:val="0"/>
          <w:sz w:val="24"/>
          <w:szCs w:val="24"/>
        </w:rPr>
      </w:pPr>
      <w:r>
        <w:rPr>
          <w:rFonts w:ascii="Times New Roman" w:cs="Times New Roman"/>
          <w:snapToGrid w:val="0"/>
          <w:sz w:val="24"/>
          <w:szCs w:val="24"/>
        </w:rPr>
        <w:t>1.7.1 2024</w:t>
      </w:r>
      <w:r>
        <w:rPr>
          <w:rFonts w:hint="eastAsia" w:ascii="Times New Roman" w:cs="Times New Roman"/>
          <w:snapToGrid w:val="0"/>
          <w:sz w:val="24"/>
          <w:szCs w:val="24"/>
        </w:rPr>
        <w:t>年度</w:t>
      </w:r>
      <w:r>
        <w:rPr>
          <w:rFonts w:ascii="Times New Roman" w:cs="Times New Roman"/>
          <w:snapToGrid w:val="0"/>
          <w:sz w:val="24"/>
          <w:szCs w:val="24"/>
        </w:rPr>
        <w:t>生产</w:t>
      </w:r>
      <w:r>
        <w:rPr>
          <w:rFonts w:hint="eastAsia" w:ascii="Times New Roman" w:cs="Times New Roman"/>
          <w:snapToGrid w:val="0"/>
          <w:sz w:val="24"/>
          <w:szCs w:val="24"/>
        </w:rPr>
        <w:t>小包装糖</w:t>
      </w:r>
      <w:r>
        <w:rPr>
          <w:rFonts w:ascii="Times New Roman" w:cs="Times New Roman"/>
          <w:snapToGrid w:val="0"/>
          <w:sz w:val="24"/>
          <w:szCs w:val="24"/>
        </w:rPr>
        <w:t>的装包</w:t>
      </w:r>
      <w:r>
        <w:rPr>
          <w:rFonts w:hint="eastAsia" w:ascii="Times New Roman" w:cs="Times New Roman"/>
          <w:snapToGrid w:val="0"/>
          <w:sz w:val="24"/>
          <w:szCs w:val="24"/>
        </w:rPr>
        <w:t>，成品糖、</w:t>
      </w:r>
      <w:r>
        <w:rPr>
          <w:rFonts w:ascii="Times New Roman" w:cs="Times New Roman"/>
          <w:snapToGrid w:val="0"/>
          <w:sz w:val="24"/>
          <w:szCs w:val="24"/>
        </w:rPr>
        <w:t>不合格糖</w:t>
      </w:r>
      <w:r>
        <w:rPr>
          <w:rFonts w:hint="eastAsia" w:ascii="Times New Roman" w:cs="Times New Roman"/>
          <w:snapToGrid w:val="0"/>
          <w:sz w:val="24"/>
          <w:szCs w:val="24"/>
        </w:rPr>
        <w:t>拉到原糖仓割包倒出放置</w:t>
      </w:r>
      <w:r>
        <w:rPr>
          <w:rFonts w:ascii="Times New Roman" w:cs="Times New Roman"/>
          <w:snapToGrid w:val="0"/>
          <w:sz w:val="24"/>
          <w:szCs w:val="24"/>
        </w:rPr>
        <w:t>，完成区域5S工作，完成车间交办的其他临时性工作。</w:t>
      </w:r>
    </w:p>
    <w:p>
      <w:pPr>
        <w:pStyle w:val="4"/>
        <w:spacing w:line="440" w:lineRule="exact"/>
        <w:ind w:left="0"/>
        <w:rPr>
          <w:rFonts w:ascii="Times New Roman" w:cs="Times New Roman"/>
          <w:snapToGrid w:val="0"/>
          <w:sz w:val="24"/>
          <w:szCs w:val="24"/>
        </w:rPr>
      </w:pPr>
      <w:r>
        <w:rPr>
          <w:rFonts w:ascii="Times New Roman" w:cs="Times New Roman"/>
          <w:snapToGrid w:val="0"/>
          <w:sz w:val="24"/>
          <w:szCs w:val="24"/>
        </w:rPr>
        <w:t>1.7.2完成车间</w:t>
      </w:r>
      <w:r>
        <w:rPr>
          <w:rFonts w:hint="eastAsia" w:ascii="Times New Roman" w:cs="Times New Roman"/>
          <w:snapToGrid w:val="0"/>
          <w:sz w:val="24"/>
          <w:szCs w:val="24"/>
        </w:rPr>
        <w:t>的</w:t>
      </w:r>
      <w:r>
        <w:rPr>
          <w:rFonts w:ascii="Times New Roman" w:cs="Times New Roman"/>
          <w:snapToGrid w:val="0"/>
          <w:sz w:val="24"/>
          <w:szCs w:val="24"/>
        </w:rPr>
        <w:t>其他协调工作</w:t>
      </w:r>
      <w:r>
        <w:rPr>
          <w:rFonts w:hint="eastAsia" w:ascii="Times New Roman" w:cs="Times New Roman"/>
          <w:snapToGrid w:val="0"/>
          <w:sz w:val="24"/>
          <w:szCs w:val="24"/>
        </w:rPr>
        <w:t>。</w:t>
      </w:r>
    </w:p>
    <w:p>
      <w:pPr>
        <w:pStyle w:val="4"/>
        <w:spacing w:line="440" w:lineRule="exact"/>
        <w:ind w:left="0"/>
        <w:rPr>
          <w:rFonts w:ascii="Times New Roman" w:cs="Times New Roman"/>
          <w:b/>
          <w:snapToGrid w:val="0"/>
          <w:sz w:val="24"/>
          <w:szCs w:val="24"/>
        </w:rPr>
      </w:pPr>
      <w:r>
        <w:rPr>
          <w:rFonts w:ascii="Times New Roman" w:cs="Times New Roman"/>
          <w:kern w:val="2"/>
          <w:sz w:val="24"/>
          <w:szCs w:val="24"/>
        </w:rPr>
        <w:t>2.</w:t>
      </w:r>
      <w:r>
        <w:rPr>
          <w:rFonts w:ascii="Times New Roman" w:cs="Times New Roman"/>
          <w:b/>
          <w:kern w:val="2"/>
          <w:sz w:val="24"/>
          <w:szCs w:val="24"/>
        </w:rPr>
        <w:t>供应商</w:t>
      </w:r>
      <w:r>
        <w:rPr>
          <w:rFonts w:ascii="Times New Roman" w:cs="Times New Roman"/>
          <w:b/>
          <w:snapToGrid w:val="0"/>
          <w:sz w:val="24"/>
          <w:szCs w:val="24"/>
        </w:rPr>
        <w:t>资格要求</w:t>
      </w:r>
    </w:p>
    <w:p>
      <w:pPr>
        <w:adjustRightInd w:val="0"/>
        <w:snapToGrid w:val="0"/>
        <w:spacing w:line="400" w:lineRule="exact"/>
        <w:outlineLvl w:val="3"/>
        <w:rPr>
          <w:sz w:val="24"/>
        </w:rPr>
      </w:pPr>
      <w:bookmarkStart w:id="10" w:name="_Hlk108483644"/>
      <w:r>
        <w:rPr>
          <w:rFonts w:ascii="Times New Roman" w:cs="Times New Roman"/>
          <w:snapToGrid w:val="0"/>
          <w:sz w:val="24"/>
        </w:rPr>
        <w:t>2.1</w:t>
      </w:r>
      <w:r>
        <w:rPr>
          <w:rFonts w:hint="eastAsia"/>
          <w:sz w:val="24"/>
        </w:rPr>
        <w:t>投标人应具备独立签订合同能力，为中华人民共和国境内注册的企业法人或其他组织或自然人，同时具有合法有效的营业执照，投标人说明企业性质，例如民营企业、国有企业、国有控股企业、外资公司等；</w:t>
      </w:r>
    </w:p>
    <w:p>
      <w:pPr>
        <w:spacing w:line="440" w:lineRule="exact"/>
        <w:ind w:right="-154" w:rightChars="-70"/>
        <w:rPr>
          <w:rFonts w:ascii="Times New Roman" w:cs="Times New Roman"/>
          <w:sz w:val="24"/>
          <w:szCs w:val="24"/>
        </w:rPr>
      </w:pPr>
      <w:r>
        <w:rPr>
          <w:rFonts w:ascii="Times New Roman" w:cs="Times New Roman"/>
          <w:sz w:val="24"/>
          <w:szCs w:val="24"/>
        </w:rPr>
        <w:t>2.2投标人近三年来没有骗取、不按期履行合同及其他经济方面有关的严重违法行为和牵涉重大经济诉讼案；（投标人须提供书面承诺并加盖公司公章）；</w:t>
      </w:r>
    </w:p>
    <w:p>
      <w:pPr>
        <w:spacing w:line="440" w:lineRule="exact"/>
        <w:ind w:right="-154" w:rightChars="-70"/>
        <w:rPr>
          <w:rFonts w:ascii="Times New Roman" w:cs="Times New Roman"/>
          <w:sz w:val="24"/>
          <w:szCs w:val="24"/>
        </w:rPr>
      </w:pPr>
      <w:r>
        <w:rPr>
          <w:rFonts w:ascii="Times New Roman" w:cs="Times New Roman"/>
          <w:sz w:val="24"/>
          <w:szCs w:val="24"/>
        </w:rPr>
        <w:t>2.3投标人财务状况良好，没有处于财产被没收、接管、破产或其他关、停、并、转的状态；财务要求：注册资本金人民币</w:t>
      </w:r>
      <w:r>
        <w:rPr>
          <w:rFonts w:hint="eastAsia" w:ascii="Times New Roman" w:cs="Times New Roman"/>
          <w:sz w:val="24"/>
          <w:szCs w:val="24"/>
        </w:rPr>
        <w:t>100</w:t>
      </w:r>
      <w:r>
        <w:rPr>
          <w:rFonts w:ascii="Times New Roman" w:cs="Times New Roman"/>
          <w:sz w:val="24"/>
          <w:szCs w:val="24"/>
        </w:rPr>
        <w:t>万元及以上；</w:t>
      </w:r>
    </w:p>
    <w:p>
      <w:pPr>
        <w:pStyle w:val="10"/>
        <w:adjustRightInd w:val="0"/>
        <w:snapToGrid w:val="0"/>
        <w:spacing w:line="440" w:lineRule="exact"/>
        <w:outlineLvl w:val="4"/>
        <w:rPr>
          <w:rFonts w:ascii="Times New Roman" w:cs="Times New Roman"/>
          <w:kern w:val="2"/>
          <w:sz w:val="24"/>
          <w:szCs w:val="24"/>
        </w:rPr>
      </w:pPr>
      <w:r>
        <w:rPr>
          <w:rFonts w:ascii="Times New Roman" w:cs="Times New Roman"/>
          <w:sz w:val="24"/>
          <w:szCs w:val="24"/>
        </w:rPr>
        <w:t>2.4</w:t>
      </w:r>
      <w:r>
        <w:rPr>
          <w:rFonts w:ascii="Times New Roman" w:cs="Times New Roman"/>
          <w:kern w:val="2"/>
          <w:sz w:val="24"/>
          <w:szCs w:val="24"/>
        </w:rPr>
        <w:t>资质证书要求</w:t>
      </w:r>
    </w:p>
    <w:p>
      <w:pPr>
        <w:adjustRightInd w:val="0"/>
        <w:snapToGrid w:val="0"/>
        <w:spacing w:line="440" w:lineRule="exact"/>
        <w:outlineLvl w:val="3"/>
        <w:rPr>
          <w:rFonts w:ascii="Times New Roman" w:cs="Times New Roman"/>
          <w:sz w:val="24"/>
          <w:szCs w:val="24"/>
        </w:rPr>
      </w:pPr>
      <w:r>
        <w:rPr>
          <w:rFonts w:ascii="Times New Roman" w:cs="Times New Roman"/>
          <w:sz w:val="24"/>
          <w:szCs w:val="24"/>
        </w:rPr>
        <w:t>2.4.1相关服务许可资质：</w:t>
      </w:r>
      <w:r>
        <w:rPr>
          <w:rFonts w:ascii="Times New Roman" w:cs="Times New Roman"/>
          <w:snapToGrid w:val="0"/>
          <w:sz w:val="24"/>
          <w:szCs w:val="24"/>
        </w:rPr>
        <w:sym w:font="Wingdings" w:char="00FE"/>
      </w:r>
      <w:r>
        <w:rPr>
          <w:rFonts w:ascii="Times New Roman" w:cs="Times New Roman"/>
          <w:sz w:val="24"/>
          <w:szCs w:val="24"/>
        </w:rPr>
        <w:t xml:space="preserve">无要求□有要求 </w:t>
      </w:r>
    </w:p>
    <w:p>
      <w:pPr>
        <w:pStyle w:val="10"/>
        <w:adjustRightInd w:val="0"/>
        <w:snapToGrid w:val="0"/>
        <w:spacing w:line="440" w:lineRule="exact"/>
        <w:outlineLvl w:val="4"/>
        <w:rPr>
          <w:rFonts w:ascii="Times New Roman" w:cs="Times New Roman"/>
          <w:kern w:val="2"/>
          <w:sz w:val="24"/>
          <w:szCs w:val="24"/>
        </w:rPr>
      </w:pPr>
      <w:r>
        <w:rPr>
          <w:rFonts w:ascii="Times New Roman" w:cs="Times New Roman"/>
          <w:kern w:val="2"/>
          <w:sz w:val="24"/>
          <w:szCs w:val="24"/>
        </w:rPr>
        <w:t>2.4.2相关经营许可资质：</w:t>
      </w:r>
      <w:r>
        <w:rPr>
          <w:rFonts w:ascii="Times New Roman" w:cs="Times New Roman"/>
          <w:snapToGrid w:val="0"/>
          <w:sz w:val="24"/>
          <w:szCs w:val="24"/>
        </w:rPr>
        <w:sym w:font="Wingdings" w:char="00FE"/>
      </w:r>
      <w:r>
        <w:rPr>
          <w:rFonts w:ascii="Times New Roman" w:cs="Times New Roman"/>
          <w:snapToGrid w:val="0"/>
          <w:sz w:val="24"/>
          <w:szCs w:val="24"/>
        </w:rPr>
        <w:t>无要求</w:t>
      </w:r>
      <w:r>
        <w:rPr>
          <w:rFonts w:ascii="Times New Roman" w:cs="Times New Roman"/>
          <w:sz w:val="24"/>
          <w:szCs w:val="24"/>
        </w:rPr>
        <w:t>□</w:t>
      </w:r>
      <w:r>
        <w:rPr>
          <w:rFonts w:ascii="Times New Roman" w:cs="Times New Roman"/>
          <w:snapToGrid w:val="0"/>
          <w:sz w:val="24"/>
          <w:szCs w:val="24"/>
        </w:rPr>
        <w:t>有要求</w:t>
      </w:r>
    </w:p>
    <w:p>
      <w:pPr>
        <w:pStyle w:val="10"/>
        <w:adjustRightInd w:val="0"/>
        <w:snapToGrid w:val="0"/>
        <w:spacing w:line="440" w:lineRule="exact"/>
        <w:outlineLvl w:val="4"/>
        <w:rPr>
          <w:rFonts w:ascii="Times New Roman" w:cs="Times New Roman"/>
          <w:kern w:val="2"/>
          <w:sz w:val="24"/>
          <w:szCs w:val="24"/>
          <w:u w:val="single"/>
        </w:rPr>
      </w:pPr>
      <w:r>
        <w:rPr>
          <w:rFonts w:ascii="Times New Roman" w:cs="Times New Roman"/>
          <w:kern w:val="2"/>
          <w:sz w:val="24"/>
          <w:szCs w:val="24"/>
        </w:rPr>
        <w:t>2.4.3相关经营业务：</w:t>
      </w:r>
      <w:r>
        <w:rPr>
          <w:rFonts w:ascii="Times New Roman" w:cs="Times New Roman"/>
          <w:sz w:val="24"/>
          <w:szCs w:val="24"/>
        </w:rPr>
        <w:t>□</w:t>
      </w:r>
      <w:r>
        <w:rPr>
          <w:rFonts w:ascii="Times New Roman" w:cs="Times New Roman"/>
          <w:snapToGrid w:val="0"/>
          <w:sz w:val="24"/>
          <w:szCs w:val="24"/>
        </w:rPr>
        <w:t>无要求</w:t>
      </w:r>
      <w:r>
        <w:rPr>
          <w:rFonts w:ascii="Times New Roman" w:cs="Times New Roman"/>
          <w:snapToGrid w:val="0"/>
          <w:sz w:val="24"/>
          <w:szCs w:val="24"/>
        </w:rPr>
        <w:sym w:font="Wingdings" w:char="00FE"/>
      </w:r>
      <w:r>
        <w:rPr>
          <w:rFonts w:ascii="Times New Roman" w:cs="Times New Roman"/>
          <w:snapToGrid w:val="0"/>
          <w:sz w:val="24"/>
          <w:szCs w:val="24"/>
        </w:rPr>
        <w:t>有要求，需具备</w:t>
      </w:r>
      <w:r>
        <w:rPr>
          <w:rFonts w:hint="eastAsia" w:ascii="Times New Roman" w:cs="Times New Roman"/>
          <w:snapToGrid w:val="0"/>
          <w:sz w:val="24"/>
          <w:szCs w:val="24"/>
          <w:u w:val="single"/>
        </w:rPr>
        <w:t>物品</w:t>
      </w:r>
      <w:r>
        <w:rPr>
          <w:rFonts w:ascii="Times New Roman" w:cs="Times New Roman"/>
          <w:snapToGrid w:val="0"/>
          <w:sz w:val="24"/>
          <w:szCs w:val="24"/>
          <w:u w:val="single"/>
        </w:rPr>
        <w:t>装卸、搬运/</w:t>
      </w:r>
      <w:r>
        <w:rPr>
          <w:rFonts w:hint="eastAsia" w:ascii="Times New Roman" w:cs="Times New Roman"/>
          <w:snapToGrid w:val="0"/>
          <w:sz w:val="24"/>
          <w:szCs w:val="24"/>
          <w:u w:val="single"/>
        </w:rPr>
        <w:t>食品行业</w:t>
      </w:r>
      <w:r>
        <w:rPr>
          <w:rFonts w:ascii="Times New Roman" w:cs="Times New Roman"/>
          <w:snapToGrid w:val="0"/>
          <w:sz w:val="24"/>
          <w:szCs w:val="24"/>
          <w:u w:val="single"/>
        </w:rPr>
        <w:t>劳务服务。</w:t>
      </w:r>
    </w:p>
    <w:p>
      <w:pPr>
        <w:pStyle w:val="10"/>
        <w:adjustRightInd w:val="0"/>
        <w:snapToGrid w:val="0"/>
        <w:spacing w:line="440" w:lineRule="exact"/>
        <w:outlineLvl w:val="4"/>
        <w:rPr>
          <w:rFonts w:ascii="Times New Roman" w:cs="Times New Roman"/>
          <w:kern w:val="2"/>
          <w:sz w:val="24"/>
          <w:szCs w:val="24"/>
        </w:rPr>
      </w:pPr>
      <w:r>
        <w:rPr>
          <w:rFonts w:ascii="Times New Roman" w:cs="Times New Roman"/>
          <w:kern w:val="2"/>
          <w:sz w:val="24"/>
          <w:szCs w:val="24"/>
        </w:rPr>
        <w:t>2.5业绩要求</w:t>
      </w:r>
    </w:p>
    <w:p>
      <w:pPr>
        <w:pStyle w:val="10"/>
        <w:adjustRightInd w:val="0"/>
        <w:snapToGrid w:val="0"/>
        <w:spacing w:line="360" w:lineRule="auto"/>
        <w:ind w:firstLine="480" w:firstLineChars="200"/>
        <w:outlineLvl w:val="4"/>
        <w:rPr>
          <w:rFonts w:ascii="Times New Roman" w:cs="Times New Roman"/>
          <w:sz w:val="24"/>
          <w:szCs w:val="24"/>
        </w:rPr>
      </w:pPr>
      <w:bookmarkStart w:id="11" w:name="_Hlk139191856"/>
      <w:r>
        <w:rPr>
          <w:rFonts w:ascii="Times New Roman" w:cs="Times New Roman"/>
          <w:sz w:val="24"/>
          <w:szCs w:val="24"/>
        </w:rPr>
        <w:t>近三年内（2020年11月30日至响应截止日期）</w:t>
      </w:r>
      <w:r>
        <w:rPr>
          <w:rFonts w:hint="eastAsia" w:ascii="Times New Roman" w:cs="Times New Roman"/>
          <w:sz w:val="24"/>
          <w:szCs w:val="24"/>
        </w:rPr>
        <w:t>有担任类似项目业绩（类似本项目需求，装包、清洁、割包、搬运</w:t>
      </w:r>
      <w:r>
        <w:rPr>
          <w:rFonts w:ascii="Times New Roman" w:cs="Times New Roman"/>
          <w:sz w:val="24"/>
          <w:szCs w:val="24"/>
        </w:rPr>
        <w:t>相关案例</w:t>
      </w:r>
      <w:r>
        <w:rPr>
          <w:rFonts w:hint="eastAsia" w:ascii="Times New Roman" w:cs="Times New Roman"/>
          <w:sz w:val="24"/>
          <w:szCs w:val="24"/>
        </w:rPr>
        <w:t>；</w:t>
      </w:r>
      <w:bookmarkEnd w:id="11"/>
      <w:r>
        <w:rPr>
          <w:rFonts w:ascii="Times New Roman" w:cs="Times New Roman"/>
          <w:sz w:val="24"/>
          <w:szCs w:val="24"/>
        </w:rPr>
        <w:t xml:space="preserve"> (近三年内的时间范围是指合同、验收证明、用户证明满足其中一项)。</w:t>
      </w:r>
    </w:p>
    <w:p>
      <w:pPr>
        <w:pStyle w:val="10"/>
        <w:adjustRightInd w:val="0"/>
        <w:snapToGrid w:val="0"/>
        <w:spacing w:line="440" w:lineRule="exact"/>
        <w:outlineLvl w:val="4"/>
        <w:rPr>
          <w:rFonts w:ascii="Times New Roman" w:cs="Times New Roman"/>
          <w:snapToGrid w:val="0"/>
          <w:sz w:val="24"/>
          <w:szCs w:val="24"/>
          <w:u w:val="single"/>
          <w:shd w:val="clear" w:color="auto" w:fill="FFFF00"/>
        </w:rPr>
      </w:pPr>
      <w:r>
        <w:rPr>
          <w:rFonts w:ascii="Times New Roman" w:cs="Times New Roman"/>
          <w:snapToGrid w:val="0"/>
          <w:sz w:val="24"/>
          <w:szCs w:val="24"/>
        </w:rPr>
        <w:t>3.6信誉要</w:t>
      </w:r>
      <w:r>
        <w:rPr>
          <w:rFonts w:hint="eastAsia" w:ascii="Times New Roman" w:cs="Times New Roman"/>
          <w:snapToGrid w:val="0"/>
          <w:sz w:val="24"/>
          <w:szCs w:val="24"/>
        </w:rPr>
        <w:t>求</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3.6.3在中国政府采购网（www.ccgp.gov.cn）政府采购严重违法失信行为记录名单（投标人需提供通过 “中国政府采购网”网站查询的信用信息查询记录网页截图件并加盖投标人公章）。</w:t>
      </w:r>
    </w:p>
    <w:p>
      <w:pPr>
        <w:pStyle w:val="10"/>
        <w:adjustRightInd w:val="0"/>
        <w:snapToGrid w:val="0"/>
        <w:spacing w:line="440" w:lineRule="exact"/>
        <w:outlineLvl w:val="4"/>
      </w:pPr>
      <w:r>
        <w:rPr>
          <w:rFonts w:ascii="Times New Roman" w:cs="Times New Roman"/>
          <w:snapToGrid w:val="0"/>
          <w:sz w:val="24"/>
          <w:szCs w:val="24"/>
        </w:rPr>
        <w:t>3.7其他要求：无</w:t>
      </w:r>
    </w:p>
    <w:bookmarkEnd w:id="10"/>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3.8供应商不得存在下列情形之一：</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3.8.1处于被责令停产停业、暂扣或者吊销执照、暂扣或者吊销许可证、吊销资质证书状态；</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3.8.2进入清算程序，或被宣告破产，或其他丧失履约能力的情形；</w:t>
      </w:r>
    </w:p>
    <w:p>
      <w:pPr>
        <w:pStyle w:val="10"/>
        <w:adjustRightInd w:val="0"/>
        <w:snapToGrid w:val="0"/>
        <w:spacing w:line="440" w:lineRule="exact"/>
        <w:outlineLvl w:val="4"/>
        <w:rPr>
          <w:rFonts w:ascii="Times New Roman" w:cs="Times New Roman"/>
          <w:snapToGrid w:val="0"/>
          <w:sz w:val="24"/>
          <w:szCs w:val="24"/>
        </w:rPr>
      </w:pPr>
      <w:bookmarkStart w:id="12" w:name="_Hlk95776019"/>
      <w:r>
        <w:rPr>
          <w:rFonts w:ascii="Times New Roman" w:cs="Times New Roman"/>
          <w:snapToGrid w:val="0"/>
          <w:sz w:val="24"/>
          <w:szCs w:val="24"/>
        </w:rPr>
        <w:t>3.8.3近三年内（2020年11月至响应截止日期），被列入失信惩戒对象；</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3.8.4近三年内（2020年11月至响应截止日期），有骗取中标（成交）和严重违约及重大质量、安全问题（供应商须提供无相关问题承诺书）；</w:t>
      </w:r>
    </w:p>
    <w:bookmarkEnd w:id="12"/>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3.8.5其他：被列入中粮糖业不合作供应商名录。</w:t>
      </w:r>
    </w:p>
    <w:p>
      <w:pPr>
        <w:pStyle w:val="10"/>
        <w:adjustRightInd w:val="0"/>
        <w:snapToGrid w:val="0"/>
        <w:spacing w:line="440" w:lineRule="exact"/>
        <w:outlineLvl w:val="4"/>
        <w:rPr>
          <w:rFonts w:ascii="Times New Roman" w:cs="Times New Roman"/>
          <w:snapToGrid w:val="0"/>
          <w:sz w:val="24"/>
          <w:szCs w:val="24"/>
        </w:rPr>
      </w:pPr>
      <w:r>
        <w:rPr>
          <w:rFonts w:hint="eastAsia" w:ascii="Times New Roman" w:cs="Times New Roman"/>
          <w:snapToGrid w:val="0"/>
          <w:sz w:val="24"/>
          <w:szCs w:val="24"/>
        </w:rPr>
        <w:t>3.9授权委托人需提供所在单位社保缴纳证明或以法人身份参与。</w:t>
      </w:r>
    </w:p>
    <w:p>
      <w:pPr>
        <w:pStyle w:val="4"/>
        <w:spacing w:line="440" w:lineRule="exact"/>
        <w:ind w:left="0"/>
        <w:rPr>
          <w:rFonts w:ascii="Times New Roman" w:cs="Times New Roman"/>
          <w:b/>
          <w:bCs/>
          <w:snapToGrid w:val="0"/>
          <w:sz w:val="24"/>
          <w:szCs w:val="24"/>
        </w:rPr>
      </w:pPr>
      <w:bookmarkStart w:id="13" w:name="_Toc94149429"/>
      <w:r>
        <w:rPr>
          <w:rFonts w:ascii="Times New Roman" w:cs="Times New Roman"/>
          <w:b/>
          <w:bCs/>
          <w:snapToGrid w:val="0"/>
          <w:sz w:val="24"/>
          <w:szCs w:val="24"/>
        </w:rPr>
        <w:t>4.</w:t>
      </w:r>
      <w:bookmarkEnd w:id="13"/>
      <w:r>
        <w:rPr>
          <w:rFonts w:ascii="Times New Roman" w:cs="Times New Roman"/>
          <w:b/>
          <w:bCs/>
          <w:snapToGrid w:val="0"/>
          <w:sz w:val="24"/>
          <w:szCs w:val="24"/>
        </w:rPr>
        <w:t>采购文件的获取</w:t>
      </w:r>
    </w:p>
    <w:p>
      <w:pPr>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4.1有意参加谈判采购活动的单位，需在</w:t>
      </w:r>
      <w:r>
        <w:rPr>
          <w:rFonts w:hint="eastAsia" w:ascii="Times New Roman" w:cs="Times New Roman"/>
          <w:snapToGrid w:val="0"/>
          <w:sz w:val="24"/>
          <w:szCs w:val="24"/>
        </w:rPr>
        <w:t xml:space="preserve">  2024 </w:t>
      </w:r>
      <w:r>
        <w:rPr>
          <w:rFonts w:ascii="Times New Roman" w:cs="Times New Roman"/>
          <w:snapToGrid w:val="0"/>
          <w:sz w:val="24"/>
          <w:szCs w:val="24"/>
        </w:rPr>
        <w:t>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2</w:t>
      </w:r>
      <w:r>
        <w:rPr>
          <w:rFonts w:hint="eastAsia" w:ascii="Times New Roman" w:cs="Times New Roman"/>
          <w:snapToGrid w:val="0"/>
          <w:sz w:val="24"/>
          <w:szCs w:val="24"/>
          <w:lang w:val="en-US" w:eastAsia="zh-CN"/>
        </w:rPr>
        <w:t>1</w:t>
      </w:r>
      <w:r>
        <w:rPr>
          <w:rFonts w:ascii="Times New Roman" w:cs="Times New Roman"/>
          <w:snapToGrid w:val="0"/>
          <w:sz w:val="24"/>
          <w:szCs w:val="24"/>
        </w:rPr>
        <w:t>日</w:t>
      </w:r>
      <w:r>
        <w:rPr>
          <w:rFonts w:hint="eastAsia" w:ascii="Times New Roman" w:cs="Times New Roman"/>
          <w:snapToGrid w:val="0"/>
          <w:sz w:val="24"/>
          <w:szCs w:val="24"/>
        </w:rPr>
        <w:t xml:space="preserve">17 </w:t>
      </w:r>
      <w:r>
        <w:rPr>
          <w:rFonts w:ascii="Times New Roman" w:cs="Times New Roman"/>
          <w:snapToGrid w:val="0"/>
          <w:sz w:val="24"/>
          <w:szCs w:val="24"/>
        </w:rPr>
        <w:t>时</w:t>
      </w:r>
      <w:r>
        <w:rPr>
          <w:rFonts w:hint="eastAsia" w:ascii="Times New Roman" w:cs="Times New Roman"/>
          <w:snapToGrid w:val="0"/>
          <w:sz w:val="24"/>
          <w:szCs w:val="24"/>
        </w:rPr>
        <w:t>00</w:t>
      </w:r>
      <w:r>
        <w:rPr>
          <w:rFonts w:ascii="Times New Roman" w:cs="Times New Roman"/>
          <w:snapToGrid w:val="0"/>
          <w:sz w:val="24"/>
          <w:szCs w:val="24"/>
        </w:rPr>
        <w:t>分前在中粮糖业EPS电子采购平台（网址：https://eps.tunhe.com/Supplier/ForeSupplier/QwRegStepStart）完成注册报名；</w:t>
      </w:r>
    </w:p>
    <w:p>
      <w:pPr>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4.2采购人组织资格审查合格后，供应商于</w:t>
      </w:r>
      <w:r>
        <w:rPr>
          <w:rFonts w:hint="eastAsia" w:ascii="Times New Roman" w:cs="Times New Roman"/>
          <w:snapToGrid w:val="0"/>
          <w:sz w:val="24"/>
          <w:szCs w:val="24"/>
        </w:rPr>
        <w:t xml:space="preserve"> 2024 </w:t>
      </w:r>
      <w:r>
        <w:rPr>
          <w:rFonts w:ascii="Times New Roman" w:cs="Times New Roman"/>
          <w:snapToGrid w:val="0"/>
          <w:sz w:val="24"/>
          <w:szCs w:val="24"/>
        </w:rPr>
        <w:t>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2</w:t>
      </w:r>
      <w:r>
        <w:rPr>
          <w:rFonts w:hint="eastAsia" w:ascii="Times New Roman" w:cs="Times New Roman"/>
          <w:snapToGrid w:val="0"/>
          <w:sz w:val="24"/>
          <w:szCs w:val="24"/>
          <w:lang w:val="en-US" w:eastAsia="zh-CN"/>
        </w:rPr>
        <w:t>1</w:t>
      </w:r>
      <w:r>
        <w:rPr>
          <w:rFonts w:ascii="Times New Roman" w:cs="Times New Roman"/>
          <w:snapToGrid w:val="0"/>
          <w:sz w:val="24"/>
          <w:szCs w:val="24"/>
        </w:rPr>
        <w:t>日</w:t>
      </w:r>
      <w:r>
        <w:rPr>
          <w:rFonts w:hint="eastAsia" w:ascii="Times New Roman" w:cs="Times New Roman"/>
          <w:snapToGrid w:val="0"/>
          <w:sz w:val="24"/>
          <w:szCs w:val="24"/>
        </w:rPr>
        <w:t xml:space="preserve">17 </w:t>
      </w:r>
      <w:r>
        <w:rPr>
          <w:rFonts w:ascii="Times New Roman" w:cs="Times New Roman"/>
          <w:snapToGrid w:val="0"/>
          <w:sz w:val="24"/>
          <w:szCs w:val="24"/>
        </w:rPr>
        <w:t>时</w:t>
      </w:r>
      <w:r>
        <w:rPr>
          <w:rFonts w:hint="eastAsia" w:ascii="Times New Roman" w:cs="Times New Roman"/>
          <w:snapToGrid w:val="0"/>
          <w:sz w:val="24"/>
          <w:szCs w:val="24"/>
        </w:rPr>
        <w:t>00</w:t>
      </w:r>
      <w:r>
        <w:rPr>
          <w:rFonts w:ascii="Times New Roman" w:cs="Times New Roman"/>
          <w:snapToGrid w:val="0"/>
          <w:sz w:val="24"/>
          <w:szCs w:val="24"/>
        </w:rPr>
        <w:t>分前通过中粮糖业EPS电子采购平台获取/购买采购文件。</w:t>
      </w:r>
    </w:p>
    <w:p>
      <w:pPr>
        <w:pStyle w:val="4"/>
        <w:spacing w:line="440" w:lineRule="exact"/>
        <w:ind w:left="0"/>
        <w:rPr>
          <w:rFonts w:ascii="Times New Roman" w:cs="Times New Roman"/>
          <w:snapToGrid w:val="0"/>
          <w:sz w:val="24"/>
          <w:szCs w:val="24"/>
        </w:rPr>
      </w:pPr>
      <w:r>
        <w:rPr>
          <w:rFonts w:ascii="Times New Roman" w:cs="Times New Roman"/>
          <w:snapToGrid w:val="0"/>
          <w:sz w:val="24"/>
          <w:szCs w:val="24"/>
        </w:rPr>
        <w:t>4.2采购文件每套售价</w:t>
      </w:r>
      <w:r>
        <w:rPr>
          <w:rFonts w:hint="eastAsia" w:ascii="Times New Roman" w:cs="Times New Roman"/>
          <w:snapToGrid w:val="0"/>
          <w:sz w:val="24"/>
          <w:szCs w:val="24"/>
          <w:u w:val="single"/>
        </w:rPr>
        <w:t>500</w:t>
      </w:r>
      <w:r>
        <w:rPr>
          <w:rFonts w:ascii="Times New Roman" w:cs="Times New Roman"/>
          <w:snapToGrid w:val="0"/>
          <w:sz w:val="24"/>
          <w:szCs w:val="24"/>
        </w:rPr>
        <w:t>元，售后不退。</w:t>
      </w:r>
    </w:p>
    <w:p>
      <w:pPr>
        <w:pStyle w:val="4"/>
        <w:spacing w:line="440" w:lineRule="exact"/>
        <w:ind w:left="0"/>
        <w:rPr>
          <w:rFonts w:ascii="Times New Roman" w:cs="Times New Roman"/>
          <w:sz w:val="24"/>
          <w:szCs w:val="24"/>
        </w:rPr>
      </w:pPr>
      <w:r>
        <w:rPr>
          <w:rFonts w:ascii="Times New Roman" w:cs="Times New Roman"/>
          <w:snapToGrid w:val="0"/>
          <w:sz w:val="24"/>
          <w:szCs w:val="24"/>
        </w:rPr>
        <w:t>费用采用电汇方式汇入中粮崇左糖业有限公司账户，注明“购买《</w:t>
      </w:r>
      <w:r>
        <w:rPr>
          <w:rFonts w:hint="eastAsia" w:ascii="Times New Roman" w:cs="Times New Roman"/>
          <w:snapToGrid w:val="0"/>
          <w:sz w:val="24"/>
          <w:szCs w:val="24"/>
          <w:u w:val="single"/>
        </w:rPr>
        <w:t>崇左糖业高端糖车间</w:t>
      </w:r>
      <w:r>
        <w:rPr>
          <w:rFonts w:ascii="Times New Roman" w:cs="Times New Roman"/>
          <w:snapToGrid w:val="0"/>
          <w:sz w:val="24"/>
          <w:szCs w:val="24"/>
          <w:u w:val="single"/>
        </w:rPr>
        <w:t>2024年生产小包装</w:t>
      </w:r>
      <w:r>
        <w:rPr>
          <w:rFonts w:hint="eastAsia" w:ascii="Times New Roman" w:cs="Times New Roman"/>
          <w:snapToGrid w:val="0"/>
          <w:sz w:val="24"/>
          <w:szCs w:val="24"/>
          <w:u w:val="single"/>
        </w:rPr>
        <w:t>糖</w:t>
      </w:r>
      <w:r>
        <w:rPr>
          <w:rFonts w:ascii="Times New Roman" w:cs="Times New Roman"/>
          <w:snapToGrid w:val="0"/>
          <w:sz w:val="24"/>
          <w:szCs w:val="24"/>
          <w:u w:val="single"/>
        </w:rPr>
        <w:t>劳务外包项目</w:t>
      </w:r>
      <w:r>
        <w:rPr>
          <w:rFonts w:ascii="Times New Roman" w:cs="Times New Roman"/>
          <w:snapToGrid w:val="0"/>
          <w:sz w:val="24"/>
          <w:szCs w:val="24"/>
        </w:rPr>
        <w:t>》标书”字样。</w:t>
      </w:r>
    </w:p>
    <w:p>
      <w:pPr>
        <w:pStyle w:val="4"/>
        <w:spacing w:line="440" w:lineRule="exact"/>
        <w:ind w:left="0"/>
        <w:rPr>
          <w:rFonts w:ascii="Times New Roman" w:cs="Times New Roman"/>
          <w:b/>
          <w:bCs/>
          <w:snapToGrid w:val="0"/>
          <w:sz w:val="24"/>
          <w:szCs w:val="24"/>
        </w:rPr>
      </w:pPr>
      <w:bookmarkStart w:id="14" w:name="_Toc120949864"/>
      <w:r>
        <w:rPr>
          <w:rFonts w:ascii="Times New Roman" w:cs="Times New Roman"/>
          <w:b/>
          <w:bCs/>
          <w:snapToGrid w:val="0"/>
          <w:sz w:val="24"/>
          <w:szCs w:val="24"/>
        </w:rPr>
        <w:t>5.采购文件的上传</w:t>
      </w:r>
      <w:bookmarkEnd w:id="14"/>
    </w:p>
    <w:p>
      <w:pPr>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5.1采购文件打印签字盖章（其中</w:t>
      </w:r>
      <w:r>
        <w:rPr>
          <w:rFonts w:ascii="Times New Roman" w:cs="Times New Roman"/>
          <w:sz w:val="24"/>
          <w:szCs w:val="24"/>
        </w:rPr>
        <w:t>“价格文件4份；“商务技术文件”正本</w:t>
      </w:r>
      <w:r>
        <w:rPr>
          <w:rFonts w:ascii="Times New Roman" w:cs="Times New Roman"/>
          <w:b/>
          <w:sz w:val="24"/>
          <w:szCs w:val="24"/>
          <w:u w:val="single"/>
        </w:rPr>
        <w:t>1</w:t>
      </w:r>
      <w:r>
        <w:rPr>
          <w:rFonts w:ascii="Times New Roman" w:cs="Times New Roman"/>
          <w:sz w:val="24"/>
          <w:szCs w:val="24"/>
        </w:rPr>
        <w:t>份，副本</w:t>
      </w:r>
      <w:r>
        <w:rPr>
          <w:rFonts w:ascii="Times New Roman" w:cs="Times New Roman"/>
          <w:b/>
          <w:sz w:val="24"/>
          <w:szCs w:val="24"/>
          <w:u w:val="single"/>
        </w:rPr>
        <w:t>3</w:t>
      </w:r>
      <w:r>
        <w:rPr>
          <w:rFonts w:ascii="Times New Roman" w:cs="Times New Roman"/>
          <w:sz w:val="24"/>
          <w:szCs w:val="24"/>
        </w:rPr>
        <w:t>份</w:t>
      </w:r>
      <w:r>
        <w:rPr>
          <w:rFonts w:ascii="Times New Roman" w:cs="Times New Roman"/>
          <w:snapToGrid w:val="0"/>
          <w:sz w:val="24"/>
          <w:szCs w:val="24"/>
        </w:rPr>
        <w:t>）；纸质版采购文件经密封后可选择邮寄或是到现场递交的方式，在开标前把经密封后的采购文件交到采购人员处，作为项目开标资料使用。</w:t>
      </w:r>
    </w:p>
    <w:p>
      <w:pPr>
        <w:adjustRightInd w:val="0"/>
        <w:snapToGrid w:val="0"/>
        <w:spacing w:line="440" w:lineRule="exact"/>
        <w:outlineLvl w:val="4"/>
        <w:rPr>
          <w:rFonts w:ascii="Times New Roman" w:cs="Times New Roman"/>
          <w:snapToGrid w:val="0"/>
          <w:sz w:val="24"/>
          <w:szCs w:val="24"/>
          <w:u w:val="single"/>
        </w:rPr>
      </w:pPr>
      <w:r>
        <w:rPr>
          <w:rFonts w:ascii="Times New Roman" w:cs="Times New Roman"/>
          <w:snapToGrid w:val="0"/>
          <w:sz w:val="24"/>
          <w:szCs w:val="24"/>
        </w:rPr>
        <w:t>5.2纸质版采购文件（签字盖章后）扫描上传中粮糖业EPS电子采购平台，上传的截止时间为</w:t>
      </w:r>
      <w:r>
        <w:rPr>
          <w:rFonts w:ascii="Times New Roman" w:cs="Times New Roman"/>
          <w:snapToGrid w:val="0"/>
          <w:sz w:val="24"/>
          <w:szCs w:val="24"/>
          <w:u w:val="single"/>
        </w:rPr>
        <w:t>202</w:t>
      </w:r>
      <w:r>
        <w:rPr>
          <w:rFonts w:hint="eastAsia" w:ascii="Times New Roman" w:cs="Times New Roman"/>
          <w:snapToGrid w:val="0"/>
          <w:sz w:val="24"/>
          <w:szCs w:val="24"/>
          <w:u w:val="single"/>
        </w:rPr>
        <w:t>4</w:t>
      </w:r>
      <w:r>
        <w:rPr>
          <w:rFonts w:ascii="Times New Roman" w:cs="Times New Roman"/>
          <w:snapToGrid w:val="0"/>
          <w:sz w:val="24"/>
          <w:szCs w:val="24"/>
        </w:rPr>
        <w:t>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w:t>
      </w:r>
      <w:r>
        <w:rPr>
          <w:rFonts w:ascii="Times New Roman" w:cs="Times New Roman"/>
          <w:snapToGrid w:val="0"/>
          <w:sz w:val="24"/>
          <w:szCs w:val="24"/>
        </w:rPr>
        <w:t xml:space="preserve"> </w:t>
      </w:r>
      <w:r>
        <w:rPr>
          <w:rFonts w:hint="eastAsia" w:ascii="Times New Roman" w:cs="Times New Roman"/>
          <w:snapToGrid w:val="0"/>
          <w:sz w:val="24"/>
          <w:szCs w:val="24"/>
        </w:rPr>
        <w:t>23</w:t>
      </w:r>
      <w:r>
        <w:rPr>
          <w:rFonts w:ascii="Times New Roman" w:cs="Times New Roman"/>
          <w:snapToGrid w:val="0"/>
          <w:sz w:val="24"/>
          <w:szCs w:val="24"/>
        </w:rPr>
        <w:t xml:space="preserve">  日</w:t>
      </w:r>
      <w:r>
        <w:rPr>
          <w:rFonts w:hint="eastAsia" w:ascii="Times New Roman" w:cs="Times New Roman"/>
          <w:snapToGrid w:val="0"/>
          <w:sz w:val="24"/>
          <w:szCs w:val="24"/>
        </w:rPr>
        <w:t xml:space="preserve"> 14</w:t>
      </w:r>
      <w:r>
        <w:rPr>
          <w:rFonts w:ascii="Times New Roman" w:cs="Times New Roman"/>
          <w:snapToGrid w:val="0"/>
          <w:sz w:val="24"/>
          <w:szCs w:val="24"/>
        </w:rPr>
        <w:t xml:space="preserve">  时</w:t>
      </w:r>
      <w:r>
        <w:rPr>
          <w:rFonts w:hint="eastAsia" w:ascii="Times New Roman" w:cs="Times New Roman"/>
          <w:snapToGrid w:val="0"/>
          <w:sz w:val="24"/>
          <w:szCs w:val="24"/>
          <w:lang w:val="en-US" w:eastAsia="zh-CN"/>
        </w:rPr>
        <w:t>3</w:t>
      </w:r>
      <w:r>
        <w:rPr>
          <w:rFonts w:hint="eastAsia" w:ascii="Times New Roman" w:cs="Times New Roman"/>
          <w:snapToGrid w:val="0"/>
          <w:sz w:val="24"/>
          <w:szCs w:val="24"/>
        </w:rPr>
        <w:t>0</w:t>
      </w:r>
      <w:r>
        <w:rPr>
          <w:rFonts w:ascii="Times New Roman" w:cs="Times New Roman"/>
          <w:snapToGrid w:val="0"/>
          <w:sz w:val="24"/>
          <w:szCs w:val="24"/>
        </w:rPr>
        <w:t>分前。逾期未上传至中粮糖业EPS电子采购平台的采购文件，采购人将拒绝接收。</w:t>
      </w:r>
    </w:p>
    <w:p>
      <w:pPr>
        <w:pStyle w:val="4"/>
        <w:spacing w:line="440" w:lineRule="exact"/>
        <w:ind w:left="0"/>
        <w:rPr>
          <w:rFonts w:ascii="Times New Roman" w:cs="Times New Roman"/>
          <w:b/>
          <w:bCs/>
          <w:snapToGrid w:val="0"/>
          <w:sz w:val="24"/>
          <w:szCs w:val="24"/>
        </w:rPr>
      </w:pPr>
      <w:bookmarkStart w:id="15" w:name="_Toc120949865"/>
      <w:r>
        <w:rPr>
          <w:rFonts w:ascii="Times New Roman" w:cs="Times New Roman"/>
          <w:b/>
          <w:bCs/>
          <w:snapToGrid w:val="0"/>
          <w:sz w:val="24"/>
          <w:szCs w:val="24"/>
        </w:rPr>
        <w:t>6.采购文件的开启</w:t>
      </w:r>
      <w:bookmarkEnd w:id="15"/>
    </w:p>
    <w:p>
      <w:pPr>
        <w:pStyle w:val="4"/>
        <w:spacing w:line="440" w:lineRule="exact"/>
        <w:ind w:left="0" w:firstLine="480" w:firstLineChars="200"/>
        <w:rPr>
          <w:rFonts w:ascii="Times New Roman" w:cs="Times New Roman"/>
          <w:b/>
          <w:bCs/>
          <w:snapToGrid w:val="0"/>
          <w:sz w:val="24"/>
          <w:szCs w:val="24"/>
        </w:rPr>
      </w:pPr>
      <w:r>
        <w:rPr>
          <w:rFonts w:ascii="Times New Roman" w:cs="Times New Roman"/>
          <w:snapToGrid w:val="0"/>
          <w:sz w:val="24"/>
          <w:szCs w:val="24"/>
        </w:rPr>
        <w:t>线上开启地点：中粮糖业EPS电子采购平台（http://eps.tunhe.com/）网上开启采购文件；开启时间：</w:t>
      </w:r>
      <w:r>
        <w:rPr>
          <w:rFonts w:hint="eastAsia" w:ascii="Times New Roman" w:cs="Times New Roman"/>
          <w:snapToGrid w:val="0"/>
          <w:sz w:val="24"/>
          <w:szCs w:val="24"/>
        </w:rPr>
        <w:t>2</w:t>
      </w:r>
      <w:r>
        <w:rPr>
          <w:rFonts w:ascii="Times New Roman" w:cs="Times New Roman"/>
          <w:snapToGrid w:val="0"/>
          <w:sz w:val="24"/>
          <w:szCs w:val="24"/>
          <w:u w:val="single"/>
        </w:rPr>
        <w:t>02</w:t>
      </w:r>
      <w:r>
        <w:rPr>
          <w:rFonts w:hint="eastAsia" w:ascii="Times New Roman" w:cs="Times New Roman"/>
          <w:snapToGrid w:val="0"/>
          <w:sz w:val="24"/>
          <w:szCs w:val="24"/>
          <w:u w:val="single"/>
        </w:rPr>
        <w:t>4</w:t>
      </w:r>
      <w:r>
        <w:rPr>
          <w:rFonts w:ascii="Times New Roman" w:cs="Times New Roman"/>
          <w:snapToGrid w:val="0"/>
          <w:sz w:val="24"/>
          <w:szCs w:val="24"/>
        </w:rPr>
        <w:t>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w:t>
      </w:r>
      <w:r>
        <w:rPr>
          <w:rFonts w:ascii="Times New Roman" w:cs="Times New Roman"/>
          <w:snapToGrid w:val="0"/>
          <w:sz w:val="24"/>
          <w:szCs w:val="24"/>
        </w:rPr>
        <w:t xml:space="preserve"> </w:t>
      </w:r>
      <w:r>
        <w:rPr>
          <w:rFonts w:hint="eastAsia" w:ascii="Times New Roman" w:cs="Times New Roman"/>
          <w:snapToGrid w:val="0"/>
          <w:sz w:val="24"/>
          <w:szCs w:val="24"/>
        </w:rPr>
        <w:t>23</w:t>
      </w:r>
      <w:r>
        <w:rPr>
          <w:rFonts w:ascii="Times New Roman" w:cs="Times New Roman"/>
          <w:snapToGrid w:val="0"/>
          <w:sz w:val="24"/>
          <w:szCs w:val="24"/>
        </w:rPr>
        <w:t xml:space="preserve">  日</w:t>
      </w:r>
      <w:r>
        <w:rPr>
          <w:rFonts w:hint="eastAsia" w:ascii="Times New Roman" w:cs="Times New Roman"/>
          <w:snapToGrid w:val="0"/>
          <w:sz w:val="24"/>
          <w:szCs w:val="24"/>
        </w:rPr>
        <w:t xml:space="preserve"> 14</w:t>
      </w:r>
      <w:r>
        <w:rPr>
          <w:rFonts w:ascii="Times New Roman" w:cs="Times New Roman"/>
          <w:snapToGrid w:val="0"/>
          <w:sz w:val="24"/>
          <w:szCs w:val="24"/>
        </w:rPr>
        <w:t xml:space="preserve">  时</w:t>
      </w:r>
      <w:r>
        <w:rPr>
          <w:rFonts w:hint="eastAsia" w:ascii="Times New Roman" w:cs="Times New Roman"/>
          <w:snapToGrid w:val="0"/>
          <w:sz w:val="24"/>
          <w:szCs w:val="24"/>
          <w:lang w:val="en-US" w:eastAsia="zh-CN"/>
        </w:rPr>
        <w:t>3</w:t>
      </w:r>
      <w:r>
        <w:rPr>
          <w:rFonts w:hint="eastAsia" w:ascii="Times New Roman" w:cs="Times New Roman"/>
          <w:snapToGrid w:val="0"/>
          <w:sz w:val="24"/>
          <w:szCs w:val="24"/>
        </w:rPr>
        <w:t>0分</w:t>
      </w:r>
    </w:p>
    <w:p>
      <w:pPr>
        <w:pStyle w:val="4"/>
        <w:spacing w:line="440" w:lineRule="exact"/>
        <w:ind w:left="0"/>
        <w:rPr>
          <w:rFonts w:ascii="Times New Roman" w:cs="Times New Roman"/>
          <w:b/>
          <w:bCs/>
          <w:snapToGrid w:val="0"/>
          <w:sz w:val="24"/>
          <w:szCs w:val="24"/>
        </w:rPr>
      </w:pPr>
      <w:bookmarkStart w:id="16" w:name="_Toc120949866"/>
      <w:r>
        <w:rPr>
          <w:rFonts w:ascii="Times New Roman" w:cs="Times New Roman"/>
          <w:b/>
          <w:bCs/>
          <w:snapToGrid w:val="0"/>
          <w:sz w:val="24"/>
          <w:szCs w:val="24"/>
        </w:rPr>
        <w:t>7.谈判时间和地点</w:t>
      </w:r>
      <w:bookmarkEnd w:id="16"/>
    </w:p>
    <w:p>
      <w:pPr>
        <w:pStyle w:val="4"/>
        <w:spacing w:line="440" w:lineRule="exact"/>
        <w:ind w:left="356" w:leftChars="162" w:firstLine="120" w:firstLineChars="50"/>
        <w:rPr>
          <w:rFonts w:ascii="Times New Roman" w:cs="Times New Roman"/>
          <w:b/>
          <w:bCs/>
          <w:snapToGrid w:val="0"/>
          <w:sz w:val="24"/>
          <w:szCs w:val="24"/>
        </w:rPr>
      </w:pPr>
      <w:r>
        <w:rPr>
          <w:rFonts w:ascii="Times New Roman" w:cs="Times New Roman"/>
          <w:snapToGrid w:val="0"/>
          <w:sz w:val="24"/>
          <w:szCs w:val="24"/>
        </w:rPr>
        <w:t>上传采购文件的供应商应委派代表准时参加采购活动，谈判开始时间预计</w:t>
      </w:r>
      <w:r>
        <w:rPr>
          <w:rFonts w:hint="eastAsia" w:ascii="Times New Roman" w:cs="Times New Roman"/>
          <w:snapToGrid w:val="0"/>
          <w:sz w:val="24"/>
          <w:szCs w:val="24"/>
        </w:rPr>
        <w:t>2</w:t>
      </w:r>
      <w:r>
        <w:rPr>
          <w:rFonts w:ascii="Times New Roman" w:cs="Times New Roman"/>
          <w:snapToGrid w:val="0"/>
          <w:sz w:val="24"/>
          <w:szCs w:val="24"/>
          <w:u w:val="single"/>
        </w:rPr>
        <w:t>02</w:t>
      </w:r>
      <w:r>
        <w:rPr>
          <w:rFonts w:hint="eastAsia" w:ascii="Times New Roman" w:cs="Times New Roman"/>
          <w:snapToGrid w:val="0"/>
          <w:sz w:val="24"/>
          <w:szCs w:val="24"/>
          <w:u w:val="single"/>
        </w:rPr>
        <w:t>4</w:t>
      </w:r>
      <w:r>
        <w:rPr>
          <w:rFonts w:ascii="Times New Roman" w:cs="Times New Roman"/>
          <w:snapToGrid w:val="0"/>
          <w:sz w:val="24"/>
          <w:szCs w:val="24"/>
        </w:rPr>
        <w:t>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w:t>
      </w:r>
      <w:r>
        <w:rPr>
          <w:rFonts w:ascii="Times New Roman" w:cs="Times New Roman"/>
          <w:snapToGrid w:val="0"/>
          <w:sz w:val="24"/>
          <w:szCs w:val="24"/>
        </w:rPr>
        <w:t xml:space="preserve"> </w:t>
      </w:r>
      <w:r>
        <w:rPr>
          <w:rFonts w:hint="eastAsia" w:ascii="Times New Roman" w:cs="Times New Roman"/>
          <w:snapToGrid w:val="0"/>
          <w:sz w:val="24"/>
          <w:szCs w:val="24"/>
        </w:rPr>
        <w:t>23</w:t>
      </w:r>
      <w:r>
        <w:rPr>
          <w:rFonts w:ascii="Times New Roman" w:cs="Times New Roman"/>
          <w:snapToGrid w:val="0"/>
          <w:sz w:val="24"/>
          <w:szCs w:val="24"/>
        </w:rPr>
        <w:t xml:space="preserve">  日</w:t>
      </w:r>
      <w:r>
        <w:rPr>
          <w:rFonts w:hint="eastAsia" w:ascii="Times New Roman" w:cs="Times New Roman"/>
          <w:snapToGrid w:val="0"/>
          <w:sz w:val="24"/>
          <w:szCs w:val="24"/>
        </w:rPr>
        <w:t xml:space="preserve"> 14</w:t>
      </w:r>
      <w:r>
        <w:rPr>
          <w:rFonts w:ascii="Times New Roman" w:cs="Times New Roman"/>
          <w:snapToGrid w:val="0"/>
          <w:sz w:val="24"/>
          <w:szCs w:val="24"/>
        </w:rPr>
        <w:t xml:space="preserve">  时</w:t>
      </w:r>
      <w:r>
        <w:rPr>
          <w:rFonts w:hint="eastAsia" w:ascii="Times New Roman" w:cs="Times New Roman"/>
          <w:snapToGrid w:val="0"/>
          <w:sz w:val="24"/>
          <w:szCs w:val="24"/>
          <w:lang w:val="en-US" w:eastAsia="zh-CN"/>
        </w:rPr>
        <w:t>3</w:t>
      </w:r>
      <w:r>
        <w:rPr>
          <w:rFonts w:hint="eastAsia" w:ascii="Times New Roman" w:cs="Times New Roman"/>
          <w:snapToGrid w:val="0"/>
          <w:sz w:val="24"/>
          <w:szCs w:val="24"/>
        </w:rPr>
        <w:t>0 分</w:t>
      </w:r>
      <w:r>
        <w:rPr>
          <w:rFonts w:ascii="Times New Roman" w:cs="Times New Roman"/>
          <w:snapToGrid w:val="0"/>
          <w:sz w:val="24"/>
          <w:szCs w:val="24"/>
        </w:rPr>
        <w:t>，与每一供应商进行谈判具体时间另行通知。谈判地点为</w:t>
      </w:r>
      <w:r>
        <w:rPr>
          <w:rFonts w:hint="eastAsia" w:ascii="Times New Roman" w:cs="Times New Roman"/>
          <w:snapToGrid w:val="0"/>
          <w:sz w:val="24"/>
          <w:szCs w:val="24"/>
          <w:u w:val="single"/>
        </w:rPr>
        <w:t>中粮崇左糖业有限公司会议室</w:t>
      </w:r>
      <w:r>
        <w:rPr>
          <w:rFonts w:hint="eastAsia" w:ascii="Times New Roman" w:cs="Times New Roman"/>
          <w:snapToGrid w:val="0"/>
          <w:sz w:val="24"/>
          <w:szCs w:val="24"/>
        </w:rPr>
        <w:t>。</w:t>
      </w:r>
    </w:p>
    <w:p>
      <w:pPr>
        <w:pStyle w:val="4"/>
        <w:spacing w:line="440" w:lineRule="exact"/>
        <w:ind w:left="0"/>
        <w:rPr>
          <w:rFonts w:ascii="Times New Roman" w:cs="Times New Roman"/>
          <w:b/>
          <w:bCs/>
          <w:snapToGrid w:val="0"/>
          <w:sz w:val="24"/>
          <w:szCs w:val="24"/>
        </w:rPr>
      </w:pPr>
      <w:bookmarkStart w:id="17" w:name="_Toc120949867"/>
      <w:r>
        <w:rPr>
          <w:rFonts w:ascii="Times New Roman" w:cs="Times New Roman"/>
          <w:b/>
          <w:bCs/>
          <w:snapToGrid w:val="0"/>
          <w:sz w:val="24"/>
          <w:szCs w:val="24"/>
        </w:rPr>
        <w:t>9.纪检监督</w:t>
      </w:r>
      <w:bookmarkEnd w:id="17"/>
    </w:p>
    <w:p>
      <w:pPr>
        <w:pStyle w:val="4"/>
        <w:spacing w:line="440" w:lineRule="exact"/>
        <w:ind w:left="0" w:firstLine="480" w:firstLineChars="200"/>
        <w:rPr>
          <w:rFonts w:ascii="Times New Roman" w:cs="Times New Roman"/>
          <w:b/>
          <w:bCs/>
          <w:snapToGrid w:val="0"/>
          <w:sz w:val="24"/>
          <w:szCs w:val="24"/>
        </w:rPr>
      </w:pPr>
      <w:r>
        <w:rPr>
          <w:rFonts w:ascii="Times New Roman" w:cs="Times New Roman"/>
          <w:sz w:val="24"/>
          <w:szCs w:val="24"/>
        </w:rPr>
        <w:t>中粮糖业纪检信访举报联络方式：</w:t>
      </w:r>
    </w:p>
    <w:p>
      <w:pPr>
        <w:spacing w:line="440" w:lineRule="exact"/>
        <w:ind w:firstLine="480"/>
        <w:rPr>
          <w:rFonts w:ascii="Times New Roman" w:cs="Times New Roman"/>
          <w:sz w:val="24"/>
          <w:szCs w:val="24"/>
        </w:rPr>
      </w:pPr>
      <w:r>
        <w:rPr>
          <w:rFonts w:ascii="Times New Roman" w:cs="Times New Roman"/>
          <w:sz w:val="24"/>
          <w:szCs w:val="24"/>
        </w:rPr>
        <w:t>一、寄信通信地址：北京市朝阳区朝阳门南大街8号中粮福临门大厦9层904室，中粮糖业纪委办公室收，邮编100020</w:t>
      </w:r>
    </w:p>
    <w:p>
      <w:pPr>
        <w:spacing w:line="440" w:lineRule="exact"/>
        <w:ind w:firstLine="480" w:firstLineChars="200"/>
        <w:rPr>
          <w:rFonts w:ascii="Times New Roman" w:cs="Times New Roman"/>
          <w:sz w:val="24"/>
          <w:szCs w:val="24"/>
        </w:rPr>
      </w:pPr>
      <w:r>
        <w:rPr>
          <w:rFonts w:ascii="Times New Roman" w:cs="Times New Roman"/>
          <w:sz w:val="24"/>
          <w:szCs w:val="24"/>
        </w:rPr>
        <w:t>二、致电举报电话：010-85017235。 </w:t>
      </w:r>
    </w:p>
    <w:p>
      <w:pPr>
        <w:pStyle w:val="4"/>
        <w:spacing w:line="440" w:lineRule="exact"/>
        <w:ind w:left="0"/>
        <w:rPr>
          <w:rFonts w:ascii="Times New Roman" w:cs="Times New Roman"/>
          <w:b/>
          <w:bCs/>
          <w:snapToGrid w:val="0"/>
          <w:sz w:val="24"/>
          <w:szCs w:val="24"/>
        </w:rPr>
      </w:pPr>
      <w:bookmarkStart w:id="18" w:name="_Toc120949868"/>
      <w:r>
        <w:rPr>
          <w:rFonts w:ascii="Times New Roman" w:cs="Times New Roman"/>
          <w:b/>
          <w:bCs/>
          <w:snapToGrid w:val="0"/>
          <w:sz w:val="24"/>
          <w:szCs w:val="24"/>
        </w:rPr>
        <w:t>10.其他</w:t>
      </w:r>
      <w:bookmarkEnd w:id="18"/>
    </w:p>
    <w:p>
      <w:pPr>
        <w:spacing w:line="440" w:lineRule="exact"/>
        <w:ind w:firstLine="480"/>
        <w:rPr>
          <w:rFonts w:ascii="Times New Roman" w:cs="Times New Roman"/>
          <w:snapToGrid w:val="0"/>
          <w:sz w:val="24"/>
          <w:szCs w:val="24"/>
        </w:rPr>
      </w:pPr>
      <w:r>
        <w:rPr>
          <w:rFonts w:ascii="Times New Roman" w:cs="Times New Roman"/>
          <w:snapToGrid w:val="0"/>
          <w:sz w:val="24"/>
          <w:szCs w:val="24"/>
        </w:rPr>
        <w:t>供应商需同时在中粮糖业EPS电子采购平台（网址：http://eps.tunhe.com）中，按项目明细填写报价。</w:t>
      </w:r>
    </w:p>
    <w:p>
      <w:pPr>
        <w:adjustRightInd w:val="0"/>
        <w:snapToGrid w:val="0"/>
        <w:spacing w:line="440" w:lineRule="exact"/>
        <w:ind w:firstLine="480"/>
        <w:rPr>
          <w:rFonts w:ascii="Times New Roman" w:cs="Times New Roman"/>
          <w:snapToGrid w:val="0"/>
          <w:sz w:val="24"/>
          <w:szCs w:val="24"/>
        </w:rPr>
      </w:pPr>
      <w:r>
        <w:rPr>
          <w:rFonts w:ascii="Times New Roman" w:cs="Times New Roman"/>
          <w:snapToGrid w:val="0"/>
          <w:sz w:val="24"/>
          <w:szCs w:val="24"/>
        </w:rPr>
        <w:t>（注：可根据项目情况简述采购项目评审方法等其他需要说明的内容。）</w:t>
      </w:r>
    </w:p>
    <w:p>
      <w:pPr>
        <w:pStyle w:val="4"/>
        <w:spacing w:line="440" w:lineRule="exact"/>
        <w:ind w:left="0"/>
        <w:rPr>
          <w:rFonts w:ascii="Times New Roman" w:cs="Times New Roman"/>
          <w:b/>
          <w:bCs/>
          <w:snapToGrid w:val="0"/>
          <w:sz w:val="24"/>
          <w:szCs w:val="24"/>
        </w:rPr>
      </w:pPr>
      <w:bookmarkStart w:id="19" w:name="_Toc120949869"/>
      <w:r>
        <w:rPr>
          <w:rFonts w:ascii="Times New Roman" w:cs="Times New Roman"/>
          <w:b/>
          <w:bCs/>
          <w:snapToGrid w:val="0"/>
          <w:sz w:val="24"/>
          <w:szCs w:val="24"/>
        </w:rPr>
        <w:t>11.联系方式</w:t>
      </w:r>
      <w:bookmarkEnd w:id="19"/>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招标人：中粮崇左糖业有限公司</w:t>
            </w:r>
          </w:p>
          <w:p>
            <w:pPr>
              <w:spacing w:line="440" w:lineRule="exact"/>
              <w:ind w:right="-154" w:rightChars="-70"/>
              <w:rPr>
                <w:rFonts w:ascii="Times New Roman" w:cs="Times New Roman"/>
                <w:sz w:val="24"/>
                <w:szCs w:val="24"/>
              </w:rPr>
            </w:pPr>
            <w:r>
              <w:rPr>
                <w:rFonts w:ascii="Times New Roman" w:cs="Times New Roman"/>
                <w:sz w:val="24"/>
                <w:szCs w:val="24"/>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hint="default" w:ascii="Times New Roman" w:eastAsia="宋体" w:cs="Times New Roman"/>
                <w:snapToGrid w:val="0"/>
                <w:sz w:val="24"/>
                <w:szCs w:val="24"/>
                <w:lang w:val="en-US" w:eastAsia="zh-CN"/>
              </w:rPr>
            </w:pPr>
            <w:r>
              <w:rPr>
                <w:rFonts w:ascii="Times New Roman" w:cs="Times New Roman"/>
                <w:snapToGrid w:val="0"/>
                <w:sz w:val="24"/>
                <w:szCs w:val="24"/>
              </w:rPr>
              <w:t>商务联系人：</w:t>
            </w:r>
            <w:r>
              <w:rPr>
                <w:rFonts w:hint="eastAsia" w:ascii="Times New Roman" w:cs="Times New Roman"/>
                <w:snapToGrid w:val="0"/>
                <w:sz w:val="24"/>
                <w:szCs w:val="24"/>
                <w:lang w:eastAsia="zh-CN"/>
              </w:rPr>
              <w:t>苏</w:t>
            </w:r>
            <w:r>
              <w:rPr>
                <w:rFonts w:hint="eastAsia" w:ascii="Times New Roman" w:cs="Times New Roman"/>
                <w:snapToGrid w:val="0"/>
                <w:sz w:val="24"/>
                <w:szCs w:val="24"/>
                <w:lang w:val="en-US" w:eastAsia="zh-CN"/>
              </w:rPr>
              <w:t xml:space="preserve">    </w:t>
            </w:r>
            <w:r>
              <w:rPr>
                <w:rFonts w:hint="eastAsia" w:ascii="Times New Roman" w:cs="Times New Roman"/>
                <w:snapToGrid w:val="0"/>
                <w:sz w:val="24"/>
                <w:szCs w:val="24"/>
                <w:lang w:eastAsia="zh-CN"/>
              </w:rPr>
              <w:t>娥</w:t>
            </w:r>
            <w:r>
              <w:rPr>
                <w:rFonts w:hint="eastAsia" w:ascii="Times New Roman" w:cs="Times New Roman"/>
                <w:snapToGrid w:val="0"/>
                <w:sz w:val="24"/>
                <w:szCs w:val="24"/>
              </w:rPr>
              <w:t xml:space="preserve">  </w:t>
            </w:r>
            <w:r>
              <w:rPr>
                <w:rFonts w:ascii="Times New Roman" w:cs="Times New Roman"/>
                <w:snapToGrid w:val="0"/>
                <w:sz w:val="24"/>
                <w:szCs w:val="24"/>
              </w:rPr>
              <w:t>电话：</w:t>
            </w:r>
            <w:r>
              <w:rPr>
                <w:rFonts w:hint="eastAsia" w:ascii="Times New Roman" w:cs="Times New Roman"/>
                <w:snapToGrid w:val="0"/>
                <w:sz w:val="24"/>
                <w:szCs w:val="24"/>
                <w:lang w:val="en-US" w:eastAsia="zh-CN"/>
              </w:rPr>
              <w:t>13978184418</w:t>
            </w:r>
          </w:p>
          <w:p>
            <w:pPr>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项目负责人：</w:t>
            </w:r>
            <w:r>
              <w:rPr>
                <w:rFonts w:hint="eastAsia" w:ascii="Times New Roman" w:cs="Times New Roman"/>
                <w:snapToGrid w:val="0"/>
                <w:sz w:val="24"/>
                <w:szCs w:val="24"/>
              </w:rPr>
              <w:t xml:space="preserve">黄志伟   </w:t>
            </w:r>
            <w:r>
              <w:rPr>
                <w:rFonts w:ascii="Times New Roman" w:cs="Times New Roman"/>
                <w:snapToGrid w:val="0"/>
                <w:sz w:val="24"/>
                <w:szCs w:val="24"/>
              </w:rPr>
              <w:t>电话：13</w:t>
            </w:r>
            <w:r>
              <w:rPr>
                <w:rFonts w:hint="eastAsia" w:ascii="Times New Roman" w:cs="Times New Roman"/>
                <w:snapToGrid w:val="0"/>
                <w:sz w:val="24"/>
                <w:szCs w:val="24"/>
              </w:rPr>
              <w:t>5</w:t>
            </w:r>
            <w:r>
              <w:rPr>
                <w:rFonts w:ascii="Times New Roman" w:cs="Times New Roman"/>
                <w:snapToGrid w:val="0"/>
                <w:sz w:val="24"/>
                <w:szCs w:val="24"/>
              </w:rPr>
              <w:t>971700</w:t>
            </w:r>
            <w:r>
              <w:rPr>
                <w:rFonts w:hint="eastAsia" w:ascii="Times New Roman" w:cs="Times New Roman"/>
                <w:snapToGrid w:val="0"/>
                <w:sz w:val="24"/>
                <w:szCs w:val="24"/>
              </w:rPr>
              <w:t>58</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ascii="Times New Roman" w:cs="Times New Roman"/>
                <w:snapToGrid w:val="0"/>
                <w:sz w:val="24"/>
                <w:szCs w:val="24"/>
              </w:rPr>
            </w:pPr>
          </w:p>
        </w:tc>
      </w:tr>
    </w:tbl>
    <w:p>
      <w:pPr>
        <w:adjustRightInd w:val="0"/>
        <w:snapToGrid w:val="0"/>
        <w:spacing w:line="440" w:lineRule="exact"/>
        <w:ind w:firstLine="6120" w:firstLineChars="2550"/>
        <w:rPr>
          <w:rFonts w:ascii="Times New Roman" w:eastAsia="仿宋" w:cs="Times New Roman"/>
          <w:snapToGrid w:val="0"/>
          <w:sz w:val="24"/>
          <w:szCs w:val="24"/>
        </w:rPr>
      </w:pPr>
      <w:r>
        <w:rPr>
          <w:rFonts w:ascii="Times New Roman" w:cs="Times New Roman"/>
          <w:snapToGrid w:val="0"/>
          <w:sz w:val="24"/>
          <w:szCs w:val="24"/>
        </w:rPr>
        <w:t>2024年1月</w:t>
      </w:r>
      <w:r>
        <w:rPr>
          <w:rFonts w:hint="eastAsia" w:ascii="Times New Roman" w:cs="Times New Roman"/>
          <w:snapToGrid w:val="0"/>
          <w:sz w:val="24"/>
          <w:szCs w:val="24"/>
        </w:rPr>
        <w:t>17</w:t>
      </w:r>
      <w:r>
        <w:rPr>
          <w:rFonts w:ascii="Times New Roman" w:cs="Times New Roman"/>
          <w:snapToGrid w:val="0"/>
          <w:sz w:val="24"/>
          <w:szCs w:val="24"/>
        </w:rPr>
        <w:t>日</w:t>
      </w:r>
      <w:r>
        <w:rPr>
          <w:rFonts w:ascii="Times New Roman" w:eastAsia="仿宋" w:cs="Times New Roman"/>
          <w:snapToGrid w:val="0"/>
          <w:sz w:val="24"/>
          <w:szCs w:val="24"/>
        </w:rPr>
        <w:br w:type="page"/>
      </w:r>
    </w:p>
    <w:p>
      <w:pPr>
        <w:adjustRightInd w:val="0"/>
        <w:snapToGrid w:val="0"/>
        <w:spacing w:line="276" w:lineRule="auto"/>
        <w:rPr>
          <w:rFonts w:ascii="Times New Roman" w:eastAsia="仿宋" w:cs="Times New Roman"/>
          <w:snapToGrid w:val="0"/>
          <w:sz w:val="24"/>
          <w:szCs w:val="24"/>
        </w:rPr>
        <w:sectPr>
          <w:footerReference r:id="rId3" w:type="default"/>
          <w:pgSz w:w="11906" w:h="16838"/>
          <w:pgMar w:top="1418" w:right="1418" w:bottom="1418" w:left="1418" w:header="851" w:footer="992" w:gutter="0"/>
          <w:cols w:space="720" w:num="1"/>
          <w:docGrid w:linePitch="312" w:charSpace="0"/>
        </w:sectPr>
      </w:pPr>
    </w:p>
    <w:p>
      <w:pPr>
        <w:adjustRightInd w:val="0"/>
        <w:snapToGrid w:val="0"/>
        <w:spacing w:line="276" w:lineRule="auto"/>
        <w:rPr>
          <w:rFonts w:ascii="Times New Roman" w:eastAsia="仿宋" w:cs="Times New Roman"/>
          <w:snapToGrid w:val="0"/>
          <w:sz w:val="24"/>
          <w:szCs w:val="24"/>
        </w:rPr>
      </w:pPr>
    </w:p>
    <w:p>
      <w:pPr>
        <w:pStyle w:val="2"/>
        <w:spacing w:line="276" w:lineRule="auto"/>
        <w:rPr>
          <w:rFonts w:ascii="Times New Roman" w:cs="Times New Roman"/>
          <w:b/>
          <w:bCs/>
          <w:snapToGrid w:val="0"/>
          <w:sz w:val="32"/>
          <w:szCs w:val="32"/>
        </w:rPr>
      </w:pPr>
      <w:bookmarkStart w:id="20" w:name="扫描0015"/>
      <w:bookmarkEnd w:id="20"/>
      <w:bookmarkStart w:id="21" w:name="_Toc94149451"/>
      <w:bookmarkStart w:id="22" w:name="_Toc156565932"/>
      <w:r>
        <w:rPr>
          <w:rFonts w:ascii="Times New Roman" w:cs="Times New Roman"/>
          <w:b/>
          <w:bCs/>
          <w:snapToGrid w:val="0"/>
          <w:sz w:val="32"/>
          <w:szCs w:val="32"/>
        </w:rPr>
        <w:t>第二章供应商须知</w:t>
      </w:r>
      <w:bookmarkEnd w:id="21"/>
      <w:bookmarkEnd w:id="22"/>
      <w:bookmarkStart w:id="23" w:name="_Toc94149452"/>
    </w:p>
    <w:p>
      <w:pPr>
        <w:pStyle w:val="2"/>
        <w:spacing w:line="276" w:lineRule="auto"/>
        <w:rPr>
          <w:rFonts w:ascii="Times New Roman" w:cs="Times New Roman"/>
          <w:b/>
          <w:bCs/>
          <w:snapToGrid w:val="0"/>
          <w:sz w:val="32"/>
          <w:szCs w:val="32"/>
        </w:rPr>
      </w:pPr>
    </w:p>
    <w:p>
      <w:pPr>
        <w:pStyle w:val="2"/>
        <w:spacing w:line="400" w:lineRule="exact"/>
        <w:rPr>
          <w:rFonts w:ascii="Times New Roman" w:cs="Times New Roman"/>
          <w:b/>
          <w:bCs/>
          <w:snapToGrid w:val="0"/>
          <w:sz w:val="30"/>
          <w:szCs w:val="30"/>
        </w:rPr>
      </w:pPr>
      <w:bookmarkStart w:id="24" w:name="_Toc156565933"/>
      <w:r>
        <w:rPr>
          <w:rFonts w:ascii="Times New Roman" w:cs="Times New Roman"/>
          <w:b/>
          <w:bCs/>
          <w:snapToGrid w:val="0"/>
          <w:sz w:val="30"/>
          <w:szCs w:val="30"/>
        </w:rPr>
        <w:t>供应商须知前附表</w:t>
      </w:r>
      <w:bookmarkEnd w:id="23"/>
      <w:bookmarkEnd w:id="24"/>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268"/>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b/>
                <w:bCs/>
                <w:snapToGrid w:val="0"/>
                <w:sz w:val="24"/>
                <w:szCs w:val="24"/>
              </w:rPr>
            </w:pPr>
            <w:r>
              <w:rPr>
                <w:rFonts w:ascii="Times New Roman" w:cs="Times New Roman"/>
                <w:b/>
                <w:bCs/>
                <w:snapToGrid w:val="0"/>
                <w:sz w:val="24"/>
                <w:szCs w:val="24"/>
              </w:rPr>
              <w:t>条款号</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b/>
                <w:bCs/>
                <w:snapToGrid w:val="0"/>
                <w:sz w:val="24"/>
                <w:szCs w:val="24"/>
              </w:rPr>
            </w:pPr>
            <w:r>
              <w:rPr>
                <w:rFonts w:ascii="Times New Roman" w:cs="Times New Roman"/>
                <w:b/>
                <w:bCs/>
                <w:snapToGrid w:val="0"/>
                <w:sz w:val="24"/>
                <w:szCs w:val="24"/>
                <w:u w:val="single"/>
              </w:rPr>
              <w:t>条款内</w:t>
            </w:r>
            <w:r>
              <w:rPr>
                <w:rFonts w:ascii="Times New Roman" w:cs="Times New Roman"/>
                <w:b/>
                <w:bCs/>
                <w:snapToGrid w:val="0"/>
                <w:sz w:val="24"/>
                <w:szCs w:val="24"/>
              </w:rPr>
              <w:t>容</w:t>
            </w:r>
          </w:p>
        </w:tc>
        <w:tc>
          <w:tcPr>
            <w:tcW w:w="6237"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b/>
                <w:bCs/>
                <w:snapToGrid w:val="0"/>
                <w:sz w:val="24"/>
                <w:szCs w:val="24"/>
              </w:rPr>
            </w:pPr>
            <w:r>
              <w:rPr>
                <w:rFonts w:ascii="Times New Roman" w:cs="Times New Roman"/>
                <w:b/>
                <w:bCs/>
                <w:snapToGrid w:val="0"/>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1.7.1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踏勘现场</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在投标前由供应商自行踏勘现场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1.8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谈判采购预备会</w:t>
            </w:r>
          </w:p>
        </w:tc>
        <w:tc>
          <w:tcPr>
            <w:tcW w:w="6237" w:type="dxa"/>
            <w:tcMar>
              <w:top w:w="57" w:type="dxa"/>
              <w:left w:w="57" w:type="dxa"/>
              <w:bottom w:w="57" w:type="dxa"/>
              <w:right w:w="57" w:type="dxa"/>
            </w:tcMar>
            <w:vAlign w:val="center"/>
          </w:tcPr>
          <w:p>
            <w:pPr>
              <w:adjustRightInd w:val="0"/>
              <w:snapToGrid w:val="0"/>
              <w:spacing w:line="400" w:lineRule="exact"/>
              <w:ind w:firstLine="21" w:firstLineChars="9"/>
              <w:jc w:val="both"/>
              <w:rPr>
                <w:rFonts w:ascii="Times New Roman" w:cs="Times New Roman"/>
                <w:snapToGrid w:val="0"/>
                <w:sz w:val="24"/>
                <w:szCs w:val="24"/>
              </w:rPr>
            </w:pPr>
            <w:r>
              <w:rPr>
                <w:rFonts w:ascii="Times New Roman" w:cs="Times New Roman"/>
                <w:snapToGrid w:val="0"/>
                <w:sz w:val="24"/>
                <w:szCs w:val="24"/>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分包（不适用）</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1.10.2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对非关键条款</w:t>
            </w:r>
          </w:p>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的偏差</w:t>
            </w:r>
          </w:p>
        </w:tc>
        <w:tc>
          <w:tcPr>
            <w:tcW w:w="6237" w:type="dxa"/>
            <w:tcMar>
              <w:top w:w="57" w:type="dxa"/>
              <w:left w:w="57" w:type="dxa"/>
              <w:bottom w:w="57" w:type="dxa"/>
              <w:right w:w="57" w:type="dxa"/>
            </w:tcMar>
            <w:vAlign w:val="center"/>
          </w:tcPr>
          <w:p>
            <w:pPr>
              <w:adjustRightInd w:val="0"/>
              <w:snapToGrid w:val="0"/>
              <w:spacing w:line="400" w:lineRule="exact"/>
              <w:ind w:left="240" w:hanging="240" w:hangingChars="100"/>
              <w:jc w:val="both"/>
              <w:rPr>
                <w:rFonts w:ascii="Times New Roman" w:cs="Times New Roman"/>
                <w:snapToGrid w:val="0"/>
                <w:sz w:val="24"/>
                <w:szCs w:val="24"/>
              </w:rPr>
            </w:pPr>
            <w:r>
              <w:rPr>
                <w:rFonts w:ascii="Times New Roman" w:cs="Times New Roman"/>
                <w:snapToGrid w:val="0"/>
                <w:sz w:val="24"/>
                <w:szCs w:val="24"/>
              </w:rPr>
              <w:t>不允许偏差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2.1（7）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构成采购文件的</w:t>
            </w:r>
          </w:p>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其他资料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hint="eastAsia" w:ascii="Times New Roman" w:cs="Times New Roman"/>
                <w:snapToGrid w:val="0"/>
                <w:sz w:val="24"/>
                <w:szCs w:val="24"/>
              </w:rPr>
              <w:t>□建筑总平面图</w:t>
            </w:r>
          </w:p>
          <w:p>
            <w:pPr>
              <w:adjustRightInd w:val="0"/>
              <w:snapToGrid w:val="0"/>
              <w:spacing w:line="400" w:lineRule="exact"/>
              <w:jc w:val="both"/>
              <w:rPr>
                <w:rFonts w:ascii="Times New Roman" w:cs="Times New Roman"/>
                <w:snapToGrid w:val="0"/>
                <w:sz w:val="24"/>
                <w:szCs w:val="24"/>
              </w:rPr>
            </w:pPr>
            <w:r>
              <w:rPr>
                <w:rFonts w:hint="eastAsia" w:ascii="Times New Roman" w:cs="Times New Roman"/>
                <w:snapToGrid w:val="0"/>
                <w:sz w:val="24"/>
                <w:szCs w:val="24"/>
              </w:rPr>
              <w:t>□各专业设计说明</w:t>
            </w:r>
          </w:p>
          <w:p>
            <w:pPr>
              <w:adjustRightInd w:val="0"/>
              <w:snapToGrid w:val="0"/>
              <w:spacing w:line="400" w:lineRule="exact"/>
              <w:jc w:val="both"/>
              <w:rPr>
                <w:rFonts w:ascii="Times New Roman" w:cs="Times New Roman"/>
                <w:snapToGrid w:val="0"/>
                <w:sz w:val="24"/>
                <w:szCs w:val="24"/>
              </w:rPr>
            </w:pPr>
            <w:r>
              <w:rPr>
                <w:rFonts w:hint="eastAsia" w:ascii="Times New Roman" w:cs="Times New Roman"/>
                <w:snapToGrid w:val="0"/>
                <w:sz w:val="24"/>
                <w:szCs w:val="24"/>
              </w:rPr>
              <w:t>□地形图（规划红线图、蓝线图）及周边管线图</w:t>
            </w:r>
          </w:p>
          <w:p>
            <w:pPr>
              <w:adjustRightInd w:val="0"/>
              <w:snapToGrid w:val="0"/>
              <w:spacing w:line="400" w:lineRule="exact"/>
              <w:jc w:val="both"/>
              <w:rPr>
                <w:rFonts w:ascii="Times New Roman" w:cs="Times New Roman"/>
                <w:snapToGrid w:val="0"/>
                <w:sz w:val="24"/>
                <w:szCs w:val="24"/>
              </w:rPr>
            </w:pPr>
            <w:r>
              <w:rPr>
                <w:rFonts w:ascii="Segoe UI Symbol" w:hAnsi="Segoe UI Symbol" w:cs="Segoe UI Symbol"/>
                <w:snapToGrid w:val="0"/>
                <w:sz w:val="24"/>
                <w:szCs w:val="24"/>
              </w:rPr>
              <w:t>☑</w:t>
            </w:r>
            <w:r>
              <w:rPr>
                <w:rFonts w:hint="eastAsia" w:ascii="Times New Roman" w:cs="Times New Roman"/>
                <w:snapToGrid w:val="0"/>
                <w:sz w:val="24"/>
                <w:szCs w:val="24"/>
              </w:rPr>
              <w:t>其他，</w:t>
            </w:r>
            <w:r>
              <w:rPr>
                <w:rFonts w:hint="eastAsia" w:ascii="Times New Roman" w:cs="Times New Roman"/>
                <w:snapToGrid w:val="0"/>
                <w:sz w:val="24"/>
                <w:szCs w:val="24"/>
                <w:u w:val="singl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2.2.1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供应商要求澄清采购文件的时间</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截止时间：2024年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w:t>
            </w:r>
            <w:r>
              <w:rPr>
                <w:rFonts w:ascii="Times New Roman" w:cs="Times New Roman"/>
                <w:snapToGrid w:val="0"/>
                <w:sz w:val="24"/>
                <w:szCs w:val="24"/>
              </w:rPr>
              <w:t xml:space="preserve"> </w:t>
            </w:r>
            <w:r>
              <w:rPr>
                <w:rFonts w:hint="eastAsia" w:ascii="Times New Roman" w:cs="Times New Roman"/>
                <w:snapToGrid w:val="0"/>
                <w:sz w:val="24"/>
                <w:szCs w:val="24"/>
              </w:rPr>
              <w:t>23</w:t>
            </w:r>
            <w:r>
              <w:rPr>
                <w:rFonts w:ascii="Times New Roman" w:cs="Times New Roman"/>
                <w:snapToGrid w:val="0"/>
                <w:sz w:val="24"/>
                <w:szCs w:val="24"/>
              </w:rPr>
              <w:t xml:space="preserve">  日</w:t>
            </w:r>
            <w:r>
              <w:rPr>
                <w:rFonts w:hint="eastAsia" w:ascii="Times New Roman" w:cs="Times New Roman"/>
                <w:snapToGrid w:val="0"/>
                <w:sz w:val="24"/>
                <w:szCs w:val="24"/>
              </w:rPr>
              <w:t xml:space="preserve"> 12</w:t>
            </w:r>
            <w:r>
              <w:rPr>
                <w:rFonts w:ascii="Times New Roman" w:cs="Times New Roman"/>
                <w:snapToGrid w:val="0"/>
                <w:sz w:val="24"/>
                <w:szCs w:val="24"/>
              </w:rPr>
              <w:t xml:space="preserve">  时</w:t>
            </w:r>
            <w:r>
              <w:rPr>
                <w:rFonts w:hint="eastAsia" w:ascii="Times New Roman" w:cs="Times New Roman"/>
                <w:snapToGrid w:val="0"/>
                <w:sz w:val="24"/>
                <w:szCs w:val="24"/>
              </w:rPr>
              <w:t>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2.2.3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确认的最晚时间：2024年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w:t>
            </w:r>
            <w:r>
              <w:rPr>
                <w:rFonts w:ascii="Times New Roman" w:cs="Times New Roman"/>
                <w:snapToGrid w:val="0"/>
                <w:sz w:val="24"/>
                <w:szCs w:val="24"/>
              </w:rPr>
              <w:t xml:space="preserve"> </w:t>
            </w:r>
            <w:r>
              <w:rPr>
                <w:rFonts w:hint="eastAsia" w:ascii="Times New Roman" w:cs="Times New Roman"/>
                <w:snapToGrid w:val="0"/>
                <w:sz w:val="24"/>
                <w:szCs w:val="24"/>
              </w:rPr>
              <w:t>23</w:t>
            </w:r>
            <w:r>
              <w:rPr>
                <w:rFonts w:ascii="Times New Roman" w:cs="Times New Roman"/>
                <w:snapToGrid w:val="0"/>
                <w:sz w:val="24"/>
                <w:szCs w:val="24"/>
              </w:rPr>
              <w:t xml:space="preserve">  日</w:t>
            </w:r>
            <w:r>
              <w:rPr>
                <w:rFonts w:hint="eastAsia" w:ascii="Times New Roman" w:cs="Times New Roman"/>
                <w:snapToGrid w:val="0"/>
                <w:sz w:val="24"/>
                <w:szCs w:val="24"/>
              </w:rPr>
              <w:t xml:space="preserve"> 12</w:t>
            </w:r>
            <w:r>
              <w:rPr>
                <w:rFonts w:ascii="Times New Roman" w:cs="Times New Roman"/>
                <w:snapToGrid w:val="0"/>
                <w:sz w:val="24"/>
                <w:szCs w:val="24"/>
              </w:rPr>
              <w:t xml:space="preserve">  时</w:t>
            </w:r>
            <w:r>
              <w:rPr>
                <w:rFonts w:hint="eastAsia" w:ascii="Times New Roman" w:cs="Times New Roman"/>
                <w:snapToGrid w:val="0"/>
                <w:sz w:val="24"/>
                <w:szCs w:val="24"/>
              </w:rPr>
              <w:t>00分</w:t>
            </w:r>
          </w:p>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确认的方式：电话联系或邮件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3.1.1(9)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构成响应文件的其它资料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响应单位获奖荣誉</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响应单位公司介绍</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响应单位承诺函</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3.2.2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采购标的数量增减幅度</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采购标的数量增减幅度：</w:t>
            </w:r>
            <w:r>
              <w:rPr>
                <w:rFonts w:ascii="Times New Roman" w:cs="Times New Roman"/>
                <w:snapToGrid w:val="0"/>
                <w:sz w:val="24"/>
                <w:szCs w:val="24"/>
                <w:u w:val="single"/>
              </w:rPr>
              <w:t>10%</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（注：数量增减幅度通常在10%以内。）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最高限价或其计算方法</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36"/>
                <w:szCs w:val="36"/>
              </w:rPr>
              <w:t>□</w:t>
            </w:r>
            <w:r>
              <w:rPr>
                <w:rFonts w:ascii="Times New Roman" w:cs="Times New Roman"/>
                <w:snapToGrid w:val="0"/>
                <w:sz w:val="24"/>
                <w:szCs w:val="24"/>
              </w:rPr>
              <w:t>无</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有，最高限价</w:t>
            </w:r>
            <w:r>
              <w:rPr>
                <w:rFonts w:ascii="Times New Roman" w:cs="Times New Roman"/>
                <w:snapToGrid w:val="0"/>
                <w:color w:val="FF0000"/>
                <w:sz w:val="24"/>
                <w:szCs w:val="24"/>
              </w:rPr>
              <w:t>144</w:t>
            </w:r>
            <w:r>
              <w:rPr>
                <w:rFonts w:hint="eastAsia" w:ascii="Times New Roman" w:cs="Times New Roman"/>
                <w:snapToGrid w:val="0"/>
                <w:sz w:val="24"/>
                <w:szCs w:val="24"/>
              </w:rPr>
              <w:t>万元</w:t>
            </w:r>
            <w:r>
              <w:rPr>
                <w:rFonts w:ascii="Times New Roman" w:cs="Times New Roman"/>
                <w:snapToGrid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3.2.4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报价的其他要求</w:t>
            </w:r>
          </w:p>
        </w:tc>
        <w:tc>
          <w:tcPr>
            <w:tcW w:w="6237" w:type="dxa"/>
            <w:shd w:val="clear" w:color="auto" w:fill="auto"/>
            <w:tcMar>
              <w:top w:w="57" w:type="dxa"/>
              <w:left w:w="57" w:type="dxa"/>
              <w:bottom w:w="57" w:type="dxa"/>
              <w:right w:w="57" w:type="dxa"/>
            </w:tcMar>
            <w:vAlign w:val="center"/>
          </w:tcPr>
          <w:p>
            <w:pPr>
              <w:adjustRightInd w:val="0"/>
              <w:snapToGrid w:val="0"/>
              <w:spacing w:line="400" w:lineRule="exact"/>
              <w:jc w:val="both"/>
              <w:rPr>
                <w:rFonts w:ascii="Times New Roman"/>
                <w:sz w:val="24"/>
                <w:szCs w:val="24"/>
              </w:rPr>
            </w:pPr>
            <w:r>
              <w:rPr>
                <w:rFonts w:ascii="Times New Roman"/>
                <w:snapToGrid w:val="0"/>
                <w:sz w:val="24"/>
                <w:szCs w:val="24"/>
              </w:rPr>
              <w:sym w:font="Wingdings" w:char="00FE"/>
            </w:r>
            <w:r>
              <w:rPr>
                <w:rFonts w:hint="eastAsia" w:ascii="Times New Roman"/>
                <w:snapToGrid w:val="0"/>
                <w:sz w:val="24"/>
                <w:szCs w:val="24"/>
              </w:rPr>
              <w:t>单价合同：</w:t>
            </w:r>
            <w:r>
              <w:rPr>
                <w:rFonts w:hint="eastAsia" w:ascii="Times New Roman"/>
                <w:sz w:val="24"/>
                <w:szCs w:val="24"/>
              </w:rPr>
              <w:t>综合包干单价，包括工人招聘费用、劳务费（含加班费）、福利费、税费、管理费、社保费、保险费、体检费、劳保用品等一切费用。</w:t>
            </w:r>
          </w:p>
          <w:p>
            <w:pPr>
              <w:adjustRightInd w:val="0"/>
              <w:snapToGrid w:val="0"/>
              <w:spacing w:line="400" w:lineRule="exact"/>
              <w:jc w:val="both"/>
              <w:rPr>
                <w:rFonts w:ascii="Times New Roman"/>
                <w:sz w:val="24"/>
                <w:szCs w:val="24"/>
              </w:rPr>
            </w:pPr>
            <w:r>
              <w:rPr>
                <w:rFonts w:ascii="Times New Roman"/>
                <w:sz w:val="24"/>
                <w:szCs w:val="24"/>
              </w:rPr>
              <w:t>□</w:t>
            </w:r>
            <w:r>
              <w:rPr>
                <w:rFonts w:ascii="Times New Roman"/>
                <w:sz w:val="24"/>
                <w:szCs w:val="24"/>
              </w:rPr>
              <w:fldChar w:fldCharType="begin"/>
            </w:r>
            <w:r>
              <w:rPr>
                <w:rFonts w:ascii="Times New Roman"/>
                <w:sz w:val="24"/>
                <w:szCs w:val="24"/>
              </w:rPr>
              <w:instrText xml:space="preserve"> MERGEFIELD tbbjfs_zj|1|e82341ad-a68c-414f-933f-ea1bcc18b60a|e12ee692-4310-455e-902e-47165e307a62 </w:instrText>
            </w:r>
            <w:r>
              <w:rPr>
                <w:rFonts w:ascii="Times New Roman"/>
                <w:sz w:val="24"/>
                <w:szCs w:val="24"/>
              </w:rPr>
              <w:fldChar w:fldCharType="separate"/>
            </w:r>
            <w:r>
              <w:rPr>
                <w:rFonts w:ascii="Times New Roman"/>
                <w:sz w:val="24"/>
                <w:szCs w:val="24"/>
              </w:rPr>
              <w:t>总价合同</w:t>
            </w:r>
            <w:r>
              <w:rPr>
                <w:rFonts w:ascii="Times New Roman"/>
                <w:sz w:val="24"/>
                <w:szCs w:val="24"/>
              </w:rPr>
              <w:fldChar w:fldCharType="end"/>
            </w:r>
          </w:p>
          <w:p>
            <w:pPr>
              <w:adjustRightInd w:val="0"/>
              <w:snapToGrid w:val="0"/>
              <w:spacing w:line="400" w:lineRule="exact"/>
              <w:jc w:val="both"/>
              <w:rPr>
                <w:rFonts w:ascii="Times New Roman"/>
                <w:sz w:val="24"/>
                <w:szCs w:val="24"/>
              </w:rPr>
            </w:pPr>
            <w:r>
              <w:rPr>
                <w:rFonts w:ascii="Times New Roman"/>
                <w:sz w:val="24"/>
                <w:szCs w:val="24"/>
              </w:rPr>
              <w:t>□</w:t>
            </w:r>
            <w:r>
              <w:rPr>
                <w:rFonts w:ascii="Times New Roman"/>
                <w:sz w:val="24"/>
                <w:szCs w:val="24"/>
              </w:rPr>
              <w:fldChar w:fldCharType="begin"/>
            </w:r>
            <w:r>
              <w:rPr>
                <w:rFonts w:ascii="Times New Roman"/>
                <w:sz w:val="24"/>
                <w:szCs w:val="24"/>
              </w:rPr>
              <w:instrText xml:space="preserve"> MERGEFIELD tbbjfs_qt|1|e82341ad-a68c-414f-933f-ea1bcc18b60a|d5d13e28-0c3c-44d6-b44d-d3237270e669 </w:instrText>
            </w:r>
            <w:r>
              <w:rPr>
                <w:rFonts w:ascii="Times New Roman"/>
                <w:sz w:val="24"/>
                <w:szCs w:val="24"/>
              </w:rPr>
              <w:fldChar w:fldCharType="separate"/>
            </w:r>
            <w:r>
              <w:rPr>
                <w:rFonts w:ascii="Times New Roman"/>
                <w:sz w:val="24"/>
                <w:szCs w:val="24"/>
              </w:rPr>
              <w:t>其他：</w:t>
            </w:r>
            <w:r>
              <w:rPr>
                <w:rFonts w:ascii="Times New Roman"/>
                <w:sz w:val="24"/>
                <w:szCs w:val="24"/>
              </w:rPr>
              <w:fldChar w:fldCharType="end"/>
            </w:r>
            <w:r>
              <w:rPr>
                <w:rFonts w:ascii="Times New Roman"/>
                <w:sz w:val="24"/>
                <w:szCs w:val="24"/>
              </w:rPr>
              <w:fldChar w:fldCharType="begin"/>
            </w:r>
            <w:r>
              <w:rPr>
                <w:rFonts w:ascii="Times New Roman"/>
                <w:sz w:val="24"/>
                <w:szCs w:val="24"/>
              </w:rPr>
              <w:instrText xml:space="preserve"> MERGEFIELD tbbjfs_zj|2|e82341ad-a68c-414f-933f-ea1bcc18b60a|e12ee692-4310-455e-902e-47165e307a62 </w:instrText>
            </w:r>
            <w:r>
              <w:rPr>
                <w:rFonts w:ascii="Times New Roman"/>
                <w:sz w:val="24"/>
                <w:szCs w:val="24"/>
              </w:rPr>
              <w:fldChar w:fldCharType="separate"/>
            </w:r>
          </w:p>
          <w:p>
            <w:pPr>
              <w:adjustRightInd w:val="0"/>
              <w:snapToGrid w:val="0"/>
              <w:spacing w:line="400" w:lineRule="exact"/>
              <w:jc w:val="both"/>
              <w:rPr>
                <w:rFonts w:ascii="Times New Roman" w:cs="Times New Roman"/>
                <w:snapToGrid w:val="0"/>
                <w:sz w:val="24"/>
                <w:szCs w:val="24"/>
              </w:rPr>
            </w:pPr>
            <w:r>
              <w:rPr>
                <w:rFonts w:ascii="Times New Roman"/>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响应文件有效期</w:t>
            </w:r>
          </w:p>
        </w:tc>
        <w:tc>
          <w:tcPr>
            <w:tcW w:w="6237" w:type="dxa"/>
            <w:shd w:val="clear" w:color="auto" w:fill="auto"/>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提交响应文件截止期</w:t>
            </w:r>
            <w:r>
              <w:rPr>
                <w:rFonts w:hint="eastAsia" w:ascii="Times New Roman" w:cs="Times New Roman"/>
                <w:snapToGrid w:val="0"/>
                <w:sz w:val="24"/>
                <w:szCs w:val="24"/>
              </w:rPr>
              <w:t>后9</w:t>
            </w:r>
            <w:r>
              <w:rPr>
                <w:rFonts w:ascii="Times New Roman" w:cs="Times New Roman"/>
                <w:snapToGrid w:val="0"/>
                <w:sz w:val="24"/>
                <w:szCs w:val="24"/>
              </w:rPr>
              <w:t>0</w:t>
            </w:r>
            <w:r>
              <w:rPr>
                <w:rFonts w:hint="eastAsia" w:ascii="Times New Roman" w:cs="Times New Roman"/>
                <w:snapToGrid w:val="0"/>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3.4.1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响应保证金</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hint="eastAsia" w:ascii="Times New Roman" w:cs="Times New Roman"/>
                <w:snapToGrid w:val="0"/>
                <w:sz w:val="24"/>
                <w:szCs w:val="24"/>
              </w:rPr>
              <w:t>□不要求递交</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hint="eastAsia" w:ascii="Times New Roman" w:cs="Times New Roman"/>
                <w:snapToGrid w:val="0"/>
                <w:sz w:val="24"/>
                <w:szCs w:val="24"/>
              </w:rPr>
              <w:t>要求递交</w:t>
            </w:r>
          </w:p>
          <w:p>
            <w:pPr>
              <w:adjustRightInd w:val="0"/>
              <w:snapToGrid w:val="0"/>
              <w:spacing w:line="400" w:lineRule="exact"/>
              <w:ind w:firstLine="420"/>
              <w:jc w:val="both"/>
              <w:rPr>
                <w:rFonts w:ascii="Times New Roman" w:cs="Times New Roman"/>
                <w:snapToGrid w:val="0"/>
                <w:sz w:val="24"/>
                <w:szCs w:val="24"/>
              </w:rPr>
            </w:pPr>
            <w:r>
              <w:rPr>
                <w:rFonts w:hint="eastAsia" w:ascii="Times New Roman" w:cs="Times New Roman"/>
                <w:snapToGrid w:val="0"/>
                <w:sz w:val="24"/>
                <w:szCs w:val="24"/>
              </w:rPr>
              <w:t>保证金的金额：2000元</w:t>
            </w:r>
          </w:p>
          <w:p>
            <w:pPr>
              <w:spacing w:line="400" w:lineRule="exact"/>
              <w:ind w:firstLine="480" w:firstLineChars="200"/>
              <w:rPr>
                <w:rFonts w:ascii="Times New Roman" w:cs="Times New Roman"/>
                <w:sz w:val="24"/>
                <w:szCs w:val="24"/>
              </w:rPr>
            </w:pPr>
            <w:r>
              <w:rPr>
                <w:rFonts w:hint="eastAsia" w:ascii="Times New Roman" w:cs="Times New Roman"/>
                <w:snapToGrid w:val="0"/>
                <w:sz w:val="24"/>
                <w:szCs w:val="24"/>
              </w:rPr>
              <w:t>保证金的形式：</w:t>
            </w:r>
            <w:r>
              <w:rPr>
                <w:rFonts w:hint="eastAsia" w:ascii="Times New Roman" w:cs="Times New Roman"/>
                <w:sz w:val="24"/>
                <w:szCs w:val="24"/>
              </w:rPr>
              <w:t>银行转账或电子汇款形式</w:t>
            </w:r>
          </w:p>
          <w:p>
            <w:pPr>
              <w:spacing w:line="400" w:lineRule="exact"/>
              <w:ind w:firstLine="480" w:firstLineChars="200"/>
              <w:rPr>
                <w:rFonts w:ascii="Times New Roman" w:cs="Times New Roman"/>
                <w:snapToGrid w:val="0"/>
                <w:sz w:val="24"/>
                <w:szCs w:val="24"/>
              </w:rPr>
            </w:pPr>
            <w:r>
              <w:rPr>
                <w:rFonts w:hint="eastAsia" w:ascii="Times New Roman" w:cs="Times New Roman"/>
                <w:snapToGrid w:val="0"/>
                <w:sz w:val="24"/>
                <w:szCs w:val="24"/>
              </w:rPr>
              <w:t>缴款时间：2024</w:t>
            </w:r>
            <w:r>
              <w:rPr>
                <w:rFonts w:ascii="Times New Roman" w:cs="Times New Roman"/>
                <w:snapToGrid w:val="0"/>
                <w:sz w:val="24"/>
                <w:szCs w:val="24"/>
              </w:rPr>
              <w:t xml:space="preserve"> </w:t>
            </w:r>
            <w:r>
              <w:rPr>
                <w:rFonts w:hint="eastAsia" w:ascii="Times New Roman" w:cs="Times New Roman"/>
                <w:snapToGrid w:val="0"/>
                <w:sz w:val="24"/>
                <w:szCs w:val="24"/>
              </w:rPr>
              <w:t xml:space="preserve">  年</w:t>
            </w:r>
            <w:r>
              <w:rPr>
                <w:rFonts w:ascii="Times New Roman" w:cs="Times New Roman"/>
                <w:snapToGrid w:val="0"/>
                <w:sz w:val="24"/>
                <w:szCs w:val="24"/>
              </w:rPr>
              <w:t xml:space="preserve"> </w:t>
            </w:r>
            <w:r>
              <w:rPr>
                <w:rFonts w:hint="eastAsia" w:ascii="Times New Roman" w:cs="Times New Roman"/>
                <w:snapToGrid w:val="0"/>
                <w:sz w:val="24"/>
                <w:szCs w:val="24"/>
              </w:rPr>
              <w:t>2</w:t>
            </w:r>
            <w:r>
              <w:rPr>
                <w:rFonts w:ascii="Times New Roman" w:cs="Times New Roman"/>
                <w:snapToGrid w:val="0"/>
                <w:sz w:val="24"/>
                <w:szCs w:val="24"/>
              </w:rPr>
              <w:t xml:space="preserve">   </w:t>
            </w:r>
            <w:r>
              <w:rPr>
                <w:rFonts w:hint="eastAsia" w:ascii="Times New Roman" w:cs="Times New Roman"/>
                <w:snapToGrid w:val="0"/>
                <w:sz w:val="24"/>
                <w:szCs w:val="24"/>
              </w:rPr>
              <w:t>月</w:t>
            </w:r>
            <w:r>
              <w:rPr>
                <w:rFonts w:ascii="Times New Roman" w:cs="Times New Roman"/>
                <w:snapToGrid w:val="0"/>
                <w:sz w:val="24"/>
                <w:szCs w:val="24"/>
              </w:rPr>
              <w:t xml:space="preserve">  </w:t>
            </w:r>
            <w:r>
              <w:rPr>
                <w:rFonts w:hint="eastAsia" w:ascii="Times New Roman" w:cs="Times New Roman"/>
                <w:snapToGrid w:val="0"/>
                <w:sz w:val="24"/>
                <w:szCs w:val="24"/>
              </w:rPr>
              <w:t>2</w:t>
            </w:r>
            <w:r>
              <w:rPr>
                <w:rFonts w:hint="eastAsia" w:ascii="Times New Roman" w:cs="Times New Roman"/>
                <w:snapToGrid w:val="0"/>
                <w:sz w:val="24"/>
                <w:szCs w:val="24"/>
                <w:lang w:val="en-US" w:eastAsia="zh-CN"/>
              </w:rPr>
              <w:t>1</w:t>
            </w:r>
            <w:r>
              <w:rPr>
                <w:rFonts w:hint="eastAsia" w:ascii="Times New Roman" w:cs="Times New Roman"/>
                <w:snapToGrid w:val="0"/>
                <w:sz w:val="24"/>
                <w:szCs w:val="24"/>
              </w:rPr>
              <w:t>日</w:t>
            </w:r>
            <w:r>
              <w:rPr>
                <w:rFonts w:ascii="Times New Roman" w:cs="Times New Roman"/>
                <w:snapToGrid w:val="0"/>
                <w:sz w:val="24"/>
                <w:szCs w:val="24"/>
              </w:rPr>
              <w:t xml:space="preserve"> </w:t>
            </w:r>
            <w:r>
              <w:rPr>
                <w:rFonts w:hint="eastAsia" w:ascii="Times New Roman" w:cs="Times New Roman"/>
                <w:snapToGrid w:val="0"/>
                <w:sz w:val="24"/>
                <w:szCs w:val="24"/>
              </w:rPr>
              <w:t>17  时前</w:t>
            </w:r>
            <w:r>
              <w:rPr>
                <w:rFonts w:ascii="Times New Roman" w:cs="Times New Roman"/>
                <w:snapToGrid w:val="0"/>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3.4.2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退还响应保证金的时间</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cs="Times New Roman"/>
                <w:snapToGrid w:val="0"/>
                <w:sz w:val="24"/>
                <w:szCs w:val="24"/>
              </w:rPr>
            </w:pPr>
            <w:r>
              <w:rPr>
                <w:rFonts w:hint="eastAsia" w:ascii="Times New Roman" w:cs="Times New Roman"/>
                <w:snapToGrid w:val="0"/>
                <w:sz w:val="24"/>
                <w:szCs w:val="24"/>
              </w:rPr>
              <w:t>未成交供应商的响应保证金于成交通知书发出后60日历天内退还；成交供应商的响应保证金于劳务服务合同签订后60日历天内退还。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3.4.3(3)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不退还响应保证金的其他情形</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1.中标后，无正当理由放弃中标资格；</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2.中标通知书发布后，30个日历天内无正当理由不与招标人签订合同；</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3</w:t>
            </w:r>
            <w:r>
              <w:rPr>
                <w:rFonts w:hint="eastAsia" w:ascii="Times New Roman" w:cs="Times New Roman"/>
                <w:snapToGrid w:val="0"/>
                <w:sz w:val="24"/>
                <w:szCs w:val="24"/>
              </w:rPr>
              <w:t>．</w:t>
            </w:r>
            <w:r>
              <w:rPr>
                <w:rFonts w:ascii="Times New Roman" w:cs="Times New Roman"/>
                <w:snapToGrid w:val="0"/>
                <w:sz w:val="24"/>
                <w:szCs w:val="24"/>
              </w:rPr>
              <w:t>在签订合同时，向招标人提出附加条件；</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4</w:t>
            </w:r>
            <w:r>
              <w:rPr>
                <w:rFonts w:hint="eastAsia" w:ascii="Times New Roman" w:cs="Times New Roman"/>
                <w:snapToGrid w:val="0"/>
                <w:sz w:val="24"/>
                <w:szCs w:val="24"/>
              </w:rPr>
              <w:t>．</w:t>
            </w:r>
            <w:r>
              <w:rPr>
                <w:rFonts w:ascii="Times New Roman" w:cs="Times New Roman"/>
                <w:snapToGrid w:val="0"/>
                <w:sz w:val="24"/>
                <w:szCs w:val="24"/>
              </w:rPr>
              <w:t>无正当理由拒绝提交履约保证金；</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5</w:t>
            </w:r>
            <w:r>
              <w:rPr>
                <w:rFonts w:hint="eastAsia" w:ascii="Times New Roman" w:cs="Times New Roman"/>
                <w:snapToGrid w:val="0"/>
                <w:sz w:val="24"/>
                <w:szCs w:val="24"/>
              </w:rPr>
              <w:t>．</w:t>
            </w:r>
            <w:r>
              <w:rPr>
                <w:rFonts w:ascii="Times New Roman" w:cs="Times New Roman"/>
                <w:snapToGrid w:val="0"/>
                <w:sz w:val="24"/>
                <w:szCs w:val="24"/>
              </w:rPr>
              <w:t>要求修改、补充和撤销投标文件的实质性内容；</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6</w:t>
            </w:r>
            <w:r>
              <w:rPr>
                <w:rFonts w:hint="eastAsia" w:ascii="Times New Roman" w:cs="Times New Roman"/>
                <w:snapToGrid w:val="0"/>
                <w:sz w:val="24"/>
                <w:szCs w:val="24"/>
              </w:rPr>
              <w:t>．</w:t>
            </w:r>
            <w:r>
              <w:rPr>
                <w:rFonts w:ascii="Times New Roman" w:cs="Times New Roman"/>
                <w:snapToGrid w:val="0"/>
                <w:sz w:val="24"/>
                <w:szCs w:val="24"/>
              </w:rPr>
              <w:t>要求更改采购文件和中标通知书的实质内容；</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7</w:t>
            </w:r>
            <w:r>
              <w:rPr>
                <w:rFonts w:hint="eastAsia" w:ascii="Times New Roman" w:cs="Times New Roman"/>
                <w:snapToGrid w:val="0"/>
                <w:sz w:val="24"/>
                <w:szCs w:val="24"/>
              </w:rPr>
              <w:t>．</w:t>
            </w:r>
            <w:r>
              <w:rPr>
                <w:rFonts w:ascii="Times New Roman" w:cs="Times New Roman"/>
                <w:snapToGrid w:val="0"/>
                <w:sz w:val="24"/>
                <w:szCs w:val="24"/>
              </w:rPr>
              <w:t>法律法规和采购文件规定的其他情形；</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8</w:t>
            </w:r>
            <w:r>
              <w:rPr>
                <w:rFonts w:hint="eastAsia" w:ascii="Times New Roman" w:cs="Times New Roman"/>
                <w:snapToGrid w:val="0"/>
                <w:sz w:val="24"/>
                <w:szCs w:val="24"/>
              </w:rPr>
              <w:t>．拒签合同将不予退还投标保证金，没有明确表示且不按采购文件、中标人的投标文件、中标通知书要求与招标人签订合同；</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9</w:t>
            </w:r>
            <w:r>
              <w:rPr>
                <w:rFonts w:hint="eastAsia" w:ascii="Times New Roman" w:cs="Times New Roman"/>
                <w:snapToGrid w:val="0"/>
                <w:sz w:val="24"/>
                <w:szCs w:val="24"/>
              </w:rPr>
              <w:t>．</w:t>
            </w:r>
            <w:r>
              <w:rPr>
                <w:rFonts w:ascii="Times New Roman" w:cs="Times New Roman"/>
                <w:snapToGrid w:val="0"/>
                <w:sz w:val="24"/>
                <w:szCs w:val="24"/>
              </w:rPr>
              <w:t>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依法设立的证明材料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资质要求证明材料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hint="eastAsia" w:ascii="Times New Roman" w:cs="Times New Roman"/>
                <w:snapToGrid w:val="0"/>
                <w:sz w:val="24"/>
                <w:szCs w:val="24"/>
              </w:rPr>
              <w:t>□</w:t>
            </w:r>
            <w:r>
              <w:rPr>
                <w:rFonts w:ascii="Times New Roman" w:cs="Times New Roman"/>
                <w:snapToGrid w:val="0"/>
                <w:sz w:val="24"/>
                <w:szCs w:val="24"/>
              </w:rPr>
              <w:t>不适用</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适用。供应商应提供相关资质证书副本的复印件,以证明供应商具有承担本项目要求的资质</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（注：此处应填写资质证书的名称、等级、专业、颁发机构等内容。）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财务要求证明材料</w:t>
            </w:r>
          </w:p>
        </w:tc>
        <w:tc>
          <w:tcPr>
            <w:tcW w:w="6237" w:type="dxa"/>
            <w:tcMar>
              <w:top w:w="57" w:type="dxa"/>
              <w:left w:w="57" w:type="dxa"/>
              <w:bottom w:w="57" w:type="dxa"/>
              <w:right w:w="57" w:type="dxa"/>
            </w:tcMar>
            <w:vAlign w:val="center"/>
          </w:tcPr>
          <w:p>
            <w:pPr>
              <w:adjustRightInd w:val="0"/>
              <w:snapToGrid w:val="0"/>
              <w:spacing w:after="120" w:afterLines="50" w:line="400" w:lineRule="exact"/>
              <w:jc w:val="both"/>
              <w:rPr>
                <w:rFonts w:ascii="Times New Roman" w:cs="Times New Roman"/>
                <w:snapToGrid w:val="0"/>
                <w:sz w:val="24"/>
                <w:szCs w:val="24"/>
              </w:rPr>
            </w:pPr>
            <w:r>
              <w:rPr>
                <w:rFonts w:hint="eastAsia" w:ascii="Times New Roman" w:cs="Times New Roman"/>
                <w:snapToGrid w:val="0"/>
                <w:sz w:val="24"/>
                <w:szCs w:val="24"/>
              </w:rPr>
              <w:t>□</w:t>
            </w:r>
            <w:r>
              <w:rPr>
                <w:rFonts w:ascii="Times New Roman" w:cs="Times New Roman"/>
                <w:snapToGrid w:val="0"/>
                <w:sz w:val="24"/>
                <w:szCs w:val="24"/>
              </w:rPr>
              <w:t>不适用</w:t>
            </w:r>
          </w:p>
          <w:p>
            <w:pPr>
              <w:adjustRightInd w:val="0"/>
              <w:snapToGrid w:val="0"/>
              <w:spacing w:after="120" w:afterLines="50" w:line="400" w:lineRule="exact"/>
              <w:jc w:val="both"/>
              <w:rPr>
                <w:rFonts w:ascii="Times New Roman" w:cs="Times New Roman"/>
                <w:snapToGrid w:val="0"/>
                <w:sz w:val="24"/>
                <w:szCs w:val="24"/>
              </w:rPr>
            </w:pPr>
            <w:r>
              <w:rPr>
                <w:rFonts w:hint="eastAsia" w:ascii="Times New Roman" w:cs="Times New Roman"/>
                <w:snapToGrid w:val="0"/>
                <w:sz w:val="24"/>
                <w:szCs w:val="24"/>
              </w:rPr>
              <w:t>□</w:t>
            </w:r>
            <w:r>
              <w:rPr>
                <w:rFonts w:ascii="Times New Roman" w:cs="Times New Roman"/>
                <w:snapToGrid w:val="0"/>
                <w:sz w:val="24"/>
                <w:szCs w:val="24"/>
              </w:rPr>
              <w:t>适用。供应商应提供经会计师事务所或审计机构审计的近年财务会计报表复印件，包括资产负债表、现金流量表、利润表等。近年财务会计报表年份是指：2020年至2022年（供应商的成立时间少于该规定年份的，应提供成立以来的财务会计报表）</w:t>
            </w:r>
          </w:p>
          <w:p>
            <w:pPr>
              <w:adjustRightInd w:val="0"/>
              <w:snapToGrid w:val="0"/>
              <w:spacing w:after="120" w:afterLines="50"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适用。供应商应提供近年财务会计报表复印件，包括资产负债表、利润表。近年财务会计报表年份是指：至年（供应商的成立时间少于该规定年份的，应提供成立以来的财务会计报表）</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（注：有财务要求的，应选择两种财务会计报表中的一种作为财务证明资料。）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业绩要求证明材料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□不适用</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适用。供应商应提供近年的类似项目情况表</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（格式见第六章“响应文件格式”七、资格审查资料（三）近年的类似项目情况表），以证明供应商具有承担本项目要求的业绩。近年是指：2020年1月1日至今</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业绩证明材料：</w:t>
            </w:r>
          </w:p>
          <w:p>
            <w:pPr>
              <w:adjustRightInd w:val="0"/>
              <w:snapToGrid w:val="0"/>
              <w:spacing w:line="400" w:lineRule="exact"/>
              <w:ind w:left="282" w:leftChars="128"/>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合同/订单</w:t>
            </w:r>
          </w:p>
          <w:p>
            <w:pPr>
              <w:adjustRightInd w:val="0"/>
              <w:snapToGrid w:val="0"/>
              <w:spacing w:line="400" w:lineRule="exact"/>
              <w:ind w:left="282" w:leftChars="128"/>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履约证明</w:t>
            </w:r>
          </w:p>
          <w:p>
            <w:pPr>
              <w:adjustRightInd w:val="0"/>
              <w:snapToGrid w:val="0"/>
              <w:spacing w:line="400" w:lineRule="exact"/>
              <w:ind w:left="282" w:leftChars="128"/>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合作单位证明（合作单位评价等）</w:t>
            </w:r>
          </w:p>
          <w:p>
            <w:pPr>
              <w:adjustRightInd w:val="0"/>
              <w:snapToGrid w:val="0"/>
              <w:spacing w:line="400" w:lineRule="exact"/>
              <w:ind w:left="282" w:leftChars="128"/>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其他材料：如中标通知书等</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业绩证明材料种类要求：</w:t>
            </w:r>
          </w:p>
          <w:p>
            <w:pPr>
              <w:adjustRightInd w:val="0"/>
              <w:snapToGrid w:val="0"/>
              <w:spacing w:line="400" w:lineRule="exact"/>
              <w:ind w:left="282" w:leftChars="128"/>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提供上述勾选的任一项证明材料即可</w:t>
            </w:r>
          </w:p>
          <w:p>
            <w:pPr>
              <w:adjustRightInd w:val="0"/>
              <w:snapToGrid w:val="0"/>
              <w:spacing w:line="400" w:lineRule="exact"/>
              <w:ind w:left="282" w:leftChars="128"/>
              <w:rPr>
                <w:rFonts w:ascii="Times New Roman" w:cs="Times New Roman"/>
                <w:snapToGrid w:val="0"/>
                <w:sz w:val="24"/>
                <w:szCs w:val="24"/>
              </w:rPr>
            </w:pPr>
            <w:r>
              <w:rPr>
                <w:rFonts w:ascii="Times New Roman" w:cs="Times New Roman"/>
                <w:snapToGrid w:val="0"/>
                <w:sz w:val="24"/>
                <w:szCs w:val="24"/>
              </w:rPr>
              <w:t>□需同时提供上述勾选的所有证明材料</w:t>
            </w:r>
          </w:p>
          <w:p>
            <w:pPr>
              <w:adjustRightInd w:val="0"/>
              <w:snapToGrid w:val="0"/>
              <w:spacing w:line="400" w:lineRule="exact"/>
              <w:ind w:left="282" w:leftChars="128"/>
              <w:rPr>
                <w:rFonts w:ascii="Times New Roman" w:cs="Times New Roman"/>
                <w:snapToGrid w:val="0"/>
                <w:sz w:val="24"/>
                <w:szCs w:val="24"/>
              </w:rPr>
            </w:pPr>
            <w:r>
              <w:rPr>
                <w:rFonts w:ascii="Times New Roman" w:cs="Times New Roman"/>
                <w:snapToGrid w:val="0"/>
                <w:sz w:val="24"/>
                <w:szCs w:val="24"/>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信誉要求证明材料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36"/>
                <w:szCs w:val="36"/>
              </w:rPr>
              <w:t>□</w:t>
            </w:r>
            <w:r>
              <w:rPr>
                <w:rFonts w:ascii="Times New Roman" w:cs="Times New Roman"/>
                <w:snapToGrid w:val="0"/>
                <w:sz w:val="24"/>
                <w:szCs w:val="24"/>
              </w:rPr>
              <w:t>不适用</w:t>
            </w:r>
          </w:p>
          <w:p>
            <w:pPr>
              <w:pStyle w:val="10"/>
              <w:adjustRightInd w:val="0"/>
              <w:snapToGrid w:val="0"/>
              <w:spacing w:line="400" w:lineRule="exact"/>
              <w:outlineLvl w:val="4"/>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适用。供应商应提供相关信誉情况的证明材料，包括：</w:t>
            </w:r>
            <w:r>
              <w:rPr>
                <w:rFonts w:ascii="Times New Roman" w:cs="Times New Roman"/>
                <w:sz w:val="24"/>
                <w:szCs w:val="24"/>
                <w:u w:val="single"/>
              </w:rPr>
              <w:t xml:space="preserve"> 2020年1月至今在信用中国网查无不良信息记录；在中国政府采购网查无严重违法失信行为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□不适用</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（注：一般工程和服务项目有本项要求。采购人可在此处明确对有关人员职称证书、执业证书、社保缴费证明及业绩证明等的具体要求。）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其他要求的证明材料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外包人员到岗前，需提供外包人员花名册、身份证复印件、购买社保证明材料、体检报告、承包方与外包人员签订的劳动合同/协议。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□不需提供证明材料</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需要提供证明材料，</w:t>
            </w:r>
            <w:r>
              <w:rPr>
                <w:rFonts w:ascii="Times New Roman" w:cs="Times New Roman"/>
                <w:snapToGrid w:val="0"/>
                <w:sz w:val="21"/>
                <w:szCs w:val="21"/>
              </w:rPr>
              <w:t>包括：</w:t>
            </w:r>
            <w:r>
              <w:rPr>
                <w:rFonts w:ascii="Times New Roman" w:cs="Times New Roman"/>
                <w:snapToGrid w:val="0"/>
                <w:sz w:val="21"/>
                <w:szCs w:val="21"/>
                <w:u w:val="single"/>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3.5(9)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联合体要求的证明材料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不适用</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□适用。供应商应按照采购文件提供的格式</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（格式见第六章“响应文件格式”三、联合体协议书）拟订联合体协议书，并提供联合体协议书的原件。联合体协议书应明确联合体各方的分工。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3.6.1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3.6.2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响应方案数量</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供应商只能提出唯一响应方案（除有文件规定允许的除外）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响应文件电子版要求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以EPS电子采购平台系统内上传的版本为准。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3.7.6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分册装订要求</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u w:val="single"/>
              </w:rPr>
              <w:t>提供电子版采购文件，纸质版标书“价格文件4份。商务文件4份（1份正本3份副本）”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4.1.1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响应文件密封</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按中粮糖业EPS电子采购平台要求提交电子版响应文件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4.2.1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递交响应文件截止时间和地点</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截止时间：</w:t>
            </w:r>
            <w:r>
              <w:rPr>
                <w:rFonts w:hint="eastAsia" w:ascii="Times New Roman" w:cs="Times New Roman"/>
                <w:snapToGrid w:val="0"/>
                <w:sz w:val="24"/>
                <w:szCs w:val="24"/>
              </w:rPr>
              <w:t>2</w:t>
            </w:r>
            <w:r>
              <w:rPr>
                <w:rFonts w:ascii="Times New Roman" w:cs="Times New Roman"/>
                <w:snapToGrid w:val="0"/>
                <w:sz w:val="24"/>
                <w:szCs w:val="24"/>
                <w:u w:val="single"/>
              </w:rPr>
              <w:t>02</w:t>
            </w:r>
            <w:r>
              <w:rPr>
                <w:rFonts w:hint="eastAsia" w:ascii="Times New Roman" w:cs="Times New Roman"/>
                <w:snapToGrid w:val="0"/>
                <w:sz w:val="24"/>
                <w:szCs w:val="24"/>
                <w:u w:val="single"/>
              </w:rPr>
              <w:t>4</w:t>
            </w:r>
            <w:r>
              <w:rPr>
                <w:rFonts w:ascii="Times New Roman" w:cs="Times New Roman"/>
                <w:snapToGrid w:val="0"/>
                <w:sz w:val="24"/>
                <w:szCs w:val="24"/>
              </w:rPr>
              <w:t>年</w:t>
            </w:r>
            <w:r>
              <w:rPr>
                <w:rFonts w:hint="eastAsia" w:ascii="Times New Roman" w:cs="Times New Roman"/>
                <w:snapToGrid w:val="0"/>
                <w:sz w:val="24"/>
                <w:szCs w:val="24"/>
              </w:rPr>
              <w:t xml:space="preserve"> 2 </w:t>
            </w:r>
            <w:r>
              <w:rPr>
                <w:rFonts w:ascii="Times New Roman" w:cs="Times New Roman"/>
                <w:snapToGrid w:val="0"/>
                <w:sz w:val="24"/>
                <w:szCs w:val="24"/>
              </w:rPr>
              <w:t>月</w:t>
            </w:r>
            <w:r>
              <w:rPr>
                <w:rFonts w:hint="eastAsia" w:ascii="Times New Roman" w:cs="Times New Roman"/>
                <w:snapToGrid w:val="0"/>
                <w:sz w:val="24"/>
                <w:szCs w:val="24"/>
              </w:rPr>
              <w:t xml:space="preserve"> </w:t>
            </w:r>
            <w:r>
              <w:rPr>
                <w:rFonts w:ascii="Times New Roman" w:cs="Times New Roman"/>
                <w:snapToGrid w:val="0"/>
                <w:sz w:val="24"/>
                <w:szCs w:val="24"/>
              </w:rPr>
              <w:t xml:space="preserve"> </w:t>
            </w:r>
            <w:r>
              <w:rPr>
                <w:rFonts w:hint="eastAsia" w:ascii="Times New Roman" w:cs="Times New Roman"/>
                <w:snapToGrid w:val="0"/>
                <w:sz w:val="24"/>
                <w:szCs w:val="24"/>
              </w:rPr>
              <w:t>23</w:t>
            </w:r>
            <w:r>
              <w:rPr>
                <w:rFonts w:ascii="Times New Roman" w:cs="Times New Roman"/>
                <w:snapToGrid w:val="0"/>
                <w:sz w:val="24"/>
                <w:szCs w:val="24"/>
              </w:rPr>
              <w:t xml:space="preserve">  日</w:t>
            </w:r>
            <w:r>
              <w:rPr>
                <w:rFonts w:hint="eastAsia" w:ascii="Times New Roman" w:cs="Times New Roman"/>
                <w:snapToGrid w:val="0"/>
                <w:sz w:val="24"/>
                <w:szCs w:val="24"/>
              </w:rPr>
              <w:t xml:space="preserve"> 14</w:t>
            </w:r>
            <w:r>
              <w:rPr>
                <w:rFonts w:ascii="Times New Roman" w:cs="Times New Roman"/>
                <w:snapToGrid w:val="0"/>
                <w:sz w:val="24"/>
                <w:szCs w:val="24"/>
              </w:rPr>
              <w:t xml:space="preserve">  时</w:t>
            </w:r>
            <w:r>
              <w:rPr>
                <w:rFonts w:hint="eastAsia" w:ascii="Times New Roman" w:cs="Times New Roman"/>
                <w:snapToGrid w:val="0"/>
                <w:sz w:val="24"/>
                <w:szCs w:val="24"/>
                <w:lang w:val="en-US" w:eastAsia="zh-CN"/>
              </w:rPr>
              <w:t>3</w:t>
            </w:r>
            <w:r>
              <w:rPr>
                <w:rFonts w:hint="eastAsia" w:ascii="Times New Roman" w:cs="Times New Roman"/>
                <w:snapToGrid w:val="0"/>
                <w:sz w:val="24"/>
                <w:szCs w:val="24"/>
              </w:rPr>
              <w:t>0分</w:t>
            </w:r>
            <w:r>
              <w:rPr>
                <w:rFonts w:ascii="Times New Roman" w:cs="Times New Roman"/>
                <w:snapToGrid w:val="0"/>
                <w:sz w:val="24"/>
                <w:szCs w:val="24"/>
                <w:u w:val="single"/>
              </w:rPr>
              <w:t>，中粮崇左糖业有限公司厂内</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提交电子采购文件的方式：</w:t>
            </w:r>
            <w:r>
              <w:rPr>
                <w:rFonts w:ascii="Times New Roman" w:cs="Times New Roman"/>
                <w:snapToGrid w:val="0"/>
                <w:sz w:val="24"/>
                <w:szCs w:val="24"/>
                <w:u w:val="single"/>
              </w:rPr>
              <w:t>通过中粮糖业EPS电子采购平台上传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6.3.1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谈判轮次及谈判顺序</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谈判轮次：</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1.本项目共进行2轮谈判</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（注：一般不超过3轮。）</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2.采购小组在首轮谈判前告知被邀请参加谈判的供应商谈判轮次</w:t>
            </w:r>
          </w:p>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3.本项目不事先确定谈判轮次，采购小组根据谈判情况确定，并在最后一轮谈判前告知供应商谈判顺序：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6.7.2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成交供应商</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cs="Times New Roman"/>
                <w:snapToGrid w:val="0"/>
                <w:sz w:val="24"/>
                <w:szCs w:val="24"/>
              </w:rPr>
            </w:pPr>
            <w:r>
              <w:rPr>
                <w:rFonts w:ascii="Times New Roman" w:cs="Times New Roman"/>
                <w:snapToGrid w:val="0"/>
                <w:sz w:val="24"/>
                <w:szCs w:val="24"/>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发布成交公告</w:t>
            </w:r>
          </w:p>
        </w:tc>
        <w:tc>
          <w:tcPr>
            <w:tcW w:w="6237" w:type="dxa"/>
            <w:tcMar>
              <w:top w:w="57" w:type="dxa"/>
              <w:left w:w="57" w:type="dxa"/>
              <w:bottom w:w="57" w:type="dxa"/>
              <w:right w:w="57" w:type="dxa"/>
            </w:tcMar>
            <w:vAlign w:val="center"/>
          </w:tcPr>
          <w:p>
            <w:pPr>
              <w:tabs>
                <w:tab w:val="left" w:pos="4500"/>
              </w:tabs>
              <w:spacing w:line="400" w:lineRule="exact"/>
              <w:ind w:hanging="10"/>
              <w:jc w:val="both"/>
              <w:rPr>
                <w:rFonts w:ascii="Times New Roman" w:cs="Times New Roman"/>
                <w:snapToGrid w:val="0"/>
                <w:sz w:val="24"/>
                <w:szCs w:val="24"/>
                <w:u w:val="single"/>
              </w:rPr>
            </w:pPr>
            <w:r>
              <w:rPr>
                <w:rFonts w:ascii="Times New Roman" w:cs="Times New Roman"/>
                <w:snapToGrid w:val="0"/>
                <w:sz w:val="24"/>
                <w:szCs w:val="24"/>
              </w:rPr>
              <w:t>公告媒介：</w:t>
            </w:r>
            <w:r>
              <w:rPr>
                <w:rFonts w:ascii="Times New Roman" w:cs="Times New Roman"/>
                <w:snapToGrid w:val="0"/>
                <w:sz w:val="24"/>
                <w:szCs w:val="24"/>
                <w:u w:val="single"/>
              </w:rPr>
              <w:t>中粮糖业EPS电子采购平台</w:t>
            </w:r>
          </w:p>
          <w:p>
            <w:pPr>
              <w:tabs>
                <w:tab w:val="left" w:pos="4500"/>
              </w:tabs>
              <w:spacing w:line="400" w:lineRule="exact"/>
              <w:ind w:hanging="10"/>
              <w:jc w:val="both"/>
              <w:rPr>
                <w:rFonts w:ascii="Times New Roman" w:cs="Times New Roman"/>
                <w:snapToGrid w:val="0"/>
                <w:sz w:val="24"/>
                <w:szCs w:val="24"/>
              </w:rPr>
            </w:pPr>
            <w:r>
              <w:rPr>
                <w:rFonts w:ascii="Times New Roman" w:cs="Times New Roman"/>
                <w:snapToGrid w:val="0"/>
                <w:sz w:val="24"/>
                <w:szCs w:val="24"/>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cs="Times New Roman"/>
                <w:snapToGrid w:val="0"/>
                <w:sz w:val="24"/>
                <w:szCs w:val="24"/>
              </w:rPr>
            </w:pPr>
            <w:r>
              <w:rPr>
                <w:rFonts w:ascii="Times New Roman" w:cs="Times New Roman"/>
                <w:snapToGrid w:val="0"/>
                <w:sz w:val="24"/>
                <w:szCs w:val="24"/>
              </w:rPr>
              <w:t>履约保证金</w:t>
            </w:r>
          </w:p>
        </w:tc>
        <w:tc>
          <w:tcPr>
            <w:tcW w:w="6237" w:type="dxa"/>
            <w:tcMar>
              <w:top w:w="57" w:type="dxa"/>
              <w:left w:w="57" w:type="dxa"/>
              <w:bottom w:w="57" w:type="dxa"/>
              <w:right w:w="57" w:type="dxa"/>
            </w:tcMar>
            <w:vAlign w:val="center"/>
          </w:tcPr>
          <w:p>
            <w:pPr>
              <w:spacing w:line="400" w:lineRule="exact"/>
              <w:jc w:val="both"/>
              <w:rPr>
                <w:rFonts w:ascii="Times New Roman" w:cs="Times New Roman"/>
                <w:snapToGrid w:val="0"/>
                <w:sz w:val="24"/>
                <w:szCs w:val="24"/>
              </w:rPr>
            </w:pPr>
            <w:r>
              <w:rPr>
                <w:rFonts w:ascii="Times New Roman" w:cs="Times New Roman"/>
                <w:snapToGrid w:val="0"/>
                <w:sz w:val="24"/>
                <w:szCs w:val="24"/>
              </w:rPr>
              <w:t>□不要求递交</w:t>
            </w:r>
          </w:p>
          <w:p>
            <w:pPr>
              <w:spacing w:line="400" w:lineRule="exact"/>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要求递交</w:t>
            </w:r>
          </w:p>
          <w:p>
            <w:pPr>
              <w:tabs>
                <w:tab w:val="left" w:pos="4707"/>
              </w:tabs>
              <w:spacing w:line="400" w:lineRule="exact"/>
              <w:ind w:firstLine="480" w:firstLineChars="200"/>
              <w:jc w:val="both"/>
              <w:rPr>
                <w:rFonts w:ascii="Times New Roman" w:cs="Times New Roman"/>
                <w:snapToGrid w:val="0"/>
                <w:sz w:val="24"/>
                <w:szCs w:val="24"/>
                <w:u w:val="single"/>
              </w:rPr>
            </w:pPr>
            <w:r>
              <w:rPr>
                <w:rFonts w:ascii="Times New Roman" w:cs="Times New Roman"/>
                <w:snapToGrid w:val="0"/>
                <w:sz w:val="24"/>
                <w:szCs w:val="24"/>
              </w:rPr>
              <w:t>履约保证金金额：</w:t>
            </w:r>
            <w:r>
              <w:rPr>
                <w:rFonts w:hint="eastAsia" w:ascii="Times New Roman" w:cs="Times New Roman"/>
                <w:sz w:val="24"/>
                <w:szCs w:val="24"/>
                <w:lang w:val="en-US" w:eastAsia="zh-CN"/>
              </w:rPr>
              <w:t>5</w:t>
            </w:r>
            <w:r>
              <w:rPr>
                <w:rFonts w:ascii="Times New Roman" w:cs="Times New Roman"/>
                <w:sz w:val="24"/>
                <w:szCs w:val="24"/>
              </w:rPr>
              <w:t>0000.0</w:t>
            </w:r>
            <w:r>
              <w:rPr>
                <w:rFonts w:hint="eastAsia" w:ascii="Times New Roman" w:cs="Times New Roman"/>
                <w:sz w:val="24"/>
                <w:szCs w:val="24"/>
              </w:rPr>
              <w:t>元</w:t>
            </w:r>
          </w:p>
          <w:p>
            <w:pPr>
              <w:tabs>
                <w:tab w:val="left" w:pos="4707"/>
              </w:tabs>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履约保证金形式：</w:t>
            </w:r>
            <w:r>
              <w:rPr>
                <w:rFonts w:ascii="Times New Roman" w:cs="Times New Roman"/>
                <w:sz w:val="24"/>
                <w:szCs w:val="24"/>
              </w:rPr>
              <w:t>银行转账或电子汇款形式</w:t>
            </w:r>
          </w:p>
          <w:p>
            <w:pPr>
              <w:spacing w:line="400" w:lineRule="exact"/>
              <w:ind w:left="40" w:leftChars="18" w:firstLine="480" w:firstLineChars="200"/>
              <w:rPr>
                <w:rFonts w:ascii="Times New Roman" w:cs="Times New Roman"/>
                <w:sz w:val="24"/>
                <w:szCs w:val="24"/>
              </w:rPr>
            </w:pPr>
            <w:r>
              <w:rPr>
                <w:rFonts w:ascii="Times New Roman" w:cs="Times New Roman"/>
                <w:snapToGrid w:val="0"/>
                <w:sz w:val="24"/>
                <w:szCs w:val="24"/>
              </w:rPr>
              <w:t>履约保证金有效期限：</w:t>
            </w:r>
            <w:r>
              <w:rPr>
                <w:rFonts w:ascii="Times New Roman" w:cs="Times New Roman"/>
                <w:sz w:val="24"/>
                <w:szCs w:val="24"/>
              </w:rPr>
              <w:t>需在收到“中标通知书”之后的30天内</w:t>
            </w:r>
          </w:p>
          <w:p>
            <w:pPr>
              <w:tabs>
                <w:tab w:val="left" w:pos="4884"/>
              </w:tabs>
              <w:spacing w:line="400" w:lineRule="exact"/>
              <w:ind w:firstLine="480" w:firstLineChars="200"/>
              <w:jc w:val="both"/>
              <w:rPr>
                <w:rFonts w:ascii="Times New Roman" w:cs="Times New Roman"/>
                <w:snapToGrid w:val="0"/>
                <w:sz w:val="24"/>
                <w:szCs w:val="24"/>
                <w:u w:val="single"/>
              </w:rPr>
            </w:pPr>
            <w:r>
              <w:rPr>
                <w:rFonts w:ascii="Times New Roman" w:cs="Times New Roman"/>
                <w:snapToGrid w:val="0"/>
                <w:sz w:val="24"/>
                <w:szCs w:val="24"/>
              </w:rPr>
              <w:t>递交时间：</w:t>
            </w:r>
            <w:r>
              <w:rPr>
                <w:rFonts w:ascii="Times New Roman" w:cs="Times New Roman"/>
                <w:sz w:val="24"/>
                <w:szCs w:val="24"/>
              </w:rPr>
              <w:t>在合同签订之前交齐；</w:t>
            </w:r>
          </w:p>
          <w:p>
            <w:pPr>
              <w:adjustRightInd w:val="0"/>
              <w:snapToGrid w:val="0"/>
              <w:spacing w:line="40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其他要求：</w:t>
            </w:r>
            <w:r>
              <w:rPr>
                <w:rFonts w:ascii="Times New Roman" w:cs="Times New Roman"/>
                <w:sz w:val="24"/>
                <w:szCs w:val="24"/>
              </w:rPr>
              <w:t>缴纳足额的履约保证金是合同生效的前提条件；项目结束后，60天内无息如数退还合同履约保证金。</w:t>
            </w:r>
          </w:p>
        </w:tc>
      </w:tr>
    </w:tbl>
    <w:p>
      <w:pPr>
        <w:spacing w:line="440" w:lineRule="exact"/>
        <w:jc w:val="center"/>
        <w:rPr>
          <w:rFonts w:ascii="Times New Roman" w:cs="Times New Roman"/>
          <w:b/>
          <w:bCs/>
          <w:snapToGrid w:val="0"/>
          <w:sz w:val="32"/>
          <w:szCs w:val="32"/>
        </w:rPr>
      </w:pPr>
      <w:bookmarkStart w:id="25" w:name="扫描0017"/>
      <w:bookmarkEnd w:id="25"/>
      <w:bookmarkStart w:id="26" w:name="扫描0020"/>
      <w:bookmarkEnd w:id="26"/>
      <w:r>
        <w:rPr>
          <w:rFonts w:ascii="Times New Roman" w:eastAsia="仿宋" w:cs="Times New Roman"/>
          <w:snapToGrid w:val="0"/>
          <w:sz w:val="24"/>
          <w:szCs w:val="24"/>
        </w:rPr>
        <w:br w:type="page"/>
      </w:r>
      <w:r>
        <w:rPr>
          <w:rFonts w:ascii="Times New Roman" w:cs="Times New Roman"/>
          <w:b/>
          <w:bCs/>
          <w:snapToGrid w:val="0"/>
          <w:sz w:val="32"/>
          <w:szCs w:val="32"/>
        </w:rPr>
        <w:t>投标人须知</w:t>
      </w:r>
    </w:p>
    <w:p>
      <w:pPr>
        <w:pStyle w:val="3"/>
        <w:spacing w:line="440" w:lineRule="exact"/>
        <w:rPr>
          <w:rFonts w:ascii="Times New Roman" w:cs="Times New Roman"/>
          <w:b/>
          <w:snapToGrid w:val="0"/>
          <w:sz w:val="24"/>
          <w:szCs w:val="24"/>
        </w:rPr>
      </w:pPr>
      <w:bookmarkStart w:id="27" w:name="_Toc120949872"/>
      <w:bookmarkStart w:id="28" w:name="_Toc120211530"/>
      <w:r>
        <w:rPr>
          <w:rFonts w:ascii="Times New Roman" w:cs="Times New Roman"/>
          <w:b/>
          <w:snapToGrid w:val="0"/>
          <w:sz w:val="24"/>
          <w:szCs w:val="24"/>
        </w:rPr>
        <w:t>1.总则</w:t>
      </w:r>
      <w:bookmarkEnd w:id="27"/>
      <w:bookmarkEnd w:id="28"/>
    </w:p>
    <w:p>
      <w:pPr>
        <w:adjustRightInd w:val="0"/>
        <w:snapToGrid w:val="0"/>
        <w:spacing w:line="440" w:lineRule="exact"/>
        <w:outlineLvl w:val="2"/>
        <w:rPr>
          <w:rFonts w:ascii="Times New Roman" w:cs="Times New Roman"/>
          <w:b/>
          <w:bCs/>
          <w:snapToGrid w:val="0"/>
          <w:sz w:val="24"/>
          <w:szCs w:val="24"/>
        </w:rPr>
      </w:pPr>
      <w:bookmarkStart w:id="29" w:name="_Toc120211531"/>
      <w:bookmarkStart w:id="30" w:name="_Toc120949873"/>
      <w:r>
        <w:rPr>
          <w:rFonts w:ascii="Times New Roman" w:cs="Times New Roman"/>
          <w:b/>
          <w:bCs/>
          <w:snapToGrid w:val="0"/>
          <w:sz w:val="24"/>
          <w:szCs w:val="24"/>
        </w:rPr>
        <w:t>1.1采购方式</w:t>
      </w:r>
      <w:bookmarkEnd w:id="29"/>
      <w:bookmarkEnd w:id="30"/>
    </w:p>
    <w:p>
      <w:pPr>
        <w:adjustRightInd w:val="0"/>
        <w:snapToGrid w:val="0"/>
        <w:spacing w:line="440" w:lineRule="exact"/>
        <w:ind w:firstLine="400"/>
        <w:rPr>
          <w:rFonts w:ascii="Times New Roman" w:cs="Times New Roman"/>
          <w:snapToGrid w:val="0"/>
          <w:sz w:val="24"/>
          <w:szCs w:val="24"/>
        </w:rPr>
      </w:pPr>
      <w:r>
        <w:rPr>
          <w:rFonts w:ascii="Times New Roman" w:cs="Times New Roman"/>
          <w:snapToGrid w:val="0"/>
          <w:sz w:val="24"/>
          <w:szCs w:val="24"/>
        </w:rPr>
        <w:t>本项目采用中粮糖业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40" w:lineRule="exact"/>
        <w:outlineLvl w:val="2"/>
        <w:rPr>
          <w:rFonts w:ascii="Times New Roman" w:cs="Times New Roman"/>
          <w:b/>
          <w:bCs/>
          <w:snapToGrid w:val="0"/>
          <w:sz w:val="24"/>
          <w:szCs w:val="24"/>
        </w:rPr>
      </w:pPr>
      <w:bookmarkStart w:id="31" w:name="_Toc120949874"/>
      <w:bookmarkStart w:id="32" w:name="_Toc120211532"/>
      <w:r>
        <w:rPr>
          <w:rFonts w:ascii="Times New Roman" w:cs="Times New Roman"/>
          <w:b/>
          <w:bCs/>
          <w:snapToGrid w:val="0"/>
          <w:sz w:val="24"/>
          <w:szCs w:val="24"/>
        </w:rPr>
        <w:t>1.2采购项目概况和供应商资格要求</w:t>
      </w:r>
      <w:bookmarkEnd w:id="31"/>
      <w:bookmarkEnd w:id="32"/>
    </w:p>
    <w:p>
      <w:pPr>
        <w:adjustRightInd w:val="0"/>
        <w:snapToGrid w:val="0"/>
        <w:spacing w:line="440" w:lineRule="exact"/>
        <w:ind w:firstLine="400"/>
        <w:rPr>
          <w:rFonts w:ascii="Times New Roman" w:cs="Times New Roman"/>
          <w:snapToGrid w:val="0"/>
          <w:sz w:val="24"/>
          <w:szCs w:val="24"/>
        </w:rPr>
      </w:pPr>
      <w:r>
        <w:rPr>
          <w:rFonts w:ascii="Times New Roman" w:cs="Times New Roman"/>
          <w:snapToGrid w:val="0"/>
          <w:sz w:val="24"/>
          <w:szCs w:val="24"/>
        </w:rPr>
        <w:t>采购项目概况和供应商资格要求见第一章“谈判采购公告/谈判采购邀请书”。</w:t>
      </w:r>
    </w:p>
    <w:p>
      <w:pPr>
        <w:adjustRightInd w:val="0"/>
        <w:snapToGrid w:val="0"/>
        <w:spacing w:line="440" w:lineRule="exact"/>
        <w:outlineLvl w:val="2"/>
        <w:rPr>
          <w:rFonts w:ascii="Times New Roman" w:cs="Times New Roman"/>
          <w:b/>
          <w:bCs/>
          <w:snapToGrid w:val="0"/>
          <w:sz w:val="24"/>
          <w:szCs w:val="24"/>
        </w:rPr>
      </w:pPr>
      <w:bookmarkStart w:id="33" w:name="_Toc120211533"/>
      <w:bookmarkStart w:id="34" w:name="_Toc120949875"/>
      <w:r>
        <w:rPr>
          <w:rFonts w:ascii="Times New Roman" w:cs="Times New Roman"/>
          <w:b/>
          <w:bCs/>
          <w:snapToGrid w:val="0"/>
          <w:sz w:val="24"/>
          <w:szCs w:val="24"/>
        </w:rPr>
        <w:t>1.3费用承担</w:t>
      </w:r>
      <w:bookmarkEnd w:id="33"/>
      <w:bookmarkEnd w:id="34"/>
    </w:p>
    <w:p>
      <w:pPr>
        <w:adjustRightInd w:val="0"/>
        <w:snapToGrid w:val="0"/>
        <w:spacing w:line="440" w:lineRule="exact"/>
        <w:ind w:firstLine="400"/>
        <w:rPr>
          <w:rFonts w:ascii="Times New Roman" w:cs="Times New Roman"/>
          <w:snapToGrid w:val="0"/>
          <w:sz w:val="24"/>
          <w:szCs w:val="24"/>
        </w:rPr>
      </w:pPr>
      <w:bookmarkStart w:id="35" w:name="_bookmark1"/>
      <w:bookmarkEnd w:id="35"/>
      <w:r>
        <w:rPr>
          <w:rFonts w:ascii="Times New Roman" w:cs="Times New Roman"/>
          <w:snapToGrid w:val="0"/>
          <w:sz w:val="24"/>
          <w:szCs w:val="24"/>
        </w:rPr>
        <w:t>供应商准备和参加谈判采购活动所发生的各种费用由供应商自行承担。</w:t>
      </w:r>
    </w:p>
    <w:p>
      <w:pPr>
        <w:adjustRightInd w:val="0"/>
        <w:snapToGrid w:val="0"/>
        <w:spacing w:line="440" w:lineRule="exact"/>
        <w:outlineLvl w:val="2"/>
        <w:rPr>
          <w:rFonts w:ascii="Times New Roman" w:cs="Times New Roman"/>
          <w:b/>
          <w:bCs/>
          <w:snapToGrid w:val="0"/>
          <w:sz w:val="24"/>
          <w:szCs w:val="24"/>
        </w:rPr>
      </w:pPr>
      <w:bookmarkStart w:id="36" w:name="_Toc120211534"/>
      <w:bookmarkStart w:id="37" w:name="_Toc120949876"/>
      <w:r>
        <w:rPr>
          <w:rFonts w:ascii="Times New Roman" w:cs="Times New Roman"/>
          <w:b/>
          <w:bCs/>
          <w:snapToGrid w:val="0"/>
          <w:sz w:val="24"/>
          <w:szCs w:val="24"/>
        </w:rPr>
        <w:t>1.4保密</w:t>
      </w:r>
      <w:bookmarkEnd w:id="36"/>
      <w:bookmarkEnd w:id="37"/>
    </w:p>
    <w:p>
      <w:pPr>
        <w:adjustRightInd w:val="0"/>
        <w:snapToGrid w:val="0"/>
        <w:spacing w:line="440" w:lineRule="exact"/>
        <w:ind w:firstLine="400"/>
        <w:rPr>
          <w:rFonts w:ascii="Times New Roman" w:cs="Times New Roman"/>
          <w:snapToGrid w:val="0"/>
          <w:sz w:val="24"/>
          <w:szCs w:val="24"/>
        </w:rPr>
      </w:pPr>
      <w:r>
        <w:rPr>
          <w:rFonts w:ascii="Times New Roman" w:cs="Times New Roman"/>
          <w:snapToGrid w:val="0"/>
          <w:sz w:val="24"/>
          <w:szCs w:val="24"/>
        </w:rPr>
        <w:t>参加谈判采购活动的各方应对采购文件和采购文件中的商业和技术等秘密保密,否则应承担相应的法律责任。</w:t>
      </w:r>
    </w:p>
    <w:p>
      <w:pPr>
        <w:adjustRightInd w:val="0"/>
        <w:snapToGrid w:val="0"/>
        <w:spacing w:line="440" w:lineRule="exact"/>
        <w:outlineLvl w:val="2"/>
        <w:rPr>
          <w:rFonts w:ascii="Times New Roman" w:cs="Times New Roman"/>
          <w:b/>
          <w:bCs/>
          <w:snapToGrid w:val="0"/>
          <w:sz w:val="24"/>
          <w:szCs w:val="24"/>
        </w:rPr>
      </w:pPr>
      <w:bookmarkStart w:id="38" w:name="_Toc120211535"/>
      <w:bookmarkStart w:id="39" w:name="_Toc120949877"/>
      <w:r>
        <w:rPr>
          <w:rFonts w:ascii="Times New Roman" w:cs="Times New Roman"/>
          <w:b/>
          <w:bCs/>
          <w:snapToGrid w:val="0"/>
          <w:sz w:val="24"/>
          <w:szCs w:val="24"/>
        </w:rPr>
        <w:t>1.5语言文字</w:t>
      </w:r>
      <w:bookmarkEnd w:id="38"/>
      <w:bookmarkEnd w:id="39"/>
    </w:p>
    <w:p>
      <w:pPr>
        <w:adjustRightInd w:val="0"/>
        <w:snapToGrid w:val="0"/>
        <w:spacing w:line="440" w:lineRule="exact"/>
        <w:ind w:firstLine="400"/>
        <w:rPr>
          <w:rFonts w:ascii="Times New Roman" w:cs="Times New Roman"/>
          <w:snapToGrid w:val="0"/>
          <w:sz w:val="24"/>
          <w:szCs w:val="24"/>
        </w:rPr>
      </w:pPr>
      <w:r>
        <w:rPr>
          <w:rFonts w:ascii="Times New Roman" w:cs="Times New Roman"/>
          <w:snapToGrid w:val="0"/>
          <w:sz w:val="24"/>
          <w:szCs w:val="24"/>
        </w:rPr>
        <w:t>采购文件和采购文件使用的语言文字为中文。专用术语使用外文的，应附有中文注释。</w:t>
      </w:r>
    </w:p>
    <w:p>
      <w:pPr>
        <w:adjustRightInd w:val="0"/>
        <w:snapToGrid w:val="0"/>
        <w:spacing w:line="440" w:lineRule="exact"/>
        <w:outlineLvl w:val="2"/>
        <w:rPr>
          <w:rFonts w:ascii="Times New Roman" w:cs="Times New Roman"/>
          <w:b/>
          <w:bCs/>
          <w:snapToGrid w:val="0"/>
          <w:sz w:val="24"/>
          <w:szCs w:val="24"/>
        </w:rPr>
      </w:pPr>
      <w:bookmarkStart w:id="40" w:name="_Toc120949878"/>
      <w:bookmarkStart w:id="41" w:name="_Toc120211536"/>
      <w:r>
        <w:rPr>
          <w:rFonts w:ascii="Times New Roman" w:cs="Times New Roman"/>
          <w:b/>
          <w:bCs/>
          <w:snapToGrid w:val="0"/>
          <w:sz w:val="24"/>
          <w:szCs w:val="24"/>
        </w:rPr>
        <w:t>1.6计量单位</w:t>
      </w:r>
      <w:bookmarkEnd w:id="40"/>
      <w:bookmarkEnd w:id="41"/>
    </w:p>
    <w:p>
      <w:pPr>
        <w:adjustRightInd w:val="0"/>
        <w:snapToGrid w:val="0"/>
        <w:spacing w:line="440" w:lineRule="exact"/>
        <w:ind w:firstLine="400"/>
        <w:rPr>
          <w:rFonts w:ascii="Times New Roman" w:cs="Times New Roman"/>
          <w:snapToGrid w:val="0"/>
          <w:sz w:val="24"/>
          <w:szCs w:val="24"/>
        </w:rPr>
      </w:pPr>
      <w:r>
        <w:rPr>
          <w:rFonts w:ascii="Times New Roman" w:cs="Times New Roman"/>
          <w:snapToGrid w:val="0"/>
          <w:sz w:val="24"/>
          <w:szCs w:val="24"/>
        </w:rPr>
        <w:t>所有计量均采用中华人民共和国法定计量单位。</w:t>
      </w:r>
    </w:p>
    <w:p>
      <w:pPr>
        <w:adjustRightInd w:val="0"/>
        <w:snapToGrid w:val="0"/>
        <w:spacing w:line="440" w:lineRule="exact"/>
        <w:outlineLvl w:val="2"/>
        <w:rPr>
          <w:rFonts w:ascii="Times New Roman" w:cs="Times New Roman"/>
          <w:b/>
          <w:bCs/>
          <w:snapToGrid w:val="0"/>
          <w:sz w:val="24"/>
          <w:szCs w:val="24"/>
        </w:rPr>
      </w:pPr>
      <w:bookmarkStart w:id="42" w:name="_Toc120211537"/>
      <w:bookmarkStart w:id="43" w:name="_Toc120949879"/>
      <w:r>
        <w:rPr>
          <w:rFonts w:ascii="Times New Roman" w:cs="Times New Roman"/>
          <w:b/>
          <w:bCs/>
          <w:snapToGrid w:val="0"/>
          <w:sz w:val="24"/>
          <w:szCs w:val="24"/>
        </w:rPr>
        <w:t>1.7踏勘现场</w:t>
      </w:r>
      <w:bookmarkEnd w:id="42"/>
      <w:bookmarkEnd w:id="43"/>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1.7.1供应商须知前附表规定组织踏勘现场的，采购人按供应商须知前附表规定的时间、地点组织供应商踏勘项目现场。部分供应商未按时参加踏勘现场的，不影响踏勘现场的正常进行。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1.7.2供应商可自愿参加踏勘现场活动。除采购人的原因外，采购人对供应商参加踏勘现场中所发生的人员伤亡和财产损失不承担责任。</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1.7.3采购人在踏勘现场中介绍的工程场地和相关的周边环境情况，仅作为供应商编制采购文件的参考，采购人不对供应商据此作出的判断和决策负责。</w:t>
      </w:r>
    </w:p>
    <w:p>
      <w:pPr>
        <w:adjustRightInd w:val="0"/>
        <w:snapToGrid w:val="0"/>
        <w:spacing w:line="440" w:lineRule="exact"/>
        <w:outlineLvl w:val="2"/>
        <w:rPr>
          <w:rFonts w:ascii="Times New Roman" w:cs="Times New Roman"/>
          <w:b/>
          <w:bCs/>
          <w:snapToGrid w:val="0"/>
          <w:sz w:val="24"/>
          <w:szCs w:val="24"/>
        </w:rPr>
      </w:pPr>
      <w:bookmarkStart w:id="44" w:name="_Toc120949880"/>
      <w:bookmarkStart w:id="45" w:name="_Toc120211538"/>
      <w:r>
        <w:rPr>
          <w:rFonts w:ascii="Times New Roman" w:cs="Times New Roman"/>
          <w:b/>
          <w:bCs/>
          <w:snapToGrid w:val="0"/>
          <w:sz w:val="24"/>
          <w:szCs w:val="24"/>
        </w:rPr>
        <w:t>1.8谈判采购预备会</w:t>
      </w:r>
      <w:bookmarkEnd w:id="44"/>
      <w:bookmarkEnd w:id="45"/>
    </w:p>
    <w:p>
      <w:pPr>
        <w:adjustRightInd w:val="0"/>
        <w:snapToGrid w:val="0"/>
        <w:spacing w:line="440" w:lineRule="exact"/>
        <w:ind w:firstLine="480" w:firstLineChars="200"/>
        <w:rPr>
          <w:rFonts w:ascii="Times New Roman" w:cs="Times New Roman"/>
          <w:snapToGrid w:val="0"/>
          <w:sz w:val="24"/>
          <w:szCs w:val="24"/>
        </w:rPr>
      </w:pPr>
      <w:r>
        <w:rPr>
          <w:rFonts w:ascii="Times New Roman" w:cs="Times New Roman"/>
          <w:snapToGrid w:val="0"/>
          <w:sz w:val="24"/>
          <w:szCs w:val="24"/>
        </w:rPr>
        <w:t>供应商须知前附表规定召开谈判采购预备会的，采购人按供应商须知前附表规定的时间和地点召开谈判采购预备会。</w:t>
      </w:r>
    </w:p>
    <w:p>
      <w:pPr>
        <w:adjustRightInd w:val="0"/>
        <w:snapToGrid w:val="0"/>
        <w:spacing w:line="440" w:lineRule="exact"/>
        <w:outlineLvl w:val="2"/>
        <w:rPr>
          <w:rFonts w:ascii="Times New Roman" w:cs="Times New Roman"/>
          <w:b/>
          <w:bCs/>
          <w:snapToGrid w:val="0"/>
          <w:sz w:val="24"/>
          <w:szCs w:val="24"/>
        </w:rPr>
      </w:pPr>
      <w:bookmarkStart w:id="46" w:name="_Toc120949881"/>
      <w:bookmarkStart w:id="47" w:name="_Toc120211539"/>
      <w:r>
        <w:rPr>
          <w:rFonts w:ascii="Times New Roman" w:cs="Times New Roman"/>
          <w:b/>
          <w:bCs/>
          <w:snapToGrid w:val="0"/>
          <w:sz w:val="24"/>
          <w:szCs w:val="24"/>
        </w:rPr>
        <w:t>1.9分包</w:t>
      </w:r>
      <w:bookmarkEnd w:id="46"/>
      <w:bookmarkEnd w:id="47"/>
    </w:p>
    <w:p>
      <w:pPr>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1.9.1供应商拟在成交后将成交项目的部分工作进行分包的，应符合供应商须知前附表的规定，并在采购文件中作出说明。</w:t>
      </w:r>
    </w:p>
    <w:p>
      <w:pPr>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1.9.2分包供应商不得将分包项目再次分包。成交供应商应当就分包项目向采购人负责,分包供应商就分包项目承担连带责任。</w:t>
      </w:r>
    </w:p>
    <w:p>
      <w:pPr>
        <w:adjustRightInd w:val="0"/>
        <w:snapToGrid w:val="0"/>
        <w:spacing w:line="440" w:lineRule="exact"/>
        <w:outlineLvl w:val="2"/>
        <w:rPr>
          <w:rFonts w:ascii="Times New Roman" w:cs="Times New Roman"/>
          <w:b/>
          <w:bCs/>
          <w:snapToGrid w:val="0"/>
          <w:sz w:val="24"/>
          <w:szCs w:val="24"/>
        </w:rPr>
      </w:pPr>
      <w:bookmarkStart w:id="48" w:name="_Toc120949882"/>
      <w:bookmarkStart w:id="49" w:name="_Toc120211540"/>
      <w:r>
        <w:rPr>
          <w:rFonts w:ascii="Times New Roman" w:cs="Times New Roman"/>
          <w:b/>
          <w:bCs/>
          <w:snapToGrid w:val="0"/>
          <w:sz w:val="24"/>
          <w:szCs w:val="24"/>
        </w:rPr>
        <w:t>1.10响应和偏差</w:t>
      </w:r>
      <w:bookmarkEnd w:id="48"/>
      <w:bookmarkEnd w:id="49"/>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1.10.1采购需求和合同草案中的关键条款均以“</w:t>
      </w:r>
      <w:r>
        <w:rPr>
          <w:rFonts w:ascii="Segoe UI Symbol" w:hAnsi="Segoe UI Symbol" w:cs="Segoe UI Symbol"/>
          <w:snapToGrid w:val="0"/>
          <w:sz w:val="24"/>
          <w:szCs w:val="24"/>
        </w:rPr>
        <w:t>★</w:t>
      </w:r>
      <w:r>
        <w:rPr>
          <w:rFonts w:ascii="Times New Roman" w:cs="Times New Roman"/>
          <w:snapToGrid w:val="0"/>
          <w:sz w:val="24"/>
          <w:szCs w:val="24"/>
        </w:rPr>
        <w:t>”符号标记。采购文件应当对采购需求和合同草案中的关键条款作出满足性或更有利于采购人的响应，否则，供应商的采购文件将被视为无效。</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1.10.2供应商须知前附表规定了对非关键条款允许偏差的范围和可以偏差的项数的,如采购文件存在的偏差超出上述范围或项数，将被视为无效。</w:t>
      </w:r>
    </w:p>
    <w:p>
      <w:pPr>
        <w:pStyle w:val="3"/>
        <w:spacing w:line="440" w:lineRule="exact"/>
        <w:rPr>
          <w:rFonts w:ascii="Times New Roman" w:cs="Times New Roman"/>
          <w:b/>
          <w:bCs/>
          <w:snapToGrid w:val="0"/>
          <w:sz w:val="24"/>
          <w:szCs w:val="24"/>
        </w:rPr>
      </w:pPr>
      <w:bookmarkStart w:id="50" w:name="_Toc120211541"/>
      <w:bookmarkStart w:id="51" w:name="_Toc120949883"/>
      <w:r>
        <w:rPr>
          <w:rFonts w:ascii="Times New Roman" w:cs="Times New Roman"/>
          <w:b/>
          <w:bCs/>
          <w:snapToGrid w:val="0"/>
          <w:sz w:val="24"/>
          <w:szCs w:val="24"/>
        </w:rPr>
        <w:t>2.采购文件</w:t>
      </w:r>
      <w:bookmarkEnd w:id="50"/>
      <w:bookmarkEnd w:id="51"/>
    </w:p>
    <w:p>
      <w:pPr>
        <w:adjustRightInd w:val="0"/>
        <w:snapToGrid w:val="0"/>
        <w:spacing w:line="440" w:lineRule="exact"/>
        <w:jc w:val="both"/>
        <w:outlineLvl w:val="2"/>
        <w:rPr>
          <w:rFonts w:ascii="Times New Roman" w:cs="Times New Roman"/>
          <w:b/>
          <w:snapToGrid w:val="0"/>
          <w:sz w:val="24"/>
          <w:szCs w:val="24"/>
        </w:rPr>
      </w:pPr>
      <w:bookmarkStart w:id="52" w:name="_Toc120949884"/>
      <w:bookmarkStart w:id="53" w:name="_Toc120211542"/>
      <w:r>
        <w:rPr>
          <w:rFonts w:ascii="Times New Roman" w:cs="Times New Roman"/>
          <w:b/>
          <w:snapToGrid w:val="0"/>
          <w:sz w:val="24"/>
          <w:szCs w:val="24"/>
        </w:rPr>
        <w:t>2.1采购文件的组成</w:t>
      </w:r>
      <w:bookmarkEnd w:id="52"/>
      <w:bookmarkEnd w:id="53"/>
    </w:p>
    <w:p>
      <w:pPr>
        <w:pStyle w:val="10"/>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2.1.1谈判采购公告(或谈判采购邀请书)；</w:t>
      </w:r>
    </w:p>
    <w:p>
      <w:pPr>
        <w:pStyle w:val="10"/>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2.1.2供应商须知；</w:t>
      </w:r>
    </w:p>
    <w:p>
      <w:pPr>
        <w:pStyle w:val="10"/>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2.1.3评审办法；</w:t>
      </w:r>
    </w:p>
    <w:p>
      <w:pPr>
        <w:pStyle w:val="10"/>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2.1.4合同草案；</w:t>
      </w:r>
    </w:p>
    <w:p>
      <w:pPr>
        <w:pStyle w:val="10"/>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2.1.5采购需求；</w:t>
      </w:r>
    </w:p>
    <w:p>
      <w:pPr>
        <w:pStyle w:val="10"/>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2.1.6采购文件格式；</w:t>
      </w:r>
    </w:p>
    <w:p>
      <w:pPr>
        <w:pStyle w:val="33"/>
        <w:adjustRightInd w:val="0"/>
        <w:snapToGrid w:val="0"/>
        <w:spacing w:line="440" w:lineRule="exact"/>
        <w:ind w:left="0" w:firstLine="0"/>
        <w:rPr>
          <w:rFonts w:ascii="Times New Roman" w:cs="Times New Roman"/>
          <w:snapToGrid w:val="0"/>
          <w:sz w:val="24"/>
          <w:szCs w:val="24"/>
        </w:rPr>
      </w:pPr>
      <w:r>
        <w:rPr>
          <w:rFonts w:ascii="Times New Roman" w:cs="Times New Roman"/>
          <w:snapToGrid w:val="0"/>
          <w:sz w:val="24"/>
          <w:szCs w:val="24"/>
        </w:rPr>
        <w:t>2.1.7工程量清单（单价合同必须提供，总价合同可提供参考工程量清单）</w:t>
      </w:r>
    </w:p>
    <w:p>
      <w:pPr>
        <w:pStyle w:val="33"/>
        <w:adjustRightInd w:val="0"/>
        <w:snapToGrid w:val="0"/>
        <w:spacing w:line="440" w:lineRule="exact"/>
        <w:ind w:left="0" w:firstLine="0"/>
        <w:rPr>
          <w:rFonts w:ascii="Times New Roman" w:cs="Times New Roman"/>
          <w:snapToGrid w:val="0"/>
          <w:sz w:val="24"/>
          <w:szCs w:val="24"/>
        </w:rPr>
      </w:pPr>
      <w:r>
        <w:rPr>
          <w:rFonts w:ascii="Times New Roman" w:cs="Times New Roman"/>
          <w:snapToGrid w:val="0"/>
          <w:sz w:val="24"/>
          <w:szCs w:val="24"/>
        </w:rPr>
        <w:t>2.1.8供应商须知前附表规定的其他资料。</w:t>
      </w:r>
      <w:bookmarkStart w:id="54" w:name="_bookmark3"/>
      <w:bookmarkEnd w:id="54"/>
    </w:p>
    <w:p>
      <w:pPr>
        <w:pStyle w:val="33"/>
        <w:adjustRightInd w:val="0"/>
        <w:snapToGrid w:val="0"/>
        <w:spacing w:line="440" w:lineRule="exact"/>
        <w:ind w:left="0" w:firstLine="0"/>
        <w:rPr>
          <w:rFonts w:ascii="Times New Roman" w:cs="Times New Roman"/>
          <w:snapToGrid w:val="0"/>
          <w:sz w:val="24"/>
          <w:szCs w:val="24"/>
        </w:rPr>
      </w:pPr>
      <w:r>
        <w:rPr>
          <w:rFonts w:ascii="Times New Roman" w:cs="Times New Roman"/>
          <w:snapToGrid w:val="0"/>
          <w:sz w:val="24"/>
          <w:szCs w:val="24"/>
        </w:rPr>
        <w:t>2.1.9采购人依照本章规定，对采购文件所作的澄清、修改，构成采购文件的组成部分。</w:t>
      </w:r>
    </w:p>
    <w:p>
      <w:pPr>
        <w:adjustRightInd w:val="0"/>
        <w:snapToGrid w:val="0"/>
        <w:spacing w:line="440" w:lineRule="exact"/>
        <w:jc w:val="both"/>
        <w:outlineLvl w:val="2"/>
        <w:rPr>
          <w:rFonts w:ascii="Times New Roman" w:cs="Times New Roman"/>
          <w:b/>
          <w:snapToGrid w:val="0"/>
          <w:sz w:val="24"/>
          <w:szCs w:val="24"/>
        </w:rPr>
      </w:pPr>
      <w:bookmarkStart w:id="55" w:name="_Toc120949885"/>
      <w:bookmarkStart w:id="56" w:name="_Toc120211543"/>
      <w:r>
        <w:rPr>
          <w:rFonts w:ascii="Times New Roman" w:cs="Times New Roman"/>
          <w:b/>
          <w:snapToGrid w:val="0"/>
          <w:sz w:val="24"/>
          <w:szCs w:val="24"/>
        </w:rPr>
        <w:t>2.2采购文件的澄清和修改</w:t>
      </w:r>
      <w:bookmarkEnd w:id="55"/>
      <w:bookmarkEnd w:id="56"/>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2.2.3供应商在收到补充文件后，应按供应商须知前附表规定的时间和方式通知采购人，确认已收到该补充文件。</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2.2.4除非确有必要，采购人有权拒绝回复供应商在本章第2.2.1项规定的时间后提出的任何澄清要求。</w:t>
      </w:r>
    </w:p>
    <w:p>
      <w:pPr>
        <w:pStyle w:val="3"/>
        <w:spacing w:line="440" w:lineRule="exact"/>
        <w:rPr>
          <w:rFonts w:ascii="Times New Roman" w:cs="Times New Roman"/>
          <w:b/>
          <w:bCs/>
          <w:snapToGrid w:val="0"/>
          <w:sz w:val="24"/>
          <w:szCs w:val="24"/>
        </w:rPr>
      </w:pPr>
      <w:bookmarkStart w:id="57" w:name="_Toc120211544"/>
      <w:bookmarkStart w:id="58" w:name="_Toc120949886"/>
      <w:r>
        <w:rPr>
          <w:rFonts w:ascii="Times New Roman" w:cs="Times New Roman"/>
          <w:b/>
          <w:bCs/>
          <w:snapToGrid w:val="0"/>
          <w:sz w:val="24"/>
          <w:szCs w:val="24"/>
        </w:rPr>
        <w:t>3.采购文件</w:t>
      </w:r>
      <w:bookmarkEnd w:id="57"/>
      <w:bookmarkEnd w:id="58"/>
    </w:p>
    <w:p>
      <w:pPr>
        <w:adjustRightInd w:val="0"/>
        <w:snapToGrid w:val="0"/>
        <w:spacing w:line="440" w:lineRule="exact"/>
        <w:jc w:val="both"/>
        <w:outlineLvl w:val="2"/>
        <w:rPr>
          <w:rFonts w:ascii="Times New Roman" w:cs="Times New Roman"/>
          <w:b/>
          <w:snapToGrid w:val="0"/>
          <w:sz w:val="24"/>
          <w:szCs w:val="24"/>
        </w:rPr>
      </w:pPr>
      <w:bookmarkStart w:id="59" w:name="_Toc120211545"/>
      <w:bookmarkStart w:id="60" w:name="_Toc120949887"/>
      <w:r>
        <w:rPr>
          <w:rFonts w:ascii="Times New Roman" w:cs="Times New Roman"/>
          <w:b/>
          <w:snapToGrid w:val="0"/>
          <w:sz w:val="24"/>
          <w:szCs w:val="24"/>
        </w:rPr>
        <w:t>3.1采购文件的组成</w:t>
      </w:r>
      <w:bookmarkEnd w:id="59"/>
      <w:bookmarkEnd w:id="60"/>
    </w:p>
    <w:p>
      <w:pPr>
        <w:pStyle w:val="10"/>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3.1.1采购文件应包括下列内容：</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3.1.1响应函；</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3.1.2授权委托书(如有)；</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3.1.1联合体协议书(如有)；</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3.1.3投标保证金(如有)；</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3.1.4商务和技术偏差表；</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3.1.5报价表；</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3.1.6资格审查资料；</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3.1.7响应方案；</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3.1.8供应商须知前附表规定的其他资料。</w:t>
      </w:r>
    </w:p>
    <w:p>
      <w:pPr>
        <w:adjustRightInd w:val="0"/>
        <w:snapToGrid w:val="0"/>
        <w:spacing w:line="440" w:lineRule="exact"/>
        <w:rPr>
          <w:rFonts w:ascii="Times New Roman" w:cs="Times New Roman"/>
          <w:snapToGrid w:val="0"/>
          <w:sz w:val="24"/>
          <w:szCs w:val="24"/>
        </w:rPr>
      </w:pPr>
      <w:r>
        <w:rPr>
          <w:rFonts w:ascii="Times New Roman" w:cs="Times New Roman"/>
          <w:snapToGrid w:val="0"/>
          <w:sz w:val="24"/>
          <w:szCs w:val="24"/>
        </w:rPr>
        <w:t>3.1.9供应商在谈判和评审过程中作出的符合采购文件要求的澄清、说明和补正，构成采购文件的组成部分。</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3.1.10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40" w:lineRule="exact"/>
        <w:jc w:val="both"/>
        <w:outlineLvl w:val="2"/>
        <w:rPr>
          <w:rFonts w:ascii="Times New Roman" w:cs="Times New Roman"/>
          <w:b/>
          <w:snapToGrid w:val="0"/>
          <w:sz w:val="24"/>
          <w:szCs w:val="24"/>
        </w:rPr>
      </w:pPr>
      <w:bookmarkStart w:id="61" w:name="_Toc120949888"/>
      <w:bookmarkStart w:id="62" w:name="_Toc120211546"/>
      <w:r>
        <w:rPr>
          <w:rFonts w:ascii="Times New Roman" w:cs="Times New Roman"/>
          <w:b/>
          <w:snapToGrid w:val="0"/>
          <w:sz w:val="24"/>
          <w:szCs w:val="24"/>
        </w:rPr>
        <w:t>3.2报价</w:t>
      </w:r>
      <w:bookmarkEnd w:id="61"/>
      <w:bookmarkEnd w:id="62"/>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3.2.3采购人设有最高限价的，供应商的报价不得超过最高限价。最高限价或最高限价计算方法在供应商须知前附表中载明。</w:t>
      </w:r>
    </w:p>
    <w:p>
      <w:pPr>
        <w:adjustRightInd w:val="0"/>
        <w:snapToGrid w:val="0"/>
        <w:spacing w:line="440" w:lineRule="exact"/>
        <w:jc w:val="both"/>
        <w:outlineLvl w:val="3"/>
        <w:rPr>
          <w:rFonts w:ascii="Times New Roman" w:cs="Times New Roman"/>
          <w:snapToGrid w:val="0"/>
          <w:sz w:val="24"/>
          <w:szCs w:val="24"/>
        </w:rPr>
      </w:pPr>
      <w:bookmarkStart w:id="63" w:name="_bookmark4"/>
      <w:bookmarkEnd w:id="63"/>
      <w:r>
        <w:rPr>
          <w:rFonts w:ascii="Times New Roman" w:cs="Times New Roman"/>
          <w:snapToGrid w:val="0"/>
          <w:sz w:val="24"/>
          <w:szCs w:val="24"/>
        </w:rPr>
        <w:t>3.2.4报价的其他要求见供应商须知前附表。</w:t>
      </w:r>
    </w:p>
    <w:p>
      <w:pPr>
        <w:adjustRightInd w:val="0"/>
        <w:snapToGrid w:val="0"/>
        <w:spacing w:line="440" w:lineRule="exact"/>
        <w:jc w:val="both"/>
        <w:outlineLvl w:val="2"/>
        <w:rPr>
          <w:rFonts w:ascii="Times New Roman" w:cs="Times New Roman"/>
          <w:b/>
          <w:snapToGrid w:val="0"/>
          <w:sz w:val="24"/>
          <w:szCs w:val="24"/>
        </w:rPr>
      </w:pPr>
      <w:bookmarkStart w:id="64" w:name="_Toc120211547"/>
      <w:bookmarkStart w:id="65" w:name="_Toc120949889"/>
      <w:r>
        <w:rPr>
          <w:rFonts w:ascii="Times New Roman" w:cs="Times New Roman"/>
          <w:b/>
          <w:snapToGrid w:val="0"/>
          <w:sz w:val="24"/>
          <w:szCs w:val="24"/>
        </w:rPr>
        <w:t>3.3采购文件有效期</w:t>
      </w:r>
      <w:bookmarkEnd w:id="64"/>
      <w:bookmarkEnd w:id="65"/>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3.3.1除供应商须知前附表另有规定外，采购文件有效期应为90日历天，从采购文件规定的递交采购文件的截止时间开始计算。</w:t>
      </w:r>
    </w:p>
    <w:p>
      <w:pPr>
        <w:adjustRightInd w:val="0"/>
        <w:snapToGrid w:val="0"/>
        <w:spacing w:line="440" w:lineRule="exact"/>
        <w:jc w:val="both"/>
        <w:outlineLvl w:val="3"/>
        <w:rPr>
          <w:rFonts w:ascii="Times New Roman" w:cs="Times New Roman"/>
          <w:snapToGrid w:val="0"/>
          <w:sz w:val="24"/>
          <w:szCs w:val="24"/>
        </w:rPr>
      </w:pPr>
      <w:bookmarkStart w:id="66" w:name="扫描0024"/>
      <w:bookmarkEnd w:id="66"/>
      <w:r>
        <w:rPr>
          <w:rFonts w:ascii="Times New Roman" w:cs="Times New Roman"/>
          <w:snapToGrid w:val="0"/>
          <w:sz w:val="24"/>
          <w:szCs w:val="24"/>
        </w:rPr>
        <w:t>3.3.2出现特殊情况需要延长采购文件有效期的，采购人在EPS系统中通过标前澄清通知所有供应商延长采购文件有效期。</w:t>
      </w:r>
    </w:p>
    <w:p>
      <w:pPr>
        <w:adjustRightInd w:val="0"/>
        <w:snapToGrid w:val="0"/>
        <w:spacing w:line="440" w:lineRule="exact"/>
        <w:jc w:val="both"/>
        <w:outlineLvl w:val="2"/>
        <w:rPr>
          <w:rFonts w:ascii="Times New Roman" w:cs="Times New Roman"/>
          <w:b/>
          <w:snapToGrid w:val="0"/>
          <w:sz w:val="24"/>
          <w:szCs w:val="24"/>
        </w:rPr>
      </w:pPr>
      <w:bookmarkStart w:id="67" w:name="_Toc120211548"/>
      <w:bookmarkStart w:id="68" w:name="_Toc120949890"/>
      <w:r>
        <w:rPr>
          <w:rFonts w:ascii="Times New Roman" w:cs="Times New Roman"/>
          <w:b/>
          <w:snapToGrid w:val="0"/>
          <w:sz w:val="24"/>
          <w:szCs w:val="24"/>
        </w:rPr>
        <w:t>3.4投标保证金</w:t>
      </w:r>
      <w:bookmarkEnd w:id="67"/>
      <w:bookmarkEnd w:id="68"/>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3.4.3有下列情形之一的，投标保证金将不予退还：</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3.4.3.1供应商在采购文件有效期内撤销采购文件；</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3.4.3.2成交供应商在收到成交通知书后，无正当理由不与采购人订立合同，在签订合同时向采购人提出附加条件，或者不按照采购文件要求递交履约保证金；</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3.4.3.3发生供应商须知前附表规定的其他不予退还投标保证金的情形。</w:t>
      </w:r>
    </w:p>
    <w:p>
      <w:pPr>
        <w:adjustRightInd w:val="0"/>
        <w:snapToGrid w:val="0"/>
        <w:spacing w:line="440" w:lineRule="exact"/>
        <w:jc w:val="both"/>
        <w:outlineLvl w:val="2"/>
        <w:rPr>
          <w:rFonts w:ascii="Times New Roman" w:cs="Times New Roman"/>
          <w:b/>
          <w:snapToGrid w:val="0"/>
          <w:sz w:val="24"/>
          <w:szCs w:val="24"/>
        </w:rPr>
      </w:pPr>
      <w:bookmarkStart w:id="69" w:name="_Toc120949891"/>
      <w:bookmarkStart w:id="70" w:name="_Toc120211549"/>
      <w:r>
        <w:rPr>
          <w:rFonts w:ascii="Times New Roman" w:cs="Times New Roman"/>
          <w:b/>
          <w:snapToGrid w:val="0"/>
          <w:sz w:val="24"/>
          <w:szCs w:val="24"/>
        </w:rPr>
        <w:t>3.5资格审查资料</w:t>
      </w:r>
      <w:bookmarkEnd w:id="69"/>
      <w:bookmarkEnd w:id="70"/>
    </w:p>
    <w:p>
      <w:pPr>
        <w:adjustRightInd w:val="0"/>
        <w:snapToGrid w:val="0"/>
        <w:spacing w:line="440" w:lineRule="exact"/>
        <w:ind w:firstLine="480" w:firstLineChars="200"/>
        <w:rPr>
          <w:rFonts w:ascii="Times New Roman" w:cs="Times New Roman"/>
          <w:snapToGrid w:val="0"/>
          <w:sz w:val="24"/>
          <w:szCs w:val="24"/>
        </w:rPr>
      </w:pPr>
      <w:r>
        <w:rPr>
          <w:rFonts w:ascii="Times New Roman" w:cs="Times New Roman"/>
          <w:snapToGrid w:val="0"/>
          <w:sz w:val="24"/>
          <w:szCs w:val="24"/>
        </w:rPr>
        <w:t>供应商应提供供应商须知前附表3.5(1)-3.5(9)中规定的资格审查资料，以证明其满足第一章“谈判采购公告/谈判采购邀请书”对供应商的各项资格要求。</w:t>
      </w:r>
    </w:p>
    <w:p>
      <w:pPr>
        <w:adjustRightInd w:val="0"/>
        <w:snapToGrid w:val="0"/>
        <w:spacing w:line="440" w:lineRule="exact"/>
        <w:jc w:val="both"/>
        <w:outlineLvl w:val="2"/>
        <w:rPr>
          <w:rFonts w:ascii="Times New Roman" w:cs="Times New Roman"/>
          <w:b/>
          <w:snapToGrid w:val="0"/>
          <w:sz w:val="24"/>
          <w:szCs w:val="24"/>
        </w:rPr>
      </w:pPr>
      <w:bookmarkStart w:id="71" w:name="_Toc120949892"/>
      <w:bookmarkStart w:id="72" w:name="_Toc120211550"/>
      <w:r>
        <w:rPr>
          <w:rFonts w:ascii="Times New Roman" w:cs="Times New Roman"/>
          <w:b/>
          <w:snapToGrid w:val="0"/>
          <w:sz w:val="24"/>
          <w:szCs w:val="24"/>
        </w:rPr>
        <w:t>3.6响应方案</w:t>
      </w:r>
      <w:bookmarkEnd w:id="71"/>
      <w:bookmarkEnd w:id="72"/>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3.6.1采购文件应当对采购文件中的实质性内容作出响应。采购需求中明确为关键条款(标记“</w:t>
      </w:r>
      <w:r>
        <w:rPr>
          <w:rFonts w:ascii="Segoe UI Symbol" w:hAnsi="Segoe UI Symbol" w:cs="Segoe UI Symbol"/>
          <w:snapToGrid w:val="0"/>
          <w:sz w:val="24"/>
          <w:szCs w:val="24"/>
        </w:rPr>
        <w:t>★</w:t>
      </w:r>
      <w:r>
        <w:rPr>
          <w:rFonts w:ascii="Times New Roman" w:cs="Times New Roman"/>
          <w:snapToGrid w:val="0"/>
          <w:sz w:val="24"/>
          <w:szCs w:val="24"/>
        </w:rPr>
        <w:t>”)的，供应商还应按照供应商须知前附表的规定提供有关证据或证明材料。</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40" w:lineRule="exact"/>
        <w:jc w:val="both"/>
        <w:outlineLvl w:val="2"/>
        <w:rPr>
          <w:rFonts w:ascii="Times New Roman" w:cs="Times New Roman"/>
          <w:b/>
          <w:snapToGrid w:val="0"/>
          <w:sz w:val="24"/>
          <w:szCs w:val="24"/>
        </w:rPr>
      </w:pPr>
      <w:bookmarkStart w:id="73" w:name="扫描0025"/>
      <w:bookmarkEnd w:id="73"/>
      <w:bookmarkStart w:id="74" w:name="_bookmark5"/>
      <w:bookmarkEnd w:id="74"/>
      <w:bookmarkStart w:id="75" w:name="_Toc120949893"/>
      <w:bookmarkStart w:id="76" w:name="_Toc120211551"/>
      <w:r>
        <w:rPr>
          <w:rFonts w:ascii="Times New Roman" w:cs="Times New Roman"/>
          <w:b/>
          <w:snapToGrid w:val="0"/>
          <w:sz w:val="24"/>
          <w:szCs w:val="24"/>
        </w:rPr>
        <w:t>3.7采购文件的编制</w:t>
      </w:r>
      <w:bookmarkEnd w:id="75"/>
      <w:bookmarkEnd w:id="76"/>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3.7.1采购文件应按第六章“采购文件格式”进行编写，如有必要，可以增加附页，作为采购文件的组成部分。</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3.7.2采购文件应用不褪色的材料书写或打印。</w:t>
      </w:r>
    </w:p>
    <w:p>
      <w:pPr>
        <w:adjustRightInd w:val="0"/>
        <w:snapToGrid w:val="0"/>
        <w:spacing w:line="440" w:lineRule="exact"/>
        <w:jc w:val="both"/>
        <w:rPr>
          <w:rFonts w:ascii="Times New Roman" w:cs="Times New Roman"/>
          <w:snapToGrid w:val="0"/>
          <w:sz w:val="24"/>
          <w:szCs w:val="24"/>
        </w:rPr>
      </w:pPr>
      <w:r>
        <w:rPr>
          <w:rFonts w:ascii="Times New Roman" w:cs="Times New Roman"/>
          <w:snapToGrid w:val="0"/>
          <w:sz w:val="24"/>
          <w:szCs w:val="24"/>
        </w:rPr>
        <w:t>3.7.3响应函应由供应商的法定代表人（单位负责人）或其授权的代理人签字并加盖单位公章。</w:t>
      </w:r>
    </w:p>
    <w:p>
      <w:pPr>
        <w:adjustRightInd w:val="0"/>
        <w:snapToGrid w:val="0"/>
        <w:spacing w:line="440" w:lineRule="exact"/>
        <w:jc w:val="both"/>
        <w:rPr>
          <w:rFonts w:ascii="Times New Roman" w:cs="Times New Roman"/>
          <w:snapToGrid w:val="0"/>
          <w:sz w:val="24"/>
          <w:szCs w:val="24"/>
        </w:rPr>
      </w:pPr>
      <w:r>
        <w:rPr>
          <w:rFonts w:ascii="Times New Roman" w:cs="Times New Roman"/>
          <w:snapToGrid w:val="0"/>
          <w:sz w:val="24"/>
          <w:szCs w:val="24"/>
        </w:rPr>
        <w:t>3.7.4联合体协议书（如有）应由联合体各方的法定代表人（单位负责人）或其授权的代理人签字并加盖单位公章。</w:t>
      </w:r>
    </w:p>
    <w:p>
      <w:pPr>
        <w:adjustRightInd w:val="0"/>
        <w:snapToGrid w:val="0"/>
        <w:spacing w:line="440" w:lineRule="exact"/>
        <w:jc w:val="both"/>
        <w:rPr>
          <w:rFonts w:ascii="Times New Roman" w:cs="Times New Roman"/>
          <w:snapToGrid w:val="0"/>
          <w:sz w:val="24"/>
          <w:szCs w:val="24"/>
        </w:rPr>
      </w:pPr>
      <w:r>
        <w:rPr>
          <w:rFonts w:ascii="Times New Roman" w:cs="Times New Roman"/>
          <w:snapToGrid w:val="0"/>
          <w:sz w:val="24"/>
          <w:szCs w:val="24"/>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3.7.6谈判中供应商对采购文件的澄清、说明和补正应由供应商的法定代表人（单位负责人）或其授权的代理人签字或加盖单位公章。</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3.7.7采购文件应尽量避免涂改、行间插字或删除。如果出现上述情况，改动之处应由供应商的法定代表人（单位负责人）或其授权的代理人签字或加盖单位公章。</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3.7.6采购文件正本一份，副本三份。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pPr>
        <w:adjustRightInd w:val="0"/>
        <w:snapToGrid w:val="0"/>
        <w:spacing w:line="440" w:lineRule="exact"/>
        <w:jc w:val="both"/>
        <w:outlineLvl w:val="3"/>
        <w:rPr>
          <w:rFonts w:ascii="Times New Roman" w:cs="Times New Roman"/>
          <w:snapToGrid w:val="0"/>
          <w:sz w:val="24"/>
          <w:szCs w:val="24"/>
        </w:rPr>
      </w:pPr>
      <w:r>
        <w:rPr>
          <w:rFonts w:ascii="Times New Roman" w:cs="Times New Roman"/>
          <w:snapToGrid w:val="0"/>
          <w:sz w:val="24"/>
          <w:szCs w:val="24"/>
        </w:rPr>
        <w:t>3.7.7采购文件的正本与副本应分别装订，并编制目录。采购文件需分册装订的，具体分册装订要求见供应商须知前附表规定。</w:t>
      </w:r>
    </w:p>
    <w:p>
      <w:pPr>
        <w:pStyle w:val="3"/>
        <w:spacing w:line="440" w:lineRule="exact"/>
        <w:rPr>
          <w:rFonts w:ascii="Times New Roman" w:cs="Times New Roman"/>
          <w:b/>
          <w:bCs/>
          <w:snapToGrid w:val="0"/>
          <w:sz w:val="24"/>
          <w:szCs w:val="24"/>
        </w:rPr>
      </w:pPr>
      <w:bookmarkStart w:id="77" w:name="_Toc120211552"/>
      <w:bookmarkStart w:id="78" w:name="_Toc120949894"/>
      <w:r>
        <w:rPr>
          <w:rFonts w:ascii="Times New Roman" w:cs="Times New Roman"/>
          <w:b/>
          <w:bCs/>
          <w:snapToGrid w:val="0"/>
          <w:sz w:val="24"/>
          <w:szCs w:val="24"/>
        </w:rPr>
        <w:t>4.采购和评审</w:t>
      </w:r>
      <w:bookmarkEnd w:id="77"/>
      <w:bookmarkEnd w:id="78"/>
    </w:p>
    <w:p>
      <w:pPr>
        <w:adjustRightInd w:val="0"/>
        <w:snapToGrid w:val="0"/>
        <w:spacing w:line="440" w:lineRule="exact"/>
        <w:jc w:val="both"/>
        <w:outlineLvl w:val="2"/>
        <w:rPr>
          <w:rFonts w:ascii="Times New Roman" w:cs="Times New Roman"/>
          <w:b/>
          <w:snapToGrid w:val="0"/>
          <w:sz w:val="24"/>
          <w:szCs w:val="24"/>
        </w:rPr>
      </w:pPr>
      <w:bookmarkStart w:id="79" w:name="_Toc120949895"/>
      <w:bookmarkStart w:id="80" w:name="_Toc120211553"/>
      <w:r>
        <w:rPr>
          <w:rFonts w:ascii="Times New Roman" w:cs="Times New Roman"/>
          <w:b/>
          <w:snapToGrid w:val="0"/>
          <w:sz w:val="24"/>
          <w:szCs w:val="24"/>
        </w:rPr>
        <w:t>4.1采购小组</w:t>
      </w:r>
      <w:bookmarkEnd w:id="79"/>
      <w:bookmarkEnd w:id="80"/>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4.1.1采购方将组建采购小组，由采购小组按照本条规定的程序以及第三章“评审办法”的规定与供应商进行谈判、对采购文件进行评审和比较。</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4.1.2采购小组成员有下列情形之一的，应当回避：</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4.1.2.1供应商主要负责人或供应商主要负责人的近亲属；</w:t>
      </w:r>
    </w:p>
    <w:p>
      <w:pPr>
        <w:pStyle w:val="10"/>
        <w:adjustRightInd w:val="0"/>
        <w:snapToGrid w:val="0"/>
        <w:spacing w:line="440" w:lineRule="exact"/>
        <w:outlineLvl w:val="4"/>
        <w:rPr>
          <w:rFonts w:ascii="Times New Roman" w:cs="Times New Roman"/>
          <w:snapToGrid w:val="0"/>
          <w:sz w:val="24"/>
          <w:szCs w:val="24"/>
        </w:rPr>
      </w:pPr>
      <w:r>
        <w:rPr>
          <w:rFonts w:ascii="Times New Roman" w:cs="Times New Roman"/>
          <w:snapToGrid w:val="0"/>
          <w:sz w:val="24"/>
          <w:szCs w:val="24"/>
        </w:rPr>
        <w:t>4.1.2.2与供应商有经济利益关系或其他利害关系，可能影响公正评审的。</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4.1.3采购小组组建后，采购小组成员共同推选或由采购人指定采购小组组长，采购小组组长负责组织谈判及评审工作。</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4.1.4在谈判和评审过程中，采购小组成员对需要共同认定的事项存在争议的，将按照少数服从多数的原则作出结论。持不同意见的采购小组成员应当在评审资料上写明不同意见及理由，否则视为同意评审资料。</w:t>
      </w:r>
    </w:p>
    <w:p>
      <w:pPr>
        <w:adjustRightInd w:val="0"/>
        <w:snapToGrid w:val="0"/>
        <w:spacing w:line="440" w:lineRule="exact"/>
        <w:jc w:val="both"/>
        <w:outlineLvl w:val="2"/>
        <w:rPr>
          <w:rFonts w:ascii="Times New Roman" w:cs="Times New Roman"/>
          <w:b/>
          <w:snapToGrid w:val="0"/>
          <w:sz w:val="24"/>
          <w:szCs w:val="24"/>
        </w:rPr>
      </w:pPr>
      <w:bookmarkStart w:id="81" w:name="_Toc120949896"/>
      <w:bookmarkStart w:id="82" w:name="_Toc120211554"/>
      <w:r>
        <w:rPr>
          <w:rFonts w:ascii="Times New Roman" w:cs="Times New Roman"/>
          <w:b/>
          <w:snapToGrid w:val="0"/>
          <w:sz w:val="24"/>
          <w:szCs w:val="24"/>
        </w:rPr>
        <w:t>4.2初步评审</w:t>
      </w:r>
      <w:bookmarkEnd w:id="81"/>
      <w:bookmarkEnd w:id="82"/>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40" w:lineRule="exact"/>
        <w:jc w:val="both"/>
        <w:outlineLvl w:val="2"/>
        <w:rPr>
          <w:rFonts w:ascii="Times New Roman" w:cs="Times New Roman"/>
          <w:b/>
          <w:snapToGrid w:val="0"/>
          <w:sz w:val="24"/>
          <w:szCs w:val="24"/>
        </w:rPr>
      </w:pPr>
      <w:bookmarkStart w:id="83" w:name="_Toc120949897"/>
      <w:bookmarkStart w:id="84" w:name="_Toc120211555"/>
      <w:r>
        <w:rPr>
          <w:rFonts w:ascii="Times New Roman" w:cs="Times New Roman"/>
          <w:b/>
          <w:snapToGrid w:val="0"/>
          <w:sz w:val="24"/>
          <w:szCs w:val="24"/>
        </w:rPr>
        <w:t>4.3谈判</w:t>
      </w:r>
      <w:bookmarkEnd w:id="83"/>
      <w:bookmarkEnd w:id="84"/>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4.3.1采购小组应按照供应商须知前附表规定的谈判轮次及谈判顺序与通过初步评审的供应商逐一进行谈判。</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4.3.2通过公告方式邀请供应商且通过初步评审的供应商均需进行谈判。</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40" w:lineRule="exact"/>
        <w:jc w:val="both"/>
        <w:outlineLvl w:val="2"/>
        <w:rPr>
          <w:rFonts w:ascii="Times New Roman" w:cs="Times New Roman"/>
          <w:b/>
          <w:snapToGrid w:val="0"/>
          <w:sz w:val="24"/>
          <w:szCs w:val="24"/>
        </w:rPr>
      </w:pPr>
      <w:bookmarkStart w:id="85" w:name="_Toc120949898"/>
      <w:bookmarkStart w:id="86" w:name="_Toc120211556"/>
      <w:r>
        <w:rPr>
          <w:rFonts w:ascii="Times New Roman" w:cs="Times New Roman"/>
          <w:b/>
          <w:snapToGrid w:val="0"/>
          <w:sz w:val="24"/>
          <w:szCs w:val="24"/>
        </w:rPr>
        <w:t>4.4递交补充采购文件</w:t>
      </w:r>
      <w:bookmarkEnd w:id="85"/>
      <w:bookmarkEnd w:id="86"/>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4.4.1在谈判过程中，采购小组可根据谈判情况修改和补充采购文件中采购需求部分</w:t>
      </w:r>
      <w:bookmarkStart w:id="87" w:name="扫描0028"/>
      <w:bookmarkEnd w:id="87"/>
      <w:r>
        <w:rPr>
          <w:rFonts w:ascii="Times New Roman" w:cs="Times New Roman"/>
          <w:snapToGrid w:val="0"/>
          <w:sz w:val="24"/>
          <w:szCs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40" w:lineRule="exact"/>
        <w:jc w:val="both"/>
        <w:outlineLvl w:val="2"/>
        <w:rPr>
          <w:rFonts w:ascii="Times New Roman" w:cs="Times New Roman"/>
          <w:b/>
          <w:snapToGrid w:val="0"/>
          <w:sz w:val="24"/>
          <w:szCs w:val="24"/>
        </w:rPr>
      </w:pPr>
      <w:bookmarkStart w:id="88" w:name="_Toc120211557"/>
      <w:bookmarkStart w:id="89" w:name="_Toc120949899"/>
      <w:r>
        <w:rPr>
          <w:rFonts w:ascii="Times New Roman" w:cs="Times New Roman"/>
          <w:b/>
          <w:snapToGrid w:val="0"/>
          <w:sz w:val="24"/>
          <w:szCs w:val="24"/>
        </w:rPr>
        <w:t>4.5递交最终报价</w:t>
      </w:r>
      <w:bookmarkEnd w:id="88"/>
      <w:bookmarkEnd w:id="89"/>
    </w:p>
    <w:p>
      <w:pPr>
        <w:adjustRightInd w:val="0"/>
        <w:snapToGrid w:val="0"/>
        <w:spacing w:line="440" w:lineRule="exact"/>
        <w:ind w:firstLine="400"/>
        <w:jc w:val="both"/>
        <w:rPr>
          <w:rFonts w:ascii="Times New Roman" w:cs="Times New Roman"/>
          <w:snapToGrid w:val="0"/>
          <w:sz w:val="24"/>
          <w:szCs w:val="24"/>
        </w:rPr>
      </w:pPr>
      <w:r>
        <w:rPr>
          <w:rFonts w:ascii="Times New Roman" w:cs="Times New Roman"/>
          <w:snapToGrid w:val="0"/>
          <w:sz w:val="24"/>
          <w:szCs w:val="24"/>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在EPS系统上递交最终报价。最终报价是供应商采购文件的组成部分。</w:t>
      </w:r>
    </w:p>
    <w:p>
      <w:pPr>
        <w:adjustRightInd w:val="0"/>
        <w:snapToGrid w:val="0"/>
        <w:spacing w:line="440" w:lineRule="exact"/>
        <w:jc w:val="both"/>
        <w:outlineLvl w:val="2"/>
        <w:rPr>
          <w:rFonts w:ascii="Times New Roman" w:cs="Times New Roman"/>
          <w:b/>
          <w:snapToGrid w:val="0"/>
          <w:sz w:val="24"/>
          <w:szCs w:val="24"/>
        </w:rPr>
      </w:pPr>
      <w:bookmarkStart w:id="90" w:name="_Toc120949900"/>
      <w:bookmarkStart w:id="91" w:name="_Toc120211558"/>
      <w:r>
        <w:rPr>
          <w:rFonts w:ascii="Times New Roman" w:cs="Times New Roman"/>
          <w:b/>
          <w:snapToGrid w:val="0"/>
          <w:sz w:val="24"/>
          <w:szCs w:val="24"/>
        </w:rPr>
        <w:t>4.6详细评审及推荐成交供应商</w:t>
      </w:r>
      <w:bookmarkEnd w:id="90"/>
      <w:bookmarkEnd w:id="91"/>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4.6.2评审完成后，采购小组应当向采购人提交书面评审资料和推荐成交供应商名单。</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4.6.3所有供应商最终报价均明显不合理的，采购人将终止采购活动。</w:t>
      </w:r>
    </w:p>
    <w:p>
      <w:pPr>
        <w:adjustRightInd w:val="0"/>
        <w:snapToGrid w:val="0"/>
        <w:spacing w:line="440" w:lineRule="exact"/>
        <w:jc w:val="both"/>
        <w:outlineLvl w:val="2"/>
        <w:rPr>
          <w:rFonts w:ascii="Times New Roman" w:cs="Times New Roman"/>
          <w:b/>
          <w:snapToGrid w:val="0"/>
          <w:sz w:val="24"/>
          <w:szCs w:val="24"/>
        </w:rPr>
      </w:pPr>
      <w:bookmarkStart w:id="92" w:name="_Toc120949901"/>
      <w:bookmarkStart w:id="93" w:name="_Toc120211559"/>
      <w:r>
        <w:rPr>
          <w:rFonts w:ascii="Times New Roman" w:cs="Times New Roman"/>
          <w:b/>
          <w:snapToGrid w:val="0"/>
          <w:sz w:val="24"/>
          <w:szCs w:val="24"/>
        </w:rPr>
        <w:t>4.7 特殊情形处理</w:t>
      </w:r>
      <w:bookmarkEnd w:id="92"/>
      <w:bookmarkEnd w:id="93"/>
    </w:p>
    <w:p>
      <w:pPr>
        <w:adjustRightInd w:val="0"/>
        <w:snapToGrid w:val="0"/>
        <w:spacing w:line="440" w:lineRule="exact"/>
        <w:ind w:firstLine="480" w:firstLineChars="200"/>
        <w:jc w:val="both"/>
        <w:rPr>
          <w:rFonts w:ascii="Times New Roman" w:cs="Times New Roman"/>
          <w:snapToGrid w:val="0"/>
          <w:sz w:val="24"/>
          <w:szCs w:val="24"/>
        </w:rPr>
      </w:pPr>
      <w:r>
        <w:rPr>
          <w:rFonts w:ascii="Times New Roman" w:cs="Times New Roman"/>
          <w:snapToGrid w:val="0"/>
          <w:sz w:val="24"/>
          <w:szCs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4" w:name="扫描0029"/>
      <w:bookmarkEnd w:id="94"/>
      <w:r>
        <w:rPr>
          <w:rFonts w:ascii="Times New Roman" w:cs="Times New Roman"/>
          <w:snapToGrid w:val="0"/>
          <w:sz w:val="24"/>
          <w:szCs w:val="24"/>
        </w:rPr>
        <w:t>将终止采购活动。决定终止采购活动的，采购人将向采购小组出具停止谈判通知书。</w:t>
      </w:r>
    </w:p>
    <w:p>
      <w:pPr>
        <w:pStyle w:val="3"/>
        <w:spacing w:line="440" w:lineRule="exact"/>
        <w:rPr>
          <w:rFonts w:ascii="Times New Roman" w:cs="Times New Roman"/>
          <w:b/>
          <w:bCs/>
          <w:snapToGrid w:val="0"/>
          <w:sz w:val="24"/>
          <w:szCs w:val="24"/>
        </w:rPr>
      </w:pPr>
      <w:bookmarkStart w:id="95" w:name="_Toc120211560"/>
      <w:bookmarkStart w:id="96" w:name="_Toc120949902"/>
      <w:r>
        <w:rPr>
          <w:rFonts w:ascii="Times New Roman" w:cs="Times New Roman"/>
          <w:b/>
          <w:bCs/>
          <w:snapToGrid w:val="0"/>
          <w:sz w:val="24"/>
          <w:szCs w:val="24"/>
        </w:rPr>
        <w:t>5．合同授予</w:t>
      </w:r>
      <w:bookmarkEnd w:id="95"/>
      <w:bookmarkEnd w:id="96"/>
    </w:p>
    <w:p>
      <w:pPr>
        <w:adjustRightInd w:val="0"/>
        <w:snapToGrid w:val="0"/>
        <w:spacing w:line="440" w:lineRule="exact"/>
        <w:jc w:val="both"/>
        <w:outlineLvl w:val="2"/>
        <w:rPr>
          <w:rFonts w:ascii="Times New Roman" w:cs="Times New Roman"/>
          <w:b/>
          <w:snapToGrid w:val="0"/>
          <w:sz w:val="24"/>
          <w:szCs w:val="24"/>
        </w:rPr>
      </w:pPr>
      <w:bookmarkStart w:id="97" w:name="_Toc120949903"/>
      <w:bookmarkStart w:id="98" w:name="_Toc91750572"/>
      <w:bookmarkStart w:id="99" w:name="_Toc120211561"/>
      <w:r>
        <w:rPr>
          <w:rFonts w:ascii="Times New Roman" w:cs="Times New Roman"/>
          <w:b/>
          <w:snapToGrid w:val="0"/>
          <w:sz w:val="24"/>
          <w:szCs w:val="24"/>
        </w:rPr>
        <w:t>5.1发出成交通知书</w:t>
      </w:r>
      <w:bookmarkEnd w:id="97"/>
      <w:bookmarkEnd w:id="98"/>
      <w:bookmarkEnd w:id="99"/>
    </w:p>
    <w:p>
      <w:pPr>
        <w:adjustRightInd w:val="0"/>
        <w:snapToGrid w:val="0"/>
        <w:spacing w:line="440" w:lineRule="exact"/>
        <w:ind w:firstLine="400"/>
        <w:jc w:val="both"/>
        <w:rPr>
          <w:rFonts w:ascii="Times New Roman" w:cs="Times New Roman"/>
          <w:snapToGrid w:val="0"/>
          <w:sz w:val="24"/>
          <w:szCs w:val="24"/>
        </w:rPr>
      </w:pPr>
      <w:r>
        <w:rPr>
          <w:rFonts w:ascii="Times New Roman" w:cs="Times New Roman"/>
          <w:snapToGrid w:val="0"/>
          <w:sz w:val="24"/>
          <w:szCs w:val="24"/>
        </w:rPr>
        <w:t>采购人在EPS系统上发出成交通知书。</w:t>
      </w:r>
    </w:p>
    <w:p>
      <w:pPr>
        <w:adjustRightInd w:val="0"/>
        <w:snapToGrid w:val="0"/>
        <w:spacing w:line="440" w:lineRule="exact"/>
        <w:jc w:val="both"/>
        <w:outlineLvl w:val="2"/>
        <w:rPr>
          <w:rFonts w:ascii="Times New Roman" w:cs="Times New Roman"/>
          <w:b/>
          <w:snapToGrid w:val="0"/>
          <w:sz w:val="24"/>
          <w:szCs w:val="24"/>
        </w:rPr>
      </w:pPr>
      <w:bookmarkStart w:id="100" w:name="_Toc120949904"/>
      <w:bookmarkStart w:id="101" w:name="_Toc120211562"/>
      <w:bookmarkStart w:id="102" w:name="_Toc91750574"/>
      <w:r>
        <w:rPr>
          <w:rFonts w:ascii="Times New Roman" w:cs="Times New Roman"/>
          <w:b/>
          <w:snapToGrid w:val="0"/>
          <w:sz w:val="24"/>
          <w:szCs w:val="24"/>
        </w:rPr>
        <w:t>5.2履约保证金</w:t>
      </w:r>
      <w:bookmarkEnd w:id="100"/>
      <w:bookmarkEnd w:id="101"/>
      <w:bookmarkEnd w:id="102"/>
    </w:p>
    <w:p>
      <w:pPr>
        <w:adjustRightInd w:val="0"/>
        <w:snapToGrid w:val="0"/>
        <w:spacing w:line="440" w:lineRule="exact"/>
        <w:ind w:firstLine="400"/>
        <w:jc w:val="both"/>
        <w:rPr>
          <w:rFonts w:ascii="Times New Roman" w:cs="Times New Roman"/>
          <w:snapToGrid w:val="0"/>
          <w:sz w:val="24"/>
          <w:szCs w:val="24"/>
        </w:rPr>
      </w:pPr>
      <w:r>
        <w:rPr>
          <w:rFonts w:ascii="Times New Roman" w:cs="Times New Roman"/>
          <w:snapToGrid w:val="0"/>
          <w:sz w:val="24"/>
          <w:szCs w:val="24"/>
        </w:rPr>
        <w:t>供应商须知前附表规定递交履约保证金的，成交供应商应按供应商须知前附表规定的形式、有效期限和递交时间向采购人递交履约保证金。</w:t>
      </w:r>
    </w:p>
    <w:p>
      <w:pPr>
        <w:adjustRightInd w:val="0"/>
        <w:snapToGrid w:val="0"/>
        <w:spacing w:line="440" w:lineRule="exact"/>
        <w:jc w:val="both"/>
        <w:outlineLvl w:val="2"/>
        <w:rPr>
          <w:rFonts w:ascii="Times New Roman" w:cs="Times New Roman"/>
          <w:b/>
          <w:snapToGrid w:val="0"/>
          <w:sz w:val="24"/>
          <w:szCs w:val="24"/>
        </w:rPr>
      </w:pPr>
      <w:bookmarkStart w:id="103" w:name="_Toc120949905"/>
      <w:bookmarkStart w:id="104" w:name="_Toc120211563"/>
      <w:bookmarkStart w:id="105" w:name="_Toc91750575"/>
      <w:r>
        <w:rPr>
          <w:rFonts w:ascii="Times New Roman" w:cs="Times New Roman"/>
          <w:b/>
          <w:snapToGrid w:val="0"/>
          <w:sz w:val="24"/>
          <w:szCs w:val="24"/>
        </w:rPr>
        <w:t>5.3 签订合同</w:t>
      </w:r>
      <w:bookmarkEnd w:id="103"/>
      <w:bookmarkEnd w:id="104"/>
      <w:bookmarkEnd w:id="105"/>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5.3.1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40" w:lineRule="exact"/>
        <w:outlineLvl w:val="3"/>
        <w:rPr>
          <w:rFonts w:ascii="Times New Roman" w:cs="Times New Roman"/>
          <w:snapToGrid w:val="0"/>
          <w:sz w:val="24"/>
          <w:szCs w:val="24"/>
        </w:rPr>
      </w:pPr>
      <w:r>
        <w:rPr>
          <w:rFonts w:ascii="Times New Roman" w:cs="Times New Roman"/>
          <w:snapToGrid w:val="0"/>
          <w:sz w:val="24"/>
          <w:szCs w:val="24"/>
        </w:rPr>
        <w:t>5.3.2联合体成交的，联合体各方应当共同与采购人签订合同，就成交项目向采购人承担连带责任。</w:t>
      </w:r>
    </w:p>
    <w:p>
      <w:pPr>
        <w:pStyle w:val="3"/>
        <w:spacing w:line="440" w:lineRule="exact"/>
        <w:rPr>
          <w:rFonts w:ascii="Times New Roman" w:cs="Times New Roman"/>
          <w:b/>
          <w:snapToGrid w:val="0"/>
          <w:sz w:val="24"/>
          <w:szCs w:val="24"/>
        </w:rPr>
      </w:pPr>
      <w:bookmarkStart w:id="106" w:name="扫描0031"/>
      <w:bookmarkEnd w:id="106"/>
      <w:bookmarkStart w:id="107" w:name="_Toc120211564"/>
      <w:bookmarkStart w:id="108" w:name="_Toc120949906"/>
      <w:r>
        <w:rPr>
          <w:rFonts w:ascii="Times New Roman" w:cs="Times New Roman"/>
          <w:b/>
          <w:snapToGrid w:val="0"/>
          <w:sz w:val="24"/>
          <w:szCs w:val="24"/>
        </w:rPr>
        <w:t>6．纪律要求</w:t>
      </w:r>
      <w:bookmarkEnd w:id="107"/>
      <w:bookmarkEnd w:id="108"/>
    </w:p>
    <w:p>
      <w:pPr>
        <w:adjustRightInd w:val="0"/>
        <w:snapToGrid w:val="0"/>
        <w:spacing w:line="440" w:lineRule="exact"/>
        <w:jc w:val="both"/>
        <w:outlineLvl w:val="2"/>
        <w:rPr>
          <w:rFonts w:ascii="Times New Roman" w:cs="Times New Roman"/>
          <w:b/>
          <w:snapToGrid w:val="0"/>
          <w:sz w:val="24"/>
          <w:szCs w:val="24"/>
        </w:rPr>
      </w:pPr>
      <w:bookmarkStart w:id="109" w:name="_Toc120211565"/>
      <w:bookmarkStart w:id="110" w:name="_Toc120949907"/>
      <w:r>
        <w:rPr>
          <w:rFonts w:ascii="Times New Roman" w:cs="Times New Roman"/>
          <w:b/>
          <w:snapToGrid w:val="0"/>
          <w:sz w:val="24"/>
          <w:szCs w:val="24"/>
        </w:rPr>
        <w:t>6.1对采购人的纪律要求</w:t>
      </w:r>
      <w:bookmarkEnd w:id="109"/>
      <w:bookmarkEnd w:id="110"/>
    </w:p>
    <w:p>
      <w:pPr>
        <w:adjustRightInd w:val="0"/>
        <w:snapToGrid w:val="0"/>
        <w:spacing w:line="440" w:lineRule="exact"/>
        <w:ind w:firstLine="400"/>
        <w:jc w:val="both"/>
        <w:rPr>
          <w:rFonts w:ascii="Times New Roman" w:cs="Times New Roman"/>
          <w:snapToGrid w:val="0"/>
          <w:sz w:val="24"/>
          <w:szCs w:val="24"/>
        </w:rPr>
      </w:pPr>
      <w:r>
        <w:rPr>
          <w:rFonts w:ascii="Times New Roman" w:cs="Times New Roman"/>
          <w:snapToGrid w:val="0"/>
          <w:sz w:val="24"/>
          <w:szCs w:val="24"/>
        </w:rPr>
        <w:t>采购人不得泄露谈判采购活动中应当保密的情况和资料，不得与供应商串通损害国家利益、社会公共利益或者他人合法权益。</w:t>
      </w:r>
    </w:p>
    <w:p>
      <w:pPr>
        <w:adjustRightInd w:val="0"/>
        <w:snapToGrid w:val="0"/>
        <w:spacing w:line="440" w:lineRule="exact"/>
        <w:jc w:val="both"/>
        <w:outlineLvl w:val="2"/>
        <w:rPr>
          <w:rFonts w:ascii="Times New Roman" w:cs="Times New Roman"/>
          <w:b/>
          <w:snapToGrid w:val="0"/>
          <w:sz w:val="24"/>
          <w:szCs w:val="24"/>
        </w:rPr>
      </w:pPr>
      <w:bookmarkStart w:id="111" w:name="_Toc120949908"/>
      <w:bookmarkStart w:id="112" w:name="_Toc120211566"/>
      <w:r>
        <w:rPr>
          <w:rFonts w:ascii="Times New Roman" w:cs="Times New Roman"/>
          <w:b/>
          <w:snapToGrid w:val="0"/>
          <w:sz w:val="24"/>
          <w:szCs w:val="24"/>
        </w:rPr>
        <w:t>6.2对供应商的纪律要求</w:t>
      </w:r>
      <w:bookmarkEnd w:id="111"/>
      <w:bookmarkEnd w:id="112"/>
    </w:p>
    <w:p>
      <w:pPr>
        <w:adjustRightInd w:val="0"/>
        <w:snapToGrid w:val="0"/>
        <w:spacing w:line="440" w:lineRule="exact"/>
        <w:ind w:firstLine="400"/>
        <w:jc w:val="both"/>
        <w:rPr>
          <w:rFonts w:ascii="Times New Roman" w:cs="Times New Roman"/>
          <w:snapToGrid w:val="0"/>
          <w:sz w:val="24"/>
          <w:szCs w:val="24"/>
        </w:rPr>
      </w:pPr>
      <w:r>
        <w:rPr>
          <w:rFonts w:ascii="Times New Roman" w:cs="Times New Roman"/>
          <w:snapToGrid w:val="0"/>
          <w:sz w:val="24"/>
          <w:szCs w:val="24"/>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40" w:lineRule="exact"/>
        <w:jc w:val="both"/>
        <w:outlineLvl w:val="2"/>
        <w:rPr>
          <w:rFonts w:ascii="Times New Roman" w:cs="Times New Roman"/>
          <w:b/>
          <w:snapToGrid w:val="0"/>
          <w:sz w:val="24"/>
          <w:szCs w:val="24"/>
        </w:rPr>
      </w:pPr>
      <w:bookmarkStart w:id="113" w:name="_Toc120211567"/>
      <w:bookmarkStart w:id="114" w:name="_Toc120949909"/>
      <w:r>
        <w:rPr>
          <w:rFonts w:ascii="Times New Roman" w:cs="Times New Roman"/>
          <w:b/>
          <w:snapToGrid w:val="0"/>
          <w:sz w:val="24"/>
          <w:szCs w:val="24"/>
        </w:rPr>
        <w:t>6.3对采购小组成员的纪律要求</w:t>
      </w:r>
      <w:bookmarkEnd w:id="113"/>
      <w:bookmarkEnd w:id="114"/>
    </w:p>
    <w:p>
      <w:pPr>
        <w:adjustRightInd w:val="0"/>
        <w:snapToGrid w:val="0"/>
        <w:spacing w:line="440" w:lineRule="exact"/>
        <w:ind w:firstLine="400"/>
        <w:jc w:val="both"/>
        <w:rPr>
          <w:rFonts w:ascii="Times New Roman" w:cs="Times New Roman"/>
          <w:snapToGrid w:val="0"/>
          <w:sz w:val="24"/>
          <w:szCs w:val="24"/>
        </w:rPr>
      </w:pPr>
      <w:r>
        <w:rPr>
          <w:rFonts w:ascii="Times New Roman" w:cs="Times New Roman"/>
          <w:snapToGrid w:val="0"/>
          <w:sz w:val="24"/>
          <w:szCs w:val="24"/>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40" w:lineRule="exact"/>
        <w:jc w:val="both"/>
        <w:outlineLvl w:val="2"/>
        <w:rPr>
          <w:rFonts w:ascii="Times New Roman" w:cs="Times New Roman"/>
          <w:b/>
          <w:snapToGrid w:val="0"/>
          <w:sz w:val="24"/>
          <w:szCs w:val="24"/>
        </w:rPr>
      </w:pPr>
      <w:bookmarkStart w:id="115" w:name="_Toc120211568"/>
      <w:bookmarkStart w:id="116" w:name="_Toc120949910"/>
      <w:r>
        <w:rPr>
          <w:rFonts w:ascii="Times New Roman" w:cs="Times New Roman"/>
          <w:b/>
          <w:snapToGrid w:val="0"/>
          <w:sz w:val="24"/>
          <w:szCs w:val="24"/>
        </w:rPr>
        <w:t>6.4对与采购活动有关的工作人员的纪律要求</w:t>
      </w:r>
      <w:bookmarkEnd w:id="115"/>
      <w:bookmarkEnd w:id="116"/>
    </w:p>
    <w:p>
      <w:pPr>
        <w:adjustRightInd w:val="0"/>
        <w:snapToGrid w:val="0"/>
        <w:spacing w:line="440" w:lineRule="exact"/>
        <w:ind w:firstLine="400"/>
        <w:jc w:val="both"/>
        <w:rPr>
          <w:rFonts w:ascii="Times New Roman" w:cs="Times New Roman"/>
          <w:snapToGrid w:val="0"/>
          <w:sz w:val="24"/>
          <w:szCs w:val="24"/>
        </w:rPr>
      </w:pPr>
      <w:r>
        <w:rPr>
          <w:rFonts w:ascii="Times New Roman" w:cs="Times New Roman"/>
          <w:snapToGrid w:val="0"/>
          <w:sz w:val="24"/>
          <w:szCs w:val="24"/>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440" w:lineRule="exact"/>
        <w:rPr>
          <w:rFonts w:ascii="Times New Roman" w:cs="Times New Roman"/>
          <w:b/>
          <w:snapToGrid w:val="0"/>
          <w:sz w:val="24"/>
          <w:szCs w:val="24"/>
        </w:rPr>
      </w:pPr>
      <w:bookmarkStart w:id="117" w:name="_Toc120949911"/>
      <w:bookmarkStart w:id="118" w:name="_Toc120211569"/>
      <w:r>
        <w:rPr>
          <w:rFonts w:ascii="Times New Roman" w:cs="Times New Roman"/>
          <w:b/>
          <w:snapToGrid w:val="0"/>
          <w:sz w:val="24"/>
          <w:szCs w:val="24"/>
        </w:rPr>
        <w:t>7．需要补充的其他内容</w:t>
      </w:r>
      <w:bookmarkEnd w:id="117"/>
      <w:bookmarkEnd w:id="118"/>
    </w:p>
    <w:p>
      <w:pPr>
        <w:adjustRightInd w:val="0"/>
        <w:snapToGrid w:val="0"/>
        <w:spacing w:line="440" w:lineRule="exact"/>
        <w:ind w:firstLine="400"/>
        <w:rPr>
          <w:rFonts w:ascii="Times New Roman" w:cs="Times New Roman"/>
          <w:snapToGrid w:val="0"/>
          <w:sz w:val="24"/>
          <w:szCs w:val="24"/>
        </w:rPr>
      </w:pPr>
      <w:r>
        <w:rPr>
          <w:rFonts w:ascii="Times New Roman" w:cs="Times New Roman"/>
          <w:snapToGrid w:val="0"/>
          <w:sz w:val="24"/>
          <w:szCs w:val="24"/>
        </w:rPr>
        <w:t>需要补充的其他内容：见供应商须知前附表。</w:t>
      </w:r>
    </w:p>
    <w:p>
      <w:pPr>
        <w:pStyle w:val="14"/>
        <w:rPr>
          <w:rFonts w:ascii="Times New Roman" w:cs="Times New Roman"/>
        </w:rPr>
      </w:pPr>
    </w:p>
    <w:p>
      <w:pPr>
        <w:spacing w:line="276" w:lineRule="auto"/>
        <w:rPr>
          <w:rFonts w:ascii="Times New Roman" w:eastAsia="仿宋" w:cs="Times New Roman"/>
          <w:snapToGrid w:val="0"/>
          <w:sz w:val="24"/>
          <w:szCs w:val="24"/>
        </w:rPr>
      </w:pPr>
    </w:p>
    <w:p>
      <w:pPr>
        <w:spacing w:line="276" w:lineRule="auto"/>
        <w:rPr>
          <w:rFonts w:ascii="Times New Roman" w:eastAsia="仿宋" w:cs="Times New Roman"/>
          <w:snapToGrid w:val="0"/>
          <w:sz w:val="24"/>
          <w:szCs w:val="24"/>
        </w:rPr>
      </w:pPr>
    </w:p>
    <w:p>
      <w:pPr>
        <w:pStyle w:val="2"/>
        <w:spacing w:line="440" w:lineRule="exact"/>
        <w:rPr>
          <w:rFonts w:ascii="Times New Roman" w:cs="Times New Roman"/>
          <w:b/>
          <w:bCs/>
          <w:kern w:val="2"/>
          <w:sz w:val="30"/>
          <w:szCs w:val="30"/>
        </w:rPr>
      </w:pPr>
    </w:p>
    <w:p>
      <w:pPr>
        <w:pStyle w:val="2"/>
        <w:spacing w:line="440" w:lineRule="exact"/>
        <w:rPr>
          <w:rFonts w:ascii="Times New Roman" w:cs="Times New Roman"/>
          <w:b/>
          <w:bCs/>
          <w:kern w:val="2"/>
          <w:sz w:val="30"/>
          <w:szCs w:val="30"/>
        </w:rPr>
      </w:pPr>
    </w:p>
    <w:p>
      <w:pPr>
        <w:pStyle w:val="2"/>
        <w:spacing w:line="440" w:lineRule="exact"/>
        <w:rPr>
          <w:rFonts w:ascii="Times New Roman" w:cs="Times New Roman"/>
          <w:b/>
          <w:bCs/>
          <w:kern w:val="2"/>
          <w:sz w:val="30"/>
          <w:szCs w:val="30"/>
        </w:rPr>
      </w:pPr>
      <w:bookmarkStart w:id="119" w:name="_Toc156565934"/>
    </w:p>
    <w:p>
      <w:pPr>
        <w:pStyle w:val="2"/>
        <w:spacing w:line="440" w:lineRule="exact"/>
        <w:rPr>
          <w:rFonts w:ascii="Times New Roman" w:cs="Times New Roman"/>
          <w:b/>
          <w:bCs/>
          <w:kern w:val="2"/>
          <w:sz w:val="30"/>
          <w:szCs w:val="30"/>
        </w:rPr>
      </w:pPr>
    </w:p>
    <w:p>
      <w:pPr>
        <w:pStyle w:val="2"/>
        <w:spacing w:line="440" w:lineRule="exact"/>
        <w:rPr>
          <w:rFonts w:ascii="Times New Roman" w:cs="Times New Roman"/>
          <w:b/>
          <w:bCs/>
          <w:snapToGrid w:val="0"/>
          <w:sz w:val="30"/>
          <w:szCs w:val="30"/>
        </w:rPr>
      </w:pPr>
      <w:r>
        <w:rPr>
          <w:rFonts w:ascii="Times New Roman" w:cs="Times New Roman"/>
          <w:b/>
          <w:bCs/>
          <w:kern w:val="2"/>
          <w:sz w:val="30"/>
          <w:szCs w:val="30"/>
        </w:rPr>
        <w:t>第三章</w:t>
      </w:r>
      <w:r>
        <w:rPr>
          <w:rFonts w:ascii="Times New Roman" w:cs="Times New Roman"/>
          <w:b/>
          <w:bCs/>
          <w:snapToGrid w:val="0"/>
          <w:sz w:val="30"/>
          <w:szCs w:val="30"/>
        </w:rPr>
        <w:t>采购需求</w:t>
      </w:r>
      <w:bookmarkEnd w:id="119"/>
      <w:bookmarkStart w:id="120" w:name="扫描0045"/>
      <w:bookmarkEnd w:id="120"/>
      <w:bookmarkStart w:id="121" w:name="扫描0046"/>
      <w:bookmarkEnd w:id="121"/>
    </w:p>
    <w:p>
      <w:pPr>
        <w:pStyle w:val="2"/>
        <w:spacing w:line="440" w:lineRule="exact"/>
        <w:jc w:val="left"/>
        <w:rPr>
          <w:rFonts w:ascii="Times New Roman" w:cs="Times New Roman"/>
          <w:b/>
          <w:bCs/>
          <w:snapToGrid w:val="0"/>
          <w:sz w:val="24"/>
          <w:szCs w:val="24"/>
        </w:rPr>
      </w:pPr>
    </w:p>
    <w:p>
      <w:pPr>
        <w:pStyle w:val="45"/>
        <w:spacing w:line="440" w:lineRule="exact"/>
        <w:ind w:firstLine="0" w:firstLineChars="0"/>
        <w:jc w:val="left"/>
        <w:rPr>
          <w:rFonts w:ascii="Times New Roman"/>
          <w:color w:val="auto"/>
        </w:rPr>
      </w:pPr>
      <w:r>
        <w:rPr>
          <w:rFonts w:ascii="Times New Roman"/>
          <w:b/>
          <w:bCs/>
          <w:color w:val="auto"/>
        </w:rPr>
        <w:t>1.项目名称：</w:t>
      </w:r>
      <w:r>
        <w:rPr>
          <w:rFonts w:ascii="Times New Roman"/>
          <w:bCs/>
          <w:color w:val="auto"/>
        </w:rPr>
        <w:t>崇左糖业</w:t>
      </w:r>
      <w:r>
        <w:rPr>
          <w:rFonts w:hint="eastAsia" w:ascii="Times New Roman"/>
          <w:bCs/>
          <w:color w:val="auto"/>
        </w:rPr>
        <w:t>高端糖</w:t>
      </w:r>
      <w:r>
        <w:rPr>
          <w:rFonts w:ascii="Times New Roman"/>
          <w:bCs/>
          <w:color w:val="auto"/>
        </w:rPr>
        <w:t>车间2024</w:t>
      </w:r>
      <w:r>
        <w:rPr>
          <w:rFonts w:hint="eastAsia" w:ascii="Times New Roman"/>
          <w:bCs/>
          <w:color w:val="auto"/>
        </w:rPr>
        <w:t>年生产小包装糖</w:t>
      </w:r>
      <w:r>
        <w:rPr>
          <w:rFonts w:ascii="Times New Roman"/>
          <w:bCs/>
          <w:color w:val="auto"/>
        </w:rPr>
        <w:t>劳务外包项目</w:t>
      </w:r>
    </w:p>
    <w:p>
      <w:pPr>
        <w:pStyle w:val="45"/>
        <w:spacing w:line="440" w:lineRule="exact"/>
        <w:ind w:firstLine="0" w:firstLineChars="0"/>
        <w:jc w:val="left"/>
        <w:rPr>
          <w:rFonts w:ascii="Times New Roman"/>
          <w:bCs/>
          <w:color w:val="auto"/>
        </w:rPr>
      </w:pPr>
      <w:r>
        <w:rPr>
          <w:rFonts w:ascii="Times New Roman"/>
          <w:b/>
          <w:bCs/>
          <w:color w:val="auto"/>
        </w:rPr>
        <w:t>2.预计人数：</w:t>
      </w:r>
      <w:r>
        <w:rPr>
          <w:rFonts w:ascii="Times New Roman"/>
          <w:bCs/>
          <w:color w:val="auto"/>
        </w:rPr>
        <w:t>根据</w:t>
      </w:r>
      <w:r>
        <w:rPr>
          <w:rFonts w:hint="eastAsia" w:ascii="Times New Roman"/>
          <w:bCs/>
          <w:color w:val="auto"/>
        </w:rPr>
        <w:t>高端糖</w:t>
      </w:r>
      <w:r>
        <w:rPr>
          <w:rFonts w:ascii="Times New Roman"/>
          <w:bCs/>
          <w:color w:val="auto"/>
        </w:rPr>
        <w:t>车间</w:t>
      </w:r>
      <w:r>
        <w:rPr>
          <w:rFonts w:hint="eastAsia" w:ascii="Times New Roman"/>
          <w:bCs/>
          <w:color w:val="auto"/>
        </w:rPr>
        <w:t>劳务</w:t>
      </w:r>
      <w:r>
        <w:rPr>
          <w:rFonts w:ascii="Times New Roman"/>
          <w:bCs/>
          <w:color w:val="auto"/>
        </w:rPr>
        <w:t>岗位业务量，到岗人数不少于21人，具体以实际发生</w:t>
      </w:r>
      <w:r>
        <w:rPr>
          <w:rFonts w:hint="eastAsia" w:ascii="Times New Roman"/>
          <w:bCs/>
          <w:color w:val="auto"/>
        </w:rPr>
        <w:t>人数</w:t>
      </w:r>
      <w:r>
        <w:rPr>
          <w:rFonts w:ascii="Times New Roman"/>
          <w:bCs/>
          <w:color w:val="auto"/>
        </w:rPr>
        <w:t>为准</w:t>
      </w:r>
      <w:r>
        <w:rPr>
          <w:rFonts w:ascii="Times New Roman"/>
          <w:color w:val="auto"/>
        </w:rPr>
        <w:t>；</w:t>
      </w:r>
    </w:p>
    <w:p>
      <w:pPr>
        <w:pStyle w:val="45"/>
        <w:spacing w:line="440" w:lineRule="exact"/>
        <w:ind w:firstLine="0" w:firstLineChars="0"/>
        <w:jc w:val="left"/>
        <w:rPr>
          <w:rFonts w:ascii="Times New Roman"/>
          <w:color w:val="auto"/>
        </w:rPr>
      </w:pPr>
      <w:r>
        <w:rPr>
          <w:rFonts w:ascii="Times New Roman"/>
          <w:b/>
          <w:bCs/>
          <w:color w:val="auto"/>
        </w:rPr>
        <w:t>3.服务期限：</w:t>
      </w:r>
      <w:r>
        <w:rPr>
          <w:rFonts w:hint="eastAsia" w:ascii="Times New Roman" w:cs="Times New Roman"/>
          <w:snapToGrid w:val="0"/>
          <w:szCs w:val="24"/>
        </w:rPr>
        <w:t>合同签订之日起</w:t>
      </w:r>
      <w:r>
        <w:rPr>
          <w:rFonts w:hint="eastAsia" w:ascii="Times New Roman" w:cs="Times New Roman"/>
          <w:snapToGrid w:val="0"/>
          <w:szCs w:val="24"/>
          <w:lang w:val="en-US" w:eastAsia="zh-CN"/>
        </w:rPr>
        <w:t>10个月</w:t>
      </w:r>
      <w:r>
        <w:rPr>
          <w:rFonts w:ascii="Times New Roman" w:cs="Times New Roman"/>
          <w:snapToGrid w:val="0"/>
          <w:szCs w:val="24"/>
        </w:rPr>
        <w:t>（具体以甲方通知为准）。</w:t>
      </w:r>
    </w:p>
    <w:p>
      <w:pPr>
        <w:pStyle w:val="45"/>
        <w:spacing w:line="440" w:lineRule="exact"/>
        <w:ind w:firstLine="0" w:firstLineChars="0"/>
        <w:jc w:val="left"/>
        <w:rPr>
          <w:rFonts w:ascii="Times New Roman"/>
          <w:b/>
          <w:bCs/>
          <w:color w:val="auto"/>
        </w:rPr>
      </w:pPr>
      <w:r>
        <w:rPr>
          <w:rFonts w:ascii="Times New Roman"/>
          <w:b/>
          <w:bCs/>
          <w:color w:val="auto"/>
        </w:rPr>
        <w:t>4.采购范围</w:t>
      </w:r>
    </w:p>
    <w:p>
      <w:pPr>
        <w:pStyle w:val="4"/>
        <w:spacing w:line="440" w:lineRule="exact"/>
        <w:ind w:left="0"/>
        <w:rPr>
          <w:rFonts w:ascii="Times New Roman" w:cs="Times New Roman"/>
          <w:kern w:val="2"/>
          <w:sz w:val="24"/>
          <w:szCs w:val="24"/>
        </w:rPr>
      </w:pPr>
      <w:r>
        <w:rPr>
          <w:rFonts w:ascii="Times New Roman" w:cs="Times New Roman"/>
          <w:kern w:val="2"/>
          <w:sz w:val="24"/>
          <w:szCs w:val="24"/>
        </w:rPr>
        <w:t xml:space="preserve">4.1 </w:t>
      </w:r>
      <w:r>
        <w:rPr>
          <w:rFonts w:ascii="Times New Roman" w:cs="Times New Roman"/>
          <w:snapToGrid w:val="0"/>
          <w:sz w:val="24"/>
          <w:szCs w:val="24"/>
        </w:rPr>
        <w:t>2024</w:t>
      </w:r>
      <w:r>
        <w:rPr>
          <w:rFonts w:hint="eastAsia" w:ascii="Times New Roman" w:cs="Times New Roman"/>
          <w:snapToGrid w:val="0"/>
          <w:sz w:val="24"/>
          <w:szCs w:val="24"/>
        </w:rPr>
        <w:t>年度</w:t>
      </w:r>
      <w:r>
        <w:rPr>
          <w:rFonts w:ascii="Times New Roman" w:cs="Times New Roman"/>
          <w:snapToGrid w:val="0"/>
          <w:sz w:val="24"/>
          <w:szCs w:val="24"/>
        </w:rPr>
        <w:t>生产</w:t>
      </w:r>
      <w:r>
        <w:rPr>
          <w:rFonts w:hint="eastAsia" w:ascii="Times New Roman" w:cs="Times New Roman"/>
          <w:snapToGrid w:val="0"/>
          <w:sz w:val="24"/>
          <w:szCs w:val="24"/>
        </w:rPr>
        <w:t>小包装糖</w:t>
      </w:r>
      <w:r>
        <w:rPr>
          <w:rFonts w:ascii="Times New Roman" w:cs="Times New Roman"/>
          <w:snapToGrid w:val="0"/>
          <w:sz w:val="24"/>
          <w:szCs w:val="24"/>
        </w:rPr>
        <w:t>的装包；不合格糖</w:t>
      </w:r>
      <w:r>
        <w:rPr>
          <w:rFonts w:hint="eastAsia" w:ascii="Times New Roman" w:cs="Times New Roman"/>
          <w:snapToGrid w:val="0"/>
          <w:sz w:val="24"/>
          <w:szCs w:val="24"/>
        </w:rPr>
        <w:t>拉到原糖仓割包倒出放置</w:t>
      </w:r>
      <w:r>
        <w:rPr>
          <w:rFonts w:ascii="Times New Roman" w:cs="Times New Roman"/>
          <w:kern w:val="2"/>
          <w:sz w:val="24"/>
          <w:szCs w:val="24"/>
        </w:rPr>
        <w:t>，完成区域5S工作，完成车间交办的其他临时性工作。</w:t>
      </w:r>
    </w:p>
    <w:p>
      <w:pPr>
        <w:pStyle w:val="45"/>
        <w:spacing w:line="440" w:lineRule="exact"/>
        <w:ind w:firstLine="0" w:firstLineChars="0"/>
        <w:jc w:val="left"/>
        <w:rPr>
          <w:rFonts w:ascii="Times New Roman"/>
          <w:snapToGrid w:val="0"/>
        </w:rPr>
      </w:pPr>
      <w:r>
        <w:rPr>
          <w:rFonts w:hint="eastAsia" w:ascii="Times New Roman"/>
          <w:kern w:val="2"/>
        </w:rPr>
        <w:t>4</w:t>
      </w:r>
      <w:r>
        <w:rPr>
          <w:rFonts w:ascii="Times New Roman"/>
          <w:kern w:val="2"/>
        </w:rPr>
        <w:t>.2完成车间</w:t>
      </w:r>
      <w:r>
        <w:rPr>
          <w:rFonts w:hint="eastAsia" w:ascii="Times New Roman"/>
          <w:snapToGrid w:val="0"/>
        </w:rPr>
        <w:t>的</w:t>
      </w:r>
      <w:r>
        <w:rPr>
          <w:rFonts w:ascii="Times New Roman"/>
          <w:snapToGrid w:val="0"/>
        </w:rPr>
        <w:t>其他协调工作</w:t>
      </w:r>
    </w:p>
    <w:p>
      <w:pPr>
        <w:pStyle w:val="45"/>
        <w:spacing w:line="440" w:lineRule="exact"/>
        <w:ind w:firstLine="0" w:firstLineChars="0"/>
        <w:jc w:val="left"/>
        <w:rPr>
          <w:rFonts w:ascii="Times New Roman"/>
          <w:b/>
          <w:bCs/>
          <w:color w:val="auto"/>
        </w:rPr>
      </w:pPr>
      <w:r>
        <w:rPr>
          <w:rFonts w:ascii="Times New Roman"/>
          <w:b/>
          <w:bCs/>
          <w:color w:val="auto"/>
        </w:rPr>
        <w:t>5.作业</w:t>
      </w:r>
      <w:r>
        <w:rPr>
          <w:rFonts w:hint="eastAsia" w:ascii="Times New Roman"/>
          <w:b/>
          <w:bCs/>
          <w:color w:val="auto"/>
        </w:rPr>
        <w:t>时间要求、</w:t>
      </w:r>
      <w:r>
        <w:rPr>
          <w:rFonts w:ascii="Times New Roman"/>
          <w:b/>
          <w:bCs/>
          <w:color w:val="auto"/>
        </w:rPr>
        <w:t>装卸能力</w:t>
      </w:r>
      <w:r>
        <w:rPr>
          <w:rFonts w:hint="eastAsia" w:ascii="Times New Roman"/>
          <w:b/>
          <w:bCs/>
          <w:color w:val="auto"/>
        </w:rPr>
        <w:t>及</w:t>
      </w:r>
      <w:r>
        <w:rPr>
          <w:rFonts w:ascii="Times New Roman"/>
          <w:b/>
          <w:bCs/>
          <w:color w:val="auto"/>
        </w:rPr>
        <w:t>作业标准要求</w:t>
      </w:r>
    </w:p>
    <w:p>
      <w:pPr>
        <w:spacing w:line="440" w:lineRule="exact"/>
        <w:rPr>
          <w:rFonts w:ascii="Times New Roman" w:cs="Times New Roman"/>
          <w:b/>
          <w:bCs/>
          <w:sz w:val="24"/>
          <w:szCs w:val="24"/>
        </w:rPr>
      </w:pPr>
      <w:r>
        <w:rPr>
          <w:rFonts w:ascii="Times New Roman" w:cs="Times New Roman"/>
          <w:b/>
          <w:bCs/>
          <w:sz w:val="24"/>
          <w:szCs w:val="24"/>
        </w:rPr>
        <w:t>5.1作业</w:t>
      </w:r>
      <w:r>
        <w:rPr>
          <w:rFonts w:hint="eastAsia" w:ascii="Times New Roman" w:cs="Times New Roman"/>
          <w:b/>
          <w:bCs/>
          <w:sz w:val="24"/>
          <w:szCs w:val="24"/>
        </w:rPr>
        <w:t>时间</w:t>
      </w:r>
      <w:r>
        <w:rPr>
          <w:rFonts w:ascii="Times New Roman" w:cs="Times New Roman"/>
          <w:b/>
          <w:bCs/>
          <w:sz w:val="24"/>
          <w:szCs w:val="24"/>
        </w:rPr>
        <w:t>要求</w:t>
      </w:r>
    </w:p>
    <w:p>
      <w:pPr>
        <w:spacing w:line="440" w:lineRule="exact"/>
        <w:ind w:firstLine="480" w:firstLineChars="200"/>
        <w:rPr>
          <w:rFonts w:ascii="Times New Roman" w:cs="Times New Roman"/>
          <w:bCs/>
          <w:sz w:val="24"/>
          <w:szCs w:val="24"/>
        </w:rPr>
      </w:pPr>
      <w:r>
        <w:rPr>
          <w:rFonts w:ascii="Times New Roman" w:cs="Times New Roman"/>
          <w:bCs/>
          <w:sz w:val="24"/>
          <w:szCs w:val="24"/>
        </w:rPr>
        <w:t>工作时间每人每月上班时间不</w:t>
      </w:r>
      <w:r>
        <w:rPr>
          <w:rFonts w:hint="eastAsia" w:ascii="Times New Roman" w:cs="Times New Roman"/>
          <w:bCs/>
          <w:sz w:val="24"/>
          <w:szCs w:val="24"/>
        </w:rPr>
        <w:t>大</w:t>
      </w:r>
      <w:r>
        <w:rPr>
          <w:rFonts w:ascii="Times New Roman" w:cs="Times New Roman"/>
          <w:bCs/>
          <w:sz w:val="24"/>
          <w:szCs w:val="24"/>
        </w:rPr>
        <w:t>于26天，合理安排人员调休，</w:t>
      </w:r>
      <w:r>
        <w:rPr>
          <w:rFonts w:hint="eastAsia" w:ascii="Times New Roman" w:cs="Times New Roman"/>
          <w:bCs/>
          <w:sz w:val="24"/>
          <w:szCs w:val="24"/>
        </w:rPr>
        <w:t>现场上班工作</w:t>
      </w:r>
      <w:r>
        <w:rPr>
          <w:rFonts w:ascii="Times New Roman" w:cs="Times New Roman"/>
          <w:bCs/>
          <w:sz w:val="24"/>
          <w:szCs w:val="24"/>
        </w:rPr>
        <w:t>人员上班时间</w:t>
      </w:r>
      <w:r>
        <w:rPr>
          <w:rFonts w:hint="eastAsia" w:ascii="Times New Roman" w:cs="Times New Roman"/>
          <w:bCs/>
          <w:sz w:val="24"/>
          <w:szCs w:val="24"/>
        </w:rPr>
        <w:t>符合</w:t>
      </w:r>
      <w:r>
        <w:rPr>
          <w:rFonts w:ascii="Times New Roman" w:cs="Times New Roman"/>
          <w:bCs/>
          <w:sz w:val="24"/>
          <w:szCs w:val="24"/>
        </w:rPr>
        <w:t>7天休息1天或是最少符合14天休息2天的要求。</w:t>
      </w:r>
    </w:p>
    <w:p>
      <w:pPr>
        <w:spacing w:line="440" w:lineRule="exact"/>
        <w:rPr>
          <w:rFonts w:ascii="Times New Roman" w:cs="Times New Roman"/>
          <w:b/>
          <w:bCs/>
          <w:sz w:val="24"/>
          <w:szCs w:val="24"/>
        </w:rPr>
      </w:pPr>
      <w:r>
        <w:rPr>
          <w:rFonts w:ascii="Times New Roman" w:cs="Times New Roman"/>
          <w:b/>
          <w:bCs/>
          <w:sz w:val="24"/>
          <w:szCs w:val="24"/>
        </w:rPr>
        <w:t>5.2工作内容及要求</w:t>
      </w:r>
    </w:p>
    <w:p>
      <w:pPr>
        <w:spacing w:line="440" w:lineRule="exact"/>
        <w:rPr>
          <w:rFonts w:ascii="Times New Roman" w:cs="Times New Roman"/>
          <w:b/>
          <w:bCs/>
          <w:sz w:val="24"/>
          <w:szCs w:val="24"/>
        </w:rPr>
      </w:pPr>
      <w:r>
        <w:rPr>
          <w:rFonts w:ascii="Times New Roman" w:cs="Times New Roman"/>
          <w:bCs/>
          <w:sz w:val="24"/>
          <w:szCs w:val="24"/>
        </w:rPr>
        <w:t>5.2.1</w:t>
      </w:r>
      <w:r>
        <w:rPr>
          <w:rFonts w:hint="eastAsia" w:ascii="Times New Roman" w:cs="Times New Roman"/>
          <w:bCs/>
          <w:sz w:val="24"/>
          <w:szCs w:val="24"/>
        </w:rPr>
        <w:t>装白糖线</w:t>
      </w:r>
    </w:p>
    <w:tbl>
      <w:tblPr>
        <w:tblStyle w:val="2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17"/>
        <w:gridCol w:w="5681"/>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50" w:type="dxa"/>
            <w:noWrap/>
            <w:vAlign w:val="center"/>
          </w:tcPr>
          <w:p>
            <w:pPr>
              <w:widowControl/>
              <w:spacing w:line="320" w:lineRule="exact"/>
              <w:jc w:val="center"/>
              <w:rPr>
                <w:rFonts w:ascii="仿宋" w:eastAsia="仿宋"/>
                <w:color w:val="000000"/>
                <w:sz w:val="24"/>
              </w:rPr>
            </w:pPr>
            <w:bookmarkStart w:id="122" w:name="_Hlk140135625"/>
            <w:r>
              <w:rPr>
                <w:rFonts w:hint="eastAsia" w:ascii="仿宋" w:eastAsia="仿宋"/>
                <w:color w:val="000000"/>
                <w:sz w:val="24"/>
              </w:rPr>
              <w:t>序号</w:t>
            </w:r>
          </w:p>
        </w:tc>
        <w:tc>
          <w:tcPr>
            <w:tcW w:w="687" w:type="dxa"/>
            <w:noWrap/>
            <w:vAlign w:val="center"/>
          </w:tcPr>
          <w:p>
            <w:pPr>
              <w:widowControl/>
              <w:spacing w:line="320" w:lineRule="exact"/>
              <w:jc w:val="center"/>
              <w:rPr>
                <w:rFonts w:ascii="仿宋" w:eastAsia="仿宋"/>
                <w:color w:val="000000"/>
                <w:sz w:val="24"/>
              </w:rPr>
            </w:pPr>
            <w:r>
              <w:rPr>
                <w:rFonts w:hint="eastAsia" w:ascii="仿宋" w:eastAsia="仿宋"/>
                <w:color w:val="000000"/>
                <w:sz w:val="24"/>
              </w:rPr>
              <w:t>项目</w:t>
            </w:r>
          </w:p>
        </w:tc>
        <w:tc>
          <w:tcPr>
            <w:tcW w:w="5445" w:type="dxa"/>
            <w:noWrap/>
            <w:vAlign w:val="center"/>
          </w:tcPr>
          <w:p>
            <w:pPr>
              <w:widowControl/>
              <w:spacing w:line="320" w:lineRule="exact"/>
              <w:jc w:val="center"/>
              <w:rPr>
                <w:rFonts w:ascii="仿宋" w:eastAsia="仿宋"/>
                <w:color w:val="000000"/>
                <w:sz w:val="24"/>
              </w:rPr>
            </w:pPr>
            <w:r>
              <w:rPr>
                <w:rFonts w:hint="eastAsia" w:ascii="仿宋" w:eastAsia="仿宋"/>
                <w:color w:val="000000"/>
                <w:sz w:val="24"/>
              </w:rPr>
              <w:t>工作内容</w:t>
            </w:r>
          </w:p>
        </w:tc>
        <w:tc>
          <w:tcPr>
            <w:tcW w:w="1089" w:type="dxa"/>
            <w:noWrap/>
            <w:vAlign w:val="center"/>
          </w:tcPr>
          <w:p>
            <w:pPr>
              <w:widowControl/>
              <w:spacing w:line="320" w:lineRule="exact"/>
              <w:jc w:val="center"/>
              <w:rPr>
                <w:rFonts w:ascii="仿宋" w:eastAsia="仿宋"/>
                <w:color w:val="000000"/>
                <w:sz w:val="24"/>
              </w:rPr>
            </w:pPr>
            <w:r>
              <w:rPr>
                <w:rFonts w:hint="eastAsia" w:ascii="仿宋" w:eastAsia="仿宋"/>
                <w:color w:val="000000"/>
                <w:sz w:val="24"/>
              </w:rPr>
              <w:t>需求人数</w:t>
            </w:r>
          </w:p>
        </w:tc>
        <w:tc>
          <w:tcPr>
            <w:tcW w:w="1089" w:type="dxa"/>
          </w:tcPr>
          <w:p>
            <w:pPr>
              <w:widowControl/>
              <w:spacing w:line="320" w:lineRule="exact"/>
              <w:jc w:val="center"/>
              <w:rPr>
                <w:rFonts w:ascii="仿宋" w:eastAsia="仿宋"/>
                <w:color w:val="000000"/>
                <w:sz w:val="24"/>
              </w:rPr>
            </w:pPr>
            <w:r>
              <w:rPr>
                <w:rFonts w:hint="eastAsia" w:ascii="仿宋" w:eastAsia="仿宋"/>
                <w:color w:val="000000"/>
                <w:sz w:val="24"/>
              </w:rPr>
              <w:t>当天任务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0" w:type="dxa"/>
            <w:vMerge w:val="restart"/>
            <w:noWrap/>
            <w:vAlign w:val="center"/>
          </w:tcPr>
          <w:p>
            <w:pPr>
              <w:widowControl/>
              <w:spacing w:line="320" w:lineRule="exact"/>
              <w:jc w:val="center"/>
              <w:rPr>
                <w:rFonts w:ascii="仿宋" w:eastAsia="仿宋"/>
                <w:color w:val="000000"/>
                <w:sz w:val="24"/>
              </w:rPr>
            </w:pPr>
            <w:r>
              <w:rPr>
                <w:rFonts w:ascii="仿宋" w:eastAsia="仿宋"/>
                <w:color w:val="000000"/>
                <w:sz w:val="24"/>
              </w:rPr>
              <w:t>1</w:t>
            </w:r>
          </w:p>
        </w:tc>
        <w:tc>
          <w:tcPr>
            <w:tcW w:w="687" w:type="dxa"/>
            <w:vMerge w:val="restart"/>
            <w:noWrap/>
            <w:vAlign w:val="center"/>
          </w:tcPr>
          <w:p>
            <w:pPr>
              <w:widowControl/>
              <w:spacing w:line="320" w:lineRule="exact"/>
              <w:rPr>
                <w:rFonts w:ascii="仿宋" w:eastAsia="仿宋"/>
                <w:color w:val="000000"/>
                <w:sz w:val="24"/>
              </w:rPr>
            </w:pPr>
            <w:r>
              <w:rPr>
                <w:rFonts w:hint="eastAsia" w:ascii="仿宋" w:eastAsia="仿宋"/>
                <w:color w:val="000000"/>
                <w:sz w:val="24"/>
              </w:rPr>
              <w:t>托盘成品糖吊运工</w:t>
            </w:r>
          </w:p>
        </w:tc>
        <w:tc>
          <w:tcPr>
            <w:tcW w:w="5445" w:type="dxa"/>
            <w:vAlign w:val="center"/>
          </w:tcPr>
          <w:p>
            <w:pPr>
              <w:widowControl/>
              <w:spacing w:line="320" w:lineRule="exact"/>
              <w:rPr>
                <w:rFonts w:ascii="仿宋" w:eastAsia="仿宋"/>
                <w:color w:val="000000"/>
                <w:sz w:val="24"/>
              </w:rPr>
            </w:pPr>
            <w:r>
              <w:rPr>
                <w:rFonts w:hint="eastAsia" w:ascii="仿宋" w:eastAsia="仿宋"/>
                <w:color w:val="000000"/>
                <w:sz w:val="24"/>
              </w:rPr>
              <w:t>1</w:t>
            </w:r>
            <w:r>
              <w:rPr>
                <w:rFonts w:ascii="仿宋" w:eastAsia="仿宋"/>
                <w:color w:val="000000"/>
                <w:sz w:val="24"/>
              </w:rPr>
              <w:t>.</w:t>
            </w:r>
            <w:r>
              <w:rPr>
                <w:rFonts w:hint="eastAsia" w:ascii="仿宋" w:eastAsia="仿宋"/>
                <w:color w:val="000000"/>
                <w:sz w:val="24"/>
              </w:rPr>
              <w:t>回收倒糖后运输出来的糖袋、托盘到指定位置</w:t>
            </w:r>
          </w:p>
        </w:tc>
        <w:tc>
          <w:tcPr>
            <w:tcW w:w="1089" w:type="dxa"/>
            <w:vMerge w:val="restart"/>
            <w:vAlign w:val="center"/>
          </w:tcPr>
          <w:p>
            <w:pPr>
              <w:widowControl/>
              <w:spacing w:line="320" w:lineRule="exact"/>
              <w:jc w:val="center"/>
              <w:rPr>
                <w:rFonts w:hint="eastAsia" w:ascii="仿宋" w:eastAsia="仿宋"/>
                <w:color w:val="000000"/>
                <w:sz w:val="24"/>
                <w:lang w:eastAsia="zh-CN"/>
              </w:rPr>
            </w:pPr>
            <w:r>
              <w:rPr>
                <w:rFonts w:hint="eastAsia" w:ascii="仿宋" w:eastAsia="仿宋"/>
                <w:color w:val="000000"/>
                <w:sz w:val="18"/>
                <w:szCs w:val="18"/>
              </w:rPr>
              <w:t>根据岗位需</w:t>
            </w:r>
            <w:r>
              <w:rPr>
                <w:rFonts w:hint="eastAsia" w:ascii="仿宋" w:eastAsia="仿宋"/>
                <w:color w:val="000000"/>
                <w:sz w:val="18"/>
                <w:szCs w:val="18"/>
                <w:lang w:eastAsia="zh-CN"/>
              </w:rPr>
              <w:t>求</w:t>
            </w:r>
          </w:p>
        </w:tc>
        <w:tc>
          <w:tcPr>
            <w:tcW w:w="1089" w:type="dxa"/>
            <w:vMerge w:val="restart"/>
            <w:vAlign w:val="center"/>
          </w:tcPr>
          <w:p>
            <w:pPr>
              <w:widowControl/>
              <w:spacing w:line="320" w:lineRule="exact"/>
              <w:jc w:val="center"/>
              <w:rPr>
                <w:rFonts w:ascii="仿宋" w:eastAsia="仿宋"/>
                <w:color w:val="000000"/>
                <w:sz w:val="18"/>
                <w:szCs w:val="18"/>
              </w:rPr>
            </w:pPr>
            <w:r>
              <w:rPr>
                <w:rFonts w:hint="eastAsia" w:ascii="仿宋" w:eastAsia="仿宋"/>
                <w:color w:val="000000"/>
                <w:sz w:val="18"/>
                <w:szCs w:val="18"/>
              </w:rPr>
              <w:t>完成当天7</w:t>
            </w:r>
            <w:r>
              <w:rPr>
                <w:rFonts w:ascii="仿宋" w:eastAsia="仿宋"/>
                <w:color w:val="000000"/>
                <w:sz w:val="18"/>
                <w:szCs w:val="18"/>
              </w:rPr>
              <w:t>5</w:t>
            </w:r>
            <w:r>
              <w:rPr>
                <w:rFonts w:hint="eastAsia" w:ascii="仿宋" w:eastAsia="仿宋"/>
                <w:color w:val="000000"/>
                <w:sz w:val="18"/>
                <w:szCs w:val="18"/>
              </w:rPr>
              <w:t>吨糖的运输，完成当天装包用到的包材运输量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吊运走生产出来的成品小包装糖，在2台机械手托盘上添加托盘</w:t>
            </w:r>
          </w:p>
        </w:tc>
        <w:tc>
          <w:tcPr>
            <w:tcW w:w="1089" w:type="dxa"/>
            <w:vMerge w:val="continue"/>
            <w:vAlign w:val="center"/>
          </w:tcPr>
          <w:p>
            <w:pPr>
              <w:jc w:val="center"/>
            </w:pPr>
          </w:p>
        </w:tc>
        <w:tc>
          <w:tcPr>
            <w:tcW w:w="10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color w:val="000000"/>
                <w:sz w:val="24"/>
              </w:rPr>
            </w:pPr>
            <w:r>
              <w:rPr>
                <w:rFonts w:hint="eastAsia" w:ascii="仿宋" w:eastAsia="仿宋"/>
                <w:sz w:val="24"/>
              </w:rPr>
              <w:t>3</w:t>
            </w:r>
            <w:r>
              <w:rPr>
                <w:rFonts w:ascii="仿宋" w:eastAsia="仿宋"/>
                <w:sz w:val="24"/>
              </w:rPr>
              <w:t>.</w:t>
            </w:r>
            <w:r>
              <w:rPr>
                <w:rFonts w:hint="eastAsia" w:ascii="仿宋" w:eastAsia="仿宋"/>
                <w:sz w:val="24"/>
              </w:rPr>
              <w:t>负责添加缠膜机上的缠膜</w:t>
            </w:r>
          </w:p>
        </w:tc>
        <w:tc>
          <w:tcPr>
            <w:tcW w:w="1089" w:type="dxa"/>
            <w:vMerge w:val="continue"/>
            <w:vAlign w:val="center"/>
          </w:tcPr>
          <w:p>
            <w:pPr>
              <w:jc w:val="center"/>
            </w:pPr>
          </w:p>
        </w:tc>
        <w:tc>
          <w:tcPr>
            <w:tcW w:w="10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color w:val="000000"/>
                <w:sz w:val="24"/>
              </w:rPr>
            </w:pPr>
            <w:r>
              <w:rPr>
                <w:rFonts w:ascii="仿宋" w:eastAsia="仿宋"/>
                <w:color w:val="000000"/>
                <w:sz w:val="24"/>
              </w:rPr>
              <w:t>4.</w:t>
            </w:r>
            <w:r>
              <w:rPr>
                <w:rFonts w:hint="eastAsia" w:ascii="仿宋" w:eastAsia="仿宋"/>
                <w:color w:val="000000"/>
                <w:sz w:val="24"/>
              </w:rPr>
              <w:t>装包5</w:t>
            </w:r>
            <w:r>
              <w:rPr>
                <w:rFonts w:ascii="仿宋" w:eastAsia="仿宋"/>
                <w:color w:val="000000"/>
                <w:sz w:val="24"/>
              </w:rPr>
              <w:t>kg</w:t>
            </w:r>
            <w:r>
              <w:rPr>
                <w:rFonts w:hint="eastAsia" w:ascii="仿宋" w:eastAsia="仿宋"/>
                <w:color w:val="000000"/>
                <w:sz w:val="24"/>
              </w:rPr>
              <w:t>时，从仓库领编织袋到暂存间，从编织袋储存间搬运编织袋放到机器袋库上</w:t>
            </w:r>
          </w:p>
        </w:tc>
        <w:tc>
          <w:tcPr>
            <w:tcW w:w="1089" w:type="dxa"/>
            <w:vMerge w:val="continue"/>
            <w:vAlign w:val="center"/>
          </w:tcPr>
          <w:p>
            <w:pPr>
              <w:jc w:val="center"/>
            </w:pPr>
          </w:p>
        </w:tc>
        <w:tc>
          <w:tcPr>
            <w:tcW w:w="10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color w:val="000000"/>
                <w:sz w:val="24"/>
              </w:rPr>
            </w:pPr>
            <w:r>
              <w:rPr>
                <w:rFonts w:ascii="仿宋" w:eastAsia="仿宋"/>
                <w:color w:val="000000"/>
                <w:sz w:val="24"/>
              </w:rPr>
              <w:t>5.</w:t>
            </w:r>
            <w:r>
              <w:rPr>
                <w:rFonts w:hint="eastAsia" w:ascii="仿宋" w:eastAsia="仿宋"/>
                <w:color w:val="000000"/>
                <w:sz w:val="24"/>
              </w:rPr>
              <w:t>把不合格的糖拉运到原糖仓倒放到指定位置</w:t>
            </w:r>
          </w:p>
        </w:tc>
        <w:tc>
          <w:tcPr>
            <w:tcW w:w="1089" w:type="dxa"/>
            <w:vMerge w:val="continue"/>
            <w:vAlign w:val="center"/>
          </w:tcPr>
          <w:p>
            <w:pPr>
              <w:jc w:val="center"/>
            </w:pPr>
          </w:p>
        </w:tc>
        <w:tc>
          <w:tcPr>
            <w:tcW w:w="10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0" w:type="dxa"/>
            <w:vMerge w:val="restart"/>
            <w:noWrap/>
            <w:vAlign w:val="center"/>
          </w:tcPr>
          <w:p>
            <w:pPr>
              <w:widowControl/>
              <w:spacing w:line="320" w:lineRule="exact"/>
              <w:jc w:val="center"/>
              <w:rPr>
                <w:rFonts w:ascii="仿宋" w:eastAsia="仿宋"/>
                <w:color w:val="000000"/>
                <w:sz w:val="24"/>
              </w:rPr>
            </w:pPr>
            <w:r>
              <w:rPr>
                <w:rFonts w:ascii="仿宋" w:eastAsia="仿宋"/>
                <w:color w:val="000000"/>
                <w:sz w:val="24"/>
              </w:rPr>
              <w:t>2</w:t>
            </w:r>
          </w:p>
        </w:tc>
        <w:tc>
          <w:tcPr>
            <w:tcW w:w="687" w:type="dxa"/>
            <w:vMerge w:val="restart"/>
            <w:noWrap/>
            <w:vAlign w:val="center"/>
          </w:tcPr>
          <w:p>
            <w:pPr>
              <w:widowControl/>
              <w:spacing w:line="320" w:lineRule="exact"/>
              <w:jc w:val="center"/>
              <w:rPr>
                <w:rFonts w:ascii="仿宋" w:eastAsia="仿宋"/>
                <w:color w:val="000000"/>
                <w:sz w:val="24"/>
              </w:rPr>
            </w:pPr>
            <w:r>
              <w:rPr>
                <w:rFonts w:hint="eastAsia" w:ascii="仿宋" w:eastAsia="仿宋"/>
                <w:color w:val="000000"/>
                <w:sz w:val="24"/>
              </w:rPr>
              <w:t>投料工、吊带搬运工</w:t>
            </w:r>
          </w:p>
        </w:tc>
        <w:tc>
          <w:tcPr>
            <w:tcW w:w="5445" w:type="dxa"/>
            <w:vAlign w:val="center"/>
          </w:tcPr>
          <w:p>
            <w:pPr>
              <w:widowControl/>
              <w:numPr>
                <w:ilvl w:val="-1"/>
                <w:numId w:val="0"/>
              </w:numPr>
              <w:spacing w:line="320" w:lineRule="exact"/>
              <w:ind w:left="0" w:firstLine="0"/>
            </w:pPr>
            <w:r>
              <w:rPr>
                <w:rFonts w:hint="eastAsia" w:ascii="仿宋" w:eastAsia="仿宋"/>
                <w:sz w:val="24"/>
              </w:rPr>
              <w:t>1</w:t>
            </w:r>
            <w:r>
              <w:rPr>
                <w:rFonts w:ascii="仿宋" w:eastAsia="仿宋"/>
                <w:sz w:val="24"/>
              </w:rPr>
              <w:t>.</w:t>
            </w:r>
            <w:r>
              <w:rPr>
                <w:rFonts w:hint="eastAsia" w:ascii="仿宋" w:eastAsia="仿宋"/>
                <w:sz w:val="24"/>
              </w:rPr>
              <w:t>把升降机输送到三楼的糖包吊运经过风淋吹尘，运到暂存间进行消毒，消毒完成后把糖吊运到储糖罐吊糖口</w:t>
            </w:r>
          </w:p>
        </w:tc>
        <w:tc>
          <w:tcPr>
            <w:tcW w:w="1089" w:type="dxa"/>
            <w:vMerge w:val="restart"/>
            <w:vAlign w:val="center"/>
          </w:tcPr>
          <w:p>
            <w:pPr>
              <w:widowControl/>
              <w:spacing w:line="320" w:lineRule="exact"/>
              <w:jc w:val="center"/>
              <w:rPr>
                <w:rFonts w:ascii="仿宋" w:eastAsia="仿宋"/>
                <w:sz w:val="24"/>
              </w:rPr>
            </w:pPr>
            <w:r>
              <w:rPr>
                <w:rFonts w:hint="eastAsia" w:ascii="仿宋" w:eastAsia="仿宋"/>
                <w:color w:val="000000"/>
                <w:sz w:val="18"/>
                <w:szCs w:val="18"/>
              </w:rPr>
              <w:t>根据岗位需</w:t>
            </w:r>
            <w:r>
              <w:rPr>
                <w:rFonts w:hint="eastAsia" w:ascii="仿宋" w:eastAsia="仿宋"/>
                <w:color w:val="000000"/>
                <w:sz w:val="18"/>
                <w:szCs w:val="18"/>
                <w:lang w:eastAsia="zh-CN"/>
              </w:rPr>
              <w:t>求</w:t>
            </w:r>
          </w:p>
        </w:tc>
        <w:tc>
          <w:tcPr>
            <w:tcW w:w="1089" w:type="dxa"/>
            <w:vMerge w:val="restart"/>
            <w:vAlign w:val="center"/>
          </w:tcPr>
          <w:p>
            <w:pPr>
              <w:widowControl/>
              <w:spacing w:line="320" w:lineRule="exact"/>
              <w:jc w:val="center"/>
              <w:rPr>
                <w:rFonts w:ascii="仿宋" w:eastAsia="仿宋"/>
                <w:color w:val="000000"/>
                <w:sz w:val="18"/>
                <w:szCs w:val="18"/>
              </w:rPr>
            </w:pPr>
            <w:r>
              <w:rPr>
                <w:rFonts w:hint="eastAsia" w:ascii="仿宋" w:eastAsia="仿宋"/>
                <w:color w:val="000000"/>
                <w:sz w:val="18"/>
                <w:szCs w:val="18"/>
              </w:rPr>
              <w:t>完成当天7</w:t>
            </w:r>
            <w:r>
              <w:rPr>
                <w:rFonts w:ascii="仿宋" w:eastAsia="仿宋"/>
                <w:color w:val="000000"/>
                <w:sz w:val="18"/>
                <w:szCs w:val="18"/>
              </w:rPr>
              <w:t>5</w:t>
            </w:r>
            <w:r>
              <w:rPr>
                <w:rFonts w:hint="eastAsia" w:ascii="仿宋" w:eastAsia="仿宋"/>
                <w:color w:val="000000"/>
                <w:sz w:val="18"/>
                <w:szCs w:val="18"/>
              </w:rPr>
              <w:t>吨糖的运输，倒糖，完成当天装包用到的包材运输量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用吊运机把糖包吊运到储糖罐顶并解开袋口把糖放入罐内</w:t>
            </w:r>
          </w:p>
        </w:tc>
        <w:tc>
          <w:tcPr>
            <w:tcW w:w="1089" w:type="dxa"/>
            <w:vMerge w:val="continue"/>
            <w:vAlign w:val="center"/>
          </w:tcPr>
          <w:p/>
        </w:tc>
        <w:tc>
          <w:tcPr>
            <w:tcW w:w="10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hint="eastAsia" w:ascii="仿宋" w:eastAsia="仿宋"/>
                <w:sz w:val="24"/>
              </w:rPr>
              <w:t>3</w:t>
            </w:r>
            <w:r>
              <w:rPr>
                <w:rFonts w:ascii="仿宋" w:eastAsia="仿宋"/>
                <w:sz w:val="24"/>
              </w:rPr>
              <w:t>.</w:t>
            </w:r>
            <w:r>
              <w:rPr>
                <w:rFonts w:hint="eastAsia" w:ascii="仿宋" w:eastAsia="仿宋"/>
                <w:sz w:val="24"/>
              </w:rPr>
              <w:t>收集好糖袋和托盘，并把糖袋放到收集箱连同托放到升降机输送到一楼</w:t>
            </w:r>
          </w:p>
        </w:tc>
        <w:tc>
          <w:tcPr>
            <w:tcW w:w="1089" w:type="dxa"/>
            <w:vMerge w:val="continue"/>
            <w:vAlign w:val="center"/>
          </w:tcPr>
          <w:p/>
        </w:tc>
        <w:tc>
          <w:tcPr>
            <w:tcW w:w="10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ascii="仿宋" w:eastAsia="仿宋"/>
                <w:sz w:val="24"/>
              </w:rPr>
              <w:t>4.</w:t>
            </w:r>
            <w:r>
              <w:rPr>
                <w:rFonts w:hint="eastAsia" w:ascii="仿宋" w:eastAsia="仿宋"/>
                <w:sz w:val="24"/>
              </w:rPr>
              <w:t>生产红糖及冰糖小包装时，负责拆包和把红糖放到粉碎机进行粉碎，把冰糖拆包放到糖斗</w:t>
            </w:r>
          </w:p>
        </w:tc>
        <w:tc>
          <w:tcPr>
            <w:tcW w:w="1089" w:type="dxa"/>
            <w:vMerge w:val="continue"/>
            <w:vAlign w:val="center"/>
          </w:tcPr>
          <w:p/>
        </w:tc>
        <w:tc>
          <w:tcPr>
            <w:tcW w:w="10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50" w:type="dxa"/>
            <w:vMerge w:val="restart"/>
            <w:noWrap/>
            <w:vAlign w:val="center"/>
          </w:tcPr>
          <w:p>
            <w:pPr>
              <w:widowControl/>
              <w:spacing w:line="320" w:lineRule="exact"/>
              <w:jc w:val="center"/>
              <w:rPr>
                <w:rFonts w:ascii="仿宋" w:eastAsia="仿宋"/>
                <w:color w:val="000000"/>
                <w:sz w:val="24"/>
              </w:rPr>
            </w:pPr>
            <w:r>
              <w:rPr>
                <w:rFonts w:ascii="仿宋" w:eastAsia="仿宋"/>
                <w:color w:val="000000"/>
                <w:sz w:val="24"/>
              </w:rPr>
              <w:t>3</w:t>
            </w:r>
          </w:p>
        </w:tc>
        <w:tc>
          <w:tcPr>
            <w:tcW w:w="687" w:type="dxa"/>
            <w:vMerge w:val="restart"/>
            <w:noWrap/>
            <w:vAlign w:val="center"/>
          </w:tcPr>
          <w:p>
            <w:pPr>
              <w:widowControl/>
              <w:spacing w:line="320" w:lineRule="exact"/>
              <w:jc w:val="center"/>
              <w:rPr>
                <w:rFonts w:ascii="仿宋" w:eastAsia="仿宋"/>
                <w:color w:val="000000"/>
                <w:sz w:val="24"/>
              </w:rPr>
            </w:pPr>
            <w:r>
              <w:rPr>
                <w:rFonts w:hint="eastAsia" w:ascii="仿宋" w:eastAsia="仿宋"/>
                <w:color w:val="000000"/>
                <w:sz w:val="24"/>
              </w:rPr>
              <w:t>纸箱搬运工</w:t>
            </w:r>
          </w:p>
        </w:tc>
        <w:tc>
          <w:tcPr>
            <w:tcW w:w="5445" w:type="dxa"/>
            <w:vAlign w:val="center"/>
          </w:tcPr>
          <w:p>
            <w:pPr>
              <w:widowControl/>
              <w:spacing w:line="320" w:lineRule="exact"/>
              <w:rPr>
                <w:rFonts w:ascii="仿宋" w:eastAsia="仿宋"/>
                <w:sz w:val="24"/>
              </w:rPr>
            </w:pPr>
            <w:r>
              <w:rPr>
                <w:rFonts w:ascii="仿宋" w:eastAsia="仿宋"/>
                <w:sz w:val="24"/>
              </w:rPr>
              <w:t>1.</w:t>
            </w:r>
            <w:r>
              <w:rPr>
                <w:rFonts w:hint="eastAsia" w:ascii="仿宋" w:eastAsia="仿宋"/>
                <w:sz w:val="24"/>
              </w:rPr>
              <w:t>把纸箱从暂存间搬放到3台开箱机内，把小包装用到的成型袋、卷膜从暂存间放到升降电梯内输送到一楼</w:t>
            </w:r>
          </w:p>
        </w:tc>
        <w:tc>
          <w:tcPr>
            <w:tcW w:w="1089" w:type="dxa"/>
            <w:vMerge w:val="restart"/>
            <w:vAlign w:val="center"/>
          </w:tcPr>
          <w:p>
            <w:pPr>
              <w:widowControl/>
              <w:spacing w:line="320" w:lineRule="exact"/>
              <w:jc w:val="center"/>
              <w:rPr>
                <w:rFonts w:ascii="仿宋" w:eastAsia="仿宋"/>
                <w:sz w:val="24"/>
              </w:rPr>
            </w:pPr>
            <w:r>
              <w:rPr>
                <w:rFonts w:hint="eastAsia" w:ascii="仿宋" w:eastAsia="仿宋"/>
                <w:color w:val="000000"/>
                <w:sz w:val="18"/>
                <w:szCs w:val="18"/>
              </w:rPr>
              <w:t>根据岗位需</w:t>
            </w:r>
            <w:r>
              <w:rPr>
                <w:rFonts w:hint="eastAsia" w:ascii="仿宋" w:eastAsia="仿宋"/>
                <w:color w:val="000000"/>
                <w:sz w:val="18"/>
                <w:szCs w:val="18"/>
                <w:lang w:eastAsia="zh-CN"/>
              </w:rPr>
              <w:t>求</w:t>
            </w:r>
          </w:p>
        </w:tc>
        <w:tc>
          <w:tcPr>
            <w:tcW w:w="1089" w:type="dxa"/>
            <w:vMerge w:val="restart"/>
            <w:vAlign w:val="center"/>
          </w:tcPr>
          <w:p>
            <w:pPr>
              <w:widowControl/>
              <w:spacing w:line="320" w:lineRule="exact"/>
              <w:jc w:val="center"/>
              <w:rPr>
                <w:rFonts w:ascii="仿宋" w:eastAsia="仿宋"/>
                <w:color w:val="000000"/>
                <w:sz w:val="18"/>
                <w:szCs w:val="18"/>
              </w:rPr>
            </w:pPr>
            <w:r>
              <w:rPr>
                <w:rFonts w:hint="eastAsia" w:ascii="仿宋" w:eastAsia="仿宋"/>
                <w:color w:val="000000"/>
                <w:sz w:val="18"/>
                <w:szCs w:val="18"/>
              </w:rPr>
              <w:t>完成当天7</w:t>
            </w:r>
            <w:r>
              <w:rPr>
                <w:rFonts w:ascii="仿宋" w:eastAsia="仿宋"/>
                <w:color w:val="000000"/>
                <w:sz w:val="18"/>
                <w:szCs w:val="18"/>
              </w:rPr>
              <w:t>5</w:t>
            </w:r>
            <w:r>
              <w:rPr>
                <w:rFonts w:hint="eastAsia" w:ascii="仿宋" w:eastAsia="仿宋"/>
                <w:color w:val="000000"/>
                <w:sz w:val="18"/>
                <w:szCs w:val="18"/>
              </w:rPr>
              <w:t>吨成品糖用到的包材添加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ascii="仿宋" w:eastAsia="仿宋"/>
                <w:sz w:val="24"/>
              </w:rPr>
              <w:t>2.</w:t>
            </w:r>
            <w:r>
              <w:rPr>
                <w:rFonts w:hint="eastAsia" w:ascii="仿宋" w:eastAsia="仿宋"/>
                <w:sz w:val="24"/>
              </w:rPr>
              <w:t xml:space="preserve"> 协助把内、外包材（即纸箱、卷膜、成型袋等）运送到暂存间放置</w:t>
            </w:r>
            <w:r>
              <w:rPr>
                <w:rFonts w:ascii="仿宋" w:eastAsia="仿宋"/>
                <w:sz w:val="24"/>
              </w:rPr>
              <w:t>。</w:t>
            </w:r>
          </w:p>
        </w:tc>
        <w:tc>
          <w:tcPr>
            <w:tcW w:w="1089" w:type="dxa"/>
            <w:vMerge w:val="continue"/>
            <w:vAlign w:val="center"/>
          </w:tcPr>
          <w:p>
            <w:pPr>
              <w:jc w:val="center"/>
            </w:pPr>
          </w:p>
        </w:tc>
        <w:tc>
          <w:tcPr>
            <w:tcW w:w="10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0" w:type="dxa"/>
            <w:vMerge w:val="restart"/>
            <w:vAlign w:val="center"/>
          </w:tcPr>
          <w:p>
            <w:pPr>
              <w:spacing w:line="320" w:lineRule="exact"/>
              <w:rPr>
                <w:rFonts w:ascii="仿宋" w:eastAsia="仿宋"/>
                <w:color w:val="000000"/>
                <w:sz w:val="24"/>
              </w:rPr>
            </w:pPr>
            <w:r>
              <w:rPr>
                <w:rFonts w:ascii="仿宋" w:eastAsia="仿宋"/>
                <w:color w:val="000000"/>
                <w:sz w:val="24"/>
              </w:rPr>
              <w:t>4</w:t>
            </w:r>
          </w:p>
        </w:tc>
        <w:tc>
          <w:tcPr>
            <w:tcW w:w="687" w:type="dxa"/>
            <w:vMerge w:val="restart"/>
            <w:vAlign w:val="center"/>
          </w:tcPr>
          <w:p>
            <w:pPr>
              <w:spacing w:line="320" w:lineRule="exact"/>
              <w:rPr>
                <w:rFonts w:ascii="仿宋" w:eastAsia="仿宋"/>
                <w:color w:val="000000"/>
                <w:sz w:val="24"/>
              </w:rPr>
            </w:pPr>
            <w:r>
              <w:rPr>
                <w:rFonts w:hint="eastAsia" w:ascii="仿宋" w:eastAsia="仿宋"/>
                <w:color w:val="000000"/>
                <w:sz w:val="24"/>
              </w:rPr>
              <w:t>包装区岗位</w:t>
            </w:r>
          </w:p>
        </w:tc>
        <w:tc>
          <w:tcPr>
            <w:tcW w:w="5445" w:type="dxa"/>
            <w:noWrap/>
            <w:vAlign w:val="center"/>
          </w:tcPr>
          <w:p>
            <w:pPr>
              <w:widowControl/>
              <w:spacing w:line="320" w:lineRule="exact"/>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在一楼从升降机内搬出成型袋及包装膜，通过传递口输送到一楼旁的暂存间进行消毒，在装包时把消毒完成后的成型袋及包装膜及时增加到9台装包机</w:t>
            </w:r>
          </w:p>
        </w:tc>
        <w:tc>
          <w:tcPr>
            <w:tcW w:w="1089" w:type="dxa"/>
            <w:vMerge w:val="restart"/>
            <w:vAlign w:val="center"/>
          </w:tcPr>
          <w:p>
            <w:pPr>
              <w:spacing w:line="320" w:lineRule="exact"/>
              <w:jc w:val="center"/>
              <w:rPr>
                <w:rFonts w:ascii="仿宋" w:eastAsia="仿宋"/>
                <w:sz w:val="24"/>
              </w:rPr>
            </w:pPr>
            <w:r>
              <w:rPr>
                <w:rFonts w:hint="eastAsia" w:ascii="仿宋" w:eastAsia="仿宋"/>
                <w:color w:val="000000"/>
                <w:sz w:val="18"/>
                <w:szCs w:val="18"/>
              </w:rPr>
              <w:t>根据岗位需</w:t>
            </w:r>
            <w:r>
              <w:rPr>
                <w:rFonts w:hint="eastAsia" w:ascii="仿宋" w:eastAsia="仿宋"/>
                <w:color w:val="000000"/>
                <w:sz w:val="18"/>
                <w:szCs w:val="18"/>
                <w:lang w:eastAsia="zh-CN"/>
              </w:rPr>
              <w:t>求</w:t>
            </w:r>
          </w:p>
        </w:tc>
        <w:tc>
          <w:tcPr>
            <w:tcW w:w="1089" w:type="dxa"/>
            <w:vMerge w:val="restart"/>
            <w:vAlign w:val="center"/>
          </w:tcPr>
          <w:p>
            <w:pPr>
              <w:spacing w:line="320" w:lineRule="exact"/>
              <w:jc w:val="center"/>
              <w:rPr>
                <w:rFonts w:ascii="仿宋" w:eastAsia="仿宋"/>
                <w:color w:val="000000"/>
                <w:sz w:val="18"/>
                <w:szCs w:val="18"/>
              </w:rPr>
            </w:pPr>
            <w:r>
              <w:rPr>
                <w:rFonts w:hint="eastAsia" w:ascii="仿宋" w:eastAsia="仿宋"/>
                <w:color w:val="000000"/>
                <w:sz w:val="18"/>
                <w:szCs w:val="18"/>
              </w:rPr>
              <w:t>完成当天7</w:t>
            </w:r>
            <w:r>
              <w:rPr>
                <w:rFonts w:ascii="仿宋" w:eastAsia="仿宋"/>
                <w:color w:val="000000"/>
                <w:sz w:val="18"/>
                <w:szCs w:val="18"/>
              </w:rPr>
              <w:t>5</w:t>
            </w:r>
            <w:r>
              <w:rPr>
                <w:rFonts w:hint="eastAsia" w:ascii="仿宋" w:eastAsia="仿宋"/>
                <w:color w:val="000000"/>
                <w:sz w:val="18"/>
                <w:szCs w:val="18"/>
              </w:rPr>
              <w:t>吨糖装包用到的包材添加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定期加油维护各台装包机</w:t>
            </w:r>
          </w:p>
        </w:tc>
        <w:tc>
          <w:tcPr>
            <w:tcW w:w="1089" w:type="dxa"/>
            <w:vMerge w:val="continue"/>
            <w:vAlign w:val="center"/>
          </w:tcPr>
          <w:p/>
        </w:tc>
        <w:tc>
          <w:tcPr>
            <w:tcW w:w="10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hint="eastAsia" w:ascii="仿宋" w:eastAsia="仿宋"/>
                <w:sz w:val="24"/>
              </w:rPr>
              <w:t>3</w:t>
            </w:r>
            <w:r>
              <w:rPr>
                <w:rFonts w:ascii="仿宋" w:eastAsia="仿宋"/>
                <w:sz w:val="24"/>
              </w:rPr>
              <w:t>.</w:t>
            </w:r>
            <w:r>
              <w:rPr>
                <w:rFonts w:hint="eastAsia" w:ascii="仿宋" w:eastAsia="仿宋"/>
                <w:sz w:val="24"/>
              </w:rPr>
              <w:t>随时清洁各台装包机及地面的糖</w:t>
            </w:r>
          </w:p>
        </w:tc>
        <w:tc>
          <w:tcPr>
            <w:tcW w:w="1089" w:type="dxa"/>
            <w:vMerge w:val="continue"/>
            <w:vAlign w:val="center"/>
          </w:tcPr>
          <w:p/>
        </w:tc>
        <w:tc>
          <w:tcPr>
            <w:tcW w:w="10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ascii="仿宋" w:eastAsia="仿宋"/>
                <w:sz w:val="24"/>
              </w:rPr>
              <w:t>4.</w:t>
            </w:r>
            <w:r>
              <w:rPr>
                <w:rFonts w:hint="eastAsia" w:ascii="仿宋" w:eastAsia="仿宋"/>
                <w:sz w:val="24"/>
              </w:rPr>
              <w:t>监控各装包机运行情况，及时添加成型袋或卷膜，装包机是否有装进行正常装包，发现不能解决问题及时向甲方当班人员汇报</w:t>
            </w:r>
          </w:p>
        </w:tc>
        <w:tc>
          <w:tcPr>
            <w:tcW w:w="1089" w:type="dxa"/>
            <w:vMerge w:val="continue"/>
            <w:vAlign w:val="center"/>
          </w:tcPr>
          <w:p/>
        </w:tc>
        <w:tc>
          <w:tcPr>
            <w:tcW w:w="10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0" w:type="dxa"/>
            <w:vMerge w:val="continue"/>
            <w:vAlign w:val="center"/>
          </w:tcPr>
          <w:p/>
        </w:tc>
        <w:tc>
          <w:tcPr>
            <w:tcW w:w="687" w:type="dxa"/>
            <w:vMerge w:val="continue"/>
            <w:vAlign w:val="center"/>
          </w:tcPr>
          <w:p/>
        </w:tc>
        <w:tc>
          <w:tcPr>
            <w:tcW w:w="5445" w:type="dxa"/>
            <w:noWrap/>
            <w:vAlign w:val="center"/>
          </w:tcPr>
          <w:p>
            <w:pPr>
              <w:widowControl/>
              <w:spacing w:line="320" w:lineRule="exact"/>
              <w:rPr>
                <w:rFonts w:ascii="仿宋" w:eastAsia="仿宋"/>
                <w:sz w:val="24"/>
              </w:rPr>
            </w:pPr>
            <w:r>
              <w:rPr>
                <w:rFonts w:ascii="仿宋" w:eastAsia="仿宋"/>
                <w:sz w:val="24"/>
              </w:rPr>
              <w:t>5. 清理装包过程</w:t>
            </w:r>
            <w:r>
              <w:rPr>
                <w:rFonts w:hint="eastAsia" w:ascii="仿宋" w:eastAsia="仿宋"/>
                <w:sz w:val="24"/>
              </w:rPr>
              <w:t>中产生的不合格糖，空、废的包装膜、袋，保持现场清洁</w:t>
            </w:r>
          </w:p>
        </w:tc>
        <w:tc>
          <w:tcPr>
            <w:tcW w:w="1089" w:type="dxa"/>
            <w:vMerge w:val="continue"/>
            <w:vAlign w:val="center"/>
          </w:tcPr>
          <w:p/>
        </w:tc>
        <w:tc>
          <w:tcPr>
            <w:tcW w:w="10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0" w:type="dxa"/>
            <w:vAlign w:val="center"/>
          </w:tcPr>
          <w:p>
            <w:pPr>
              <w:widowControl/>
              <w:spacing w:line="320" w:lineRule="exact"/>
              <w:rPr>
                <w:rFonts w:ascii="仿宋" w:eastAsia="仿宋"/>
                <w:color w:val="000000"/>
                <w:sz w:val="24"/>
              </w:rPr>
            </w:pPr>
            <w:r>
              <w:rPr>
                <w:rFonts w:ascii="仿宋" w:eastAsia="仿宋"/>
                <w:color w:val="000000"/>
                <w:sz w:val="24"/>
              </w:rPr>
              <w:t>5</w:t>
            </w:r>
          </w:p>
        </w:tc>
        <w:tc>
          <w:tcPr>
            <w:tcW w:w="687" w:type="dxa"/>
            <w:vAlign w:val="center"/>
          </w:tcPr>
          <w:p>
            <w:pPr>
              <w:widowControl/>
              <w:spacing w:line="320" w:lineRule="exact"/>
              <w:rPr>
                <w:rFonts w:ascii="仿宋" w:eastAsia="仿宋"/>
                <w:color w:val="000000"/>
                <w:sz w:val="24"/>
              </w:rPr>
            </w:pPr>
            <w:r>
              <w:rPr>
                <w:rFonts w:hint="eastAsia" w:ascii="仿宋" w:eastAsia="仿宋"/>
                <w:color w:val="000000"/>
                <w:sz w:val="24"/>
              </w:rPr>
              <w:t>原料糖叉车搬运工</w:t>
            </w:r>
          </w:p>
        </w:tc>
        <w:tc>
          <w:tcPr>
            <w:tcW w:w="5445" w:type="dxa"/>
            <w:noWrap/>
            <w:vAlign w:val="center"/>
          </w:tcPr>
          <w:p>
            <w:pPr>
              <w:widowControl/>
              <w:spacing w:line="320" w:lineRule="exact"/>
              <w:rPr>
                <w:rFonts w:ascii="仿宋" w:eastAsia="仿宋"/>
                <w:color w:val="000000"/>
                <w:sz w:val="24"/>
              </w:rPr>
            </w:pPr>
            <w:r>
              <w:rPr>
                <w:rFonts w:ascii="仿宋" w:eastAsia="仿宋"/>
                <w:color w:val="000000"/>
                <w:sz w:val="24"/>
              </w:rPr>
              <w:t>1.</w:t>
            </w:r>
            <w:r>
              <w:rPr>
                <w:rFonts w:hint="eastAsia" w:ascii="仿宋" w:eastAsia="仿宋"/>
                <w:color w:val="000000"/>
                <w:sz w:val="24"/>
              </w:rPr>
              <w:t>在仓库用叉车吊运原料糖到短运平板车上，运到高端糖车间后卸车到升降机</w:t>
            </w:r>
          </w:p>
          <w:p>
            <w:pPr>
              <w:widowControl/>
              <w:spacing w:line="320" w:lineRule="exact"/>
              <w:rPr>
                <w:rFonts w:ascii="仿宋" w:eastAsia="仿宋"/>
                <w:color w:val="000000"/>
                <w:sz w:val="24"/>
              </w:rPr>
            </w:pPr>
            <w:r>
              <w:rPr>
                <w:rFonts w:ascii="仿宋" w:eastAsia="仿宋"/>
                <w:color w:val="000000"/>
                <w:sz w:val="24"/>
              </w:rPr>
              <w:t>2.</w:t>
            </w:r>
            <w:r>
              <w:rPr>
                <w:rFonts w:hint="eastAsia" w:ascii="仿宋" w:eastAsia="仿宋"/>
                <w:color w:val="000000"/>
                <w:sz w:val="24"/>
              </w:rPr>
              <w:t>吊运不需要的糖袋及不合格糖或其它材料到仓库指定的位置</w:t>
            </w:r>
          </w:p>
          <w:p>
            <w:pPr>
              <w:widowControl/>
              <w:spacing w:line="320" w:lineRule="exact"/>
              <w:rPr>
                <w:rFonts w:ascii="仿宋" w:eastAsia="仿宋"/>
                <w:color w:val="000000"/>
                <w:sz w:val="24"/>
              </w:rPr>
            </w:pPr>
            <w:r>
              <w:rPr>
                <w:rFonts w:ascii="仿宋" w:eastAsia="仿宋"/>
                <w:color w:val="000000"/>
                <w:sz w:val="24"/>
              </w:rPr>
              <w:t>3.</w:t>
            </w:r>
            <w:r>
              <w:rPr>
                <w:rFonts w:hint="eastAsia" w:ascii="仿宋" w:eastAsia="仿宋"/>
                <w:color w:val="000000"/>
                <w:sz w:val="24"/>
              </w:rPr>
              <w:t>吊运成品糖到仓库指定的位置放置</w:t>
            </w:r>
          </w:p>
          <w:p>
            <w:pPr>
              <w:widowControl/>
              <w:spacing w:line="320" w:lineRule="exact"/>
              <w:rPr>
                <w:rFonts w:ascii="仿宋" w:eastAsia="仿宋"/>
                <w:color w:val="000000"/>
                <w:sz w:val="24"/>
              </w:rPr>
            </w:pPr>
            <w:r>
              <w:rPr>
                <w:rFonts w:ascii="仿宋" w:eastAsia="仿宋"/>
                <w:color w:val="000000"/>
                <w:sz w:val="24"/>
              </w:rPr>
              <w:t>4.</w:t>
            </w:r>
            <w:r>
              <w:rPr>
                <w:rFonts w:hint="eastAsia" w:ascii="仿宋" w:eastAsia="仿宋"/>
                <w:color w:val="000000"/>
                <w:sz w:val="24"/>
              </w:rPr>
              <w:t>及时对运输车辆进行充电保养</w:t>
            </w:r>
          </w:p>
        </w:tc>
        <w:tc>
          <w:tcPr>
            <w:tcW w:w="1089" w:type="dxa"/>
            <w:vAlign w:val="center"/>
          </w:tcPr>
          <w:p>
            <w:pPr>
              <w:widowControl/>
              <w:spacing w:line="320" w:lineRule="exact"/>
              <w:jc w:val="center"/>
              <w:rPr>
                <w:rFonts w:ascii="仿宋" w:eastAsia="仿宋"/>
                <w:color w:val="000000"/>
                <w:sz w:val="24"/>
              </w:rPr>
            </w:pPr>
            <w:r>
              <w:rPr>
                <w:rFonts w:hint="eastAsia" w:ascii="仿宋" w:eastAsia="仿宋"/>
                <w:color w:val="000000"/>
                <w:sz w:val="18"/>
                <w:szCs w:val="18"/>
              </w:rPr>
              <w:t>根据岗位需</w:t>
            </w:r>
            <w:r>
              <w:rPr>
                <w:rFonts w:hint="eastAsia" w:ascii="仿宋" w:eastAsia="仿宋"/>
                <w:color w:val="000000"/>
                <w:sz w:val="18"/>
                <w:szCs w:val="18"/>
                <w:lang w:eastAsia="zh-CN"/>
              </w:rPr>
              <w:t>求</w:t>
            </w:r>
          </w:p>
        </w:tc>
        <w:tc>
          <w:tcPr>
            <w:tcW w:w="1089" w:type="dxa"/>
            <w:vAlign w:val="center"/>
          </w:tcPr>
          <w:p>
            <w:pPr>
              <w:widowControl/>
              <w:spacing w:line="320" w:lineRule="exact"/>
              <w:jc w:val="center"/>
              <w:rPr>
                <w:rFonts w:ascii="仿宋" w:eastAsia="仿宋"/>
                <w:color w:val="000000"/>
                <w:sz w:val="18"/>
                <w:szCs w:val="18"/>
              </w:rPr>
            </w:pPr>
            <w:r>
              <w:rPr>
                <w:rFonts w:hint="eastAsia" w:ascii="仿宋" w:eastAsia="仿宋"/>
                <w:color w:val="000000"/>
                <w:sz w:val="18"/>
                <w:szCs w:val="18"/>
              </w:rPr>
              <w:t>完成当天7</w:t>
            </w:r>
            <w:r>
              <w:rPr>
                <w:rFonts w:ascii="仿宋" w:eastAsia="仿宋"/>
                <w:color w:val="000000"/>
                <w:sz w:val="18"/>
                <w:szCs w:val="18"/>
              </w:rPr>
              <w:t>5</w:t>
            </w:r>
            <w:r>
              <w:rPr>
                <w:rFonts w:hint="eastAsia" w:ascii="仿宋" w:eastAsia="仿宋"/>
                <w:color w:val="000000"/>
                <w:sz w:val="18"/>
                <w:szCs w:val="18"/>
              </w:rPr>
              <w:t>吨糖的运输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0" w:type="dxa"/>
            <w:vAlign w:val="center"/>
          </w:tcPr>
          <w:p>
            <w:pPr>
              <w:widowControl/>
              <w:spacing w:line="320" w:lineRule="exact"/>
              <w:rPr>
                <w:rFonts w:ascii="仿宋" w:eastAsia="仿宋"/>
                <w:color w:val="000000"/>
                <w:sz w:val="24"/>
              </w:rPr>
            </w:pPr>
            <w:r>
              <w:rPr>
                <w:rFonts w:ascii="仿宋" w:eastAsia="仿宋"/>
                <w:color w:val="000000"/>
                <w:sz w:val="24"/>
              </w:rPr>
              <w:t>6</w:t>
            </w:r>
          </w:p>
        </w:tc>
        <w:tc>
          <w:tcPr>
            <w:tcW w:w="687" w:type="dxa"/>
            <w:vAlign w:val="center"/>
          </w:tcPr>
          <w:p>
            <w:pPr>
              <w:widowControl/>
              <w:spacing w:line="320" w:lineRule="exact"/>
              <w:rPr>
                <w:rFonts w:ascii="仿宋" w:eastAsia="仿宋"/>
                <w:color w:val="000000"/>
                <w:sz w:val="24"/>
              </w:rPr>
            </w:pPr>
            <w:r>
              <w:rPr>
                <w:rFonts w:hint="eastAsia" w:ascii="仿宋" w:eastAsia="仿宋"/>
                <w:color w:val="000000"/>
                <w:sz w:val="24"/>
              </w:rPr>
              <w:t>清洁工</w:t>
            </w:r>
          </w:p>
        </w:tc>
        <w:tc>
          <w:tcPr>
            <w:tcW w:w="5445" w:type="dxa"/>
            <w:noWrap/>
            <w:vAlign w:val="center"/>
          </w:tcPr>
          <w:p>
            <w:pPr>
              <w:widowControl/>
              <w:spacing w:line="320" w:lineRule="exact"/>
              <w:rPr>
                <w:rFonts w:ascii="仿宋" w:eastAsia="仿宋"/>
                <w:color w:val="000000"/>
                <w:sz w:val="24"/>
              </w:rPr>
            </w:pPr>
            <w:r>
              <w:rPr>
                <w:rFonts w:ascii="仿宋" w:eastAsia="仿宋"/>
                <w:color w:val="000000"/>
                <w:sz w:val="24"/>
              </w:rPr>
              <w:t>1.</w:t>
            </w:r>
            <w:r>
              <w:rPr>
                <w:rFonts w:hint="eastAsia" w:ascii="仿宋" w:eastAsia="仿宋"/>
                <w:color w:val="000000"/>
                <w:sz w:val="24"/>
              </w:rPr>
              <w:t>上白班，对工作服进行每天的清洗，凉晒等</w:t>
            </w:r>
          </w:p>
          <w:p>
            <w:pPr>
              <w:widowControl/>
              <w:spacing w:line="320" w:lineRule="exact"/>
              <w:rPr>
                <w:rFonts w:ascii="仿宋" w:eastAsia="仿宋"/>
                <w:color w:val="000000"/>
                <w:sz w:val="24"/>
              </w:rPr>
            </w:pPr>
            <w:r>
              <w:rPr>
                <w:rFonts w:ascii="仿宋" w:eastAsia="仿宋"/>
                <w:color w:val="000000"/>
                <w:sz w:val="24"/>
              </w:rPr>
              <w:t>2.</w:t>
            </w:r>
            <w:r>
              <w:rPr>
                <w:rFonts w:hint="eastAsia" w:ascii="仿宋" w:eastAsia="仿宋"/>
                <w:color w:val="000000"/>
                <w:sz w:val="24"/>
              </w:rPr>
              <w:t>清洁车间的公用部份地面卫生</w:t>
            </w:r>
          </w:p>
          <w:p>
            <w:pPr>
              <w:widowControl/>
              <w:spacing w:line="320" w:lineRule="exact"/>
              <w:rPr>
                <w:rFonts w:ascii="仿宋" w:eastAsia="仿宋"/>
                <w:color w:val="000000"/>
                <w:sz w:val="24"/>
              </w:rPr>
            </w:pPr>
            <w:r>
              <w:rPr>
                <w:rFonts w:hint="eastAsia" w:ascii="仿宋" w:eastAsia="仿宋"/>
                <w:color w:val="000000"/>
                <w:sz w:val="24"/>
              </w:rPr>
              <w:t>3</w:t>
            </w:r>
            <w:r>
              <w:rPr>
                <w:rFonts w:ascii="仿宋" w:eastAsia="仿宋"/>
                <w:color w:val="000000"/>
                <w:sz w:val="24"/>
              </w:rPr>
              <w:t>.</w:t>
            </w:r>
            <w:r>
              <w:rPr>
                <w:rFonts w:hint="eastAsia" w:ascii="仿宋" w:eastAsia="仿宋"/>
                <w:color w:val="000000"/>
                <w:sz w:val="24"/>
              </w:rPr>
              <w:t>配合车间整改其它事情</w:t>
            </w:r>
          </w:p>
        </w:tc>
        <w:tc>
          <w:tcPr>
            <w:tcW w:w="1089" w:type="dxa"/>
            <w:vAlign w:val="center"/>
          </w:tcPr>
          <w:p>
            <w:pPr>
              <w:widowControl/>
              <w:spacing w:line="320" w:lineRule="exact"/>
              <w:jc w:val="center"/>
              <w:rPr>
                <w:rFonts w:ascii="仿宋" w:eastAsia="仿宋"/>
                <w:color w:val="000000"/>
                <w:sz w:val="24"/>
              </w:rPr>
            </w:pPr>
            <w:r>
              <w:rPr>
                <w:rFonts w:hint="eastAsia" w:ascii="仿宋" w:eastAsia="仿宋"/>
                <w:color w:val="000000"/>
                <w:sz w:val="18"/>
                <w:szCs w:val="18"/>
              </w:rPr>
              <w:t>根据岗位需</w:t>
            </w:r>
            <w:r>
              <w:rPr>
                <w:rFonts w:hint="eastAsia" w:ascii="仿宋" w:eastAsia="仿宋"/>
                <w:color w:val="000000"/>
                <w:sz w:val="18"/>
                <w:szCs w:val="18"/>
                <w:lang w:eastAsia="zh-CN"/>
              </w:rPr>
              <w:t>求</w:t>
            </w:r>
          </w:p>
        </w:tc>
        <w:tc>
          <w:tcPr>
            <w:tcW w:w="1089" w:type="dxa"/>
            <w:vAlign w:val="center"/>
          </w:tcPr>
          <w:p>
            <w:pPr>
              <w:widowControl/>
              <w:spacing w:line="320" w:lineRule="exact"/>
              <w:jc w:val="center"/>
              <w:rPr>
                <w:rFonts w:ascii="仿宋" w:eastAsia="仿宋"/>
                <w:color w:val="000000"/>
                <w:sz w:val="18"/>
                <w:szCs w:val="18"/>
              </w:rPr>
            </w:pPr>
            <w:r>
              <w:rPr>
                <w:rFonts w:hint="eastAsia" w:ascii="仿宋" w:eastAsia="仿宋"/>
                <w:color w:val="000000"/>
                <w:sz w:val="18"/>
                <w:szCs w:val="18"/>
              </w:rPr>
              <w:t>完成当天布置的工作</w:t>
            </w:r>
          </w:p>
        </w:tc>
      </w:tr>
      <w:bookmarkEnd w:id="122"/>
    </w:tbl>
    <w:p>
      <w:pPr>
        <w:spacing w:line="440" w:lineRule="exact"/>
        <w:rPr>
          <w:rFonts w:ascii="Times New Roman" w:cs="Times New Roman"/>
          <w:sz w:val="24"/>
          <w:szCs w:val="24"/>
        </w:rPr>
      </w:pPr>
      <w:r>
        <w:rPr>
          <w:rFonts w:ascii="Times New Roman" w:cs="Times New Roman"/>
          <w:sz w:val="24"/>
          <w:szCs w:val="24"/>
        </w:rPr>
        <w:t>5.2.2</w:t>
      </w:r>
      <w:r>
        <w:rPr>
          <w:rFonts w:hint="eastAsia" w:ascii="Times New Roman" w:cs="Times New Roman"/>
          <w:sz w:val="24"/>
          <w:szCs w:val="24"/>
        </w:rPr>
        <w:t>装红糖冰糖线</w:t>
      </w:r>
    </w:p>
    <w:p>
      <w:pPr>
        <w:spacing w:line="440" w:lineRule="exact"/>
        <w:rPr>
          <w:rFonts w:ascii="Times New Roman" w:cs="Times New Roman"/>
          <w:sz w:val="24"/>
          <w:szCs w:val="24"/>
        </w:rPr>
      </w:pPr>
      <w:r>
        <w:rPr>
          <w:rFonts w:hint="eastAsia" w:ascii="Times New Roman" w:cs="Times New Roman"/>
          <w:sz w:val="24"/>
          <w:szCs w:val="24"/>
        </w:rPr>
        <w:t>装包红糖及冰糖时，</w:t>
      </w:r>
      <w:r>
        <w:rPr>
          <w:rFonts w:hint="eastAsia" w:ascii="Times New Roman" w:cs="Times New Roman"/>
          <w:sz w:val="24"/>
          <w:szCs w:val="24"/>
          <w:lang w:eastAsia="zh-CN"/>
        </w:rPr>
        <w:t>乙方</w:t>
      </w:r>
      <w:r>
        <w:rPr>
          <w:rFonts w:hint="eastAsia" w:ascii="Times New Roman" w:cs="Times New Roman"/>
          <w:sz w:val="24"/>
          <w:szCs w:val="24"/>
        </w:rPr>
        <w:t>另按排4人进行对红糖及冰糖进行拆包倒包工作，运输原料糖、及成品运输使用白糖线的人员进行共同完成。卫生清洁、5S管理、安全管理与白糖线的管理要求相同。产量15吨/天（75吨/天的装包量里面包括15吨红糖及冰糖的装包量）</w:t>
      </w:r>
    </w:p>
    <w:p>
      <w:pPr>
        <w:spacing w:line="440" w:lineRule="exact"/>
        <w:rPr>
          <w:rFonts w:ascii="Times New Roman" w:cs="Times New Roman"/>
          <w:b/>
          <w:sz w:val="24"/>
          <w:szCs w:val="24"/>
        </w:rPr>
      </w:pPr>
      <w:r>
        <w:rPr>
          <w:rFonts w:ascii="Times New Roman" w:cs="Times New Roman"/>
          <w:b/>
          <w:sz w:val="24"/>
          <w:szCs w:val="24"/>
        </w:rPr>
        <w:t>5.3</w:t>
      </w:r>
      <w:r>
        <w:rPr>
          <w:rFonts w:hint="eastAsia" w:ascii="Times New Roman" w:cs="Times New Roman"/>
          <w:b/>
          <w:sz w:val="24"/>
          <w:szCs w:val="24"/>
        </w:rPr>
        <w:t>对设备及区域卫生的要求</w:t>
      </w:r>
    </w:p>
    <w:p>
      <w:pPr>
        <w:spacing w:line="440" w:lineRule="exact"/>
        <w:rPr>
          <w:rFonts w:ascii="Times New Roman" w:cs="Times New Roman"/>
          <w:sz w:val="24"/>
          <w:szCs w:val="24"/>
        </w:rPr>
      </w:pPr>
      <w:r>
        <w:rPr>
          <w:rFonts w:ascii="Times New Roman" w:cs="Times New Roman"/>
          <w:sz w:val="24"/>
          <w:szCs w:val="24"/>
        </w:rPr>
        <w:t xml:space="preserve">5.3.1 </w:t>
      </w:r>
      <w:r>
        <w:rPr>
          <w:rFonts w:hint="eastAsia" w:ascii="Times New Roman" w:cs="Times New Roman"/>
          <w:sz w:val="24"/>
          <w:szCs w:val="24"/>
        </w:rPr>
        <w:t>设备清洁要求：表面无积糖、积尘、油污、积水。</w:t>
      </w:r>
    </w:p>
    <w:p>
      <w:pPr>
        <w:spacing w:line="440" w:lineRule="exact"/>
        <w:rPr>
          <w:rFonts w:ascii="Times New Roman" w:cs="Times New Roman"/>
          <w:sz w:val="24"/>
          <w:szCs w:val="24"/>
        </w:rPr>
      </w:pPr>
      <w:r>
        <w:rPr>
          <w:rFonts w:ascii="Times New Roman" w:cs="Times New Roman"/>
          <w:sz w:val="24"/>
          <w:szCs w:val="24"/>
        </w:rPr>
        <w:t>5.3.2</w:t>
      </w:r>
      <w:r>
        <w:rPr>
          <w:rFonts w:hint="eastAsia" w:ascii="Times New Roman" w:cs="Times New Roman"/>
          <w:sz w:val="24"/>
          <w:szCs w:val="24"/>
        </w:rPr>
        <w:t>现场环境卫生，随时清理，及时清理当班产生的现场垃圾，随时整改现场</w:t>
      </w:r>
      <w:r>
        <w:rPr>
          <w:rFonts w:ascii="Times New Roman" w:cs="Times New Roman"/>
          <w:sz w:val="24"/>
          <w:szCs w:val="24"/>
        </w:rPr>
        <w:t>5S</w:t>
      </w:r>
      <w:r>
        <w:rPr>
          <w:rFonts w:hint="eastAsia" w:ascii="Times New Roman" w:cs="Times New Roman"/>
          <w:sz w:val="24"/>
          <w:szCs w:val="24"/>
        </w:rPr>
        <w:t>问题。</w:t>
      </w:r>
    </w:p>
    <w:p>
      <w:pPr>
        <w:widowControl/>
        <w:spacing w:line="320" w:lineRule="exact"/>
        <w:rPr>
          <w:rFonts w:ascii="Times New Roman" w:cs="Times New Roman"/>
          <w:sz w:val="24"/>
          <w:szCs w:val="24"/>
        </w:rPr>
      </w:pPr>
      <w:r>
        <w:rPr>
          <w:rFonts w:ascii="Times New Roman" w:cs="Times New Roman"/>
          <w:sz w:val="24"/>
          <w:szCs w:val="24"/>
        </w:rPr>
        <w:t>5.3.3</w:t>
      </w:r>
      <w:r>
        <w:rPr>
          <w:rFonts w:hint="eastAsia" w:ascii="Times New Roman" w:cs="Times New Roman"/>
          <w:sz w:val="24"/>
          <w:szCs w:val="24"/>
        </w:rPr>
        <w:t>及时对生产现场进行清洁，现场的安全、</w:t>
      </w:r>
      <w:r>
        <w:rPr>
          <w:rFonts w:ascii="Times New Roman" w:cs="Times New Roman"/>
          <w:sz w:val="24"/>
          <w:szCs w:val="24"/>
        </w:rPr>
        <w:t>5S</w:t>
      </w:r>
      <w:r>
        <w:rPr>
          <w:rFonts w:hint="eastAsia" w:ascii="Times New Roman" w:cs="Times New Roman"/>
          <w:sz w:val="24"/>
          <w:szCs w:val="24"/>
        </w:rPr>
        <w:t>进行及时整改。</w:t>
      </w:r>
    </w:p>
    <w:p>
      <w:pPr>
        <w:spacing w:line="440" w:lineRule="exact"/>
        <w:rPr>
          <w:rFonts w:ascii="Times New Roman" w:cs="Times New Roman"/>
          <w:sz w:val="24"/>
          <w:szCs w:val="24"/>
        </w:rPr>
      </w:pPr>
      <w:r>
        <w:rPr>
          <w:rFonts w:ascii="Times New Roman" w:cs="Times New Roman"/>
          <w:sz w:val="24"/>
          <w:szCs w:val="24"/>
        </w:rPr>
        <w:t>5.3.4</w:t>
      </w:r>
      <w:r>
        <w:rPr>
          <w:rFonts w:hint="eastAsia" w:ascii="Times New Roman" w:cs="Times New Roman"/>
          <w:sz w:val="24"/>
          <w:szCs w:val="24"/>
        </w:rPr>
        <w:t>开箱机的清洁，内、外包材地面的清洁。做到无积糖、积尘、油污，工作过程中产生垃圾的清理，现场的</w:t>
      </w:r>
      <w:r>
        <w:rPr>
          <w:rFonts w:ascii="Times New Roman" w:cs="Times New Roman"/>
          <w:sz w:val="24"/>
          <w:szCs w:val="24"/>
        </w:rPr>
        <w:t>5S</w:t>
      </w:r>
      <w:r>
        <w:rPr>
          <w:rFonts w:hint="eastAsia" w:ascii="Times New Roman" w:cs="Times New Roman"/>
          <w:sz w:val="24"/>
          <w:szCs w:val="24"/>
        </w:rPr>
        <w:t>整改。</w:t>
      </w:r>
    </w:p>
    <w:p>
      <w:pPr>
        <w:widowControl/>
        <w:spacing w:line="320" w:lineRule="exact"/>
        <w:rPr>
          <w:rFonts w:ascii="Times New Roman" w:cs="Times New Roman"/>
          <w:sz w:val="24"/>
          <w:szCs w:val="24"/>
        </w:rPr>
      </w:pPr>
      <w:r>
        <w:rPr>
          <w:rFonts w:ascii="Times New Roman" w:cs="Times New Roman"/>
          <w:sz w:val="24"/>
          <w:szCs w:val="24"/>
        </w:rPr>
        <w:t>5.3.5</w:t>
      </w:r>
      <w:r>
        <w:rPr>
          <w:rFonts w:hint="eastAsia" w:ascii="Times New Roman" w:cs="Times New Roman"/>
          <w:sz w:val="24"/>
          <w:szCs w:val="24"/>
        </w:rPr>
        <w:t>倒糖面平台、三楼各运输通道及地面的清洁。</w:t>
      </w:r>
    </w:p>
    <w:p>
      <w:pPr>
        <w:spacing w:line="440" w:lineRule="exact"/>
        <w:rPr>
          <w:rFonts w:ascii="Times New Roman" w:cs="Times New Roman"/>
          <w:sz w:val="24"/>
          <w:szCs w:val="24"/>
        </w:rPr>
      </w:pPr>
      <w:r>
        <w:rPr>
          <w:rFonts w:ascii="Times New Roman" w:cs="Times New Roman"/>
          <w:sz w:val="24"/>
          <w:szCs w:val="24"/>
        </w:rPr>
        <w:t>5.3.6</w:t>
      </w:r>
      <w:r>
        <w:rPr>
          <w:rFonts w:hint="eastAsia" w:ascii="Times New Roman" w:cs="Times New Roman"/>
          <w:sz w:val="24"/>
          <w:szCs w:val="24"/>
        </w:rPr>
        <w:t>服从车间其它工作安排。</w:t>
      </w:r>
    </w:p>
    <w:p>
      <w:pPr>
        <w:spacing w:line="440" w:lineRule="exact"/>
        <w:rPr>
          <w:rFonts w:ascii="Times New Roman" w:cs="Times New Roman"/>
          <w:b/>
          <w:sz w:val="24"/>
          <w:szCs w:val="24"/>
        </w:rPr>
      </w:pPr>
      <w:r>
        <w:rPr>
          <w:rFonts w:ascii="Times New Roman" w:cs="Times New Roman"/>
          <w:b/>
          <w:sz w:val="24"/>
          <w:szCs w:val="24"/>
        </w:rPr>
        <w:t>5.4</w:t>
      </w:r>
      <w:r>
        <w:rPr>
          <w:rFonts w:hint="eastAsia" w:ascii="Times New Roman" w:cs="Times New Roman"/>
          <w:b/>
          <w:sz w:val="24"/>
          <w:szCs w:val="24"/>
        </w:rPr>
        <w:t>开机前的准备工作</w:t>
      </w:r>
    </w:p>
    <w:p>
      <w:pPr>
        <w:widowControl/>
        <w:spacing w:line="320" w:lineRule="exact"/>
        <w:rPr>
          <w:rFonts w:ascii="Times New Roman" w:cs="Times New Roman"/>
          <w:sz w:val="24"/>
          <w:szCs w:val="24"/>
        </w:rPr>
      </w:pPr>
      <w:r>
        <w:rPr>
          <w:rFonts w:ascii="Times New Roman" w:cs="Times New Roman"/>
          <w:sz w:val="24"/>
          <w:szCs w:val="24"/>
        </w:rPr>
        <w:t>5.4.1</w:t>
      </w:r>
      <w:r>
        <w:rPr>
          <w:rFonts w:hint="eastAsia" w:ascii="Times New Roman" w:cs="Times New Roman"/>
          <w:sz w:val="24"/>
          <w:szCs w:val="24"/>
        </w:rPr>
        <w:t>对软水箱、储糖罐进行冲洗清洁，装包称进行清洁，人工清理的箱罐体内部清洁。</w:t>
      </w:r>
    </w:p>
    <w:p>
      <w:pPr>
        <w:widowControl/>
        <w:spacing w:line="320" w:lineRule="exact"/>
        <w:rPr>
          <w:rFonts w:ascii="Times New Roman" w:cs="Times New Roman"/>
          <w:sz w:val="24"/>
          <w:szCs w:val="24"/>
        </w:rPr>
      </w:pPr>
      <w:r>
        <w:rPr>
          <w:rFonts w:ascii="Times New Roman" w:cs="Times New Roman"/>
          <w:sz w:val="24"/>
          <w:szCs w:val="24"/>
        </w:rPr>
        <w:t>5.4.2</w:t>
      </w:r>
      <w:r>
        <w:rPr>
          <w:rFonts w:hint="eastAsia" w:ascii="Times New Roman" w:cs="Times New Roman"/>
          <w:sz w:val="24"/>
          <w:szCs w:val="24"/>
        </w:rPr>
        <w:t>每次停机时各储糖罐、软水箱、各输送机、各装包称糖斗、装包机等设备积糖的清理。</w:t>
      </w:r>
    </w:p>
    <w:p>
      <w:pPr>
        <w:widowControl/>
        <w:spacing w:line="320" w:lineRule="exact"/>
        <w:rPr>
          <w:rFonts w:ascii="Times New Roman" w:cs="Times New Roman"/>
          <w:sz w:val="24"/>
          <w:szCs w:val="24"/>
        </w:rPr>
      </w:pPr>
      <w:r>
        <w:rPr>
          <w:rFonts w:ascii="Times New Roman" w:cs="Times New Roman"/>
          <w:sz w:val="24"/>
          <w:szCs w:val="24"/>
        </w:rPr>
        <w:t>5.4.3</w:t>
      </w:r>
      <w:r>
        <w:rPr>
          <w:rFonts w:hint="eastAsia" w:ascii="Times New Roman" w:cs="Times New Roman"/>
          <w:sz w:val="24"/>
          <w:szCs w:val="24"/>
        </w:rPr>
        <w:t>开机前各储糖罐、各输送机、装包称糖斗、装包机等设备的清洗、清洁及消毒。</w:t>
      </w:r>
    </w:p>
    <w:p>
      <w:pPr>
        <w:widowControl/>
        <w:spacing w:line="320" w:lineRule="exact"/>
        <w:rPr>
          <w:rFonts w:ascii="Times New Roman" w:cs="Times New Roman"/>
          <w:sz w:val="24"/>
          <w:szCs w:val="24"/>
        </w:rPr>
      </w:pPr>
      <w:r>
        <w:rPr>
          <w:rFonts w:ascii="Times New Roman" w:cs="Times New Roman"/>
          <w:sz w:val="24"/>
          <w:szCs w:val="24"/>
        </w:rPr>
        <w:t>5.4.4</w:t>
      </w:r>
      <w:r>
        <w:rPr>
          <w:rFonts w:hint="eastAsia" w:ascii="Times New Roman" w:cs="Times New Roman"/>
          <w:sz w:val="24"/>
          <w:szCs w:val="24"/>
        </w:rPr>
        <w:t>对生产全流程设备、地面的清理、清洁及消毒工作。</w:t>
      </w:r>
    </w:p>
    <w:p>
      <w:pPr>
        <w:spacing w:line="440" w:lineRule="exact"/>
        <w:rPr>
          <w:rFonts w:ascii="Times New Roman" w:cs="Times New Roman"/>
          <w:sz w:val="24"/>
          <w:szCs w:val="24"/>
        </w:rPr>
      </w:pPr>
      <w:r>
        <w:rPr>
          <w:rFonts w:ascii="Times New Roman" w:cs="Times New Roman"/>
          <w:sz w:val="24"/>
          <w:szCs w:val="24"/>
        </w:rPr>
        <w:t>5.4.5</w:t>
      </w:r>
      <w:r>
        <w:rPr>
          <w:rFonts w:hint="eastAsia" w:ascii="Times New Roman" w:cs="Times New Roman"/>
          <w:sz w:val="24"/>
          <w:szCs w:val="24"/>
        </w:rPr>
        <w:t>服从工作安排，随时抽调人员及时整改</w:t>
      </w:r>
      <w:r>
        <w:rPr>
          <w:rFonts w:ascii="Times New Roman" w:cs="Times New Roman"/>
          <w:sz w:val="24"/>
          <w:szCs w:val="24"/>
        </w:rPr>
        <w:t>5S</w:t>
      </w:r>
      <w:r>
        <w:rPr>
          <w:rFonts w:hint="eastAsia" w:ascii="Times New Roman" w:cs="Times New Roman"/>
          <w:sz w:val="24"/>
          <w:szCs w:val="24"/>
        </w:rPr>
        <w:t>、安全的不合格项。</w:t>
      </w:r>
    </w:p>
    <w:p>
      <w:pPr>
        <w:spacing w:line="440" w:lineRule="exact"/>
        <w:rPr>
          <w:rFonts w:ascii="Times New Roman" w:cs="Times New Roman"/>
          <w:b/>
          <w:sz w:val="24"/>
          <w:szCs w:val="24"/>
        </w:rPr>
      </w:pPr>
      <w:r>
        <w:rPr>
          <w:rFonts w:ascii="Times New Roman" w:cs="Times New Roman"/>
          <w:b/>
          <w:sz w:val="24"/>
          <w:szCs w:val="24"/>
        </w:rPr>
        <w:t>5.5其他</w:t>
      </w:r>
    </w:p>
    <w:p>
      <w:pPr>
        <w:spacing w:line="440" w:lineRule="exact"/>
        <w:ind w:firstLine="480" w:firstLineChars="200"/>
        <w:rPr>
          <w:rFonts w:ascii="Times New Roman" w:cs="Times New Roman"/>
          <w:sz w:val="24"/>
          <w:szCs w:val="24"/>
        </w:rPr>
      </w:pPr>
      <w:r>
        <w:rPr>
          <w:rFonts w:ascii="Times New Roman" w:cs="Times New Roman"/>
          <w:sz w:val="24"/>
          <w:szCs w:val="24"/>
        </w:rPr>
        <w:t>按时按质完成车间和班组布置的其他工作任务</w:t>
      </w:r>
      <w:r>
        <w:rPr>
          <w:rFonts w:hint="eastAsia" w:ascii="Times New Roman" w:cs="Times New Roman"/>
          <w:sz w:val="24"/>
          <w:szCs w:val="24"/>
        </w:rPr>
        <w:t>；完成车间安排的其他协调工作</w:t>
      </w:r>
      <w:r>
        <w:rPr>
          <w:rFonts w:ascii="Times New Roman" w:cs="Times New Roman"/>
          <w:sz w:val="24"/>
          <w:szCs w:val="24"/>
        </w:rPr>
        <w:t>。</w:t>
      </w:r>
    </w:p>
    <w:p>
      <w:pPr>
        <w:spacing w:line="440" w:lineRule="exact"/>
        <w:rPr>
          <w:rFonts w:ascii="Times New Roman" w:cs="Times New Roman"/>
          <w:b/>
          <w:sz w:val="24"/>
          <w:szCs w:val="24"/>
        </w:rPr>
      </w:pPr>
      <w:r>
        <w:rPr>
          <w:rFonts w:ascii="Times New Roman" w:cs="Times New Roman"/>
          <w:b/>
          <w:sz w:val="24"/>
          <w:szCs w:val="24"/>
        </w:rPr>
        <w:t>6.项目需求</w:t>
      </w:r>
    </w:p>
    <w:p>
      <w:pPr>
        <w:spacing w:line="440" w:lineRule="exact"/>
        <w:rPr>
          <w:rFonts w:ascii="Times New Roman" w:cs="Times New Roman"/>
          <w:b/>
          <w:sz w:val="24"/>
          <w:szCs w:val="24"/>
        </w:rPr>
      </w:pPr>
      <w:r>
        <w:rPr>
          <w:rFonts w:ascii="Times New Roman" w:cs="Times New Roman"/>
          <w:b/>
          <w:sz w:val="24"/>
          <w:szCs w:val="24"/>
        </w:rPr>
        <w:t>6.1服务需求</w:t>
      </w:r>
    </w:p>
    <w:tbl>
      <w:tblPr>
        <w:tblStyle w:val="2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379"/>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78" w:type="dxa"/>
            <w:vAlign w:val="center"/>
          </w:tcPr>
          <w:p>
            <w:pPr>
              <w:spacing w:line="440" w:lineRule="exact"/>
              <w:jc w:val="center"/>
              <w:rPr>
                <w:rFonts w:ascii="仿宋_GB2312" w:eastAsia="仿宋_GB2312"/>
                <w:sz w:val="24"/>
              </w:rPr>
            </w:pPr>
            <w:r>
              <w:rPr>
                <w:rFonts w:hint="eastAsia" w:ascii="仿宋_GB2312" w:eastAsia="仿宋_GB2312"/>
                <w:sz w:val="24"/>
              </w:rPr>
              <w:t>序号</w:t>
            </w:r>
          </w:p>
        </w:tc>
        <w:tc>
          <w:tcPr>
            <w:tcW w:w="1379" w:type="dxa"/>
            <w:vAlign w:val="center"/>
          </w:tcPr>
          <w:p>
            <w:pPr>
              <w:spacing w:line="440" w:lineRule="exact"/>
              <w:jc w:val="center"/>
              <w:rPr>
                <w:rFonts w:ascii="仿宋_GB2312" w:eastAsia="仿宋_GB2312"/>
                <w:sz w:val="24"/>
              </w:rPr>
            </w:pPr>
            <w:r>
              <w:rPr>
                <w:rFonts w:hint="eastAsia" w:ascii="仿宋_GB2312" w:eastAsia="仿宋_GB2312"/>
                <w:sz w:val="24"/>
              </w:rPr>
              <w:t>主要业务</w:t>
            </w:r>
          </w:p>
        </w:tc>
        <w:tc>
          <w:tcPr>
            <w:tcW w:w="6709" w:type="dxa"/>
            <w:vAlign w:val="center"/>
          </w:tcPr>
          <w:p>
            <w:pPr>
              <w:spacing w:line="440" w:lineRule="exact"/>
              <w:jc w:val="center"/>
              <w:rPr>
                <w:rFonts w:ascii="仿宋_GB2312" w:eastAsia="仿宋_GB2312"/>
                <w:sz w:val="24"/>
              </w:rPr>
            </w:pPr>
            <w:r>
              <w:rPr>
                <w:rFonts w:hint="eastAsia" w:ascii="仿宋_GB2312" w:eastAsia="仿宋_GB2312"/>
                <w:sz w:val="24"/>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78"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1379" w:type="dxa"/>
            <w:vAlign w:val="center"/>
          </w:tcPr>
          <w:p>
            <w:pPr>
              <w:spacing w:line="400" w:lineRule="exact"/>
              <w:rPr>
                <w:rFonts w:ascii="仿宋_GB2312" w:eastAsia="仿宋_GB2312"/>
                <w:sz w:val="24"/>
              </w:rPr>
            </w:pPr>
            <w:r>
              <w:rPr>
                <w:rFonts w:hint="eastAsia" w:ascii="仿宋_GB2312" w:eastAsia="仿宋_GB2312"/>
                <w:sz w:val="24"/>
              </w:rPr>
              <w:t>高端糖车间2024年生产小包装糖劳务外包</w:t>
            </w:r>
          </w:p>
        </w:tc>
        <w:tc>
          <w:tcPr>
            <w:tcW w:w="6709" w:type="dxa"/>
            <w:vAlign w:val="center"/>
          </w:tcPr>
          <w:p>
            <w:pPr>
              <w:pStyle w:val="4"/>
              <w:spacing w:line="440" w:lineRule="exact"/>
              <w:ind w:left="0"/>
              <w:rPr>
                <w:rFonts w:ascii="仿宋_GB2312" w:eastAsia="仿宋_GB2312"/>
                <w:sz w:val="24"/>
                <w:szCs w:val="22"/>
              </w:rPr>
            </w:pPr>
            <w:r>
              <w:rPr>
                <w:rFonts w:hint="eastAsia" w:ascii="仿宋_GB2312" w:eastAsia="仿宋_GB2312"/>
                <w:sz w:val="24"/>
                <w:szCs w:val="22"/>
              </w:rPr>
              <w:t>1.运输、倒糖、装包达到车间下达的每天75吨成品糖要求，并按要求运输到仓库的指定位置</w:t>
            </w:r>
          </w:p>
          <w:p>
            <w:pPr>
              <w:pStyle w:val="4"/>
              <w:spacing w:line="440" w:lineRule="exact"/>
              <w:ind w:left="0"/>
              <w:rPr>
                <w:rFonts w:ascii="仿宋_GB2312" w:eastAsia="仿宋_GB2312"/>
                <w:sz w:val="24"/>
                <w:szCs w:val="22"/>
              </w:rPr>
            </w:pPr>
            <w:r>
              <w:rPr>
                <w:rFonts w:hint="eastAsia" w:ascii="仿宋_GB2312" w:eastAsia="仿宋_GB2312"/>
                <w:sz w:val="24"/>
                <w:szCs w:val="22"/>
              </w:rPr>
              <w:t>2.不合格糖拉到原糖仓割包倒出放置到指定位置，完成区域5S、安全工作；</w:t>
            </w:r>
          </w:p>
          <w:p>
            <w:pPr>
              <w:rPr>
                <w:rFonts w:ascii="仿宋_GB2312" w:eastAsia="仿宋_GB2312"/>
                <w:sz w:val="24"/>
              </w:rPr>
            </w:pPr>
            <w:r>
              <w:rPr>
                <w:rFonts w:hint="eastAsia" w:ascii="仿宋_GB2312" w:eastAsia="仿宋_GB2312"/>
                <w:sz w:val="24"/>
              </w:rPr>
              <w:t>3. 完成车间的其他协调工作，完成车间交办的其他临时性工作。</w:t>
            </w:r>
          </w:p>
        </w:tc>
      </w:tr>
    </w:tbl>
    <w:p>
      <w:pPr>
        <w:spacing w:line="440" w:lineRule="exact"/>
        <w:rPr>
          <w:rFonts w:ascii="Times New Roman" w:cs="Times New Roman"/>
          <w:b/>
          <w:sz w:val="24"/>
          <w:szCs w:val="24"/>
        </w:rPr>
      </w:pPr>
    </w:p>
    <w:p>
      <w:pPr>
        <w:spacing w:line="440" w:lineRule="exact"/>
        <w:rPr>
          <w:rFonts w:ascii="Times New Roman" w:cs="Times New Roman"/>
          <w:b/>
          <w:bCs/>
          <w:sz w:val="24"/>
          <w:szCs w:val="24"/>
        </w:rPr>
      </w:pPr>
      <w:r>
        <w:rPr>
          <w:rFonts w:ascii="Times New Roman" w:cs="Times New Roman"/>
          <w:b/>
          <w:bCs/>
          <w:sz w:val="24"/>
          <w:szCs w:val="24"/>
        </w:rPr>
        <w:t xml:space="preserve">7.基本要求: </w:t>
      </w:r>
    </w:p>
    <w:p>
      <w:pPr>
        <w:adjustRightInd w:val="0"/>
        <w:snapToGrid w:val="0"/>
        <w:spacing w:line="440" w:lineRule="exact"/>
        <w:rPr>
          <w:rFonts w:ascii="Times New Roman" w:cs="Times New Roman"/>
          <w:b/>
          <w:bCs/>
          <w:sz w:val="24"/>
          <w:szCs w:val="24"/>
          <w:lang w:val="zh-CN"/>
        </w:rPr>
      </w:pPr>
      <w:r>
        <w:rPr>
          <w:rFonts w:ascii="Times New Roman" w:cs="Times New Roman"/>
          <w:b/>
          <w:bCs/>
          <w:sz w:val="24"/>
          <w:szCs w:val="24"/>
          <w:lang w:val="zh-CN"/>
        </w:rPr>
        <w:t>7.1服务供应商需提供高素质岗位劳务外包服务：</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7.1.1能满足本项目</w:t>
      </w:r>
      <w:r>
        <w:rPr>
          <w:rFonts w:hint="eastAsia" w:ascii="Times New Roman" w:cs="Times New Roman"/>
          <w:bCs/>
          <w:sz w:val="24"/>
          <w:szCs w:val="24"/>
          <w:lang w:val="zh-CN"/>
        </w:rPr>
        <w:t>劳务</w:t>
      </w:r>
      <w:r>
        <w:rPr>
          <w:rFonts w:ascii="Times New Roman" w:cs="Times New Roman"/>
          <w:bCs/>
          <w:sz w:val="24"/>
          <w:szCs w:val="24"/>
          <w:lang w:val="zh-CN"/>
        </w:rPr>
        <w:t>工岗位工作的整体要求，接受采购人的管理及工作的安排。</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7.1.2</w:t>
      </w:r>
      <w:r>
        <w:rPr>
          <w:rFonts w:hint="eastAsia" w:ascii="Times New Roman" w:cs="Times New Roman"/>
          <w:bCs/>
          <w:sz w:val="24"/>
          <w:szCs w:val="24"/>
        </w:rPr>
        <w:t>现场工作</w:t>
      </w:r>
      <w:r>
        <w:rPr>
          <w:rFonts w:ascii="Times New Roman" w:cs="Times New Roman"/>
          <w:bCs/>
          <w:sz w:val="24"/>
          <w:szCs w:val="24"/>
          <w:lang w:val="zh-CN"/>
        </w:rPr>
        <w:t>人员应依法办事，严格管理，维护采购人正常的工作秩序。</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7.1.3严格遵守采购人制定的相关安生产规章制度，严禁在上班时间仪容不整、缺岗、漏岗、串岗、迟到、早退、处置情况不及时等现象发生。</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7.1.4应做到全年无责任事故和责任案件发生。</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7.1.5仪容仪表整洁，统一着装。</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7.1.6业务操作规范，依规管理、严格遵守采购方岗位安全操作规程。</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7.1.7严守秘密，不得泄露采购人生产及岗位相关方面详情或资料。</w:t>
      </w:r>
    </w:p>
    <w:p>
      <w:pPr>
        <w:adjustRightInd w:val="0"/>
        <w:snapToGrid w:val="0"/>
        <w:spacing w:line="440" w:lineRule="exact"/>
        <w:rPr>
          <w:rFonts w:ascii="Times New Roman" w:cs="Times New Roman"/>
          <w:bCs/>
          <w:sz w:val="24"/>
          <w:szCs w:val="24"/>
          <w:lang w:val="zh-CN"/>
        </w:rPr>
      </w:pPr>
      <w:r>
        <w:rPr>
          <w:rFonts w:hint="eastAsia" w:ascii="Times New Roman" w:cs="Times New Roman"/>
          <w:bCs/>
          <w:sz w:val="24"/>
          <w:szCs w:val="24"/>
          <w:lang w:val="zh-CN"/>
        </w:rPr>
        <w:t>7</w:t>
      </w:r>
      <w:r>
        <w:rPr>
          <w:rFonts w:ascii="Times New Roman" w:cs="Times New Roman"/>
          <w:bCs/>
          <w:sz w:val="24"/>
          <w:szCs w:val="24"/>
          <w:lang w:val="zh-CN"/>
        </w:rPr>
        <w:t>.1.8</w:t>
      </w:r>
      <w:r>
        <w:rPr>
          <w:rFonts w:hint="eastAsia" w:ascii="Times New Roman" w:cs="Times New Roman"/>
          <w:bCs/>
          <w:sz w:val="24"/>
          <w:szCs w:val="24"/>
          <w:lang w:val="zh-CN"/>
        </w:rPr>
        <w:t>不得随意拍照、录视频现场生产情况发到网上</w:t>
      </w:r>
    </w:p>
    <w:p>
      <w:pPr>
        <w:adjustRightInd w:val="0"/>
        <w:snapToGrid w:val="0"/>
        <w:spacing w:line="440" w:lineRule="exact"/>
        <w:rPr>
          <w:rFonts w:ascii="Times New Roman" w:cs="Times New Roman"/>
          <w:b/>
          <w:bCs/>
          <w:sz w:val="24"/>
          <w:szCs w:val="24"/>
          <w:lang w:val="zh-CN"/>
        </w:rPr>
      </w:pPr>
      <w:r>
        <w:rPr>
          <w:rFonts w:ascii="Times New Roman" w:cs="Times New Roman"/>
          <w:b/>
          <w:bCs/>
          <w:sz w:val="24"/>
          <w:szCs w:val="24"/>
          <w:lang w:val="zh-CN"/>
        </w:rPr>
        <w:t>7.2综合要求：</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7.2.1服务供应商负责</w:t>
      </w:r>
      <w:r>
        <w:rPr>
          <w:rFonts w:hint="eastAsia" w:ascii="Times New Roman" w:cs="Times New Roman"/>
          <w:bCs/>
          <w:sz w:val="24"/>
          <w:szCs w:val="24"/>
        </w:rPr>
        <w:t>现场工作</w:t>
      </w:r>
      <w:r>
        <w:rPr>
          <w:rFonts w:ascii="Times New Roman" w:cs="Times New Roman"/>
          <w:bCs/>
          <w:sz w:val="24"/>
          <w:szCs w:val="24"/>
          <w:lang w:val="zh-CN"/>
        </w:rPr>
        <w:t>人员的招聘及管理，</w:t>
      </w:r>
      <w:r>
        <w:rPr>
          <w:rFonts w:hint="eastAsia" w:ascii="Times New Roman" w:cs="Times New Roman"/>
          <w:bCs/>
          <w:sz w:val="24"/>
          <w:szCs w:val="24"/>
        </w:rPr>
        <w:t>服务供应商</w:t>
      </w:r>
      <w:r>
        <w:rPr>
          <w:rFonts w:ascii="Times New Roman" w:cs="Times New Roman"/>
          <w:bCs/>
          <w:sz w:val="24"/>
          <w:szCs w:val="24"/>
          <w:lang w:val="zh-CN"/>
        </w:rPr>
        <w:t>的员工在合同期间所发生的工资、福利费、工伤、医疗、社保、意外伤（亡）害、劳保等费用均由服务供应商提供及承担。</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7.2.2服务供应商在调整、调换、替换有关</w:t>
      </w:r>
      <w:r>
        <w:rPr>
          <w:rFonts w:hint="eastAsia" w:ascii="Times New Roman" w:cs="Times New Roman"/>
          <w:bCs/>
          <w:sz w:val="24"/>
          <w:szCs w:val="24"/>
        </w:rPr>
        <w:t>现场工作</w:t>
      </w:r>
      <w:r>
        <w:rPr>
          <w:rFonts w:ascii="Times New Roman" w:cs="Times New Roman"/>
          <w:bCs/>
          <w:sz w:val="24"/>
          <w:szCs w:val="24"/>
          <w:lang w:val="zh-CN"/>
        </w:rPr>
        <w:t>人员之前，须征得采购人同意。采购人同时享有对派驻人员指定调整、调换、替换的权利。</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7.2.</w:t>
      </w:r>
      <w:r>
        <w:rPr>
          <w:rFonts w:hint="eastAsia" w:ascii="Times New Roman" w:cs="Times New Roman"/>
          <w:bCs/>
          <w:sz w:val="24"/>
          <w:szCs w:val="24"/>
          <w:lang w:val="zh-CN"/>
        </w:rPr>
        <w:t>3</w:t>
      </w:r>
      <w:r>
        <w:rPr>
          <w:rFonts w:ascii="Times New Roman" w:cs="Times New Roman"/>
          <w:bCs/>
          <w:sz w:val="24"/>
          <w:szCs w:val="24"/>
          <w:lang w:val="zh-CN"/>
        </w:rPr>
        <w:t>服务供应商在履行合同期间，若所提供的服务不能令采购人满意，如：减少双方约定的服务范围，</w:t>
      </w:r>
      <w:r>
        <w:rPr>
          <w:rFonts w:hint="eastAsia" w:ascii="Times New Roman" w:cs="Times New Roman"/>
          <w:bCs/>
          <w:sz w:val="24"/>
          <w:szCs w:val="24"/>
        </w:rPr>
        <w:t>现场工作</w:t>
      </w:r>
      <w:r>
        <w:rPr>
          <w:rFonts w:ascii="Times New Roman" w:cs="Times New Roman"/>
          <w:bCs/>
          <w:sz w:val="24"/>
          <w:szCs w:val="24"/>
          <w:lang w:val="zh-CN"/>
        </w:rPr>
        <w:t>的人员素质水平低、工作态度恶劣等，则采购人有权要求服务供应商在指定时间内更换人员。</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7.2.4服务供应商的人员应聘、录用、离职等管理档案规范，手续齐全。派驻人员的相应资料须报备到采购人处，同时向采购人单位提供为派驻人员缴纳社会保险的相关证明材料。</w:t>
      </w:r>
    </w:p>
    <w:p>
      <w:pPr>
        <w:adjustRightInd w:val="0"/>
        <w:snapToGrid w:val="0"/>
        <w:spacing w:line="440" w:lineRule="exact"/>
        <w:rPr>
          <w:rFonts w:ascii="Times New Roman" w:cs="Times New Roman"/>
          <w:bCs/>
          <w:sz w:val="24"/>
          <w:szCs w:val="24"/>
          <w:lang w:val="zh-CN"/>
        </w:rPr>
      </w:pPr>
      <w:r>
        <w:rPr>
          <w:rFonts w:ascii="Times New Roman" w:cs="Times New Roman"/>
          <w:bCs/>
          <w:sz w:val="24"/>
          <w:szCs w:val="24"/>
          <w:lang w:val="zh-CN"/>
        </w:rPr>
        <w:t>7.2.5提供在本项目服务合同到期后，配合采购人规划本项目下一合同期的采购工作及交接工作，承诺与该项目下一合同期成交人做好技术交底及相应的衔接工作。</w:t>
      </w:r>
    </w:p>
    <w:p>
      <w:pPr>
        <w:adjustRightInd w:val="0"/>
        <w:snapToGrid w:val="0"/>
        <w:spacing w:line="440" w:lineRule="exact"/>
        <w:rPr>
          <w:rFonts w:ascii="Times New Roman" w:cs="Times New Roman"/>
          <w:bCs/>
          <w:sz w:val="24"/>
          <w:szCs w:val="24"/>
        </w:rPr>
      </w:pPr>
      <w:r>
        <w:rPr>
          <w:rFonts w:hint="eastAsia" w:ascii="Times New Roman" w:cs="Times New Roman"/>
          <w:bCs/>
          <w:sz w:val="24"/>
          <w:szCs w:val="24"/>
          <w:u w:val="single"/>
        </w:rPr>
        <w:t>7</w:t>
      </w:r>
      <w:r>
        <w:rPr>
          <w:rFonts w:ascii="Times New Roman" w:cs="Times New Roman"/>
          <w:bCs/>
          <w:sz w:val="24"/>
          <w:szCs w:val="24"/>
          <w:u w:val="single"/>
        </w:rPr>
        <w:t>.3服务供应商</w:t>
      </w:r>
      <w:r>
        <w:rPr>
          <w:rFonts w:hint="eastAsia" w:ascii="Times New Roman" w:cs="Times New Roman"/>
          <w:bCs/>
          <w:sz w:val="24"/>
          <w:szCs w:val="24"/>
          <w:u w:val="single"/>
        </w:rPr>
        <w:t>必须为所有派驻人员购买社保，安排休息符合“七休一”要求。</w:t>
      </w:r>
    </w:p>
    <w:p>
      <w:pPr>
        <w:adjustRightInd w:val="0"/>
        <w:snapToGrid w:val="0"/>
        <w:spacing w:line="440" w:lineRule="exact"/>
        <w:rPr>
          <w:rFonts w:ascii="Times New Roman" w:cs="Times New Roman"/>
          <w:bCs/>
          <w:sz w:val="24"/>
          <w:szCs w:val="24"/>
        </w:rPr>
      </w:pPr>
    </w:p>
    <w:p>
      <w:pPr>
        <w:spacing w:line="440" w:lineRule="exact"/>
        <w:rPr>
          <w:rFonts w:ascii="Times New Roman" w:cs="Times New Roman"/>
          <w:b/>
          <w:bCs/>
          <w:sz w:val="24"/>
          <w:szCs w:val="24"/>
        </w:rPr>
      </w:pPr>
      <w:r>
        <w:rPr>
          <w:rFonts w:ascii="Times New Roman" w:cs="Times New Roman"/>
          <w:b/>
          <w:bCs/>
          <w:sz w:val="24"/>
          <w:szCs w:val="24"/>
        </w:rPr>
        <w:t>8.服务要求:</w:t>
      </w:r>
    </w:p>
    <w:p>
      <w:pPr>
        <w:spacing w:line="440" w:lineRule="exact"/>
        <w:ind w:firstLine="480" w:firstLineChars="200"/>
        <w:rPr>
          <w:rFonts w:ascii="Times New Roman" w:cs="Times New Roman"/>
          <w:color w:val="000000"/>
          <w:sz w:val="24"/>
          <w:szCs w:val="24"/>
        </w:rPr>
      </w:pPr>
      <w:r>
        <w:rPr>
          <w:rFonts w:ascii="Times New Roman" w:cs="Times New Roman"/>
          <w:sz w:val="24"/>
          <w:szCs w:val="24"/>
        </w:rPr>
        <w:t>承包方人员进去发包方公司进行项目作业时，必须服从发包方公司内部的安全等相关管理制度，按照合同约定条款进行作业</w:t>
      </w:r>
      <w:r>
        <w:rPr>
          <w:rFonts w:ascii="Times New Roman" w:cs="Times New Roman"/>
          <w:color w:val="000000"/>
          <w:sz w:val="24"/>
          <w:szCs w:val="24"/>
        </w:rPr>
        <w:t>。</w:t>
      </w: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440" w:lineRule="exact"/>
        <w:ind w:firstLine="480" w:firstLineChars="200"/>
        <w:rPr>
          <w:rFonts w:ascii="Times New Roman" w:cs="Times New Roman"/>
          <w:color w:val="000000"/>
          <w:sz w:val="24"/>
          <w:szCs w:val="24"/>
        </w:rPr>
      </w:pPr>
    </w:p>
    <w:p>
      <w:pPr>
        <w:spacing w:line="276" w:lineRule="auto"/>
        <w:rPr>
          <w:rFonts w:ascii="Times New Roman" w:cs="Times New Roman"/>
          <w:snapToGrid w:val="0"/>
          <w:sz w:val="28"/>
          <w:szCs w:val="28"/>
        </w:rPr>
      </w:pPr>
    </w:p>
    <w:p>
      <w:pPr>
        <w:pStyle w:val="3"/>
        <w:spacing w:line="276" w:lineRule="auto"/>
        <w:rPr>
          <w:rFonts w:cs="Times New Roman"/>
          <w:snapToGrid w:val="0"/>
          <w:sz w:val="24"/>
          <w:szCs w:val="24"/>
        </w:rPr>
      </w:pPr>
      <w:bookmarkStart w:id="123" w:name="扫描0033"/>
      <w:bookmarkEnd w:id="123"/>
      <w:bookmarkStart w:id="124" w:name="_Toc94149494"/>
    </w:p>
    <w:p>
      <w:pPr>
        <w:pStyle w:val="3"/>
        <w:spacing w:line="276" w:lineRule="auto"/>
        <w:rPr>
          <w:rFonts w:cs="Times New Roman"/>
          <w:snapToGrid w:val="0"/>
          <w:sz w:val="24"/>
          <w:szCs w:val="24"/>
        </w:rPr>
      </w:pPr>
      <w:r>
        <w:rPr>
          <w:rFonts w:cs="Times New Roman"/>
          <w:snapToGrid w:val="0"/>
          <w:sz w:val="24"/>
          <w:szCs w:val="24"/>
        </w:rPr>
        <w:t>附件1问题澄清通知</w:t>
      </w:r>
      <w:bookmarkEnd w:id="124"/>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pStyle w:val="4"/>
        <w:adjustRightInd w:val="0"/>
        <w:snapToGrid w:val="0"/>
        <w:spacing w:line="276" w:lineRule="auto"/>
        <w:ind w:left="0"/>
        <w:jc w:val="center"/>
        <w:rPr>
          <w:rFonts w:cs="Times New Roman"/>
          <w:b/>
          <w:bCs/>
          <w:snapToGrid w:val="0"/>
          <w:sz w:val="32"/>
          <w:szCs w:val="32"/>
        </w:rPr>
      </w:pPr>
      <w:bookmarkStart w:id="125" w:name="_Toc94149495"/>
      <w:r>
        <w:rPr>
          <w:rFonts w:cs="Times New Roman"/>
          <w:b/>
          <w:bCs/>
          <w:snapToGrid w:val="0"/>
          <w:sz w:val="32"/>
          <w:szCs w:val="32"/>
        </w:rPr>
        <w:t>问题澄清通知</w:t>
      </w:r>
      <w:bookmarkEnd w:id="125"/>
    </w:p>
    <w:p>
      <w:pPr>
        <w:adjustRightInd w:val="0"/>
        <w:snapToGrid w:val="0"/>
        <w:spacing w:line="276" w:lineRule="auto"/>
        <w:jc w:val="center"/>
        <w:rPr>
          <w:rFonts w:cs="Times New Roman"/>
          <w:b/>
          <w:bCs/>
          <w:snapToGrid w:val="0"/>
          <w:sz w:val="32"/>
          <w:szCs w:val="32"/>
        </w:rPr>
      </w:pPr>
      <w:r>
        <w:rPr>
          <w:rFonts w:cs="Times New Roman"/>
          <w:b/>
          <w:bCs/>
          <w:snapToGrid w:val="0"/>
          <w:sz w:val="32"/>
          <w:szCs w:val="32"/>
        </w:rPr>
        <w:t>（编号：）</w:t>
      </w: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r>
        <w:rPr>
          <w:rFonts w:cs="Times New Roman"/>
          <w:snapToGrid w:val="0"/>
          <w:sz w:val="24"/>
          <w:szCs w:val="24"/>
        </w:rPr>
        <w:t>（供应商名称）:</w:t>
      </w:r>
    </w:p>
    <w:p>
      <w:pPr>
        <w:adjustRightInd w:val="0"/>
        <w:snapToGrid w:val="0"/>
        <w:spacing w:line="276" w:lineRule="auto"/>
        <w:rPr>
          <w:rFonts w:cs="Times New Roman"/>
          <w:snapToGrid w:val="0"/>
          <w:sz w:val="24"/>
          <w:szCs w:val="24"/>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采购小组对你方的响应文件进行了仔细审查，现需你方对下列问题以书面形式予以澄清、说明和补正：</w:t>
      </w:r>
    </w:p>
    <w:p>
      <w:pPr>
        <w:adjustRightInd w:val="0"/>
        <w:snapToGrid w:val="0"/>
        <w:spacing w:line="360" w:lineRule="auto"/>
        <w:ind w:firstLine="480"/>
        <w:rPr>
          <w:rFonts w:cs="Times New Roman"/>
          <w:snapToGrid w:val="0"/>
          <w:sz w:val="24"/>
          <w:szCs w:val="24"/>
        </w:rPr>
      </w:pPr>
    </w:p>
    <w:p>
      <w:pPr>
        <w:spacing w:line="360" w:lineRule="auto"/>
        <w:ind w:firstLine="187" w:firstLineChars="85"/>
      </w:pPr>
      <w:r>
        <w:t>1.</w:t>
      </w:r>
    </w:p>
    <w:p>
      <w:pPr>
        <w:spacing w:line="360" w:lineRule="auto"/>
        <w:ind w:firstLine="187" w:firstLineChars="85"/>
      </w:pPr>
      <w:r>
        <w:t>2.</w:t>
      </w:r>
    </w:p>
    <w:p>
      <w:pPr>
        <w:spacing w:line="360" w:lineRule="auto"/>
        <w:ind w:firstLine="187" w:firstLineChars="85"/>
      </w:pPr>
      <w:r>
        <w:t>……</w:t>
      </w: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请将上述问题的澄清、说明和补正于年月日时前递交至</w:t>
      </w:r>
      <w:r>
        <w:rPr>
          <w:rFonts w:cs="Times New Roman"/>
          <w:snapToGrid w:val="0"/>
          <w:sz w:val="24"/>
          <w:szCs w:val="24"/>
          <w:u w:val="single"/>
        </w:rPr>
        <w:t>（详细地址）</w:t>
      </w:r>
      <w:r>
        <w:rPr>
          <w:rFonts w:cs="Times New Roman"/>
          <w:snapToGrid w:val="0"/>
          <w:sz w:val="24"/>
          <w:szCs w:val="24"/>
        </w:rPr>
        <w:t>或发电子邮件至</w:t>
      </w:r>
      <w:r>
        <w:rPr>
          <w:rFonts w:cs="Times New Roman"/>
          <w:snapToGrid w:val="0"/>
          <w:sz w:val="24"/>
          <w:szCs w:val="24"/>
          <w:u w:val="single"/>
        </w:rPr>
        <w:t>（电子邮箱地址）</w:t>
      </w:r>
      <w:r>
        <w:rPr>
          <w:rFonts w:cs="Times New Roman"/>
          <w:snapToGrid w:val="0"/>
          <w:sz w:val="24"/>
          <w:szCs w:val="24"/>
        </w:rPr>
        <w:t>。采用电子邮件方式的，应在年月日时前将原件递交至。</w:t>
      </w:r>
    </w:p>
    <w:p>
      <w:pPr>
        <w:adjustRightInd w:val="0"/>
        <w:snapToGrid w:val="0"/>
        <w:spacing w:line="360" w:lineRule="auto"/>
        <w:rPr>
          <w:rFonts w:cs="Times New Roman"/>
          <w:snapToGrid w:val="0"/>
          <w:sz w:val="24"/>
          <w:szCs w:val="24"/>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采购小组组长：</w:t>
      </w:r>
      <w:r>
        <w:rPr>
          <w:rFonts w:cs="Times New Roman"/>
          <w:snapToGrid w:val="0"/>
          <w:sz w:val="24"/>
          <w:szCs w:val="24"/>
          <w:u w:val="single"/>
        </w:rPr>
        <w:t>（签字）</w:t>
      </w:r>
    </w:p>
    <w:p>
      <w:pPr>
        <w:adjustRightInd w:val="0"/>
        <w:snapToGrid w:val="0"/>
        <w:spacing w:line="360" w:lineRule="auto"/>
        <w:ind w:firstLine="480"/>
        <w:rPr>
          <w:rFonts w:cs="Times New Roman"/>
          <w:snapToGrid w:val="0"/>
          <w:sz w:val="24"/>
          <w:szCs w:val="24"/>
        </w:rPr>
      </w:pPr>
      <w:r>
        <w:rPr>
          <w:rFonts w:cs="Times New Roman"/>
          <w:snapToGrid w:val="0"/>
          <w:sz w:val="24"/>
          <w:szCs w:val="24"/>
        </w:rPr>
        <w:t>或</w:t>
      </w:r>
    </w:p>
    <w:p>
      <w:pPr>
        <w:adjustRightInd w:val="0"/>
        <w:snapToGrid w:val="0"/>
        <w:spacing w:line="360" w:lineRule="auto"/>
        <w:ind w:firstLine="480"/>
        <w:rPr>
          <w:rFonts w:cs="Times New Roman"/>
          <w:snapToGrid w:val="0"/>
          <w:sz w:val="24"/>
          <w:szCs w:val="24"/>
        </w:rPr>
      </w:pPr>
      <w:r>
        <w:rPr>
          <w:rFonts w:cs="Times New Roman"/>
          <w:snapToGrid w:val="0"/>
          <w:sz w:val="24"/>
          <w:szCs w:val="24"/>
        </w:rPr>
        <w:t>采购人：</w:t>
      </w:r>
      <w:r>
        <w:rPr>
          <w:rFonts w:cs="Times New Roman"/>
          <w:snapToGrid w:val="0"/>
          <w:sz w:val="24"/>
          <w:szCs w:val="24"/>
          <w:u w:val="single"/>
        </w:rPr>
        <w:t>（签字或盖单位公章）</w:t>
      </w:r>
    </w:p>
    <w:p>
      <w:pPr>
        <w:adjustRightInd w:val="0"/>
        <w:snapToGrid w:val="0"/>
        <w:spacing w:line="276" w:lineRule="auto"/>
        <w:rPr>
          <w:rFonts w:cs="Times New Roman"/>
          <w:snapToGrid w:val="0"/>
          <w:sz w:val="24"/>
          <w:szCs w:val="24"/>
        </w:rPr>
      </w:pPr>
    </w:p>
    <w:p>
      <w:pPr>
        <w:adjustRightInd w:val="0"/>
        <w:snapToGrid w:val="0"/>
        <w:spacing w:line="276" w:lineRule="auto"/>
        <w:ind w:right="840" w:firstLine="6240" w:firstLineChars="2600"/>
        <w:rPr>
          <w:rFonts w:cs="Times New Roman"/>
          <w:snapToGrid w:val="0"/>
          <w:sz w:val="24"/>
          <w:szCs w:val="24"/>
        </w:rPr>
      </w:pPr>
      <w:r>
        <w:rPr>
          <w:rFonts w:cs="Times New Roman"/>
          <w:snapToGrid w:val="0"/>
          <w:sz w:val="24"/>
          <w:szCs w:val="24"/>
        </w:rPr>
        <w:t>年</w:t>
      </w:r>
      <w:r>
        <w:rPr>
          <w:rFonts w:hint="eastAsia" w:cs="Times New Roman"/>
          <w:snapToGrid w:val="0"/>
          <w:sz w:val="24"/>
          <w:szCs w:val="24"/>
        </w:rPr>
        <w:t xml:space="preserve">  </w:t>
      </w:r>
      <w:r>
        <w:rPr>
          <w:rFonts w:cs="Times New Roman"/>
          <w:snapToGrid w:val="0"/>
          <w:sz w:val="24"/>
          <w:szCs w:val="24"/>
        </w:rPr>
        <w:t>月</w:t>
      </w:r>
      <w:r>
        <w:rPr>
          <w:rFonts w:hint="eastAsia" w:cs="Times New Roman"/>
          <w:snapToGrid w:val="0"/>
          <w:sz w:val="24"/>
          <w:szCs w:val="24"/>
        </w:rPr>
        <w:t xml:space="preserve">  </w:t>
      </w:r>
      <w:r>
        <w:rPr>
          <w:rFonts w:cs="Times New Roman"/>
          <w:snapToGrid w:val="0"/>
          <w:sz w:val="24"/>
          <w:szCs w:val="24"/>
        </w:rPr>
        <w:t>日</w:t>
      </w:r>
    </w:p>
    <w:p>
      <w:pPr>
        <w:spacing w:line="276" w:lineRule="auto"/>
        <w:rPr>
          <w:rFonts w:ascii="Times New Roman" w:eastAsia="仿宋" w:cs="Times New Roman"/>
          <w:snapToGrid w:val="0"/>
          <w:sz w:val="24"/>
          <w:szCs w:val="24"/>
        </w:rPr>
      </w:pPr>
      <w:bookmarkStart w:id="126" w:name="扫描0034"/>
      <w:bookmarkEnd w:id="126"/>
      <w:r>
        <w:rPr>
          <w:rFonts w:ascii="Times New Roman" w:eastAsia="仿宋" w:cs="Times New Roman"/>
          <w:snapToGrid w:val="0"/>
          <w:sz w:val="24"/>
          <w:szCs w:val="24"/>
        </w:rPr>
        <w:br w:type="page"/>
      </w:r>
    </w:p>
    <w:p>
      <w:pPr>
        <w:adjustRightInd w:val="0"/>
        <w:snapToGrid w:val="0"/>
        <w:spacing w:line="276" w:lineRule="auto"/>
        <w:rPr>
          <w:rFonts w:ascii="Times New Roman" w:eastAsia="仿宋" w:cs="Times New Roman"/>
          <w:snapToGrid w:val="0"/>
          <w:sz w:val="24"/>
          <w:szCs w:val="24"/>
        </w:rPr>
      </w:pPr>
    </w:p>
    <w:p>
      <w:pPr>
        <w:pStyle w:val="3"/>
        <w:spacing w:line="276" w:lineRule="auto"/>
        <w:rPr>
          <w:rFonts w:cs="Times New Roman"/>
          <w:snapToGrid w:val="0"/>
          <w:sz w:val="24"/>
          <w:szCs w:val="24"/>
        </w:rPr>
      </w:pPr>
      <w:bookmarkStart w:id="127" w:name="_Toc94149496"/>
      <w:r>
        <w:rPr>
          <w:rFonts w:cs="Times New Roman"/>
          <w:snapToGrid w:val="0"/>
          <w:sz w:val="24"/>
          <w:szCs w:val="24"/>
        </w:rPr>
        <w:t>附件</w:t>
      </w:r>
      <w:r>
        <w:rPr>
          <w:rFonts w:cs="Times New Roman"/>
          <w:b/>
          <w:snapToGrid w:val="0"/>
          <w:sz w:val="24"/>
          <w:szCs w:val="24"/>
        </w:rPr>
        <w:t>2</w:t>
      </w:r>
      <w:r>
        <w:rPr>
          <w:rFonts w:cs="Times New Roman"/>
          <w:snapToGrid w:val="0"/>
          <w:sz w:val="24"/>
          <w:szCs w:val="24"/>
        </w:rPr>
        <w:t>问题的澄清</w:t>
      </w:r>
      <w:bookmarkEnd w:id="127"/>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pStyle w:val="4"/>
        <w:adjustRightInd w:val="0"/>
        <w:snapToGrid w:val="0"/>
        <w:spacing w:line="276" w:lineRule="auto"/>
        <w:ind w:left="0"/>
        <w:jc w:val="center"/>
        <w:rPr>
          <w:rFonts w:cs="Times New Roman"/>
          <w:b/>
          <w:bCs/>
          <w:snapToGrid w:val="0"/>
          <w:sz w:val="32"/>
          <w:szCs w:val="32"/>
        </w:rPr>
      </w:pPr>
      <w:bookmarkStart w:id="128" w:name="_Toc94149497"/>
      <w:r>
        <w:rPr>
          <w:rFonts w:cs="Times New Roman"/>
          <w:b/>
          <w:bCs/>
          <w:snapToGrid w:val="0"/>
          <w:sz w:val="32"/>
          <w:szCs w:val="32"/>
        </w:rPr>
        <w:t>问题的澄清</w:t>
      </w:r>
      <w:bookmarkEnd w:id="128"/>
    </w:p>
    <w:p>
      <w:pPr>
        <w:adjustRightInd w:val="0"/>
        <w:snapToGrid w:val="0"/>
        <w:spacing w:line="276" w:lineRule="auto"/>
        <w:jc w:val="center"/>
        <w:rPr>
          <w:rFonts w:cs="Times New Roman"/>
          <w:b/>
          <w:bCs/>
          <w:snapToGrid w:val="0"/>
          <w:sz w:val="32"/>
          <w:szCs w:val="32"/>
        </w:rPr>
      </w:pPr>
      <w:r>
        <w:rPr>
          <w:rFonts w:cs="Times New Roman"/>
          <w:b/>
          <w:bCs/>
          <w:snapToGrid w:val="0"/>
          <w:sz w:val="32"/>
          <w:szCs w:val="32"/>
        </w:rPr>
        <w:t>（编号:）</w:t>
      </w:r>
    </w:p>
    <w:p>
      <w:pPr>
        <w:adjustRightInd w:val="0"/>
        <w:snapToGrid w:val="0"/>
        <w:spacing w:line="360" w:lineRule="auto"/>
        <w:rPr>
          <w:rFonts w:cs="Times New Roman"/>
          <w:snapToGrid w:val="0"/>
          <w:sz w:val="24"/>
          <w:szCs w:val="24"/>
        </w:rPr>
      </w:pPr>
    </w:p>
    <w:p>
      <w:pPr>
        <w:adjustRightInd w:val="0"/>
        <w:snapToGrid w:val="0"/>
        <w:spacing w:line="360" w:lineRule="auto"/>
        <w:rPr>
          <w:rFonts w:cs="Times New Roman"/>
          <w:snapToGrid w:val="0"/>
          <w:sz w:val="24"/>
          <w:szCs w:val="24"/>
        </w:rPr>
      </w:pPr>
      <w:r>
        <w:rPr>
          <w:rFonts w:cs="Times New Roman"/>
          <w:snapToGrid w:val="0"/>
          <w:sz w:val="24"/>
          <w:szCs w:val="24"/>
        </w:rPr>
        <w:t>采购小组：</w:t>
      </w:r>
    </w:p>
    <w:p>
      <w:pPr>
        <w:adjustRightInd w:val="0"/>
        <w:snapToGrid w:val="0"/>
        <w:spacing w:line="360" w:lineRule="auto"/>
        <w:rPr>
          <w:rFonts w:cs="Times New Roman"/>
          <w:snapToGrid w:val="0"/>
          <w:sz w:val="24"/>
          <w:szCs w:val="24"/>
        </w:rPr>
      </w:pPr>
    </w:p>
    <w:p>
      <w:pPr>
        <w:adjustRightInd w:val="0"/>
        <w:snapToGrid w:val="0"/>
        <w:spacing w:line="360" w:lineRule="auto"/>
        <w:ind w:firstLine="400"/>
        <w:rPr>
          <w:rFonts w:cs="Times New Roman"/>
          <w:snapToGrid w:val="0"/>
          <w:sz w:val="24"/>
          <w:szCs w:val="24"/>
        </w:rPr>
      </w:pPr>
      <w:r>
        <w:rPr>
          <w:rFonts w:cs="Times New Roman"/>
          <w:snapToGrid w:val="0"/>
          <w:sz w:val="24"/>
          <w:szCs w:val="24"/>
        </w:rPr>
        <w:t>问题澄清通知（编号：）已收悉，现澄清、说明和补正如下：</w:t>
      </w:r>
    </w:p>
    <w:p>
      <w:pPr>
        <w:spacing w:line="360" w:lineRule="auto"/>
        <w:ind w:firstLine="187" w:firstLineChars="85"/>
      </w:pPr>
      <w:r>
        <w:t>1.</w:t>
      </w:r>
    </w:p>
    <w:p>
      <w:pPr>
        <w:spacing w:line="360" w:lineRule="auto"/>
        <w:ind w:firstLine="187" w:firstLineChars="85"/>
      </w:pPr>
      <w:r>
        <w:t>2.</w:t>
      </w:r>
    </w:p>
    <w:p>
      <w:pPr>
        <w:spacing w:line="360" w:lineRule="auto"/>
        <w:ind w:firstLine="187" w:firstLineChars="85"/>
      </w:pPr>
      <w:r>
        <w:t>……</w:t>
      </w:r>
    </w:p>
    <w:p>
      <w:pPr>
        <w:adjustRightInd w:val="0"/>
        <w:snapToGrid w:val="0"/>
        <w:spacing w:line="360" w:lineRule="auto"/>
        <w:rPr>
          <w:rFonts w:cs="Times New Roman"/>
          <w:snapToGrid w:val="0"/>
          <w:sz w:val="24"/>
          <w:szCs w:val="24"/>
        </w:rPr>
      </w:pPr>
    </w:p>
    <w:p>
      <w:pPr>
        <w:adjustRightInd w:val="0"/>
        <w:snapToGrid w:val="0"/>
        <w:spacing w:line="360" w:lineRule="auto"/>
        <w:rPr>
          <w:rFonts w:cs="Times New Roman"/>
          <w:snapToGrid w:val="0"/>
          <w:sz w:val="24"/>
          <w:szCs w:val="24"/>
        </w:rPr>
      </w:pPr>
    </w:p>
    <w:p>
      <w:pPr>
        <w:adjustRightInd w:val="0"/>
        <w:snapToGrid w:val="0"/>
        <w:spacing w:line="360" w:lineRule="auto"/>
        <w:ind w:firstLine="400"/>
        <w:rPr>
          <w:rFonts w:cs="Times New Roman"/>
          <w:snapToGrid w:val="0"/>
          <w:sz w:val="24"/>
          <w:szCs w:val="24"/>
        </w:rPr>
      </w:pPr>
      <w:r>
        <w:rPr>
          <w:rFonts w:cs="Times New Roman"/>
          <w:snapToGrid w:val="0"/>
          <w:sz w:val="24"/>
          <w:szCs w:val="24"/>
        </w:rPr>
        <w:t>上述问题澄清、说明和补正，构成我方响应文件的组成部分。</w:t>
      </w:r>
    </w:p>
    <w:p>
      <w:pPr>
        <w:adjustRightInd w:val="0"/>
        <w:snapToGrid w:val="0"/>
        <w:spacing w:line="360" w:lineRule="auto"/>
        <w:rPr>
          <w:rFonts w:cs="Times New Roman"/>
          <w:snapToGrid w:val="0"/>
          <w:sz w:val="24"/>
          <w:szCs w:val="24"/>
        </w:rPr>
      </w:pPr>
    </w:p>
    <w:p>
      <w:pPr>
        <w:adjustRightInd w:val="0"/>
        <w:snapToGrid w:val="0"/>
        <w:spacing w:line="360" w:lineRule="auto"/>
        <w:rPr>
          <w:rFonts w:cs="Times New Roman"/>
          <w:snapToGrid w:val="0"/>
          <w:sz w:val="24"/>
          <w:szCs w:val="24"/>
        </w:rPr>
      </w:pPr>
    </w:p>
    <w:p>
      <w:pPr>
        <w:adjustRightInd w:val="0"/>
        <w:snapToGrid w:val="0"/>
        <w:spacing w:line="360" w:lineRule="auto"/>
        <w:rPr>
          <w:rFonts w:cs="Times New Roman"/>
          <w:snapToGrid w:val="0"/>
          <w:sz w:val="24"/>
          <w:szCs w:val="24"/>
        </w:rPr>
      </w:pPr>
    </w:p>
    <w:p>
      <w:pPr>
        <w:adjustRightInd w:val="0"/>
        <w:snapToGrid w:val="0"/>
        <w:spacing w:line="360" w:lineRule="auto"/>
        <w:ind w:firstLine="400"/>
        <w:rPr>
          <w:rFonts w:cs="Times New Roman"/>
          <w:snapToGrid w:val="0"/>
          <w:sz w:val="24"/>
          <w:szCs w:val="24"/>
        </w:rPr>
      </w:pPr>
      <w:r>
        <w:rPr>
          <w:rFonts w:cs="Times New Roman"/>
          <w:snapToGrid w:val="0"/>
          <w:sz w:val="24"/>
          <w:szCs w:val="24"/>
        </w:rPr>
        <w:t>供应商：</w:t>
      </w:r>
      <w:r>
        <w:rPr>
          <w:rFonts w:cs="Times New Roman"/>
          <w:snapToGrid w:val="0"/>
          <w:sz w:val="24"/>
          <w:szCs w:val="24"/>
          <w:u w:val="single"/>
        </w:rPr>
        <w:t>（盖单位公章）</w:t>
      </w:r>
    </w:p>
    <w:p>
      <w:pPr>
        <w:adjustRightInd w:val="0"/>
        <w:snapToGrid w:val="0"/>
        <w:spacing w:line="360" w:lineRule="auto"/>
        <w:ind w:firstLine="400"/>
        <w:rPr>
          <w:rFonts w:cs="Times New Roman"/>
          <w:snapToGrid w:val="0"/>
          <w:sz w:val="24"/>
          <w:szCs w:val="24"/>
        </w:rPr>
      </w:pPr>
      <w:r>
        <w:rPr>
          <w:rFonts w:cs="Times New Roman"/>
          <w:snapToGrid w:val="0"/>
          <w:sz w:val="24"/>
          <w:szCs w:val="24"/>
        </w:rPr>
        <w:t>或</w:t>
      </w:r>
    </w:p>
    <w:p>
      <w:pPr>
        <w:adjustRightInd w:val="0"/>
        <w:snapToGrid w:val="0"/>
        <w:spacing w:line="360" w:lineRule="auto"/>
        <w:ind w:firstLine="400"/>
        <w:rPr>
          <w:rFonts w:cs="Times New Roman"/>
          <w:snapToGrid w:val="0"/>
          <w:sz w:val="24"/>
          <w:szCs w:val="24"/>
        </w:rPr>
      </w:pPr>
      <w:r>
        <w:rPr>
          <w:rFonts w:cs="Times New Roman"/>
          <w:snapToGrid w:val="0"/>
          <w:sz w:val="24"/>
          <w:szCs w:val="24"/>
        </w:rPr>
        <w:t>法定代表人（单位负责人）或其授权的代理人：</w:t>
      </w:r>
      <w:r>
        <w:rPr>
          <w:rFonts w:cs="Times New Roman"/>
          <w:snapToGrid w:val="0"/>
          <w:sz w:val="24"/>
          <w:szCs w:val="24"/>
          <w:u w:val="single"/>
        </w:rPr>
        <w:t>（签字）</w:t>
      </w:r>
    </w:p>
    <w:p>
      <w:pPr>
        <w:adjustRightInd w:val="0"/>
        <w:snapToGrid w:val="0"/>
        <w:spacing w:line="276" w:lineRule="auto"/>
        <w:ind w:right="960"/>
        <w:jc w:val="center"/>
        <w:rPr>
          <w:rFonts w:cs="Times New Roman"/>
          <w:snapToGrid w:val="0"/>
          <w:sz w:val="24"/>
          <w:szCs w:val="24"/>
        </w:rPr>
      </w:pPr>
      <w:bookmarkStart w:id="129" w:name="扫描0035"/>
      <w:bookmarkEnd w:id="129"/>
    </w:p>
    <w:p>
      <w:pPr>
        <w:adjustRightInd w:val="0"/>
        <w:snapToGrid w:val="0"/>
        <w:spacing w:line="276" w:lineRule="auto"/>
        <w:ind w:right="960"/>
        <w:jc w:val="center"/>
        <w:rPr>
          <w:rFonts w:cs="Times New Roman"/>
          <w:snapToGrid w:val="0"/>
          <w:sz w:val="24"/>
          <w:szCs w:val="24"/>
        </w:rPr>
      </w:pPr>
    </w:p>
    <w:p>
      <w:pPr>
        <w:adjustRightInd w:val="0"/>
        <w:snapToGrid w:val="0"/>
        <w:spacing w:line="276" w:lineRule="auto"/>
        <w:ind w:right="960"/>
        <w:jc w:val="center"/>
        <w:rPr>
          <w:rFonts w:cs="Times New Roman"/>
          <w:snapToGrid w:val="0"/>
          <w:sz w:val="24"/>
          <w:szCs w:val="24"/>
        </w:rPr>
      </w:pPr>
    </w:p>
    <w:p>
      <w:pPr>
        <w:adjustRightInd w:val="0"/>
        <w:snapToGrid w:val="0"/>
        <w:spacing w:line="276" w:lineRule="auto"/>
        <w:ind w:right="960"/>
        <w:jc w:val="center"/>
        <w:rPr>
          <w:rFonts w:cs="Times New Roman"/>
          <w:snapToGrid w:val="0"/>
          <w:sz w:val="24"/>
          <w:szCs w:val="24"/>
        </w:rPr>
      </w:pPr>
      <w:r>
        <w:rPr>
          <w:rFonts w:hint="eastAsia" w:cs="Times New Roman"/>
          <w:snapToGrid w:val="0"/>
          <w:sz w:val="24"/>
          <w:szCs w:val="24"/>
        </w:rPr>
        <w:t xml:space="preserve">                           </w:t>
      </w:r>
      <w:r>
        <w:rPr>
          <w:rFonts w:cs="Times New Roman"/>
          <w:snapToGrid w:val="0"/>
          <w:sz w:val="24"/>
          <w:szCs w:val="24"/>
        </w:rPr>
        <w:t>年</w:t>
      </w:r>
      <w:r>
        <w:rPr>
          <w:rFonts w:hint="eastAsia" w:cs="Times New Roman"/>
          <w:snapToGrid w:val="0"/>
          <w:sz w:val="24"/>
          <w:szCs w:val="24"/>
        </w:rPr>
        <w:t xml:space="preserve">  </w:t>
      </w:r>
      <w:r>
        <w:rPr>
          <w:rFonts w:cs="Times New Roman"/>
          <w:snapToGrid w:val="0"/>
          <w:sz w:val="24"/>
          <w:szCs w:val="24"/>
        </w:rPr>
        <w:t>月</w:t>
      </w:r>
      <w:r>
        <w:rPr>
          <w:rFonts w:hint="eastAsia" w:cs="Times New Roman"/>
          <w:snapToGrid w:val="0"/>
          <w:sz w:val="24"/>
          <w:szCs w:val="24"/>
        </w:rPr>
        <w:t xml:space="preserve">  </w:t>
      </w:r>
      <w:r>
        <w:rPr>
          <w:rFonts w:cs="Times New Roman"/>
          <w:snapToGrid w:val="0"/>
          <w:sz w:val="24"/>
          <w:szCs w:val="24"/>
        </w:rPr>
        <w:t>日</w:t>
      </w:r>
    </w:p>
    <w:p>
      <w:pPr>
        <w:spacing w:line="276" w:lineRule="auto"/>
        <w:rPr>
          <w:rFonts w:cs="Times New Roman"/>
          <w:snapToGrid w:val="0"/>
          <w:sz w:val="24"/>
          <w:szCs w:val="24"/>
        </w:rPr>
      </w:pPr>
      <w:r>
        <w:rPr>
          <w:rFonts w:cs="Times New Roman"/>
          <w:snapToGrid w:val="0"/>
          <w:sz w:val="24"/>
          <w:szCs w:val="24"/>
        </w:rPr>
        <w:br w:type="page"/>
      </w:r>
    </w:p>
    <w:p>
      <w:pPr>
        <w:adjustRightInd w:val="0"/>
        <w:snapToGrid w:val="0"/>
        <w:spacing w:line="276" w:lineRule="auto"/>
        <w:rPr>
          <w:rFonts w:cs="Times New Roman"/>
          <w:snapToGrid w:val="0"/>
          <w:sz w:val="24"/>
          <w:szCs w:val="24"/>
        </w:rPr>
      </w:pPr>
    </w:p>
    <w:p>
      <w:pPr>
        <w:pStyle w:val="3"/>
        <w:spacing w:line="276" w:lineRule="auto"/>
        <w:rPr>
          <w:rFonts w:cs="Times New Roman"/>
          <w:snapToGrid w:val="0"/>
          <w:sz w:val="24"/>
          <w:szCs w:val="24"/>
        </w:rPr>
      </w:pPr>
      <w:bookmarkStart w:id="130" w:name="_Toc94149498"/>
      <w:r>
        <w:rPr>
          <w:rFonts w:cs="Times New Roman"/>
          <w:snapToGrid w:val="0"/>
          <w:sz w:val="24"/>
          <w:szCs w:val="24"/>
        </w:rPr>
        <w:t>附件3成交通知书</w:t>
      </w:r>
      <w:bookmarkEnd w:id="130"/>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pStyle w:val="4"/>
        <w:adjustRightInd w:val="0"/>
        <w:snapToGrid w:val="0"/>
        <w:spacing w:line="276" w:lineRule="auto"/>
        <w:ind w:left="0"/>
        <w:jc w:val="center"/>
        <w:rPr>
          <w:rFonts w:cs="Times New Roman"/>
          <w:b/>
          <w:bCs/>
          <w:snapToGrid w:val="0"/>
          <w:sz w:val="32"/>
          <w:szCs w:val="32"/>
        </w:rPr>
      </w:pPr>
      <w:bookmarkStart w:id="131" w:name="_Toc94149499"/>
      <w:r>
        <w:rPr>
          <w:rFonts w:cs="Times New Roman"/>
          <w:b/>
          <w:bCs/>
          <w:snapToGrid w:val="0"/>
          <w:sz w:val="32"/>
          <w:szCs w:val="32"/>
        </w:rPr>
        <w:t>成交通知书</w:t>
      </w:r>
      <w:bookmarkEnd w:id="131"/>
    </w:p>
    <w:p>
      <w:pPr>
        <w:adjustRightInd w:val="0"/>
        <w:snapToGrid w:val="0"/>
        <w:spacing w:line="276" w:lineRule="auto"/>
        <w:rPr>
          <w:rFonts w:cs="Times New Roman"/>
          <w:snapToGrid w:val="0"/>
          <w:sz w:val="24"/>
          <w:szCs w:val="24"/>
        </w:rPr>
      </w:pPr>
    </w:p>
    <w:p>
      <w:pPr>
        <w:adjustRightInd w:val="0"/>
        <w:snapToGrid w:val="0"/>
        <w:spacing w:line="360" w:lineRule="auto"/>
        <w:rPr>
          <w:rFonts w:cs="Times New Roman"/>
          <w:snapToGrid w:val="0"/>
          <w:sz w:val="24"/>
          <w:szCs w:val="24"/>
        </w:rPr>
      </w:pPr>
      <w:r>
        <w:rPr>
          <w:rFonts w:cs="Times New Roman"/>
          <w:snapToGrid w:val="0"/>
          <w:sz w:val="24"/>
          <w:szCs w:val="24"/>
          <w:u w:val="single"/>
        </w:rPr>
        <w:t>（成交供应商名称）:</w:t>
      </w:r>
    </w:p>
    <w:p>
      <w:pPr>
        <w:adjustRightInd w:val="0"/>
        <w:snapToGrid w:val="0"/>
        <w:spacing w:line="360" w:lineRule="auto"/>
        <w:rPr>
          <w:rFonts w:cs="Times New Roman"/>
          <w:snapToGrid w:val="0"/>
          <w:sz w:val="24"/>
          <w:szCs w:val="24"/>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你方所递交的</w:t>
      </w:r>
      <w:r>
        <w:rPr>
          <w:rFonts w:cs="Times New Roman"/>
          <w:snapToGrid w:val="0"/>
          <w:sz w:val="24"/>
          <w:szCs w:val="24"/>
          <w:u w:val="single"/>
        </w:rPr>
        <w:t>（项目名称）</w:t>
      </w:r>
      <w:r>
        <w:rPr>
          <w:rFonts w:cs="Times New Roman"/>
          <w:snapToGrid w:val="0"/>
          <w:sz w:val="24"/>
          <w:szCs w:val="24"/>
        </w:rPr>
        <w:t>的响应文件已被我方接受，被确定为成交供应商。</w:t>
      </w:r>
    </w:p>
    <w:p>
      <w:pPr>
        <w:adjustRightInd w:val="0"/>
        <w:snapToGrid w:val="0"/>
        <w:spacing w:line="360" w:lineRule="auto"/>
        <w:ind w:firstLine="480"/>
        <w:rPr>
          <w:rFonts w:cs="Times New Roman"/>
          <w:snapToGrid w:val="0"/>
          <w:sz w:val="24"/>
          <w:szCs w:val="24"/>
        </w:rPr>
      </w:pPr>
      <w:r>
        <w:rPr>
          <w:rFonts w:cs="Times New Roman"/>
          <w:snapToGrid w:val="0"/>
          <w:sz w:val="24"/>
          <w:szCs w:val="24"/>
        </w:rPr>
        <w:t>成交价：</w:t>
      </w:r>
    </w:p>
    <w:p>
      <w:pPr>
        <w:adjustRightInd w:val="0"/>
        <w:snapToGrid w:val="0"/>
        <w:spacing w:line="360" w:lineRule="auto"/>
        <w:ind w:firstLine="480"/>
        <w:rPr>
          <w:rFonts w:cs="Times New Roman"/>
          <w:snapToGrid w:val="0"/>
          <w:sz w:val="24"/>
          <w:szCs w:val="24"/>
        </w:rPr>
      </w:pPr>
      <w:r>
        <w:rPr>
          <w:rFonts w:cs="Times New Roman"/>
          <w:snapToGrid w:val="0"/>
          <w:sz w:val="24"/>
          <w:szCs w:val="24"/>
        </w:rPr>
        <w:t>请你方在接到本通知书后的日内到</w:t>
      </w:r>
      <w:r>
        <w:rPr>
          <w:rFonts w:cs="Times New Roman"/>
          <w:snapToGrid w:val="0"/>
          <w:sz w:val="24"/>
          <w:szCs w:val="24"/>
          <w:u w:val="single"/>
        </w:rPr>
        <w:t>（指定地点）</w:t>
      </w:r>
      <w:r>
        <w:rPr>
          <w:rFonts w:cs="Times New Roman"/>
          <w:snapToGrid w:val="0"/>
          <w:sz w:val="24"/>
          <w:szCs w:val="24"/>
        </w:rPr>
        <w:t>与我方签订采购合同，并按采购文件第二章“供应商须知”第7.6款规定向我方递交履约保证金。</w:t>
      </w:r>
    </w:p>
    <w:p>
      <w:pPr>
        <w:adjustRightInd w:val="0"/>
        <w:snapToGrid w:val="0"/>
        <w:spacing w:line="360" w:lineRule="auto"/>
        <w:ind w:firstLine="480"/>
        <w:rPr>
          <w:rFonts w:cs="Times New Roman"/>
          <w:snapToGrid w:val="0"/>
          <w:sz w:val="24"/>
          <w:szCs w:val="24"/>
        </w:rPr>
      </w:pPr>
      <w:r>
        <w:rPr>
          <w:rFonts w:cs="Times New Roman"/>
          <w:snapToGrid w:val="0"/>
          <w:sz w:val="24"/>
          <w:szCs w:val="24"/>
        </w:rPr>
        <w:t>特此通知。</w:t>
      </w:r>
    </w:p>
    <w:p>
      <w:pPr>
        <w:adjustRightInd w:val="0"/>
        <w:snapToGrid w:val="0"/>
        <w:spacing w:line="360" w:lineRule="auto"/>
        <w:rPr>
          <w:rFonts w:cs="Times New Roman"/>
          <w:snapToGrid w:val="0"/>
          <w:sz w:val="24"/>
          <w:szCs w:val="24"/>
        </w:rPr>
      </w:pPr>
    </w:p>
    <w:p>
      <w:pPr>
        <w:adjustRightInd w:val="0"/>
        <w:snapToGrid w:val="0"/>
        <w:spacing w:line="360" w:lineRule="auto"/>
        <w:ind w:firstLine="4678"/>
        <w:rPr>
          <w:rFonts w:cs="Times New Roman"/>
          <w:snapToGrid w:val="0"/>
          <w:sz w:val="24"/>
          <w:szCs w:val="24"/>
        </w:rPr>
      </w:pPr>
      <w:r>
        <w:rPr>
          <w:rFonts w:cs="Times New Roman"/>
          <w:snapToGrid w:val="0"/>
          <w:sz w:val="24"/>
          <w:szCs w:val="24"/>
        </w:rPr>
        <w:t>采购人：</w:t>
      </w:r>
      <w:r>
        <w:rPr>
          <w:rFonts w:cs="Times New Roman"/>
          <w:snapToGrid w:val="0"/>
          <w:sz w:val="24"/>
          <w:szCs w:val="24"/>
          <w:u w:val="single"/>
        </w:rPr>
        <w:t>（盖单位公章）</w:t>
      </w:r>
    </w:p>
    <w:p>
      <w:pPr>
        <w:adjustRightInd w:val="0"/>
        <w:snapToGrid w:val="0"/>
        <w:spacing w:line="360" w:lineRule="auto"/>
        <w:ind w:right="960" w:firstLine="4320" w:firstLineChars="1800"/>
        <w:rPr>
          <w:rFonts w:cs="Times New Roman"/>
          <w:snapToGrid w:val="0"/>
          <w:sz w:val="24"/>
          <w:szCs w:val="24"/>
        </w:rPr>
      </w:pPr>
      <w:bookmarkStart w:id="132" w:name="扫描0036"/>
      <w:bookmarkEnd w:id="132"/>
    </w:p>
    <w:p>
      <w:pPr>
        <w:adjustRightInd w:val="0"/>
        <w:snapToGrid w:val="0"/>
        <w:spacing w:line="360" w:lineRule="auto"/>
        <w:ind w:right="960" w:firstLine="4320" w:firstLineChars="1800"/>
        <w:rPr>
          <w:rFonts w:cs="Times New Roman"/>
          <w:snapToGrid w:val="0"/>
          <w:sz w:val="24"/>
          <w:szCs w:val="24"/>
        </w:rPr>
      </w:pPr>
    </w:p>
    <w:p>
      <w:pPr>
        <w:adjustRightInd w:val="0"/>
        <w:snapToGrid w:val="0"/>
        <w:spacing w:line="360" w:lineRule="auto"/>
        <w:ind w:right="960" w:firstLine="5280" w:firstLineChars="2200"/>
        <w:rPr>
          <w:rFonts w:cs="Times New Roman"/>
          <w:snapToGrid w:val="0"/>
          <w:sz w:val="24"/>
          <w:szCs w:val="24"/>
        </w:rPr>
      </w:pPr>
      <w:r>
        <w:rPr>
          <w:rFonts w:cs="Times New Roman"/>
          <w:snapToGrid w:val="0"/>
          <w:sz w:val="24"/>
          <w:szCs w:val="24"/>
        </w:rPr>
        <w:t>年</w:t>
      </w:r>
      <w:r>
        <w:rPr>
          <w:rFonts w:hint="eastAsia" w:cs="Times New Roman"/>
          <w:snapToGrid w:val="0"/>
          <w:sz w:val="24"/>
          <w:szCs w:val="24"/>
        </w:rPr>
        <w:t xml:space="preserve">  </w:t>
      </w:r>
      <w:r>
        <w:rPr>
          <w:rFonts w:cs="Times New Roman"/>
          <w:snapToGrid w:val="0"/>
          <w:sz w:val="24"/>
          <w:szCs w:val="24"/>
        </w:rPr>
        <w:t>月</w:t>
      </w:r>
      <w:r>
        <w:rPr>
          <w:rFonts w:hint="eastAsia" w:cs="Times New Roman"/>
          <w:snapToGrid w:val="0"/>
          <w:sz w:val="24"/>
          <w:szCs w:val="24"/>
        </w:rPr>
        <w:t xml:space="preserve">  </w:t>
      </w:r>
      <w:r>
        <w:rPr>
          <w:rFonts w:cs="Times New Roman"/>
          <w:snapToGrid w:val="0"/>
          <w:sz w:val="24"/>
          <w:szCs w:val="24"/>
        </w:rPr>
        <w:t>日</w:t>
      </w:r>
    </w:p>
    <w:p>
      <w:pPr>
        <w:spacing w:line="276" w:lineRule="auto"/>
        <w:rPr>
          <w:rFonts w:cs="Times New Roman"/>
          <w:snapToGrid w:val="0"/>
          <w:sz w:val="24"/>
          <w:szCs w:val="24"/>
        </w:rPr>
      </w:pPr>
      <w:r>
        <w:rPr>
          <w:rFonts w:cs="Times New Roman"/>
          <w:snapToGrid w:val="0"/>
          <w:sz w:val="24"/>
          <w:szCs w:val="24"/>
        </w:rPr>
        <w:br w:type="page"/>
      </w:r>
    </w:p>
    <w:p>
      <w:pPr>
        <w:pStyle w:val="2"/>
        <w:spacing w:line="276" w:lineRule="auto"/>
        <w:rPr>
          <w:rFonts w:ascii="Times New Roman" w:cs="Times New Roman"/>
          <w:snapToGrid w:val="0"/>
          <w:sz w:val="24"/>
          <w:szCs w:val="24"/>
        </w:rPr>
      </w:pPr>
      <w:bookmarkStart w:id="133" w:name="扫描0037"/>
      <w:bookmarkEnd w:id="133"/>
      <w:bookmarkStart w:id="134" w:name="_Toc94149500"/>
      <w:bookmarkStart w:id="135" w:name="_Toc156565935"/>
      <w:r>
        <w:rPr>
          <w:rFonts w:ascii="Times New Roman" w:cs="Times New Roman"/>
          <w:b/>
          <w:bCs/>
          <w:snapToGrid w:val="0"/>
          <w:sz w:val="32"/>
          <w:szCs w:val="32"/>
        </w:rPr>
        <w:t>第四章评审办法</w:t>
      </w:r>
      <w:bookmarkEnd w:id="134"/>
      <w:bookmarkEnd w:id="135"/>
      <w:bookmarkStart w:id="136" w:name="扫描0038"/>
      <w:bookmarkEnd w:id="136"/>
    </w:p>
    <w:p>
      <w:pPr>
        <w:adjustRightInd w:val="0"/>
        <w:snapToGrid w:val="0"/>
        <w:spacing w:line="276" w:lineRule="auto"/>
        <w:rPr>
          <w:rFonts w:ascii="Times New Roman" w:eastAsia="仿宋" w:cs="Times New Roman"/>
          <w:snapToGrid w:val="0"/>
          <w:sz w:val="24"/>
          <w:szCs w:val="24"/>
        </w:rPr>
      </w:pPr>
    </w:p>
    <w:p>
      <w:pPr>
        <w:pStyle w:val="3"/>
        <w:spacing w:line="276" w:lineRule="auto"/>
        <w:jc w:val="center"/>
        <w:rPr>
          <w:rFonts w:ascii="Times New Roman" w:cs="Times New Roman"/>
          <w:b/>
          <w:bCs/>
          <w:snapToGrid w:val="0"/>
          <w:sz w:val="30"/>
          <w:szCs w:val="30"/>
        </w:rPr>
      </w:pPr>
      <w:bookmarkStart w:id="137" w:name="_Toc94149501"/>
      <w:r>
        <w:rPr>
          <w:rFonts w:ascii="Times New Roman" w:cs="Times New Roman"/>
          <w:b/>
          <w:bCs/>
          <w:snapToGrid w:val="0"/>
          <w:sz w:val="30"/>
          <w:szCs w:val="30"/>
        </w:rPr>
        <w:t>评审办法前附表</w:t>
      </w:r>
      <w:bookmarkEnd w:id="137"/>
    </w:p>
    <w:p>
      <w:pPr>
        <w:adjustRightInd w:val="0"/>
        <w:snapToGrid w:val="0"/>
        <w:spacing w:line="276" w:lineRule="auto"/>
        <w:rPr>
          <w:rFonts w:ascii="Times New Roman" w:eastAsia="仿宋" w:cs="Times New Roman"/>
          <w:snapToGrid w:val="0"/>
          <w:sz w:val="24"/>
          <w:szCs w:val="24"/>
        </w:rPr>
      </w:pPr>
    </w:p>
    <w:tbl>
      <w:tblPr>
        <w:tblStyle w:val="27"/>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7"/>
        <w:gridCol w:w="1018"/>
        <w:gridCol w:w="2253"/>
        <w:gridCol w:w="903"/>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7" w:type="dxa"/>
            <w:gridSpan w:val="3"/>
            <w:tcMar>
              <w:left w:w="57" w:type="dxa"/>
              <w:right w:w="57" w:type="dxa"/>
            </w:tcMar>
            <w:vAlign w:val="center"/>
          </w:tcPr>
          <w:p>
            <w:pPr>
              <w:adjustRightInd w:val="0"/>
              <w:snapToGrid w:val="0"/>
              <w:jc w:val="center"/>
              <w:rPr>
                <w:rFonts w:ascii="仿宋_GB2312" w:eastAsia="仿宋_GB2312"/>
                <w:b/>
                <w:bCs/>
                <w:snapToGrid w:val="0"/>
                <w:sz w:val="24"/>
                <w:szCs w:val="24"/>
              </w:rPr>
            </w:pPr>
            <w:bookmarkStart w:id="138" w:name="扫描0039"/>
            <w:bookmarkEnd w:id="138"/>
            <w:r>
              <w:rPr>
                <w:rFonts w:hint="eastAsia" w:ascii="仿宋_GB2312" w:eastAsia="仿宋_GB2312"/>
                <w:b/>
                <w:bCs/>
                <w:snapToGrid w:val="0"/>
                <w:sz w:val="24"/>
                <w:szCs w:val="24"/>
              </w:rPr>
              <w:t>条款号及名称</w:t>
            </w:r>
          </w:p>
        </w:tc>
        <w:tc>
          <w:tcPr>
            <w:tcW w:w="2253" w:type="dxa"/>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评审因素</w:t>
            </w:r>
          </w:p>
        </w:tc>
        <w:tc>
          <w:tcPr>
            <w:tcW w:w="5178" w:type="dxa"/>
            <w:gridSpan w:val="2"/>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1</w:t>
            </w:r>
          </w:p>
        </w:tc>
        <w:tc>
          <w:tcPr>
            <w:tcW w:w="1018" w:type="dxa"/>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评审方法</w:t>
            </w: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评审方法</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restart"/>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2.1.1</w:t>
            </w:r>
          </w:p>
        </w:tc>
        <w:tc>
          <w:tcPr>
            <w:tcW w:w="1018" w:type="dxa"/>
            <w:vMerge w:val="restart"/>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形式评审标准</w:t>
            </w: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供应商名称</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Borders>
              <w:top w:val="nil"/>
            </w:tcBorders>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响应文件签字盖章</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Borders>
              <w:top w:val="nil"/>
            </w:tcBorders>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联合体协议书</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递交联合体协议书，并明确联合体牵头人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Borders>
              <w:top w:val="nil"/>
            </w:tcBorders>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响应函中实质性内容</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Borders>
              <w:top w:val="nil"/>
            </w:tcBorders>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restart"/>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2.1.2</w:t>
            </w:r>
          </w:p>
        </w:tc>
        <w:tc>
          <w:tcPr>
            <w:tcW w:w="1018" w:type="dxa"/>
            <w:vMerge w:val="restart"/>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资格评审标准</w:t>
            </w: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依法设立</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资质要求</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财务要求</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Borders>
              <w:bottom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业绩要求</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right w:val="single" w:color="auto" w:sz="4" w:space="0"/>
            </w:tcBorders>
            <w:tcMar>
              <w:left w:w="57" w:type="dxa"/>
              <w:right w:w="57" w:type="dxa"/>
            </w:tcMar>
            <w:vAlign w:val="center"/>
          </w:tcPr>
          <w:p/>
        </w:tc>
        <w:tc>
          <w:tcPr>
            <w:tcW w:w="225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信誉要求</w:t>
            </w:r>
          </w:p>
        </w:tc>
        <w:tc>
          <w:tcPr>
            <w:tcW w:w="5178" w:type="dxa"/>
            <w:gridSpan w:val="2"/>
            <w:tcBorders>
              <w:left w:val="single" w:color="auto" w:sz="4" w:space="0"/>
            </w:tcBorders>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Borders>
              <w:top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人员要求</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其他要求</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不存在第一章第3.2款情形</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联合体供应商</w:t>
            </w:r>
          </w:p>
        </w:tc>
        <w:tc>
          <w:tcPr>
            <w:tcW w:w="5178" w:type="dxa"/>
            <w:gridSpan w:val="2"/>
            <w:tcMar>
              <w:left w:w="57" w:type="dxa"/>
              <w:right w:w="57" w:type="dxa"/>
            </w:tcMar>
            <w:vAlign w:val="center"/>
          </w:tcPr>
          <w:p>
            <w:pPr>
              <w:adjustRightInd w:val="0"/>
              <w:snapToGrid w:val="0"/>
              <w:ind w:firstLine="420"/>
              <w:jc w:val="both"/>
              <w:rPr>
                <w:rFonts w:ascii="仿宋_GB2312" w:eastAsia="仿宋_GB2312"/>
                <w:snapToGrid w:val="0"/>
                <w:sz w:val="24"/>
                <w:szCs w:val="24"/>
              </w:rPr>
            </w:pPr>
            <w:r>
              <w:rPr>
                <w:rFonts w:hint="eastAsia" w:ascii="仿宋_GB2312" w:eastAsia="仿宋_GB2312"/>
                <w:snapToGrid w:val="0"/>
                <w:sz w:val="24"/>
                <w:szCs w:val="24"/>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29" w:type="dxa"/>
            <w:gridSpan w:val="2"/>
            <w:vMerge w:val="continue"/>
            <w:tcMar>
              <w:left w:w="57" w:type="dxa"/>
              <w:right w:w="57" w:type="dxa"/>
            </w:tcMar>
            <w:vAlign w:val="center"/>
          </w:tcPr>
          <w:p/>
        </w:tc>
        <w:tc>
          <w:tcPr>
            <w:tcW w:w="1018" w:type="dxa"/>
            <w:vMerge w:val="continue"/>
            <w:tcBorders>
              <w:top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7" w:type="dxa"/>
            <w:gridSpan w:val="3"/>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条款号及名称</w:t>
            </w:r>
          </w:p>
        </w:tc>
        <w:tc>
          <w:tcPr>
            <w:tcW w:w="2253" w:type="dxa"/>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评审因素</w:t>
            </w:r>
          </w:p>
        </w:tc>
        <w:tc>
          <w:tcPr>
            <w:tcW w:w="5178" w:type="dxa"/>
            <w:gridSpan w:val="2"/>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restart"/>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2.1.3</w:t>
            </w:r>
          </w:p>
        </w:tc>
        <w:tc>
          <w:tcPr>
            <w:tcW w:w="1018" w:type="dxa"/>
            <w:vMerge w:val="restart"/>
            <w:tcBorders>
              <w:top w:val="nil"/>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响应性评审标准</w:t>
            </w: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报价</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响应文件有效期</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响应保证金</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响应采购需求</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质量标准</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服务期</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合同条款</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对非关键条款的偏差</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29" w:type="dxa"/>
            <w:gridSpan w:val="2"/>
            <w:vMerge w:val="continue"/>
            <w:tcMar>
              <w:left w:w="57" w:type="dxa"/>
              <w:right w:w="57" w:type="dxa"/>
            </w:tcMar>
            <w:vAlign w:val="center"/>
          </w:tcPr>
          <w:p/>
        </w:tc>
        <w:tc>
          <w:tcPr>
            <w:tcW w:w="1018" w:type="dxa"/>
            <w:vMerge w:val="continue"/>
            <w:tcBorders>
              <w:bottom w:val="nil"/>
            </w:tcBorders>
            <w:tcMar>
              <w:left w:w="57" w:type="dxa"/>
              <w:right w:w="57" w:type="dxa"/>
            </w:tcMar>
            <w:vAlign w:val="center"/>
          </w:tcP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7" w:type="dxa"/>
            <w:gridSpan w:val="3"/>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3.1.1</w:t>
            </w: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评审价格</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7" w:type="dxa"/>
            <w:gridSpan w:val="3"/>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条款号</w:t>
            </w:r>
          </w:p>
        </w:tc>
        <w:tc>
          <w:tcPr>
            <w:tcW w:w="2253" w:type="dxa"/>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条款内容</w:t>
            </w:r>
          </w:p>
        </w:tc>
        <w:tc>
          <w:tcPr>
            <w:tcW w:w="5178" w:type="dxa"/>
            <w:gridSpan w:val="2"/>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7" w:type="dxa"/>
            <w:gridSpan w:val="3"/>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3.2.1</w:t>
            </w: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分值构成</w:t>
            </w:r>
          </w:p>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(总分100分)</w:t>
            </w:r>
          </w:p>
        </w:tc>
        <w:tc>
          <w:tcPr>
            <w:tcW w:w="5178" w:type="dxa"/>
            <w:gridSpan w:val="2"/>
            <w:tcMar>
              <w:left w:w="57" w:type="dxa"/>
              <w:right w:w="57" w:type="dxa"/>
            </w:tcMar>
            <w:vAlign w:val="center"/>
          </w:tcPr>
          <w:p>
            <w:pPr>
              <w:numPr>
                <w:ilvl w:val="0"/>
                <w:numId w:val="1"/>
              </w:numPr>
              <w:adjustRightInd w:val="0"/>
              <w:snapToGrid w:val="0"/>
              <w:ind w:left="0" w:firstLine="0"/>
              <w:jc w:val="both"/>
              <w:rPr>
                <w:rFonts w:ascii="仿宋_GB2312" w:eastAsia="仿宋_GB2312"/>
                <w:snapToGrid w:val="0"/>
                <w:sz w:val="24"/>
                <w:szCs w:val="24"/>
              </w:rPr>
            </w:pPr>
            <w:r>
              <w:rPr>
                <w:rFonts w:hint="eastAsia" w:ascii="仿宋_GB2312" w:eastAsia="仿宋_GB2312"/>
                <w:snapToGrid w:val="0"/>
                <w:sz w:val="24"/>
                <w:szCs w:val="24"/>
              </w:rPr>
              <w:t>商务部分：2</w:t>
            </w:r>
            <w:r>
              <w:rPr>
                <w:rFonts w:hint="eastAsia" w:ascii="仿宋_GB2312" w:eastAsia="仿宋_GB2312"/>
                <w:snapToGrid w:val="0"/>
                <w:sz w:val="24"/>
                <w:szCs w:val="24"/>
                <w:u w:val="single"/>
              </w:rPr>
              <w:t>0</w:t>
            </w:r>
            <w:r>
              <w:rPr>
                <w:rFonts w:hint="eastAsia" w:ascii="仿宋_GB2312" w:eastAsia="仿宋_GB2312"/>
                <w:snapToGrid w:val="0"/>
                <w:sz w:val="24"/>
                <w:szCs w:val="24"/>
              </w:rPr>
              <w:t>分</w:t>
            </w:r>
          </w:p>
          <w:p>
            <w:pPr>
              <w:numPr>
                <w:ilvl w:val="0"/>
                <w:numId w:val="1"/>
              </w:numPr>
              <w:adjustRightInd w:val="0"/>
              <w:snapToGrid w:val="0"/>
              <w:ind w:left="0" w:firstLine="0"/>
              <w:jc w:val="both"/>
              <w:rPr>
                <w:rFonts w:ascii="仿宋_GB2312" w:eastAsia="仿宋_GB2312"/>
                <w:snapToGrid w:val="0"/>
                <w:sz w:val="24"/>
                <w:szCs w:val="24"/>
              </w:rPr>
            </w:pPr>
            <w:r>
              <w:rPr>
                <w:rFonts w:hint="eastAsia" w:ascii="仿宋_GB2312" w:eastAsia="仿宋_GB2312"/>
                <w:snapToGrid w:val="0"/>
                <w:sz w:val="24"/>
                <w:szCs w:val="24"/>
              </w:rPr>
              <w:t>技术部分：</w:t>
            </w:r>
            <w:r>
              <w:rPr>
                <w:rFonts w:hint="eastAsia" w:ascii="仿宋_GB2312" w:eastAsia="仿宋_GB2312"/>
                <w:snapToGrid w:val="0"/>
                <w:sz w:val="24"/>
                <w:szCs w:val="24"/>
                <w:u w:val="single"/>
              </w:rPr>
              <w:t>30</w:t>
            </w:r>
            <w:r>
              <w:rPr>
                <w:rFonts w:hint="eastAsia" w:ascii="仿宋_GB2312" w:eastAsia="仿宋_GB2312"/>
                <w:snapToGrid w:val="0"/>
                <w:sz w:val="24"/>
                <w:szCs w:val="24"/>
              </w:rPr>
              <w:t>分</w:t>
            </w:r>
          </w:p>
          <w:p>
            <w:pPr>
              <w:numPr>
                <w:ilvl w:val="0"/>
                <w:numId w:val="1"/>
              </w:numPr>
              <w:adjustRightInd w:val="0"/>
              <w:snapToGrid w:val="0"/>
              <w:ind w:left="0" w:firstLine="0"/>
              <w:jc w:val="both"/>
              <w:rPr>
                <w:rFonts w:ascii="仿宋_GB2312" w:eastAsia="仿宋_GB2312"/>
                <w:snapToGrid w:val="0"/>
                <w:sz w:val="24"/>
                <w:szCs w:val="24"/>
              </w:rPr>
            </w:pPr>
            <w:r>
              <w:rPr>
                <w:rFonts w:hint="eastAsia" w:ascii="仿宋_GB2312" w:eastAsia="仿宋_GB2312"/>
                <w:snapToGrid w:val="0"/>
                <w:sz w:val="24"/>
                <w:szCs w:val="24"/>
              </w:rPr>
              <w:t>报价：</w:t>
            </w:r>
            <w:r>
              <w:rPr>
                <w:rFonts w:hint="eastAsia" w:ascii="仿宋_GB2312" w:eastAsia="仿宋_GB2312"/>
                <w:snapToGrid w:val="0"/>
                <w:sz w:val="24"/>
                <w:szCs w:val="24"/>
                <w:u w:val="single"/>
              </w:rPr>
              <w:t>50</w:t>
            </w:r>
            <w:r>
              <w:rPr>
                <w:rFonts w:hint="eastAsia" w:ascii="仿宋_GB2312" w:eastAsia="仿宋_GB2312"/>
                <w:snapToGrid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7" w:type="dxa"/>
            <w:gridSpan w:val="3"/>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3.2.2(2)</w:t>
            </w:r>
          </w:p>
        </w:tc>
        <w:tc>
          <w:tcPr>
            <w:tcW w:w="2253" w:type="dxa"/>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评审基准价计算方法</w:t>
            </w:r>
          </w:p>
        </w:tc>
        <w:tc>
          <w:tcPr>
            <w:tcW w:w="5178" w:type="dxa"/>
            <w:gridSpan w:val="2"/>
            <w:tcMar>
              <w:left w:w="57" w:type="dxa"/>
              <w:right w:w="57" w:type="dxa"/>
            </w:tcMar>
            <w:vAlign w:val="center"/>
          </w:tcPr>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按照以下方法计算评审基准价：</w:t>
            </w:r>
          </w:p>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评审基准价的计算：以不含税价计算</w:t>
            </w:r>
          </w:p>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□按有效报价的平均值作为基准值</w:t>
            </w:r>
          </w:p>
          <w:p>
            <w:pPr>
              <w:adjustRightInd w:val="0"/>
              <w:snapToGrid w:val="0"/>
              <w:jc w:val="both"/>
              <w:rPr>
                <w:rFonts w:ascii="仿宋_GB2312" w:eastAsia="仿宋_GB2312"/>
                <w:snapToGrid w:val="0"/>
                <w:sz w:val="24"/>
                <w:szCs w:val="24"/>
              </w:rPr>
            </w:pPr>
            <w:r>
              <w:rPr>
                <w:rFonts w:hint="eastAsia" w:ascii="仿宋_GB2312" w:eastAsia="仿宋_GB2312"/>
                <w:sz w:val="24"/>
                <w:szCs w:val="24"/>
              </w:rPr>
              <w:sym w:font="Wingdings 2" w:char="0052"/>
            </w:r>
            <w:r>
              <w:rPr>
                <w:rFonts w:hint="eastAsia" w:ascii="仿宋_GB2312" w:eastAsia="仿宋_GB2312"/>
                <w:snapToGrid w:val="0"/>
                <w:sz w:val="24"/>
                <w:szCs w:val="24"/>
              </w:rPr>
              <w:t>以最低有效报价（不含税价）为基准值</w:t>
            </w:r>
          </w:p>
          <w:p>
            <w:p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7" w:type="dxa"/>
            <w:gridSpan w:val="3"/>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条款号及名称</w:t>
            </w:r>
          </w:p>
        </w:tc>
        <w:tc>
          <w:tcPr>
            <w:tcW w:w="2253" w:type="dxa"/>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评分因素</w:t>
            </w:r>
          </w:p>
        </w:tc>
        <w:tc>
          <w:tcPr>
            <w:tcW w:w="5178" w:type="dxa"/>
            <w:gridSpan w:val="2"/>
            <w:tcMar>
              <w:left w:w="57" w:type="dxa"/>
              <w:right w:w="57" w:type="dxa"/>
            </w:tcMar>
            <w:vAlign w:val="center"/>
          </w:tcPr>
          <w:p>
            <w:pPr>
              <w:adjustRightInd w:val="0"/>
              <w:snapToGrid w:val="0"/>
              <w:jc w:val="center"/>
              <w:rPr>
                <w:rFonts w:ascii="仿宋_GB2312" w:eastAsia="仿宋_GB2312"/>
                <w:b/>
                <w:bCs/>
                <w:snapToGrid w:val="0"/>
                <w:sz w:val="24"/>
                <w:szCs w:val="24"/>
              </w:rPr>
            </w:pPr>
            <w:r>
              <w:rPr>
                <w:rFonts w:hint="eastAsia" w:ascii="仿宋_GB2312" w:eastAsia="仿宋_GB2312"/>
                <w:b/>
                <w:bCs/>
                <w:snapToGrid w:val="0"/>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3" w:hRule="atLeast"/>
        </w:trPr>
        <w:tc>
          <w:tcPr>
            <w:tcW w:w="712" w:type="dxa"/>
            <w:vMerge w:val="restart"/>
            <w:tcBorders>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3.2.3</w:t>
            </w:r>
          </w:p>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商务评分标准</w:t>
            </w:r>
          </w:p>
        </w:tc>
        <w:tc>
          <w:tcPr>
            <w:tcW w:w="2253" w:type="dxa"/>
            <w:tcMar>
              <w:left w:w="57" w:type="dxa"/>
              <w:right w:w="57" w:type="dxa"/>
            </w:tcMar>
            <w:vAlign w:val="center"/>
          </w:tcPr>
          <w:p>
            <w:pPr>
              <w:jc w:val="center"/>
              <w:rPr>
                <w:rFonts w:ascii="仿宋_GB2312" w:eastAsia="仿宋_GB2312"/>
                <w:snapToGrid w:val="0"/>
                <w:sz w:val="24"/>
                <w:szCs w:val="24"/>
              </w:rPr>
            </w:pPr>
            <w:r>
              <w:rPr>
                <w:rFonts w:hint="eastAsia" w:ascii="仿宋_GB2312" w:eastAsia="仿宋_GB2312"/>
                <w:sz w:val="24"/>
                <w:szCs w:val="24"/>
              </w:rPr>
              <w:t>业绩（5分）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5</w:t>
            </w:r>
          </w:p>
        </w:tc>
        <w:tc>
          <w:tcPr>
            <w:tcW w:w="4275" w:type="dxa"/>
            <w:tcBorders>
              <w:left w:val="single" w:color="auto" w:sz="4" w:space="0"/>
              <w:bottom w:val="single" w:color="auto" w:sz="4" w:space="0"/>
            </w:tcBorders>
            <w:vAlign w:val="center"/>
          </w:tcPr>
          <w:p>
            <w:pPr>
              <w:adjustRightInd w:val="0"/>
              <w:snapToGrid w:val="0"/>
              <w:jc w:val="both"/>
              <w:rPr>
                <w:rFonts w:ascii="仿宋_GB2312" w:eastAsia="仿宋_GB2312"/>
                <w:w w:val="104"/>
                <w:sz w:val="24"/>
                <w:szCs w:val="24"/>
              </w:rPr>
            </w:pPr>
            <w:r>
              <w:rPr>
                <w:rFonts w:hint="eastAsia" w:ascii="仿宋_GB2312" w:eastAsia="仿宋_GB2312"/>
                <w:w w:val="104"/>
                <w:sz w:val="24"/>
                <w:szCs w:val="24"/>
              </w:rPr>
              <w:t>近4年来提供类似本项目劳务服务的每提供一个得</w:t>
            </w:r>
            <w:r>
              <w:rPr>
                <w:rFonts w:ascii="仿宋_GB2312" w:eastAsia="仿宋_GB2312"/>
                <w:w w:val="104"/>
                <w:sz w:val="24"/>
                <w:szCs w:val="24"/>
              </w:rPr>
              <w:t>1</w:t>
            </w:r>
            <w:r>
              <w:rPr>
                <w:rFonts w:hint="eastAsia" w:ascii="仿宋_GB2312" w:eastAsia="仿宋_GB2312"/>
                <w:w w:val="104"/>
                <w:sz w:val="24"/>
                <w:szCs w:val="24"/>
              </w:rPr>
              <w:t>分，最多得分5分。需提供相应合同或者中标通知书。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712" w:type="dxa"/>
            <w:vMerge w:val="continue"/>
            <w:tcBorders>
              <w:right w:val="single" w:color="auto" w:sz="4" w:space="0"/>
            </w:tcBorders>
            <w:tcMar>
              <w:left w:w="57" w:type="dxa"/>
              <w:right w:w="57" w:type="dxa"/>
            </w:tcMar>
            <w:vAlign w:val="center"/>
          </w:tcPr>
          <w:p/>
        </w:tc>
        <w:tc>
          <w:tcPr>
            <w:tcW w:w="1035" w:type="dxa"/>
            <w:gridSpan w:val="2"/>
            <w:vMerge w:val="continue"/>
            <w:tcBorders>
              <w:left w:val="single" w:color="auto" w:sz="4" w:space="0"/>
            </w:tcBorders>
            <w:tcMar>
              <w:left w:w="57" w:type="dxa"/>
              <w:right w:w="57" w:type="dxa"/>
            </w:tcMar>
            <w:vAlign w:val="center"/>
          </w:tcPr>
          <w:p/>
        </w:tc>
        <w:tc>
          <w:tcPr>
            <w:tcW w:w="2253" w:type="dxa"/>
            <w:vMerge w:val="restart"/>
            <w:tcMar>
              <w:left w:w="57" w:type="dxa"/>
              <w:right w:w="57" w:type="dxa"/>
            </w:tcMar>
            <w:vAlign w:val="center"/>
          </w:tcPr>
          <w:p>
            <w:pPr>
              <w:jc w:val="center"/>
              <w:rPr>
                <w:rFonts w:ascii="仿宋_GB2312" w:eastAsia="仿宋_GB2312"/>
                <w:snapToGrid w:val="0"/>
                <w:sz w:val="24"/>
                <w:szCs w:val="24"/>
              </w:rPr>
            </w:pPr>
            <w:r>
              <w:rPr>
                <w:rFonts w:hint="eastAsia" w:ascii="仿宋_GB2312" w:eastAsia="仿宋_GB2312"/>
                <w:sz w:val="24"/>
                <w:szCs w:val="24"/>
              </w:rPr>
              <w:t>资质（</w:t>
            </w:r>
            <w:r>
              <w:rPr>
                <w:rFonts w:ascii="仿宋_GB2312" w:eastAsia="仿宋_GB2312"/>
                <w:sz w:val="24"/>
                <w:szCs w:val="24"/>
              </w:rPr>
              <w:t>1</w:t>
            </w:r>
            <w:r>
              <w:rPr>
                <w:rFonts w:hint="eastAsia" w:ascii="仿宋_GB2312" w:eastAsia="仿宋_GB2312"/>
                <w:sz w:val="24"/>
                <w:szCs w:val="24"/>
              </w:rPr>
              <w:t>0分）</w:t>
            </w:r>
          </w:p>
        </w:tc>
        <w:tc>
          <w:tcPr>
            <w:tcW w:w="903" w:type="dxa"/>
            <w:tcBorders>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5</w:t>
            </w:r>
          </w:p>
        </w:tc>
        <w:tc>
          <w:tcPr>
            <w:tcW w:w="4275" w:type="dxa"/>
            <w:tcBorders>
              <w:left w:val="single" w:color="auto" w:sz="4" w:space="0"/>
            </w:tcBorders>
            <w:vAlign w:val="center"/>
          </w:tcPr>
          <w:p>
            <w:pPr>
              <w:adjustRightInd w:val="0"/>
              <w:snapToGrid w:val="0"/>
              <w:jc w:val="both"/>
              <w:rPr>
                <w:rFonts w:ascii="仿宋_GB2312" w:eastAsia="仿宋_GB2312"/>
                <w:snapToGrid w:val="0"/>
                <w:sz w:val="24"/>
                <w:szCs w:val="24"/>
              </w:rPr>
            </w:pPr>
            <w:r>
              <w:rPr>
                <w:rStyle w:val="44"/>
                <w:rFonts w:hint="eastAsia"/>
                <w:color w:val="auto"/>
                <w:sz w:val="24"/>
                <w:szCs w:val="24"/>
              </w:rPr>
              <w:t>注册资金：100万元以上（含100万元）得3分，200万元</w:t>
            </w:r>
            <w:r>
              <w:rPr>
                <w:rStyle w:val="44"/>
                <w:color w:val="auto"/>
                <w:sz w:val="24"/>
                <w:szCs w:val="24"/>
              </w:rPr>
              <w:t>以上（含</w:t>
            </w:r>
            <w:r>
              <w:rPr>
                <w:rStyle w:val="44"/>
                <w:rFonts w:hint="eastAsia"/>
                <w:color w:val="auto"/>
                <w:sz w:val="24"/>
                <w:szCs w:val="24"/>
              </w:rPr>
              <w:t>2</w:t>
            </w:r>
            <w:r>
              <w:rPr>
                <w:rStyle w:val="44"/>
                <w:color w:val="auto"/>
                <w:sz w:val="24"/>
                <w:szCs w:val="24"/>
              </w:rPr>
              <w:t>00万）</w:t>
            </w:r>
            <w:r>
              <w:rPr>
                <w:rStyle w:val="44"/>
                <w:rFonts w:hint="eastAsia"/>
                <w:color w:val="auto"/>
                <w:sz w:val="24"/>
                <w:szCs w:val="24"/>
              </w:rPr>
              <w:t>得</w:t>
            </w:r>
            <w:r>
              <w:rPr>
                <w:rStyle w:val="44"/>
                <w:color w:val="auto"/>
                <w:sz w:val="24"/>
                <w:szCs w:val="24"/>
              </w:rPr>
              <w:t>4</w:t>
            </w:r>
            <w:r>
              <w:rPr>
                <w:rStyle w:val="44"/>
                <w:rFonts w:hint="eastAsia"/>
                <w:color w:val="auto"/>
                <w:sz w:val="24"/>
                <w:szCs w:val="24"/>
              </w:rPr>
              <w:t>分，300万元以上</w:t>
            </w:r>
            <w:r>
              <w:rPr>
                <w:rStyle w:val="44"/>
                <w:color w:val="auto"/>
                <w:sz w:val="24"/>
                <w:szCs w:val="24"/>
              </w:rPr>
              <w:t>（含</w:t>
            </w:r>
            <w:r>
              <w:rPr>
                <w:rStyle w:val="44"/>
                <w:rFonts w:hint="eastAsia"/>
                <w:color w:val="auto"/>
                <w:sz w:val="24"/>
                <w:szCs w:val="24"/>
              </w:rPr>
              <w:t>3</w:t>
            </w:r>
            <w:r>
              <w:rPr>
                <w:rStyle w:val="44"/>
                <w:color w:val="auto"/>
                <w:sz w:val="24"/>
                <w:szCs w:val="24"/>
              </w:rPr>
              <w:t>00万）</w:t>
            </w:r>
            <w:r>
              <w:rPr>
                <w:rStyle w:val="44"/>
                <w:rFonts w:hint="eastAsia"/>
                <w:color w:val="auto"/>
                <w:sz w:val="24"/>
                <w:szCs w:val="24"/>
              </w:rPr>
              <w:t>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3" w:hRule="atLeast"/>
        </w:trPr>
        <w:tc>
          <w:tcPr>
            <w:tcW w:w="712" w:type="dxa"/>
            <w:vMerge w:val="continue"/>
            <w:tcBorders>
              <w:right w:val="single" w:color="auto" w:sz="4" w:space="0"/>
            </w:tcBorders>
            <w:tcMar>
              <w:left w:w="57" w:type="dxa"/>
              <w:right w:w="57" w:type="dxa"/>
            </w:tcMar>
            <w:vAlign w:val="center"/>
          </w:tcPr>
          <w:p/>
        </w:tc>
        <w:tc>
          <w:tcPr>
            <w:tcW w:w="1035" w:type="dxa"/>
            <w:gridSpan w:val="2"/>
            <w:vMerge w:val="continue"/>
            <w:tcBorders>
              <w:left w:val="single" w:color="auto" w:sz="4" w:space="0"/>
            </w:tcBorders>
            <w:tcMar>
              <w:left w:w="57" w:type="dxa"/>
              <w:right w:w="57" w:type="dxa"/>
            </w:tcMar>
            <w:vAlign w:val="center"/>
          </w:tcPr>
          <w:p/>
        </w:tc>
        <w:tc>
          <w:tcPr>
            <w:tcW w:w="2253" w:type="dxa"/>
            <w:vMerge w:val="continue"/>
            <w:tcMar>
              <w:left w:w="57" w:type="dxa"/>
              <w:right w:w="57" w:type="dxa"/>
            </w:tcMar>
            <w:vAlign w:val="center"/>
          </w:tcPr>
          <w:p/>
        </w:tc>
        <w:tc>
          <w:tcPr>
            <w:tcW w:w="903" w:type="dxa"/>
            <w:tcBorders>
              <w:right w:val="single" w:color="auto" w:sz="4" w:space="0"/>
            </w:tcBorders>
            <w:tcMar>
              <w:left w:w="57" w:type="dxa"/>
              <w:right w:w="57" w:type="dxa"/>
            </w:tcMar>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5</w:t>
            </w:r>
          </w:p>
        </w:tc>
        <w:tc>
          <w:tcPr>
            <w:tcW w:w="4275" w:type="dxa"/>
            <w:tcBorders>
              <w:left w:val="single" w:color="auto" w:sz="4" w:space="0"/>
            </w:tcBorders>
            <w:vAlign w:val="center"/>
          </w:tcPr>
          <w:p>
            <w:pPr>
              <w:adjustRightInd w:val="0"/>
              <w:snapToGrid w:val="0"/>
              <w:jc w:val="both"/>
              <w:rPr>
                <w:rStyle w:val="44"/>
                <w:color w:val="auto"/>
                <w:sz w:val="24"/>
                <w:szCs w:val="24"/>
              </w:rPr>
            </w:pPr>
            <w:r>
              <w:rPr>
                <w:rStyle w:val="44"/>
                <w:rFonts w:hint="eastAsia"/>
                <w:color w:val="auto"/>
                <w:sz w:val="24"/>
                <w:szCs w:val="24"/>
              </w:rPr>
              <w:t>1.有开户银行出具的资信证明，评价为良好及以上或无不良记录的得3分；</w:t>
            </w:r>
          </w:p>
          <w:p>
            <w:pPr>
              <w:adjustRightInd w:val="0"/>
              <w:snapToGrid w:val="0"/>
              <w:jc w:val="both"/>
              <w:rPr>
                <w:rFonts w:ascii="仿宋_GB2312" w:eastAsia="仿宋_GB2312"/>
                <w:w w:val="104"/>
                <w:sz w:val="24"/>
                <w:szCs w:val="24"/>
              </w:rPr>
            </w:pPr>
            <w:r>
              <w:rPr>
                <w:rFonts w:hint="eastAsia" w:ascii="仿宋_GB2312" w:eastAsia="仿宋_GB2312"/>
                <w:snapToGrid w:val="0"/>
                <w:sz w:val="24"/>
                <w:szCs w:val="24"/>
              </w:rPr>
              <w:t>2.通过ISO环境管理体系、职业健康安全管理体系认证的，每一项得</w:t>
            </w:r>
            <w:r>
              <w:rPr>
                <w:rFonts w:hint="eastAsia" w:ascii="仿宋_GB2312" w:eastAsia="仿宋_GB2312"/>
                <w:snapToGrid w:val="0"/>
                <w:sz w:val="24"/>
                <w:szCs w:val="24"/>
                <w:lang w:val="en-US" w:eastAsia="zh-CN"/>
              </w:rPr>
              <w:t>1</w:t>
            </w:r>
            <w:r>
              <w:rPr>
                <w:rFonts w:hint="eastAsia" w:ascii="仿宋_GB2312" w:eastAsia="仿宋_GB2312"/>
                <w:snapToGrid w:val="0"/>
                <w:sz w:val="24"/>
                <w:szCs w:val="24"/>
              </w:rPr>
              <w:t>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trPr>
        <w:tc>
          <w:tcPr>
            <w:tcW w:w="712" w:type="dxa"/>
            <w:vMerge w:val="continue"/>
            <w:tcBorders>
              <w:right w:val="single" w:color="auto" w:sz="4" w:space="0"/>
            </w:tcBorders>
            <w:vAlign w:val="center"/>
          </w:tcPr>
          <w:p/>
        </w:tc>
        <w:tc>
          <w:tcPr>
            <w:tcW w:w="1035" w:type="dxa"/>
            <w:gridSpan w:val="2"/>
            <w:vMerge w:val="continue"/>
            <w:tcBorders>
              <w:left w:val="single" w:color="auto" w:sz="4" w:space="0"/>
            </w:tcBorders>
            <w:vAlign w:val="center"/>
          </w:tcPr>
          <w:p/>
        </w:tc>
        <w:tc>
          <w:tcPr>
            <w:tcW w:w="2253" w:type="dxa"/>
            <w:vAlign w:val="center"/>
          </w:tcPr>
          <w:p>
            <w:pPr>
              <w:jc w:val="center"/>
              <w:rPr>
                <w:rFonts w:ascii="仿宋_GB2312" w:eastAsia="仿宋_GB2312"/>
                <w:sz w:val="24"/>
                <w:szCs w:val="24"/>
              </w:rPr>
            </w:pPr>
            <w:r>
              <w:rPr>
                <w:rFonts w:ascii="仿宋_GB2312" w:eastAsia="仿宋_GB2312"/>
                <w:sz w:val="24"/>
                <w:szCs w:val="24"/>
              </w:rPr>
              <w:t>人力资源（5分）</w:t>
            </w:r>
          </w:p>
        </w:tc>
        <w:tc>
          <w:tcPr>
            <w:tcW w:w="903" w:type="dxa"/>
            <w:tcBorders>
              <w:right w:val="single" w:color="auto" w:sz="4" w:space="0"/>
            </w:tcBorders>
            <w:vAlign w:val="center"/>
          </w:tcPr>
          <w:p>
            <w:pPr>
              <w:adjustRightInd w:val="0"/>
              <w:snapToGrid w:val="0"/>
              <w:jc w:val="center"/>
              <w:rPr>
                <w:rFonts w:ascii="仿宋_GB2312" w:eastAsia="仿宋_GB2312"/>
                <w:sz w:val="24"/>
                <w:szCs w:val="24"/>
              </w:rPr>
            </w:pPr>
            <w:r>
              <w:rPr>
                <w:rFonts w:ascii="仿宋_GB2312" w:eastAsia="仿宋_GB2312"/>
                <w:sz w:val="24"/>
                <w:szCs w:val="24"/>
              </w:rPr>
              <w:t>5</w:t>
            </w:r>
          </w:p>
        </w:tc>
        <w:tc>
          <w:tcPr>
            <w:tcW w:w="4275" w:type="dxa"/>
            <w:tcBorders>
              <w:left w:val="single" w:color="auto" w:sz="4" w:space="0"/>
            </w:tcBorders>
            <w:vAlign w:val="center"/>
          </w:tcPr>
          <w:p>
            <w:pPr>
              <w:numPr>
                <w:ilvl w:val="0"/>
                <w:numId w:val="2"/>
              </w:numPr>
              <w:adjustRightInd w:val="0"/>
              <w:snapToGrid w:val="0"/>
              <w:jc w:val="both"/>
              <w:rPr>
                <w:rFonts w:ascii="仿宋_GB2312" w:eastAsia="仿宋_GB2312"/>
                <w:snapToGrid w:val="0"/>
                <w:sz w:val="24"/>
                <w:szCs w:val="24"/>
              </w:rPr>
            </w:pPr>
            <w:r>
              <w:rPr>
                <w:rFonts w:hint="eastAsia" w:ascii="仿宋_GB2312" w:eastAsia="仿宋_GB2312"/>
                <w:snapToGrid w:val="0"/>
                <w:sz w:val="24"/>
                <w:szCs w:val="24"/>
              </w:rPr>
              <w:t>公司具有持证安全管理人员，每提供1名得</w:t>
            </w:r>
            <w:r>
              <w:rPr>
                <w:rFonts w:ascii="仿宋_GB2312" w:eastAsia="仿宋_GB2312"/>
                <w:snapToGrid w:val="0"/>
                <w:sz w:val="24"/>
                <w:szCs w:val="24"/>
              </w:rPr>
              <w:t>1</w:t>
            </w:r>
            <w:r>
              <w:rPr>
                <w:rFonts w:hint="eastAsia" w:ascii="仿宋_GB2312" w:eastAsia="仿宋_GB2312"/>
                <w:snapToGrid w:val="0"/>
                <w:sz w:val="24"/>
                <w:szCs w:val="24"/>
              </w:rPr>
              <w:t>分，最高得2分。无持证安全管理人员不得分</w:t>
            </w:r>
          </w:p>
          <w:p>
            <w:pPr>
              <w:numPr>
                <w:ilvl w:val="0"/>
                <w:numId w:val="2"/>
              </w:numPr>
              <w:adjustRightInd w:val="0"/>
              <w:snapToGrid w:val="0"/>
              <w:jc w:val="both"/>
            </w:pPr>
            <w:r>
              <w:rPr>
                <w:rFonts w:hint="eastAsia" w:ascii="仿宋_GB2312" w:eastAsia="仿宋_GB2312"/>
                <w:snapToGrid w:val="0"/>
                <w:sz w:val="24"/>
                <w:szCs w:val="24"/>
              </w:rPr>
              <w:t>其他劳务/操作人员，依据方案配置合理人数，人数配置合理得3分；配置符合要求得2分；配置不全面、不合理则不得分</w:t>
            </w:r>
            <w:r>
              <w:rPr>
                <w:rStyle w:val="44"/>
                <w:rFonts w:asci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tcBorders>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3.2.3</w:t>
            </w:r>
          </w:p>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(2)</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技术评分标准</w:t>
            </w:r>
          </w:p>
        </w:tc>
        <w:tc>
          <w:tcPr>
            <w:tcW w:w="2253" w:type="dxa"/>
            <w:tcMar>
              <w:left w:w="57" w:type="dxa"/>
              <w:right w:w="57" w:type="dxa"/>
            </w:tcMar>
            <w:vAlign w:val="center"/>
          </w:tcPr>
          <w:p>
            <w:pPr>
              <w:jc w:val="center"/>
              <w:rPr>
                <w:rFonts w:ascii="仿宋_GB2312" w:eastAsia="仿宋_GB2312"/>
                <w:snapToGrid w:val="0"/>
                <w:sz w:val="24"/>
                <w:szCs w:val="24"/>
              </w:rPr>
            </w:pPr>
            <w:r>
              <w:rPr>
                <w:rFonts w:hint="eastAsia" w:ascii="仿宋_GB2312" w:eastAsia="仿宋_GB2312"/>
                <w:snapToGrid w:val="0"/>
                <w:sz w:val="24"/>
                <w:szCs w:val="24"/>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z w:val="24"/>
                <w:szCs w:val="24"/>
              </w:rPr>
              <w:t>30</w:t>
            </w:r>
          </w:p>
        </w:tc>
        <w:tc>
          <w:tcPr>
            <w:tcW w:w="4275" w:type="dxa"/>
            <w:tcBorders>
              <w:left w:val="single" w:color="auto" w:sz="4" w:space="0"/>
            </w:tcBorders>
            <w:vAlign w:val="center"/>
          </w:tcPr>
          <w:p>
            <w:pPr>
              <w:adjustRightInd w:val="0"/>
              <w:snapToGrid w:val="0"/>
              <w:rPr>
                <w:rFonts w:ascii="仿宋_GB2312" w:eastAsia="仿宋_GB2312"/>
                <w:w w:val="104"/>
                <w:sz w:val="24"/>
                <w:szCs w:val="24"/>
              </w:rPr>
            </w:pPr>
            <w:r>
              <w:rPr>
                <w:rFonts w:hint="eastAsia" w:ascii="仿宋_GB2312" w:eastAsia="仿宋_GB2312"/>
                <w:w w:val="104"/>
                <w:sz w:val="24"/>
                <w:szCs w:val="24"/>
              </w:rPr>
              <w:t>1.对作业质量、安全控制</w:t>
            </w:r>
            <w:r>
              <w:rPr>
                <w:rFonts w:ascii="仿宋_GB2312" w:eastAsia="仿宋_GB2312"/>
                <w:w w:val="104"/>
                <w:sz w:val="24"/>
                <w:szCs w:val="24"/>
              </w:rPr>
              <w:t>、人员管理</w:t>
            </w:r>
            <w:r>
              <w:rPr>
                <w:rFonts w:hint="eastAsia" w:ascii="仿宋_GB2312" w:eastAsia="仿宋_GB2312"/>
                <w:w w:val="104"/>
                <w:sz w:val="24"/>
                <w:szCs w:val="24"/>
              </w:rPr>
              <w:t>等的承诺内容具体、条理清晰、明确且符合本次采购需求，且相关保证措施针对性强，切实可行，对各项关键工作安排合理；对本项目的风险预见、风险应对措施完备，有完善的项目解决方案，并附具体可行的违约责任及相关承诺，得20.1-30分；</w:t>
            </w:r>
          </w:p>
          <w:p>
            <w:pPr>
              <w:adjustRightInd w:val="0"/>
              <w:snapToGrid w:val="0"/>
              <w:rPr>
                <w:rFonts w:ascii="仿宋_GB2312" w:eastAsia="仿宋_GB2312"/>
                <w:w w:val="104"/>
                <w:sz w:val="24"/>
                <w:szCs w:val="24"/>
              </w:rPr>
            </w:pPr>
            <w:r>
              <w:rPr>
                <w:rFonts w:hint="eastAsia" w:ascii="仿宋_GB2312" w:eastAsia="仿宋_GB2312"/>
                <w:w w:val="104"/>
                <w:sz w:val="24"/>
                <w:szCs w:val="24"/>
              </w:rPr>
              <w:t>2.对作业质量、安全控制等的承诺内容基本符合本次采购需求，有相关保证措施，对各项关键工作安排较合理；对本项目的风险预见、风险应对措施描述较简单；有违约责任及相关承诺，得10.1-20分；</w:t>
            </w:r>
          </w:p>
          <w:p>
            <w:pPr>
              <w:adjustRightInd w:val="0"/>
              <w:snapToGrid w:val="0"/>
              <w:rPr>
                <w:rFonts w:ascii="仿宋_GB2312" w:eastAsia="仿宋_GB2312"/>
                <w:snapToGrid w:val="0"/>
                <w:sz w:val="24"/>
                <w:szCs w:val="24"/>
              </w:rPr>
            </w:pPr>
            <w:r>
              <w:rPr>
                <w:rFonts w:hint="eastAsia" w:ascii="仿宋_GB2312" w:eastAsia="仿宋_GB2312"/>
                <w:w w:val="104"/>
                <w:sz w:val="24"/>
                <w:szCs w:val="24"/>
              </w:rPr>
              <w:t>3.对作业质量、安全控制等的承诺内容不完全符合本次采购需求，有相关保证措施，但对各项关键工作安排不太合理；对本项目的风险预见、风险应对措施无考虑且无违约责任及相关承诺，得0-10分。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2" w:type="dxa"/>
            <w:tcBorders>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3.2.3</w:t>
            </w:r>
          </w:p>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w:t>
            </w:r>
          </w:p>
        </w:tc>
        <w:tc>
          <w:tcPr>
            <w:tcW w:w="1035" w:type="dxa"/>
            <w:gridSpan w:val="2"/>
            <w:tcBorders>
              <w:left w:val="single" w:color="auto" w:sz="4" w:space="0"/>
            </w:tcBorders>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报价评分标准</w:t>
            </w:r>
          </w:p>
        </w:tc>
        <w:tc>
          <w:tcPr>
            <w:tcW w:w="2253" w:type="dxa"/>
            <w:tcBorders>
              <w:right w:val="single" w:color="auto" w:sz="4" w:space="0"/>
            </w:tcBorders>
            <w:tcMar>
              <w:left w:w="57" w:type="dxa"/>
              <w:right w:w="57" w:type="dxa"/>
            </w:tcMar>
            <w:vAlign w:val="center"/>
          </w:tcPr>
          <w:p>
            <w:pPr>
              <w:adjustRightInd w:val="0"/>
              <w:snapToGrid w:val="0"/>
              <w:spacing w:line="276" w:lineRule="auto"/>
              <w:ind w:left="255" w:leftChars="116"/>
              <w:jc w:val="both"/>
              <w:rPr>
                <w:rFonts w:ascii="仿宋_GB2312" w:eastAsia="仿宋_GB2312"/>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r>
              <w:rPr>
                <w:rFonts w:ascii="仿宋_GB2312" w:eastAsia="仿宋_GB2312"/>
                <w:snapToGrid w:val="0"/>
                <w:sz w:val="24"/>
                <w:szCs w:val="24"/>
              </w:rPr>
              <w:t>项目报价</w:t>
            </w: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276" w:lineRule="auto"/>
              <w:ind w:left="255" w:leftChars="116"/>
              <w:jc w:val="both"/>
              <w:rPr>
                <w:rFonts w:ascii="仿宋_GB2312" w:eastAsia="仿宋_GB2312"/>
                <w:snapToGrid w:val="0"/>
                <w:sz w:val="24"/>
                <w:szCs w:val="24"/>
              </w:rPr>
            </w:pPr>
          </w:p>
          <w:p>
            <w:pPr>
              <w:adjustRightInd w:val="0"/>
              <w:snapToGrid w:val="0"/>
              <w:spacing w:line="360" w:lineRule="auto"/>
              <w:jc w:val="both"/>
              <w:rPr>
                <w:rFonts w:ascii="仿宋_GB2312" w:eastAsia="仿宋_GB2312"/>
                <w:snapToGrid w:val="0"/>
                <w:sz w:val="24"/>
                <w:szCs w:val="24"/>
              </w:rPr>
            </w:pPr>
          </w:p>
        </w:tc>
        <w:tc>
          <w:tcPr>
            <w:tcW w:w="903" w:type="dxa"/>
            <w:tcBorders>
              <w:right w:val="single" w:color="auto" w:sz="4" w:space="0"/>
            </w:tcBorders>
            <w:vAlign w:val="center"/>
          </w:tcPr>
          <w:p>
            <w:pPr>
              <w:widowControl/>
              <w:autoSpaceDE/>
              <w:autoSpaceDN/>
              <w:rPr>
                <w:rFonts w:ascii="仿宋_GB2312" w:eastAsia="仿宋_GB2312"/>
                <w:snapToGrid w:val="0"/>
                <w:sz w:val="24"/>
                <w:szCs w:val="24"/>
              </w:rPr>
            </w:pPr>
          </w:p>
          <w:p>
            <w:pPr>
              <w:widowControl/>
              <w:autoSpaceDE/>
              <w:autoSpaceDN/>
              <w:rPr>
                <w:rFonts w:ascii="仿宋_GB2312" w:eastAsia="仿宋_GB2312"/>
                <w:snapToGrid w:val="0"/>
                <w:sz w:val="24"/>
                <w:szCs w:val="24"/>
              </w:rPr>
            </w:pPr>
          </w:p>
          <w:p>
            <w:pPr>
              <w:widowControl/>
              <w:autoSpaceDE/>
              <w:autoSpaceDN/>
              <w:rPr>
                <w:rFonts w:ascii="仿宋_GB2312" w:eastAsia="仿宋_GB2312"/>
                <w:snapToGrid w:val="0"/>
                <w:sz w:val="24"/>
                <w:szCs w:val="24"/>
              </w:rPr>
            </w:pPr>
          </w:p>
          <w:p>
            <w:pPr>
              <w:widowControl/>
              <w:autoSpaceDE/>
              <w:autoSpaceDN/>
              <w:jc w:val="center"/>
              <w:rPr>
                <w:rFonts w:ascii="仿宋_GB2312" w:eastAsia="仿宋_GB2312"/>
                <w:snapToGrid w:val="0"/>
                <w:sz w:val="24"/>
                <w:szCs w:val="24"/>
              </w:rPr>
            </w:pPr>
            <w:r>
              <w:rPr>
                <w:rFonts w:hint="eastAsia" w:ascii="仿宋_GB2312" w:eastAsia="仿宋_GB2312"/>
                <w:snapToGrid w:val="0"/>
                <w:sz w:val="24"/>
                <w:szCs w:val="24"/>
              </w:rPr>
              <w:t>5</w:t>
            </w:r>
            <w:r>
              <w:rPr>
                <w:rFonts w:ascii="仿宋_GB2312" w:eastAsia="仿宋_GB2312"/>
                <w:snapToGrid w:val="0"/>
                <w:sz w:val="24"/>
                <w:szCs w:val="24"/>
              </w:rPr>
              <w:t>0</w:t>
            </w:r>
          </w:p>
          <w:p>
            <w:pPr>
              <w:widowControl/>
              <w:autoSpaceDE/>
              <w:autoSpaceDN/>
              <w:rPr>
                <w:rFonts w:ascii="仿宋_GB2312" w:eastAsia="仿宋_GB2312"/>
                <w:snapToGrid w:val="0"/>
                <w:sz w:val="24"/>
                <w:szCs w:val="24"/>
              </w:rPr>
            </w:pPr>
          </w:p>
          <w:p>
            <w:pPr>
              <w:widowControl/>
              <w:autoSpaceDE/>
              <w:autoSpaceDN/>
              <w:rPr>
                <w:rFonts w:ascii="仿宋_GB2312" w:eastAsia="仿宋_GB2312"/>
                <w:snapToGrid w:val="0"/>
                <w:sz w:val="24"/>
                <w:szCs w:val="24"/>
              </w:rPr>
            </w:pPr>
          </w:p>
          <w:p>
            <w:pPr>
              <w:widowControl/>
              <w:autoSpaceDE/>
              <w:autoSpaceDN/>
              <w:rPr>
                <w:rFonts w:ascii="仿宋_GB2312" w:eastAsia="仿宋_GB2312"/>
                <w:snapToGrid w:val="0"/>
                <w:sz w:val="24"/>
                <w:szCs w:val="24"/>
              </w:rPr>
            </w:pPr>
          </w:p>
          <w:p>
            <w:pPr>
              <w:adjustRightInd w:val="0"/>
              <w:snapToGrid w:val="0"/>
              <w:spacing w:line="360" w:lineRule="auto"/>
              <w:jc w:val="both"/>
              <w:rPr>
                <w:rFonts w:ascii="仿宋_GB2312" w:eastAsia="仿宋_GB2312"/>
                <w:snapToGrid w:val="0"/>
                <w:sz w:val="24"/>
                <w:szCs w:val="24"/>
              </w:rPr>
            </w:pPr>
          </w:p>
        </w:tc>
        <w:tc>
          <w:tcPr>
            <w:tcW w:w="4275" w:type="dxa"/>
            <w:tcBorders>
              <w:left w:val="single" w:color="auto" w:sz="4" w:space="0"/>
            </w:tcBorders>
            <w:vAlign w:val="center"/>
          </w:tcPr>
          <w:p>
            <w:pPr>
              <w:adjustRightInd w:val="0"/>
              <w:snapToGrid w:val="0"/>
              <w:spacing w:line="276" w:lineRule="auto"/>
              <w:ind w:left="4" w:leftChars="2"/>
              <w:jc w:val="both"/>
              <w:rPr>
                <w:rFonts w:ascii="仿宋_GB2312" w:eastAsia="仿宋_GB2312"/>
                <w:snapToGrid w:val="0"/>
                <w:sz w:val="24"/>
                <w:szCs w:val="24"/>
              </w:rPr>
            </w:pPr>
            <w:r>
              <w:rPr>
                <w:rFonts w:hint="eastAsia" w:ascii="仿宋_GB2312" w:eastAsia="仿宋_GB2312"/>
                <w:snapToGrid w:val="0"/>
                <w:sz w:val="24"/>
                <w:szCs w:val="24"/>
              </w:rPr>
              <w:t>□按有效报价的平均值作为基准值，基准值为满分50分，有效报价</w:t>
            </w:r>
          </w:p>
          <w:p>
            <w:pPr>
              <w:adjustRightInd w:val="0"/>
              <w:snapToGrid w:val="0"/>
              <w:spacing w:line="276" w:lineRule="auto"/>
              <w:ind w:left="4" w:leftChars="2"/>
              <w:jc w:val="both"/>
              <w:rPr>
                <w:rFonts w:ascii="仿宋_GB2312" w:eastAsia="仿宋_GB2312"/>
                <w:snapToGrid w:val="0"/>
                <w:sz w:val="24"/>
                <w:szCs w:val="24"/>
              </w:rPr>
            </w:pPr>
            <w:r>
              <w:rPr>
                <w:rFonts w:hint="eastAsia" w:ascii="仿宋_GB2312" w:eastAsia="仿宋_GB2312"/>
                <w:snapToGrid w:val="0"/>
                <w:sz w:val="24"/>
                <w:szCs w:val="24"/>
              </w:rPr>
              <w:t>每高于基准价1%的减1分，扣减至40分为止；有效报价每低于基准</w:t>
            </w:r>
          </w:p>
          <w:p>
            <w:pPr>
              <w:adjustRightInd w:val="0"/>
              <w:snapToGrid w:val="0"/>
              <w:spacing w:line="276" w:lineRule="auto"/>
              <w:ind w:left="4" w:leftChars="2"/>
              <w:jc w:val="both"/>
              <w:rPr>
                <w:rFonts w:ascii="仿宋_GB2312" w:eastAsia="仿宋_GB2312"/>
                <w:snapToGrid w:val="0"/>
                <w:sz w:val="24"/>
                <w:szCs w:val="24"/>
              </w:rPr>
            </w:pPr>
            <w:r>
              <w:rPr>
                <w:rFonts w:hint="eastAsia" w:ascii="仿宋_GB2312" w:eastAsia="仿宋_GB2312"/>
                <w:snapToGrid w:val="0"/>
                <w:sz w:val="24"/>
                <w:szCs w:val="24"/>
              </w:rPr>
              <w:t>价1%的减0.5分，减至40分为止。</w:t>
            </w:r>
          </w:p>
          <w:p>
            <w:pPr>
              <w:adjustRightInd w:val="0"/>
              <w:snapToGrid w:val="0"/>
              <w:spacing w:line="276" w:lineRule="auto"/>
              <w:ind w:left="4" w:leftChars="2"/>
              <w:jc w:val="both"/>
              <w:rPr>
                <w:rFonts w:ascii="仿宋_GB2312" w:eastAsia="仿宋_GB2312"/>
                <w:snapToGrid w:val="0"/>
                <w:sz w:val="24"/>
                <w:szCs w:val="24"/>
              </w:rPr>
            </w:pPr>
            <w:r>
              <w:rPr>
                <w:rFonts w:hint="eastAsia" w:ascii="仿宋_GB2312" w:eastAsia="仿宋_GB2312"/>
                <w:sz w:val="24"/>
                <w:szCs w:val="24"/>
              </w:rPr>
              <w:sym w:font="Wingdings 2" w:char="0052"/>
            </w:r>
            <w:r>
              <w:rPr>
                <w:rFonts w:hint="eastAsia" w:ascii="仿宋_GB2312" w:eastAsia="仿宋_GB2312"/>
                <w:snapToGrid w:val="0"/>
                <w:sz w:val="24"/>
                <w:szCs w:val="24"/>
              </w:rPr>
              <w:t>以最低有效报价（不含税价）为基准值，基准值为满分50分，有效报价每高于基准价1%的减1分，扣减至40分为止。</w:t>
            </w:r>
          </w:p>
          <w:p>
            <w:pPr>
              <w:adjustRightInd w:val="0"/>
              <w:snapToGrid w:val="0"/>
              <w:spacing w:line="276" w:lineRule="auto"/>
              <w:ind w:left="4" w:leftChars="2"/>
              <w:jc w:val="both"/>
              <w:rPr>
                <w:rFonts w:ascii="仿宋_GB2312" w:eastAsia="仿宋_GB2312"/>
                <w:snapToGrid w:val="0"/>
                <w:sz w:val="24"/>
                <w:szCs w:val="24"/>
              </w:rPr>
            </w:pPr>
            <w:r>
              <w:rPr>
                <w:rFonts w:hint="eastAsia" w:ascii="仿宋_GB2312" w:eastAsia="仿宋_GB2312"/>
                <w:snapToGrid w:val="0"/>
                <w:sz w:val="24"/>
                <w:szCs w:val="24"/>
              </w:rPr>
              <w:t>□以最低有效报价为基准值，基准值为满分50分，其他报价得分按</w:t>
            </w:r>
          </w:p>
          <w:p>
            <w:pPr>
              <w:adjustRightInd w:val="0"/>
              <w:snapToGrid w:val="0"/>
              <w:spacing w:line="276" w:lineRule="auto"/>
              <w:ind w:left="4" w:leftChars="2"/>
              <w:jc w:val="both"/>
              <w:rPr>
                <w:rFonts w:ascii="仿宋_GB2312" w:eastAsia="仿宋_GB2312"/>
                <w:snapToGrid w:val="0"/>
                <w:sz w:val="24"/>
                <w:szCs w:val="24"/>
              </w:rPr>
            </w:pPr>
            <w:r>
              <w:rPr>
                <w:rFonts w:hint="eastAsia" w:ascii="仿宋_GB2312" w:eastAsia="仿宋_GB2312"/>
                <w:snapToGrid w:val="0"/>
                <w:sz w:val="24"/>
                <w:szCs w:val="24"/>
              </w:rPr>
              <w:t>公式计算：50×基准价/有效报价。</w:t>
            </w:r>
          </w:p>
          <w:p>
            <w:pPr>
              <w:adjustRightInd w:val="0"/>
              <w:snapToGrid w:val="0"/>
              <w:spacing w:line="360" w:lineRule="auto"/>
              <w:ind w:left="4" w:leftChars="2"/>
              <w:jc w:val="both"/>
              <w:rPr>
                <w:rFonts w:ascii="仿宋_GB2312" w:eastAsia="仿宋_GB2312"/>
                <w:snapToGrid w:val="0"/>
                <w:sz w:val="24"/>
                <w:szCs w:val="24"/>
              </w:rPr>
            </w:pPr>
            <w:r>
              <w:rPr>
                <w:rFonts w:hint="eastAsia" w:ascii="仿宋_GB2312" w:eastAsia="仿宋_GB2312"/>
                <w:snapToGrid w:val="0"/>
                <w:sz w:val="24"/>
                <w:szCs w:val="24"/>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tcBorders>
              <w:righ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3.2.3</w:t>
            </w:r>
          </w:p>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其他因素评分标准</w:t>
            </w:r>
          </w:p>
        </w:tc>
        <w:tc>
          <w:tcPr>
            <w:tcW w:w="2253" w:type="dxa"/>
            <w:tcBorders>
              <w:right w:val="single" w:color="auto" w:sz="4" w:space="0"/>
            </w:tcBorders>
            <w:tcMar>
              <w:left w:w="57" w:type="dxa"/>
              <w:right w:w="57" w:type="dxa"/>
            </w:tcMar>
            <w:vAlign w:val="center"/>
          </w:tcPr>
          <w:p>
            <w:pPr>
              <w:jc w:val="center"/>
              <w:rPr>
                <w:rFonts w:ascii="仿宋_GB2312" w:eastAsia="仿宋_GB2312"/>
                <w:snapToGrid w:val="0"/>
                <w:sz w:val="24"/>
                <w:szCs w:val="24"/>
              </w:rPr>
            </w:pPr>
            <w:r>
              <w:rPr>
                <w:rFonts w:hint="eastAsia" w:ascii="仿宋_GB2312" w:eastAsia="仿宋_GB2312"/>
                <w:snapToGrid w:val="0"/>
                <w:sz w:val="24"/>
                <w:szCs w:val="24"/>
              </w:rPr>
              <w:t>……</w:t>
            </w:r>
          </w:p>
        </w:tc>
        <w:tc>
          <w:tcPr>
            <w:tcW w:w="5178" w:type="dxa"/>
            <w:gridSpan w:val="2"/>
            <w:tcBorders>
              <w:left w:val="single" w:color="auto" w:sz="4" w:space="0"/>
            </w:tcBorders>
            <w:tcMar>
              <w:left w:w="57" w:type="dxa"/>
              <w:right w:w="57" w:type="dxa"/>
            </w:tcMar>
            <w:vAlign w:val="center"/>
          </w:tcPr>
          <w:p>
            <w:pPr>
              <w:adjustRightInd w:val="0"/>
              <w:snapToGrid w:val="0"/>
              <w:jc w:val="center"/>
              <w:rPr>
                <w:rFonts w:ascii="仿宋_GB2312" w:eastAsia="仿宋_GB2312"/>
                <w:snapToGrid w:val="0"/>
                <w:sz w:val="24"/>
                <w:szCs w:val="24"/>
              </w:rPr>
            </w:pPr>
            <w:r>
              <w:rPr>
                <w:rFonts w:hint="eastAsia" w:ascii="仿宋_GB2312" w:eastAsia="仿宋_GB2312"/>
                <w:snapToGrid w:val="0"/>
                <w:sz w:val="24"/>
                <w:szCs w:val="24"/>
              </w:rPr>
              <w:t>……</w:t>
            </w:r>
          </w:p>
        </w:tc>
      </w:tr>
    </w:tbl>
    <w:p>
      <w:pPr>
        <w:rPr>
          <w:rFonts w:ascii="Times New Roman" w:eastAsia="仿宋" w:cs="Times New Roman"/>
        </w:rPr>
      </w:pPr>
      <w:bookmarkStart w:id="139" w:name="_bookmark10"/>
      <w:bookmarkEnd w:id="139"/>
      <w:bookmarkStart w:id="140" w:name="_Toc120949921"/>
    </w:p>
    <w:p>
      <w:pPr>
        <w:rPr>
          <w:rFonts w:ascii="Times New Roman" w:cs="Times New Roman"/>
          <w:b/>
          <w:bCs/>
          <w:snapToGrid w:val="0"/>
          <w:sz w:val="24"/>
          <w:szCs w:val="24"/>
        </w:rPr>
      </w:pPr>
      <w:r>
        <w:rPr>
          <w:rFonts w:ascii="Times New Roman" w:cs="Times New Roman"/>
          <w:b/>
          <w:bCs/>
          <w:snapToGrid w:val="0"/>
          <w:sz w:val="24"/>
          <w:szCs w:val="24"/>
        </w:rPr>
        <w:t>1.评审方法（综合评分法）</w:t>
      </w:r>
      <w:bookmarkEnd w:id="140"/>
    </w:p>
    <w:p>
      <w:pPr>
        <w:adjustRightInd w:val="0"/>
        <w:snapToGrid w:val="0"/>
        <w:spacing w:line="360" w:lineRule="auto"/>
        <w:ind w:firstLine="480"/>
        <w:jc w:val="both"/>
        <w:rPr>
          <w:rFonts w:ascii="Times New Roman" w:cs="Times New Roman"/>
          <w:snapToGrid w:val="0"/>
          <w:sz w:val="24"/>
          <w:szCs w:val="24"/>
        </w:rPr>
      </w:pPr>
      <w:r>
        <w:rPr>
          <w:rFonts w:ascii="Times New Roman" w:cs="Times New Roman"/>
          <w:snapToGrid w:val="0"/>
          <w:sz w:val="24"/>
          <w:szCs w:val="24"/>
        </w:rPr>
        <w:t>本次评审采用综合评分法。采购小组对满足采购文件实质性要求的采购文件，按照本章第3.2款规定的评分标准进行打分，并将得分最高的推荐为成交供应商。</w:t>
      </w:r>
    </w:p>
    <w:p>
      <w:pPr>
        <w:pStyle w:val="3"/>
        <w:spacing w:line="360" w:lineRule="auto"/>
        <w:rPr>
          <w:rFonts w:ascii="Times New Roman" w:cs="Times New Roman"/>
          <w:b/>
          <w:snapToGrid w:val="0"/>
          <w:sz w:val="24"/>
          <w:szCs w:val="24"/>
        </w:rPr>
      </w:pPr>
      <w:bookmarkStart w:id="141" w:name="_bookmark11"/>
      <w:bookmarkEnd w:id="141"/>
      <w:bookmarkStart w:id="142" w:name="_Toc120949922"/>
      <w:r>
        <w:rPr>
          <w:rFonts w:ascii="Times New Roman" w:cs="Times New Roman"/>
          <w:b/>
          <w:snapToGrid w:val="0"/>
          <w:sz w:val="24"/>
          <w:szCs w:val="24"/>
        </w:rPr>
        <w:t>2.初步评审标准和程序</w:t>
      </w:r>
      <w:bookmarkEnd w:id="142"/>
    </w:p>
    <w:p>
      <w:pPr>
        <w:adjustRightInd w:val="0"/>
        <w:snapToGrid w:val="0"/>
        <w:spacing w:line="360" w:lineRule="auto"/>
        <w:jc w:val="both"/>
        <w:outlineLvl w:val="2"/>
        <w:rPr>
          <w:rFonts w:ascii="Times New Roman" w:cs="Times New Roman"/>
          <w:b/>
          <w:snapToGrid w:val="0"/>
          <w:sz w:val="24"/>
          <w:szCs w:val="24"/>
        </w:rPr>
      </w:pPr>
      <w:bookmarkStart w:id="143" w:name="_Toc120949923"/>
      <w:r>
        <w:rPr>
          <w:rFonts w:ascii="Times New Roman" w:cs="Times New Roman"/>
          <w:b/>
          <w:snapToGrid w:val="0"/>
          <w:sz w:val="24"/>
          <w:szCs w:val="24"/>
        </w:rPr>
        <w:t>2.1初步评审标准</w:t>
      </w:r>
      <w:bookmarkEnd w:id="143"/>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2.1.1形式评审标准：见评审办法前附表。</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2.1.2资格评审标准：见评审办法前附表。</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2.1.3响应性评审标准：见评审办法前附表。</w:t>
      </w:r>
    </w:p>
    <w:p>
      <w:pPr>
        <w:adjustRightInd w:val="0"/>
        <w:snapToGrid w:val="0"/>
        <w:spacing w:line="360" w:lineRule="auto"/>
        <w:jc w:val="both"/>
        <w:outlineLvl w:val="2"/>
        <w:rPr>
          <w:rFonts w:ascii="Times New Roman" w:cs="Times New Roman"/>
          <w:b/>
          <w:snapToGrid w:val="0"/>
          <w:sz w:val="24"/>
          <w:szCs w:val="24"/>
        </w:rPr>
      </w:pPr>
      <w:bookmarkStart w:id="144" w:name="_Toc120949924"/>
      <w:r>
        <w:rPr>
          <w:rFonts w:ascii="Times New Roman" w:cs="Times New Roman"/>
          <w:b/>
          <w:snapToGrid w:val="0"/>
          <w:sz w:val="24"/>
          <w:szCs w:val="24"/>
        </w:rPr>
        <w:t>2.2初步评审程序</w:t>
      </w:r>
      <w:bookmarkEnd w:id="144"/>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2.2.4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采购文件将被视为无效，其投标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2.2.5供应商成交后无正当理由拒不签约或拒不履行合同的，至少进行采购人分子公司供应关系关闭，也可进行采购人各一级经营单位，华商中心供应关系关闭或***品类供应关系关闭，关闭期一年；</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2.2.6接到成交通知后，因供应商原因未能按时签约，经两次催促后，在规定时间内仍未签约的，可进行采购人单条供应关系关闭或采购人分子公司供应关系关闭，关闭期半年。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2.2.7上述行为情节严重的，采购人将移交公安经侦部门进行刑事调查。</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2.2.8有下列情形之一的，属于供应商相互串通响应报价：</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2.2.8.1供应商之间协商响应报价等采购文件的实质性内容；</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2.2.8.2供应商之间约定成交供应商；</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2.2.8.3供应商之间约定部分供应商放弃响应报价或者成交；</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2.2.8.4属于同一集团、协会、商会等组织成员的供应商按照该组织要求协同响应报价；</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2.2.8.5供应商之间为谋取成交或者排斥特定供应商而采取的其他联合行动。</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2.2.9有下列情形之一的，视为供应商相互串通响应报价：</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2.2.9.1不同供应商的采购文件由同一单位或者个人编制；</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2.2.9.2不同供应商委托同一单位或者个人办理响应报价事宜；</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2.2.9.3不同供应商的采购文件载明的项目管理成员为同一人；</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2.2.9.4不同供应商的采购文件异常一致或者响应报价呈规律性差异；</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2.2.9.5不同供应商的采购文件相互混装；</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2.2.9.6不同供应商的投标保证金从同一单位或者个人的账户转出。</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2.2.10有下列情形之一的，属于采购人与供应商串通响应报价：</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2.2.10.1采购人在规定的集中开启采购文件时间前开启采购文件并将有关信息泄露给其他供应商;</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2.2.10.2采购人直接或者间接向供应商泄露标底、评审委员会成员等信息；</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2.2.10.3采购人明示或者暗示供应商压低或者抬高响应报价；</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2.2.10.4采购人授意供应商撤换、修改采购文件；</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2.2.10.5采购人明示或者暗示供应商为特定供应商获得成交提供方便；</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2.2.10.6采购人与供应商为谋求特定供应商获得成交而采取的其他串通行为。</w:t>
      </w:r>
    </w:p>
    <w:p>
      <w:pPr>
        <w:adjustRightInd w:val="0"/>
        <w:snapToGrid w:val="0"/>
        <w:spacing w:line="360" w:lineRule="auto"/>
        <w:jc w:val="both"/>
        <w:outlineLvl w:val="2"/>
        <w:rPr>
          <w:rFonts w:ascii="Times New Roman" w:cs="Times New Roman"/>
          <w:b/>
          <w:snapToGrid w:val="0"/>
          <w:sz w:val="24"/>
          <w:szCs w:val="24"/>
        </w:rPr>
      </w:pPr>
      <w:bookmarkStart w:id="145" w:name="_Toc120949925"/>
      <w:r>
        <w:rPr>
          <w:rFonts w:ascii="Times New Roman" w:cs="Times New Roman"/>
          <w:b/>
          <w:snapToGrid w:val="0"/>
          <w:sz w:val="24"/>
          <w:szCs w:val="24"/>
        </w:rPr>
        <w:t>3.详细评审标准和程序</w:t>
      </w:r>
      <w:bookmarkEnd w:id="145"/>
    </w:p>
    <w:p>
      <w:pPr>
        <w:adjustRightInd w:val="0"/>
        <w:snapToGrid w:val="0"/>
        <w:spacing w:line="360" w:lineRule="auto"/>
        <w:jc w:val="both"/>
        <w:outlineLvl w:val="2"/>
        <w:rPr>
          <w:rFonts w:ascii="Times New Roman" w:cs="Times New Roman"/>
          <w:b/>
          <w:snapToGrid w:val="0"/>
          <w:sz w:val="24"/>
          <w:szCs w:val="24"/>
        </w:rPr>
      </w:pPr>
      <w:bookmarkStart w:id="146" w:name="_Toc120949926"/>
      <w:r>
        <w:rPr>
          <w:rFonts w:ascii="Times New Roman" w:cs="Times New Roman"/>
          <w:b/>
          <w:snapToGrid w:val="0"/>
          <w:sz w:val="24"/>
          <w:szCs w:val="24"/>
        </w:rPr>
        <w:t>3.1评审价格确定</w:t>
      </w:r>
      <w:bookmarkEnd w:id="146"/>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3.1.1除评审办法前附表另有规定外，评审价格以最终报价的大写不含税价格为准。</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3.1.2评审价格超过最高限价（如有）的，其采购文件将被视为无效。</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3.1.4最终报价有算术错误或其他错误的，采购小组按以下原则进行修正，并要求供应商对修正后的价格进行书面澄清确认。供应商拒不澄清确认的，其采购文件将被视为无效：</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3.1.4.1大写金额与小写金额不一致的，以大写金额为准；</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3.1.4.2总价金额与单价金额不一致的，以单价金额为准，但单价金额小数点有明显错误的除外；</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3.1.4.3报价表中合计报价与分项报价的合价不一致的，以各分项报价的合价累计数为准；</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3.1.4.4如果分项报价中存在缺漏项，且缺漏项内容不属于实质性偏差的，则视为缺漏项内容的价格已包含在其他分项报价之中。</w:t>
      </w:r>
    </w:p>
    <w:p>
      <w:pPr>
        <w:adjustRightInd w:val="0"/>
        <w:snapToGrid w:val="0"/>
        <w:spacing w:line="360" w:lineRule="auto"/>
        <w:jc w:val="both"/>
        <w:outlineLvl w:val="4"/>
        <w:rPr>
          <w:rFonts w:ascii="Times New Roman" w:cs="Times New Roman"/>
          <w:snapToGrid w:val="0"/>
          <w:sz w:val="24"/>
          <w:szCs w:val="24"/>
        </w:rPr>
      </w:pPr>
      <w:r>
        <w:rPr>
          <w:rFonts w:ascii="Times New Roman" w:cs="Times New Roman"/>
          <w:snapToGrid w:val="0"/>
          <w:sz w:val="24"/>
          <w:szCs w:val="24"/>
        </w:rPr>
        <w:t>3.1.4.5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147" w:name="_bookmark13"/>
      <w:bookmarkEnd w:id="147"/>
      <w:r>
        <w:rPr>
          <w:rFonts w:ascii="Times New Roman" w:cs="Times New Roman"/>
          <w:snapToGrid w:val="0"/>
          <w:sz w:val="24"/>
          <w:szCs w:val="24"/>
        </w:rPr>
        <w:t>修正后的总报价低于原最终报价时，签订合同时以修正后的报价为准。</w:t>
      </w:r>
    </w:p>
    <w:p>
      <w:pPr>
        <w:adjustRightInd w:val="0"/>
        <w:snapToGrid w:val="0"/>
        <w:spacing w:line="360" w:lineRule="auto"/>
        <w:jc w:val="both"/>
        <w:outlineLvl w:val="2"/>
        <w:rPr>
          <w:rFonts w:ascii="Times New Roman" w:cs="Times New Roman"/>
          <w:b/>
          <w:snapToGrid w:val="0"/>
          <w:sz w:val="24"/>
          <w:szCs w:val="24"/>
        </w:rPr>
      </w:pPr>
      <w:bookmarkStart w:id="148" w:name="_Toc120949928"/>
      <w:r>
        <w:rPr>
          <w:rFonts w:ascii="Times New Roman" w:cs="Times New Roman"/>
          <w:b/>
          <w:snapToGrid w:val="0"/>
          <w:sz w:val="24"/>
          <w:szCs w:val="24"/>
        </w:rPr>
        <w:t>3.2综合评分和排序(综合评分法)</w:t>
      </w:r>
      <w:bookmarkEnd w:id="148"/>
    </w:p>
    <w:p>
      <w:pPr>
        <w:numPr>
          <w:ilvl w:val="2"/>
          <w:numId w:val="3"/>
        </w:num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分值构成</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3.2.1.1商务部分：见评审办法前附表；</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3.2.1.2技术部分：见评审办法前附表；</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3.2.1.3报价：见评审办法前附表；</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3.2.1.4其他评分因素：见评审办法前附表。</w:t>
      </w:r>
    </w:p>
    <w:p>
      <w:pPr>
        <w:numPr>
          <w:ilvl w:val="2"/>
          <w:numId w:val="3"/>
        </w:num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评审基准价计算</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3.2.2.1评审价格：评审价格为按照本章第3.1.1项规定确定的价格。</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3.2.2.2评审基准价计算方法：</w:t>
      </w:r>
    </w:p>
    <w:p>
      <w:pPr>
        <w:pStyle w:val="10"/>
        <w:tabs>
          <w:tab w:val="left" w:pos="993"/>
        </w:tabs>
        <w:adjustRightInd w:val="0"/>
        <w:snapToGrid w:val="0"/>
        <w:spacing w:line="360" w:lineRule="auto"/>
        <w:ind w:firstLine="480" w:firstLineChars="200"/>
        <w:outlineLvl w:val="4"/>
        <w:rPr>
          <w:rFonts w:ascii="Times New Roman" w:cs="Times New Roman"/>
          <w:snapToGrid w:val="0"/>
          <w:sz w:val="24"/>
          <w:szCs w:val="24"/>
        </w:rPr>
      </w:pPr>
      <w:r>
        <w:rPr>
          <w:rFonts w:ascii="Times New Roman" w:cs="Times New Roman"/>
          <w:snapToGrid w:val="0"/>
          <w:sz w:val="24"/>
          <w:szCs w:val="24"/>
          <w:u w:val="single"/>
        </w:rPr>
        <w:sym w:font="Wingdings" w:char="00A8"/>
      </w:r>
      <w:r>
        <w:rPr>
          <w:rFonts w:ascii="Times New Roman" w:cs="Times New Roman"/>
          <w:snapToGrid w:val="0"/>
          <w:sz w:val="24"/>
          <w:szCs w:val="24"/>
        </w:rPr>
        <w:t>按有效报价</w:t>
      </w:r>
      <w:r>
        <w:rPr>
          <w:rFonts w:ascii="Times New Roman" w:cs="Times New Roman"/>
          <w:snapToGrid w:val="0"/>
          <w:szCs w:val="24"/>
          <w:u w:val="single"/>
        </w:rPr>
        <w:t>（</w:t>
      </w:r>
      <w:r>
        <w:rPr>
          <w:rFonts w:ascii="Times New Roman" w:cs="Times New Roman"/>
          <w:snapToGrid w:val="0"/>
          <w:sz w:val="21"/>
          <w:szCs w:val="21"/>
          <w:u w:val="single"/>
        </w:rPr>
        <w:t>不含税价</w:t>
      </w:r>
      <w:r>
        <w:rPr>
          <w:rFonts w:ascii="Times New Roman" w:cs="Times New Roman"/>
          <w:snapToGrid w:val="0"/>
          <w:szCs w:val="24"/>
          <w:u w:val="single"/>
        </w:rPr>
        <w:t>）</w:t>
      </w:r>
      <w:r>
        <w:rPr>
          <w:rFonts w:ascii="Times New Roman" w:cs="Times New Roman"/>
          <w:snapToGrid w:val="0"/>
          <w:sz w:val="24"/>
          <w:szCs w:val="24"/>
        </w:rPr>
        <w:t>的算术平均值为评审基准价：</w:t>
      </w:r>
    </w:p>
    <w:p>
      <w:pPr>
        <w:pStyle w:val="10"/>
        <w:tabs>
          <w:tab w:val="left" w:pos="993"/>
        </w:tabs>
        <w:adjustRightInd w:val="0"/>
        <w:snapToGrid w:val="0"/>
        <w:spacing w:line="360" w:lineRule="auto"/>
        <w:ind w:firstLine="480" w:firstLineChars="200"/>
        <w:outlineLvl w:val="4"/>
        <w:rPr>
          <w:rFonts w:ascii="Times New Roman" w:cs="Times New Roman"/>
          <w:snapToGrid w:val="0"/>
          <w:sz w:val="24"/>
          <w:szCs w:val="24"/>
        </w:rPr>
      </w:pPr>
      <w:r>
        <w:rPr>
          <w:rFonts w:ascii="Times New Roman" w:cs="Times New Roman"/>
          <w:snapToGrid w:val="0"/>
          <w:sz w:val="24"/>
          <w:szCs w:val="24"/>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left="567"/>
        <w:outlineLvl w:val="4"/>
        <w:rPr>
          <w:rFonts w:ascii="Times New Roman" w:cs="Times New Roman"/>
          <w:snapToGrid w:val="0"/>
          <w:sz w:val="24"/>
          <w:szCs w:val="24"/>
        </w:rPr>
      </w:pPr>
      <w:r>
        <w:rPr>
          <w:rFonts w:ascii="Times New Roman" w:cs="Times New Roman"/>
          <w:snapToGrid w:val="0"/>
          <w:sz w:val="24"/>
          <w:szCs w:val="24"/>
          <w:u w:val="single"/>
        </w:rPr>
        <w:sym w:font="Wingdings" w:char="00FE"/>
      </w:r>
      <w:r>
        <w:rPr>
          <w:rFonts w:ascii="Times New Roman" w:cs="Times New Roman"/>
          <w:snapToGrid w:val="0"/>
          <w:sz w:val="24"/>
          <w:szCs w:val="24"/>
        </w:rPr>
        <w:t>按最低有效报价</w:t>
      </w:r>
      <w:r>
        <w:rPr>
          <w:rFonts w:hint="eastAsia" w:ascii="Times New Roman" w:cs="Times New Roman"/>
          <w:snapToGrid w:val="0"/>
          <w:sz w:val="24"/>
          <w:szCs w:val="24"/>
        </w:rPr>
        <w:t>（不含税价）</w:t>
      </w:r>
      <w:r>
        <w:rPr>
          <w:rFonts w:ascii="Times New Roman" w:cs="Times New Roman"/>
          <w:snapToGrid w:val="0"/>
          <w:sz w:val="24"/>
          <w:szCs w:val="24"/>
        </w:rPr>
        <w:t>作为评审基准价。</w:t>
      </w:r>
    </w:p>
    <w:p>
      <w:pPr>
        <w:pStyle w:val="7"/>
        <w:ind w:left="0" w:leftChars="0" w:firstLine="567"/>
        <w:rPr>
          <w:rFonts w:ascii="Times New Roman" w:cs="Times New Roman"/>
          <w:snapToGrid w:val="0"/>
          <w:szCs w:val="24"/>
        </w:rPr>
      </w:pPr>
      <w:r>
        <w:rPr>
          <w:rFonts w:ascii="Times New Roman" w:cs="Times New Roman"/>
          <w:snapToGrid w:val="0"/>
          <w:szCs w:val="24"/>
        </w:rPr>
        <w:t>无效报价、响应被否决的供应商，其报价不参与评审基准价的计算。</w:t>
      </w:r>
    </w:p>
    <w:p>
      <w:pPr>
        <w:numPr>
          <w:ilvl w:val="2"/>
          <w:numId w:val="3"/>
        </w:num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评分标准</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3.2.3.1商务评分标准：见评审办法前附表；</w:t>
      </w:r>
    </w:p>
    <w:p>
      <w:pPr>
        <w:pStyle w:val="10"/>
        <w:tabs>
          <w:tab w:val="left" w:pos="993"/>
        </w:tabs>
        <w:adjustRightInd w:val="0"/>
        <w:snapToGrid w:val="0"/>
        <w:spacing w:line="360" w:lineRule="auto"/>
        <w:outlineLvl w:val="4"/>
        <w:rPr>
          <w:rFonts w:ascii="Times New Roman" w:cs="Times New Roman"/>
          <w:snapToGrid w:val="0"/>
          <w:sz w:val="24"/>
          <w:szCs w:val="24"/>
        </w:rPr>
      </w:pPr>
      <w:r>
        <w:rPr>
          <w:rFonts w:ascii="Times New Roman" w:cs="Times New Roman"/>
          <w:snapToGrid w:val="0"/>
          <w:sz w:val="24"/>
          <w:szCs w:val="24"/>
        </w:rPr>
        <w:t>3.2.3.2技术评分标准：见评审办法前附表；</w:t>
      </w:r>
    </w:p>
    <w:p>
      <w:pPr>
        <w:pStyle w:val="10"/>
        <w:tabs>
          <w:tab w:val="left" w:pos="993"/>
        </w:tabs>
        <w:adjustRightInd w:val="0"/>
        <w:snapToGrid w:val="0"/>
        <w:spacing w:line="360" w:lineRule="auto"/>
        <w:outlineLvl w:val="4"/>
        <w:rPr>
          <w:rFonts w:ascii="Times New Roman" w:cs="Times New Roman"/>
          <w:snapToGrid w:val="0"/>
          <w:sz w:val="24"/>
          <w:szCs w:val="24"/>
        </w:rPr>
      </w:pPr>
      <w:bookmarkStart w:id="149" w:name="扫描0043"/>
      <w:bookmarkEnd w:id="149"/>
      <w:r>
        <w:rPr>
          <w:rFonts w:ascii="Times New Roman" w:cs="Times New Roman"/>
          <w:snapToGrid w:val="0"/>
          <w:sz w:val="24"/>
          <w:szCs w:val="24"/>
        </w:rPr>
        <w:t>3.2.3.3报价评分标准：</w:t>
      </w:r>
    </w:p>
    <w:p>
      <w:pPr>
        <w:adjustRightInd w:val="0"/>
        <w:snapToGrid w:val="0"/>
        <w:spacing w:line="360" w:lineRule="auto"/>
        <w:ind w:left="719"/>
        <w:rPr>
          <w:rFonts w:ascii="Times New Roman" w:cs="Times New Roman"/>
          <w:snapToGrid w:val="0"/>
          <w:sz w:val="24"/>
          <w:szCs w:val="24"/>
        </w:rPr>
      </w:pPr>
      <w:bookmarkStart w:id="150" w:name="_Hlk91554426"/>
      <w:r>
        <w:rPr>
          <w:rFonts w:ascii="Times New Roman" w:cs="Times New Roman"/>
          <w:snapToGrid w:val="0"/>
          <w:sz w:val="24"/>
          <w:szCs w:val="24"/>
        </w:rPr>
        <w:t>报价得分可采用如下方法计算：</w:t>
      </w:r>
    </w:p>
    <w:p>
      <w:pPr>
        <w:adjustRightInd w:val="0"/>
        <w:snapToGrid w:val="0"/>
        <w:spacing w:before="240" w:line="360" w:lineRule="auto"/>
        <w:ind w:left="719"/>
        <w:rPr>
          <w:rFonts w:ascii="Times New Roman" w:cs="Times New Roman"/>
          <w:snapToGrid w:val="0"/>
          <w:sz w:val="24"/>
          <w:szCs w:val="24"/>
        </w:rPr>
      </w:pPr>
      <w:r>
        <w:rPr>
          <w:rFonts w:ascii="Times New Roman" w:cs="Times New Roman"/>
          <w:snapToGrid w:val="0"/>
          <w:sz w:val="24"/>
          <w:szCs w:val="24"/>
        </w:rPr>
        <w:t>□方法一：按有效报价</w:t>
      </w:r>
      <w:r>
        <w:rPr>
          <w:rFonts w:ascii="Times New Roman" w:cs="Times New Roman"/>
          <w:snapToGrid w:val="0"/>
          <w:szCs w:val="24"/>
          <w:u w:val="single"/>
        </w:rPr>
        <w:t>（</w:t>
      </w:r>
      <w:r>
        <w:rPr>
          <w:rFonts w:ascii="Times New Roman" w:cs="Times New Roman"/>
          <w:snapToGrid w:val="0"/>
          <w:sz w:val="21"/>
          <w:szCs w:val="21"/>
          <w:u w:val="single"/>
        </w:rPr>
        <w:t>不含税价</w:t>
      </w:r>
      <w:r>
        <w:rPr>
          <w:rFonts w:ascii="Times New Roman" w:cs="Times New Roman"/>
          <w:snapToGrid w:val="0"/>
          <w:szCs w:val="24"/>
          <w:u w:val="single"/>
        </w:rPr>
        <w:t>）</w:t>
      </w:r>
      <w:r>
        <w:rPr>
          <w:rFonts w:ascii="Times New Roman" w:cs="Times New Roman"/>
          <w:snapToGrid w:val="0"/>
          <w:sz w:val="24"/>
          <w:szCs w:val="24"/>
        </w:rPr>
        <w:t>的算术平均值为评审基准价：</w:t>
      </w:r>
    </w:p>
    <w:p>
      <w:pPr>
        <w:adjustRightInd w:val="0"/>
        <w:snapToGrid w:val="0"/>
        <w:spacing w:line="360" w:lineRule="auto"/>
        <w:ind w:left="719"/>
        <w:rPr>
          <w:rFonts w:ascii="Times New Roman" w:cs="Times New Roman"/>
          <w:snapToGrid w:val="0"/>
          <w:sz w:val="24"/>
          <w:szCs w:val="24"/>
        </w:rPr>
      </w:pPr>
      <w:r>
        <w:rPr>
          <w:rFonts w:ascii="Times New Roman" w:cs="Times New Roman"/>
          <w:snapToGrid w:val="0"/>
          <w:sz w:val="24"/>
          <w:szCs w:val="24"/>
        </w:rPr>
        <w:t>偏差率=(供应商评审价格-评审基准价)/评审基准价×100%</w:t>
      </w:r>
    </w:p>
    <w:p>
      <w:pPr>
        <w:adjustRightInd w:val="0"/>
        <w:snapToGrid w:val="0"/>
        <w:spacing w:line="360" w:lineRule="auto"/>
        <w:ind w:left="719"/>
        <w:rPr>
          <w:rFonts w:ascii="Times New Roman" w:cs="Times New Roman"/>
          <w:snapToGrid w:val="0"/>
          <w:sz w:val="24"/>
          <w:szCs w:val="24"/>
        </w:rPr>
      </w:pPr>
      <w:r>
        <w:rPr>
          <w:rFonts w:hint="eastAsia"/>
          <w:snapToGrid w:val="0"/>
          <w:sz w:val="24"/>
          <w:szCs w:val="24"/>
        </w:rPr>
        <w:t>①</w:t>
      </w:r>
      <w:r>
        <w:rPr>
          <w:rFonts w:ascii="Times New Roman" w:cs="Times New Roman"/>
          <w:snapToGrid w:val="0"/>
          <w:sz w:val="24"/>
          <w:szCs w:val="24"/>
        </w:rPr>
        <w:t>如果供应商的评审价格＞评审基准价，则报价得分=F-偏差率×100×E</w:t>
      </w:r>
      <w:r>
        <w:rPr>
          <w:rFonts w:ascii="Times New Roman" w:cs="Times New Roman"/>
          <w:snapToGrid w:val="0"/>
          <w:sz w:val="24"/>
          <w:szCs w:val="24"/>
          <w:vertAlign w:val="subscript"/>
        </w:rPr>
        <w:t>1</w:t>
      </w:r>
      <w:r>
        <w:rPr>
          <w:rFonts w:ascii="Times New Roman" w:cs="Times New Roman"/>
          <w:snapToGrid w:val="0"/>
          <w:sz w:val="24"/>
          <w:szCs w:val="24"/>
        </w:rPr>
        <w:t>；</w:t>
      </w:r>
    </w:p>
    <w:p>
      <w:pPr>
        <w:adjustRightInd w:val="0"/>
        <w:snapToGrid w:val="0"/>
        <w:spacing w:line="360" w:lineRule="auto"/>
        <w:ind w:left="719"/>
        <w:rPr>
          <w:rFonts w:ascii="Times New Roman" w:cs="Times New Roman"/>
          <w:snapToGrid w:val="0"/>
          <w:sz w:val="24"/>
          <w:szCs w:val="24"/>
        </w:rPr>
      </w:pPr>
      <w:r>
        <w:rPr>
          <w:rFonts w:hint="eastAsia"/>
          <w:snapToGrid w:val="0"/>
          <w:sz w:val="24"/>
          <w:szCs w:val="24"/>
        </w:rPr>
        <w:t>②</w:t>
      </w:r>
      <w:r>
        <w:rPr>
          <w:rFonts w:ascii="Times New Roman" w:cs="Times New Roman"/>
          <w:snapToGrid w:val="0"/>
          <w:sz w:val="24"/>
          <w:szCs w:val="24"/>
        </w:rPr>
        <w:t>如果供应商的评审价格≤评审基准价，则报价得分=F</w:t>
      </w:r>
      <w:r>
        <w:rPr>
          <w:rFonts w:hint="eastAsia" w:ascii="Times New Roman" w:cs="Times New Roman"/>
          <w:snapToGrid w:val="0"/>
          <w:sz w:val="24"/>
          <w:szCs w:val="24"/>
        </w:rPr>
        <w:t>-</w:t>
      </w:r>
      <w:r>
        <w:rPr>
          <w:rFonts w:ascii="Times New Roman" w:cs="Times New Roman"/>
          <w:snapToGrid w:val="0"/>
          <w:sz w:val="24"/>
          <w:szCs w:val="24"/>
        </w:rPr>
        <w:t>偏差率×100×E</w:t>
      </w:r>
      <w:r>
        <w:rPr>
          <w:rFonts w:ascii="Times New Roman" w:cs="Times New Roman"/>
          <w:snapToGrid w:val="0"/>
          <w:sz w:val="24"/>
          <w:szCs w:val="24"/>
          <w:vertAlign w:val="subscript"/>
        </w:rPr>
        <w:t>2</w:t>
      </w:r>
      <w:r>
        <w:rPr>
          <w:rFonts w:ascii="Times New Roman" w:cs="Times New Roman"/>
          <w:snapToGrid w:val="0"/>
          <w:sz w:val="24"/>
          <w:szCs w:val="24"/>
        </w:rPr>
        <w:t>；</w:t>
      </w:r>
    </w:p>
    <w:p>
      <w:pPr>
        <w:adjustRightInd w:val="0"/>
        <w:snapToGrid w:val="0"/>
        <w:spacing w:line="360" w:lineRule="auto"/>
        <w:ind w:left="284" w:firstLine="480"/>
        <w:rPr>
          <w:rFonts w:ascii="Times New Roman" w:cs="Times New Roman"/>
          <w:snapToGrid w:val="0"/>
          <w:sz w:val="24"/>
          <w:szCs w:val="24"/>
        </w:rPr>
      </w:pPr>
      <w:r>
        <w:rPr>
          <w:rFonts w:ascii="Times New Roman" w:cs="Times New Roman"/>
          <w:snapToGrid w:val="0"/>
          <w:sz w:val="24"/>
          <w:szCs w:val="24"/>
        </w:rPr>
        <w:t>其中F为本章第3.2.1(3)目规定的报价所占的分值；E</w:t>
      </w:r>
      <w:r>
        <w:rPr>
          <w:rFonts w:ascii="Times New Roman" w:cs="Times New Roman"/>
          <w:snapToGrid w:val="0"/>
          <w:sz w:val="24"/>
          <w:szCs w:val="24"/>
          <w:vertAlign w:val="subscript"/>
        </w:rPr>
        <w:t>1</w:t>
      </w:r>
      <w:r>
        <w:rPr>
          <w:rFonts w:ascii="Times New Roman" w:cs="Times New Roman"/>
          <w:snapToGrid w:val="0"/>
          <w:sz w:val="24"/>
          <w:szCs w:val="24"/>
        </w:rPr>
        <w:t>是评审价格每高于评审基准价一个百分点的扣分值、E</w:t>
      </w:r>
      <w:r>
        <w:rPr>
          <w:rFonts w:ascii="Times New Roman" w:cs="Times New Roman"/>
          <w:snapToGrid w:val="0"/>
          <w:sz w:val="24"/>
          <w:szCs w:val="24"/>
          <w:vertAlign w:val="subscript"/>
        </w:rPr>
        <w:t>2</w:t>
      </w:r>
      <w:r>
        <w:rPr>
          <w:rFonts w:ascii="Times New Roman" w:cs="Times New Roman"/>
          <w:snapToGrid w:val="0"/>
          <w:sz w:val="24"/>
          <w:szCs w:val="24"/>
        </w:rPr>
        <w:t>是评审价格每低于评审基准价一个百分点的扣分值，E</w:t>
      </w:r>
      <w:r>
        <w:rPr>
          <w:rFonts w:ascii="Times New Roman" w:cs="Times New Roman"/>
          <w:snapToGrid w:val="0"/>
          <w:sz w:val="24"/>
          <w:szCs w:val="24"/>
          <w:vertAlign w:val="subscript"/>
        </w:rPr>
        <w:t>1</w:t>
      </w:r>
      <w:r>
        <w:rPr>
          <w:rFonts w:ascii="Times New Roman" w:cs="Times New Roman"/>
          <w:snapToGrid w:val="0"/>
          <w:sz w:val="24"/>
          <w:szCs w:val="24"/>
        </w:rPr>
        <w:t>可大于或等于E</w:t>
      </w:r>
      <w:r>
        <w:rPr>
          <w:rFonts w:ascii="Times New Roman" w:cs="Times New Roman"/>
          <w:snapToGrid w:val="0"/>
          <w:sz w:val="24"/>
          <w:szCs w:val="24"/>
          <w:vertAlign w:val="subscript"/>
        </w:rPr>
        <w:t>2</w:t>
      </w:r>
      <w:r>
        <w:rPr>
          <w:rFonts w:ascii="Times New Roman" w:cs="Times New Roman"/>
          <w:snapToGrid w:val="0"/>
          <w:sz w:val="24"/>
          <w:szCs w:val="24"/>
        </w:rPr>
        <w:t>。E</w:t>
      </w:r>
      <w:r>
        <w:rPr>
          <w:rFonts w:ascii="Times New Roman" w:cs="Times New Roman"/>
          <w:snapToGrid w:val="0"/>
          <w:sz w:val="24"/>
          <w:szCs w:val="24"/>
          <w:vertAlign w:val="subscript"/>
        </w:rPr>
        <w:t>1</w:t>
      </w:r>
      <w:r>
        <w:rPr>
          <w:rFonts w:ascii="Times New Roman" w:cs="Times New Roman"/>
          <w:snapToGrid w:val="0"/>
          <w:sz w:val="24"/>
          <w:szCs w:val="24"/>
        </w:rPr>
        <w:t>、E</w:t>
      </w:r>
      <w:r>
        <w:rPr>
          <w:rFonts w:ascii="Times New Roman" w:cs="Times New Roman"/>
          <w:snapToGrid w:val="0"/>
          <w:sz w:val="24"/>
          <w:szCs w:val="24"/>
          <w:vertAlign w:val="subscript"/>
        </w:rPr>
        <w:t>2</w:t>
      </w:r>
      <w:r>
        <w:rPr>
          <w:rFonts w:ascii="Times New Roman" w:cs="Times New Roman"/>
          <w:snapToGrid w:val="0"/>
          <w:sz w:val="24"/>
          <w:szCs w:val="24"/>
        </w:rPr>
        <w:t>的取值见评审办法前附表。中间值线性插入。</w:t>
      </w:r>
    </w:p>
    <w:p>
      <w:pPr>
        <w:adjustRightInd w:val="0"/>
        <w:snapToGrid w:val="0"/>
        <w:spacing w:before="240" w:line="360" w:lineRule="auto"/>
        <w:ind w:left="719"/>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方法二：按最低有效报价作为评审基准价：</w:t>
      </w:r>
    </w:p>
    <w:p>
      <w:pPr>
        <w:adjustRightInd w:val="0"/>
        <w:snapToGrid w:val="0"/>
        <w:spacing w:line="360" w:lineRule="auto"/>
        <w:ind w:left="719"/>
        <w:rPr>
          <w:rFonts w:ascii="Times New Roman" w:cs="Times New Roman"/>
          <w:snapToGrid w:val="0"/>
          <w:sz w:val="24"/>
          <w:szCs w:val="24"/>
        </w:rPr>
      </w:pPr>
      <w:r>
        <w:rPr>
          <w:rFonts w:hint="eastAsia"/>
          <w:snapToGrid w:val="0"/>
          <w:sz w:val="24"/>
          <w:szCs w:val="24"/>
        </w:rPr>
        <w:t>①</w:t>
      </w:r>
      <w:r>
        <w:rPr>
          <w:rFonts w:ascii="Times New Roman" w:cs="Times New Roman"/>
          <w:snapToGrid w:val="0"/>
          <w:sz w:val="24"/>
          <w:szCs w:val="24"/>
        </w:rPr>
        <w:t>偏差率=(供应商评审价格-评审基准价)/评审基准价×100%</w:t>
      </w:r>
    </w:p>
    <w:p>
      <w:pPr>
        <w:adjustRightInd w:val="0"/>
        <w:snapToGrid w:val="0"/>
        <w:spacing w:line="360" w:lineRule="auto"/>
        <w:ind w:left="284" w:firstLine="480"/>
        <w:rPr>
          <w:rFonts w:ascii="Times New Roman" w:cs="Times New Roman"/>
          <w:snapToGrid w:val="0"/>
          <w:sz w:val="24"/>
          <w:szCs w:val="24"/>
          <w:vertAlign w:val="subscript"/>
        </w:rPr>
      </w:pPr>
      <w:r>
        <w:rPr>
          <w:rFonts w:hint="eastAsia"/>
          <w:snapToGrid w:val="0"/>
          <w:sz w:val="24"/>
          <w:szCs w:val="24"/>
        </w:rPr>
        <w:t>②</w:t>
      </w:r>
      <w:r>
        <w:rPr>
          <w:rFonts w:ascii="Times New Roman" w:cs="Times New Roman"/>
          <w:snapToGrid w:val="0"/>
          <w:sz w:val="24"/>
          <w:szCs w:val="24"/>
        </w:rPr>
        <w:t>报价得分=F-偏差率×100×E</w:t>
      </w:r>
      <w:r>
        <w:rPr>
          <w:rFonts w:ascii="Times New Roman" w:cs="Times New Roman"/>
          <w:snapToGrid w:val="0"/>
          <w:sz w:val="24"/>
          <w:szCs w:val="24"/>
          <w:vertAlign w:val="subscript"/>
        </w:rPr>
        <w:t>3</w:t>
      </w:r>
    </w:p>
    <w:p>
      <w:pPr>
        <w:adjustRightInd w:val="0"/>
        <w:snapToGrid w:val="0"/>
        <w:spacing w:line="360" w:lineRule="auto"/>
        <w:ind w:left="284" w:firstLine="480"/>
        <w:rPr>
          <w:rFonts w:ascii="Times New Roman" w:cs="Times New Roman"/>
          <w:snapToGrid w:val="0"/>
          <w:sz w:val="24"/>
          <w:szCs w:val="24"/>
        </w:rPr>
      </w:pPr>
      <w:r>
        <w:rPr>
          <w:rFonts w:ascii="Times New Roman" w:cs="Times New Roman"/>
          <w:snapToGrid w:val="0"/>
          <w:sz w:val="24"/>
          <w:szCs w:val="24"/>
        </w:rPr>
        <w:t>其中F为本章第3.2.1(3)目规定的报价所占的分值；E</w:t>
      </w:r>
      <w:r>
        <w:rPr>
          <w:rFonts w:ascii="Times New Roman" w:cs="Times New Roman"/>
          <w:snapToGrid w:val="0"/>
          <w:sz w:val="24"/>
          <w:szCs w:val="24"/>
          <w:vertAlign w:val="subscript"/>
        </w:rPr>
        <w:t>3</w:t>
      </w:r>
      <w:r>
        <w:rPr>
          <w:rFonts w:ascii="Times New Roman" w:cs="Times New Roman"/>
          <w:snapToGrid w:val="0"/>
          <w:sz w:val="24"/>
          <w:szCs w:val="24"/>
        </w:rPr>
        <w:t>是评审价格每高于评审基准价一个百分点的扣分值。E</w:t>
      </w:r>
      <w:r>
        <w:rPr>
          <w:rFonts w:ascii="Times New Roman" w:cs="Times New Roman"/>
          <w:snapToGrid w:val="0"/>
          <w:sz w:val="24"/>
          <w:szCs w:val="24"/>
          <w:vertAlign w:val="subscript"/>
        </w:rPr>
        <w:t>3</w:t>
      </w:r>
      <w:r>
        <w:rPr>
          <w:rFonts w:ascii="Times New Roman" w:cs="Times New Roman"/>
          <w:snapToGrid w:val="0"/>
          <w:sz w:val="24"/>
          <w:szCs w:val="24"/>
        </w:rPr>
        <w:t>的取值见评审办法前附表。</w:t>
      </w:r>
    </w:p>
    <w:p>
      <w:pPr>
        <w:adjustRightInd w:val="0"/>
        <w:snapToGrid w:val="0"/>
        <w:spacing w:before="240" w:line="360" w:lineRule="auto"/>
        <w:ind w:left="719"/>
        <w:rPr>
          <w:rFonts w:ascii="Times New Roman" w:cs="Times New Roman"/>
          <w:snapToGrid w:val="0"/>
          <w:sz w:val="24"/>
          <w:szCs w:val="24"/>
        </w:rPr>
      </w:pPr>
      <w:r>
        <w:rPr>
          <w:rFonts w:ascii="Times New Roman" w:cs="Times New Roman"/>
          <w:snapToGrid w:val="0"/>
          <w:sz w:val="24"/>
          <w:szCs w:val="24"/>
        </w:rPr>
        <w:t>□方法三：按最低有效报价作为评审基准价：</w:t>
      </w:r>
    </w:p>
    <w:p>
      <w:pPr>
        <w:adjustRightInd w:val="0"/>
        <w:snapToGrid w:val="0"/>
        <w:spacing w:line="360" w:lineRule="auto"/>
        <w:ind w:left="719"/>
        <w:rPr>
          <w:rFonts w:ascii="Times New Roman" w:cs="Times New Roman"/>
          <w:snapToGrid w:val="0"/>
          <w:sz w:val="24"/>
          <w:szCs w:val="24"/>
        </w:rPr>
      </w:pPr>
      <w:r>
        <w:rPr>
          <w:rFonts w:hint="eastAsia"/>
          <w:snapToGrid w:val="0"/>
          <w:sz w:val="24"/>
          <w:szCs w:val="24"/>
        </w:rPr>
        <w:t>①</w:t>
      </w:r>
      <w:r>
        <w:rPr>
          <w:rFonts w:ascii="Times New Roman" w:cs="Times New Roman"/>
          <w:snapToGrid w:val="0"/>
          <w:sz w:val="24"/>
          <w:szCs w:val="24"/>
        </w:rPr>
        <w:t>评审基准价为满分F分，其他报价得分=F×基准价/有效报价。</w:t>
      </w:r>
    </w:p>
    <w:p>
      <w:pPr>
        <w:adjustRightInd w:val="0"/>
        <w:snapToGrid w:val="0"/>
        <w:spacing w:line="360" w:lineRule="auto"/>
        <w:ind w:left="719"/>
        <w:rPr>
          <w:rFonts w:ascii="Times New Roman" w:cs="Times New Roman"/>
          <w:snapToGrid w:val="0"/>
          <w:sz w:val="24"/>
          <w:szCs w:val="24"/>
        </w:rPr>
      </w:pPr>
      <w:r>
        <w:rPr>
          <w:rFonts w:ascii="Times New Roman" w:cs="Times New Roman"/>
          <w:snapToGrid w:val="0"/>
          <w:sz w:val="24"/>
          <w:szCs w:val="24"/>
        </w:rPr>
        <w:t>其中F为本章第3.2.1(3)目规定的报价所占的分值。</w:t>
      </w:r>
    </w:p>
    <w:p>
      <w:pPr>
        <w:adjustRightInd w:val="0"/>
        <w:snapToGrid w:val="0"/>
        <w:spacing w:line="360" w:lineRule="auto"/>
        <w:ind w:left="719"/>
        <w:rPr>
          <w:rFonts w:ascii="Times New Roman" w:cs="Times New Roman"/>
          <w:snapToGrid w:val="0"/>
          <w:sz w:val="24"/>
          <w:szCs w:val="24"/>
        </w:rPr>
      </w:pPr>
      <w:r>
        <w:rPr>
          <w:rFonts w:ascii="Times New Roman" w:cs="Times New Roman"/>
          <w:snapToGrid w:val="0"/>
          <w:sz w:val="24"/>
          <w:szCs w:val="24"/>
        </w:rPr>
        <w:t>小数点后保留2位，四舍五入。</w:t>
      </w:r>
    </w:p>
    <w:bookmarkEnd w:id="150"/>
    <w:p>
      <w:pPr>
        <w:adjustRightInd w:val="0"/>
        <w:snapToGrid w:val="0"/>
        <w:spacing w:line="360" w:lineRule="auto"/>
        <w:ind w:firstLine="720" w:firstLineChars="300"/>
        <w:rPr>
          <w:rFonts w:ascii="Times New Roman" w:cs="Times New Roman"/>
          <w:snapToGrid w:val="0"/>
          <w:sz w:val="24"/>
          <w:szCs w:val="24"/>
        </w:rPr>
      </w:pPr>
      <w:r>
        <w:rPr>
          <w:rFonts w:ascii="Times New Roman" w:cs="Times New Roman"/>
          <w:snapToGrid w:val="0"/>
          <w:sz w:val="24"/>
          <w:szCs w:val="24"/>
        </w:rPr>
        <w:t>报价得分计算方法见评审办法前附表。</w:t>
      </w:r>
    </w:p>
    <w:p>
      <w:pPr>
        <w:adjustRightInd w:val="0"/>
        <w:snapToGrid w:val="0"/>
        <w:spacing w:line="360" w:lineRule="auto"/>
        <w:ind w:firstLine="720" w:firstLineChars="300"/>
        <w:rPr>
          <w:rFonts w:ascii="Times New Roman" w:cs="Times New Roman"/>
          <w:snapToGrid w:val="0"/>
          <w:sz w:val="24"/>
          <w:szCs w:val="24"/>
        </w:rPr>
      </w:pPr>
      <w:r>
        <w:rPr>
          <w:rFonts w:ascii="Times New Roman" w:cs="Times New Roman"/>
          <w:snapToGrid w:val="0"/>
          <w:sz w:val="24"/>
          <w:szCs w:val="24"/>
        </w:rPr>
        <w:t>其他因素评分标准：见评审办法前附表。</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3.2.4</w:t>
      </w:r>
      <w:r>
        <w:rPr>
          <w:rFonts w:ascii="Times New Roman" w:cs="Times New Roman"/>
          <w:snapToGrid w:val="0"/>
          <w:sz w:val="24"/>
          <w:szCs w:val="24"/>
        </w:rPr>
        <w:tab/>
      </w:r>
      <w:r>
        <w:rPr>
          <w:rFonts w:ascii="Times New Roman" w:cs="Times New Roman"/>
          <w:snapToGrid w:val="0"/>
          <w:sz w:val="24"/>
          <w:szCs w:val="24"/>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outlineLvl w:val="3"/>
        <w:rPr>
          <w:rFonts w:ascii="Times New Roman" w:cs="Times New Roman"/>
          <w:snapToGrid w:val="0"/>
          <w:sz w:val="24"/>
          <w:szCs w:val="24"/>
        </w:rPr>
      </w:pPr>
      <w:r>
        <w:rPr>
          <w:rFonts w:ascii="Times New Roman" w:cs="Times New Roman"/>
          <w:snapToGrid w:val="0"/>
          <w:sz w:val="24"/>
          <w:szCs w:val="24"/>
        </w:rPr>
        <w:t>3.2.5</w:t>
      </w:r>
      <w:r>
        <w:rPr>
          <w:rFonts w:ascii="Times New Roman" w:cs="Times New Roman"/>
          <w:snapToGrid w:val="0"/>
          <w:sz w:val="24"/>
          <w:szCs w:val="24"/>
        </w:rPr>
        <w:tab/>
      </w:r>
      <w:r>
        <w:rPr>
          <w:rFonts w:ascii="Times New Roman" w:cs="Times New Roman"/>
          <w:snapToGrid w:val="0"/>
          <w:sz w:val="24"/>
          <w:szCs w:val="24"/>
        </w:rPr>
        <w:t>汇总。采购小组汇总每个成员对供应商的评分总分，每个供应商的评分总分的算术平均值为供应商最终得分。</w:t>
      </w:r>
    </w:p>
    <w:p>
      <w:pPr>
        <w:adjustRightInd w:val="0"/>
        <w:snapToGrid w:val="0"/>
        <w:spacing w:line="360" w:lineRule="auto"/>
        <w:outlineLvl w:val="3"/>
        <w:rPr>
          <w:rFonts w:ascii="Times New Roman" w:cs="Times New Roman"/>
          <w:snapToGrid w:val="0"/>
          <w:szCs w:val="24"/>
        </w:rPr>
      </w:pPr>
      <w:r>
        <w:rPr>
          <w:rFonts w:ascii="Times New Roman" w:cs="Times New Roman"/>
          <w:snapToGrid w:val="0"/>
          <w:sz w:val="24"/>
          <w:szCs w:val="24"/>
        </w:rPr>
        <w:t>3.2.6</w:t>
      </w:r>
      <w:r>
        <w:rPr>
          <w:rFonts w:ascii="Times New Roman" w:cs="Times New Roman"/>
          <w:snapToGrid w:val="0"/>
          <w:sz w:val="24"/>
          <w:szCs w:val="24"/>
        </w:rPr>
        <w:tab/>
      </w:r>
      <w:r>
        <w:rPr>
          <w:rFonts w:ascii="Times New Roman" w:cs="Times New Roman"/>
          <w:snapToGrid w:val="0"/>
          <w:sz w:val="24"/>
          <w:szCs w:val="24"/>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pPr>
        <w:pStyle w:val="3"/>
        <w:spacing w:line="360" w:lineRule="auto"/>
        <w:rPr>
          <w:rFonts w:ascii="Times New Roman" w:cs="Times New Roman"/>
          <w:b/>
          <w:bCs/>
          <w:snapToGrid w:val="0"/>
          <w:sz w:val="24"/>
          <w:szCs w:val="24"/>
        </w:rPr>
      </w:pPr>
      <w:bookmarkStart w:id="151" w:name="_Toc120949929"/>
      <w:r>
        <w:rPr>
          <w:rFonts w:ascii="Times New Roman" w:cs="Times New Roman"/>
          <w:b/>
          <w:bCs/>
          <w:snapToGrid w:val="0"/>
          <w:sz w:val="24"/>
          <w:szCs w:val="24"/>
        </w:rPr>
        <w:t>4.评审结果</w:t>
      </w:r>
      <w:bookmarkEnd w:id="151"/>
    </w:p>
    <w:p>
      <w:pPr>
        <w:adjustRightInd w:val="0"/>
        <w:snapToGrid w:val="0"/>
        <w:spacing w:line="360" w:lineRule="auto"/>
        <w:jc w:val="both"/>
        <w:outlineLvl w:val="2"/>
        <w:rPr>
          <w:rFonts w:ascii="Times New Roman" w:cs="Times New Roman"/>
          <w:b/>
          <w:snapToGrid w:val="0"/>
          <w:sz w:val="24"/>
          <w:szCs w:val="24"/>
        </w:rPr>
      </w:pPr>
      <w:bookmarkStart w:id="152" w:name="_bookmark16"/>
      <w:bookmarkEnd w:id="152"/>
      <w:bookmarkStart w:id="153" w:name="_Toc120949930"/>
      <w:bookmarkStart w:id="154" w:name="_Toc94149511"/>
      <w:r>
        <w:rPr>
          <w:rFonts w:ascii="Times New Roman" w:cs="Times New Roman"/>
          <w:b/>
          <w:snapToGrid w:val="0"/>
          <w:sz w:val="24"/>
          <w:szCs w:val="24"/>
        </w:rPr>
        <w:t>4.1推荐成交供应商</w:t>
      </w:r>
      <w:bookmarkEnd w:id="153"/>
      <w:bookmarkEnd w:id="154"/>
    </w:p>
    <w:p>
      <w:pPr>
        <w:adjustRightInd w:val="0"/>
        <w:snapToGrid w:val="0"/>
        <w:spacing w:line="360" w:lineRule="auto"/>
        <w:ind w:firstLine="480"/>
        <w:jc w:val="both"/>
        <w:rPr>
          <w:rFonts w:ascii="Times New Roman" w:cs="Times New Roman"/>
          <w:snapToGrid w:val="0"/>
          <w:sz w:val="24"/>
          <w:szCs w:val="24"/>
        </w:rPr>
      </w:pPr>
      <w:r>
        <w:rPr>
          <w:rFonts w:ascii="Times New Roman" w:cs="Times New Roman"/>
          <w:snapToGrid w:val="0"/>
          <w:sz w:val="24"/>
          <w:szCs w:val="24"/>
        </w:rPr>
        <w:t>□采购小组应在书面评审资料中按照综合得分最高的向采购人推荐成交供应商。</w:t>
      </w:r>
    </w:p>
    <w:p>
      <w:pPr>
        <w:adjustRightInd w:val="0"/>
        <w:snapToGrid w:val="0"/>
        <w:spacing w:line="360" w:lineRule="auto"/>
        <w:ind w:firstLine="480"/>
        <w:jc w:val="both"/>
        <w:rPr>
          <w:rFonts w:ascii="Times New Roman" w:cs="Times New Roman"/>
          <w:snapToGrid w:val="0"/>
          <w:sz w:val="24"/>
          <w:szCs w:val="24"/>
        </w:rPr>
      </w:pPr>
      <w:r>
        <w:rPr>
          <w:rFonts w:ascii="Times New Roman" w:cs="Times New Roman"/>
          <w:snapToGrid w:val="0"/>
          <w:sz w:val="24"/>
          <w:szCs w:val="24"/>
        </w:rPr>
        <w:sym w:font="Wingdings" w:char="00FE"/>
      </w:r>
      <w:r>
        <w:rPr>
          <w:rFonts w:ascii="Times New Roman" w:cs="Times New Roman"/>
          <w:snapToGrid w:val="0"/>
          <w:sz w:val="24"/>
          <w:szCs w:val="24"/>
        </w:rPr>
        <w:t>采购小组应在书面评审资料中按照综合得分从高到低依次向采购人推荐成交候选供应商</w:t>
      </w:r>
      <w:r>
        <w:rPr>
          <w:rFonts w:hint="eastAsia" w:ascii="Times New Roman" w:cs="Times New Roman"/>
          <w:snapToGrid w:val="0"/>
          <w:sz w:val="24"/>
          <w:szCs w:val="24"/>
          <w:u w:val="single"/>
        </w:rPr>
        <w:t>2</w:t>
      </w:r>
      <w:r>
        <w:rPr>
          <w:rFonts w:ascii="Times New Roman" w:cs="Times New Roman"/>
          <w:snapToGrid w:val="0"/>
          <w:sz w:val="24"/>
          <w:szCs w:val="24"/>
        </w:rPr>
        <w:t>名。</w:t>
      </w:r>
    </w:p>
    <w:p>
      <w:pPr>
        <w:rPr>
          <w:rFonts w:ascii="Times New Roman" w:eastAsia="仿宋" w:cs="Times New Roman"/>
          <w:snapToGrid w:val="0"/>
          <w:sz w:val="24"/>
          <w:szCs w:val="24"/>
        </w:rPr>
      </w:pPr>
      <w:r>
        <w:rPr>
          <w:rFonts w:ascii="Times New Roman" w:eastAsia="仿宋" w:cs="Times New Roman"/>
          <w:snapToGrid w:val="0"/>
          <w:sz w:val="24"/>
          <w:szCs w:val="24"/>
        </w:rPr>
        <w:br w:type="page"/>
      </w:r>
    </w:p>
    <w:p>
      <w:pPr>
        <w:pStyle w:val="2"/>
        <w:spacing w:line="276" w:lineRule="auto"/>
        <w:rPr>
          <w:rFonts w:ascii="Times New Roman" w:eastAsia="仿宋" w:cs="Times New Roman"/>
          <w:b/>
          <w:bCs/>
          <w:snapToGrid w:val="0"/>
          <w:sz w:val="32"/>
          <w:szCs w:val="32"/>
        </w:rPr>
      </w:pPr>
      <w:bookmarkStart w:id="155" w:name="扫描0044"/>
      <w:bookmarkEnd w:id="155"/>
      <w:bookmarkStart w:id="156" w:name="_Toc94149512"/>
      <w:bookmarkStart w:id="157" w:name="_Toc156565936"/>
      <w:r>
        <w:rPr>
          <w:rFonts w:ascii="Times New Roman" w:eastAsia="仿宋" w:cs="Times New Roman"/>
          <w:b/>
          <w:bCs/>
          <w:snapToGrid w:val="0"/>
          <w:sz w:val="32"/>
          <w:szCs w:val="32"/>
        </w:rPr>
        <w:t>第</w:t>
      </w:r>
      <w:r>
        <w:rPr>
          <w:rFonts w:hint="eastAsia" w:ascii="Times New Roman" w:eastAsia="仿宋" w:cs="Times New Roman"/>
          <w:b/>
          <w:bCs/>
          <w:snapToGrid w:val="0"/>
          <w:sz w:val="32"/>
          <w:szCs w:val="32"/>
        </w:rPr>
        <w:t>五</w:t>
      </w:r>
      <w:r>
        <w:rPr>
          <w:rFonts w:ascii="Times New Roman" w:eastAsia="仿宋" w:cs="Times New Roman"/>
          <w:b/>
          <w:bCs/>
          <w:snapToGrid w:val="0"/>
          <w:sz w:val="32"/>
          <w:szCs w:val="32"/>
        </w:rPr>
        <w:t>章合同</w:t>
      </w:r>
      <w:bookmarkEnd w:id="156"/>
      <w:r>
        <w:rPr>
          <w:rFonts w:hint="eastAsia" w:ascii="Times New Roman" w:eastAsia="仿宋" w:cs="Times New Roman"/>
          <w:b/>
          <w:bCs/>
          <w:snapToGrid w:val="0"/>
          <w:sz w:val="32"/>
          <w:szCs w:val="32"/>
        </w:rPr>
        <w:t>格式</w:t>
      </w:r>
      <w:bookmarkEnd w:id="157"/>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jc w:val="center"/>
        <w:rPr>
          <w:rFonts w:ascii="Times New Roman" w:eastAsia="仿宋" w:cs="Times New Roman"/>
          <w:b/>
          <w:sz w:val="44"/>
          <w:szCs w:val="44"/>
        </w:rPr>
      </w:pPr>
      <w:r>
        <w:rPr>
          <w:rFonts w:ascii="Times New Roman" w:cs="Times New Roman"/>
          <w:b/>
          <w:sz w:val="44"/>
          <w:szCs w:val="44"/>
        </w:rPr>
        <w:t>中粮糖业甘蔗糖部</w:t>
      </w:r>
    </w:p>
    <w:p>
      <w:pPr>
        <w:rPr>
          <w:rFonts w:ascii="Times New Roman" w:eastAsia="仿宋" w:cs="Times New Roman"/>
          <w:sz w:val="44"/>
          <w:szCs w:val="44"/>
        </w:rPr>
      </w:pPr>
    </w:p>
    <w:p>
      <w:pPr>
        <w:tabs>
          <w:tab w:val="left" w:pos="851"/>
        </w:tabs>
        <w:ind w:left="993" w:leftChars="12" w:hanging="967" w:hangingChars="186"/>
        <w:jc w:val="center"/>
        <w:rPr>
          <w:rFonts w:ascii="Times New Roman" w:cs="Times New Roman"/>
          <w:bCs/>
          <w:sz w:val="52"/>
          <w:szCs w:val="52"/>
        </w:rPr>
      </w:pPr>
    </w:p>
    <w:p>
      <w:pPr>
        <w:tabs>
          <w:tab w:val="left" w:pos="851"/>
        </w:tabs>
        <w:ind w:left="918" w:leftChars="12" w:hanging="892" w:hangingChars="186"/>
        <w:jc w:val="center"/>
        <w:rPr>
          <w:rFonts w:ascii="Times New Roman" w:cs="Times New Roman"/>
          <w:bCs/>
          <w:sz w:val="48"/>
          <w:szCs w:val="48"/>
        </w:rPr>
      </w:pPr>
    </w:p>
    <w:p>
      <w:pPr>
        <w:spacing w:line="360" w:lineRule="auto"/>
        <w:jc w:val="center"/>
        <w:rPr>
          <w:rFonts w:ascii="Times New Roman" w:eastAsia="仿宋" w:cs="Times New Roman"/>
          <w:sz w:val="44"/>
          <w:szCs w:val="44"/>
        </w:rPr>
      </w:pPr>
      <w:r>
        <w:rPr>
          <w:rFonts w:hint="eastAsia" w:ascii="Times New Roman" w:eastAsia="仿宋" w:cs="Times New Roman"/>
          <w:b/>
          <w:bCs/>
          <w:snapToGrid w:val="0"/>
          <w:sz w:val="36"/>
          <w:szCs w:val="36"/>
        </w:rPr>
        <w:t xml:space="preserve">   崇左糖业高端糖车间</w:t>
      </w:r>
      <w:r>
        <w:rPr>
          <w:rFonts w:ascii="Times New Roman" w:eastAsia="仿宋" w:cs="Times New Roman"/>
          <w:b/>
          <w:bCs/>
          <w:snapToGrid w:val="0"/>
          <w:sz w:val="36"/>
          <w:szCs w:val="36"/>
        </w:rPr>
        <w:t>202</w:t>
      </w:r>
      <w:r>
        <w:rPr>
          <w:rFonts w:hint="eastAsia" w:ascii="Times New Roman" w:eastAsia="仿宋" w:cs="Times New Roman"/>
          <w:b/>
          <w:bCs/>
          <w:snapToGrid w:val="0"/>
          <w:sz w:val="36"/>
          <w:szCs w:val="36"/>
        </w:rPr>
        <w:t>4年生产小包装糖劳务外包</w:t>
      </w:r>
      <w:r>
        <w:rPr>
          <w:rFonts w:ascii="Times New Roman" w:eastAsia="仿宋" w:cs="Times New Roman"/>
          <w:b/>
          <w:bCs/>
          <w:snapToGrid w:val="0"/>
          <w:sz w:val="36"/>
          <w:szCs w:val="36"/>
        </w:rPr>
        <w:t>项目劳务服务合同</w:t>
      </w:r>
      <w:r>
        <w:rPr>
          <w:rFonts w:hint="eastAsia" w:ascii="Times New Roman" w:eastAsia="仿宋" w:cs="Times New Roman"/>
          <w:b/>
          <w:bCs/>
          <w:snapToGrid w:val="0"/>
          <w:sz w:val="36"/>
          <w:szCs w:val="36"/>
        </w:rPr>
        <w:t>（草案）</w:t>
      </w:r>
    </w:p>
    <w:p>
      <w:pPr>
        <w:spacing w:line="500" w:lineRule="exact"/>
        <w:jc w:val="center"/>
        <w:rPr>
          <w:rFonts w:ascii="Times New Roman" w:cs="Times New Roman"/>
          <w:bCs/>
          <w:sz w:val="32"/>
          <w:szCs w:val="32"/>
        </w:rPr>
      </w:pPr>
    </w:p>
    <w:p>
      <w:pPr>
        <w:spacing w:line="500" w:lineRule="exact"/>
        <w:rPr>
          <w:rFonts w:ascii="Times New Roman" w:eastAsia="方正小标宋_GBK" w:cs="Times New Roman"/>
          <w:sz w:val="44"/>
          <w:szCs w:val="44"/>
        </w:rPr>
      </w:pPr>
    </w:p>
    <w:p>
      <w:pPr>
        <w:jc w:val="center"/>
        <w:rPr>
          <w:rFonts w:ascii="Times New Roman" w:eastAsia="仿宋_GB2312" w:cs="Times New Roman"/>
          <w:sz w:val="28"/>
        </w:rPr>
      </w:pPr>
    </w:p>
    <w:p>
      <w:pPr>
        <w:jc w:val="center"/>
        <w:rPr>
          <w:rFonts w:ascii="Times New Roman" w:eastAsia="仿宋_GB2312" w:cs="Times New Roman"/>
          <w:sz w:val="28"/>
        </w:rPr>
      </w:pPr>
    </w:p>
    <w:p>
      <w:pPr>
        <w:spacing w:line="500" w:lineRule="exact"/>
        <w:rPr>
          <w:rFonts w:ascii="Times New Roman" w:cs="Times New Roman"/>
          <w:sz w:val="24"/>
          <w:szCs w:val="24"/>
        </w:rPr>
      </w:pPr>
    </w:p>
    <w:p>
      <w:pPr>
        <w:spacing w:line="500" w:lineRule="exact"/>
        <w:ind w:firstLine="2160" w:firstLineChars="900"/>
        <w:rPr>
          <w:rFonts w:ascii="Times New Roman" w:cs="Times New Roman"/>
          <w:sz w:val="24"/>
          <w:szCs w:val="24"/>
        </w:rPr>
      </w:pPr>
      <w:r>
        <w:rPr>
          <w:rFonts w:ascii="Times New Roman" w:cs="Times New Roman"/>
          <w:sz w:val="24"/>
          <w:szCs w:val="24"/>
        </w:rPr>
        <w:t>甲方：中粮崇左糖业有限公司</w:t>
      </w:r>
    </w:p>
    <w:p>
      <w:pPr>
        <w:spacing w:line="500" w:lineRule="exact"/>
        <w:ind w:firstLine="2160" w:firstLineChars="900"/>
        <w:rPr>
          <w:rFonts w:ascii="Times New Roman" w:cs="Times New Roman"/>
          <w:sz w:val="24"/>
          <w:szCs w:val="24"/>
        </w:rPr>
      </w:pPr>
      <w:r>
        <w:rPr>
          <w:rFonts w:ascii="Times New Roman" w:cs="Times New Roman"/>
          <w:sz w:val="24"/>
          <w:szCs w:val="24"/>
        </w:rPr>
        <w:t>乙方：</w:t>
      </w:r>
    </w:p>
    <w:p>
      <w:pPr>
        <w:spacing w:line="500" w:lineRule="exact"/>
        <w:ind w:firstLine="2160" w:firstLineChars="900"/>
        <w:rPr>
          <w:rFonts w:ascii="Times New Roman" w:cs="Times New Roman"/>
          <w:sz w:val="24"/>
          <w:szCs w:val="24"/>
        </w:rPr>
      </w:pPr>
      <w:r>
        <w:rPr>
          <w:rFonts w:ascii="Times New Roman" w:cs="Times New Roman"/>
          <w:sz w:val="24"/>
          <w:szCs w:val="24"/>
        </w:rPr>
        <w:t>合同签订地点：广西崇左市</w:t>
      </w:r>
    </w:p>
    <w:p>
      <w:pPr>
        <w:spacing w:line="500" w:lineRule="exact"/>
        <w:ind w:firstLine="2160" w:firstLineChars="900"/>
        <w:rPr>
          <w:rFonts w:ascii="Times New Roman" w:cs="Times New Roman"/>
          <w:sz w:val="24"/>
          <w:szCs w:val="24"/>
        </w:rPr>
      </w:pPr>
      <w:r>
        <w:rPr>
          <w:rFonts w:ascii="Times New Roman" w:cs="Times New Roman"/>
          <w:sz w:val="24"/>
          <w:szCs w:val="24"/>
        </w:rPr>
        <w:t>甲方合同编号：</w:t>
      </w:r>
    </w:p>
    <w:p>
      <w:pPr>
        <w:spacing w:line="500" w:lineRule="exact"/>
        <w:ind w:firstLine="2160" w:firstLineChars="900"/>
        <w:rPr>
          <w:rFonts w:ascii="Times New Roman" w:cs="Times New Roman"/>
          <w:sz w:val="24"/>
          <w:szCs w:val="24"/>
        </w:rPr>
      </w:pPr>
      <w:r>
        <w:rPr>
          <w:rFonts w:ascii="Times New Roman" w:cs="Times New Roman"/>
          <w:sz w:val="24"/>
          <w:szCs w:val="24"/>
        </w:rPr>
        <w:t>乙方合同编号：</w:t>
      </w:r>
    </w:p>
    <w:p>
      <w:pPr>
        <w:spacing w:line="500" w:lineRule="exact"/>
        <w:ind w:firstLine="2160" w:firstLineChars="900"/>
        <w:rPr>
          <w:rFonts w:ascii="Times New Roman" w:cs="Times New Roman"/>
          <w:sz w:val="24"/>
          <w:szCs w:val="24"/>
        </w:rPr>
      </w:pPr>
      <w:r>
        <w:rPr>
          <w:rFonts w:ascii="Times New Roman" w:cs="Times New Roman"/>
          <w:sz w:val="24"/>
          <w:szCs w:val="24"/>
        </w:rPr>
        <w:t>合同签订日期：</w:t>
      </w:r>
      <w:r>
        <w:rPr>
          <w:rFonts w:hint="eastAsia" w:ascii="Times New Roman" w:cs="Times New Roman"/>
          <w:sz w:val="24"/>
          <w:szCs w:val="24"/>
        </w:rPr>
        <w:t xml:space="preserve">  </w:t>
      </w:r>
      <w:r>
        <w:rPr>
          <w:rFonts w:ascii="Times New Roman" w:cs="Times New Roman"/>
          <w:sz w:val="24"/>
          <w:szCs w:val="24"/>
        </w:rPr>
        <w:t>年</w:t>
      </w:r>
      <w:r>
        <w:rPr>
          <w:rFonts w:hint="eastAsia" w:ascii="Times New Roman" w:cs="Times New Roman"/>
          <w:sz w:val="24"/>
          <w:szCs w:val="24"/>
        </w:rPr>
        <w:t xml:space="preserve">  </w:t>
      </w:r>
      <w:r>
        <w:rPr>
          <w:rFonts w:ascii="Times New Roman" w:cs="Times New Roman"/>
          <w:sz w:val="24"/>
          <w:szCs w:val="24"/>
        </w:rPr>
        <w:t>月</w:t>
      </w:r>
      <w:r>
        <w:rPr>
          <w:rFonts w:hint="eastAsia" w:ascii="Times New Roman" w:cs="Times New Roman"/>
          <w:sz w:val="24"/>
          <w:szCs w:val="24"/>
        </w:rPr>
        <w:t xml:space="preserve">   </w:t>
      </w:r>
      <w:r>
        <w:rPr>
          <w:rFonts w:ascii="Times New Roman" w:cs="Times New Roman"/>
          <w:sz w:val="24"/>
          <w:szCs w:val="24"/>
        </w:rPr>
        <w:t>日</w:t>
      </w: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pStyle w:val="2"/>
        <w:spacing w:line="276" w:lineRule="auto"/>
        <w:rPr>
          <w:rFonts w:ascii="Times New Roman" w:eastAsia="仿宋" w:cs="Times New Roman"/>
          <w:b/>
          <w:bCs/>
          <w:snapToGrid w:val="0"/>
          <w:sz w:val="32"/>
          <w:szCs w:val="32"/>
        </w:rPr>
      </w:pPr>
    </w:p>
    <w:p>
      <w:pPr>
        <w:spacing w:line="360" w:lineRule="auto"/>
        <w:jc w:val="center"/>
        <w:rPr>
          <w:rFonts w:ascii="方正小标宋_GBK" w:eastAsia="方正小标宋_GBK" w:cs="Times New Roman"/>
          <w:bCs/>
          <w:snapToGrid w:val="0"/>
          <w:sz w:val="30"/>
          <w:szCs w:val="30"/>
        </w:rPr>
      </w:pPr>
      <w:r>
        <w:rPr>
          <w:rFonts w:hint="eastAsia" w:ascii="Times New Roman" w:eastAsia="仿宋" w:cs="Times New Roman"/>
          <w:b/>
          <w:bCs/>
          <w:snapToGrid w:val="0"/>
          <w:sz w:val="36"/>
          <w:szCs w:val="36"/>
        </w:rPr>
        <w:t xml:space="preserve"> </w:t>
      </w:r>
      <w:r>
        <w:rPr>
          <w:rFonts w:ascii="方正小标宋_GBK" w:eastAsia="方正小标宋_GBK" w:cs="Times New Roman"/>
          <w:bCs/>
          <w:snapToGrid w:val="0"/>
          <w:sz w:val="30"/>
          <w:szCs w:val="30"/>
        </w:rPr>
        <w:t xml:space="preserve">  </w:t>
      </w:r>
      <w:r>
        <w:rPr>
          <w:rFonts w:hint="eastAsia" w:ascii="方正小标宋_GBK" w:eastAsia="方正小标宋_GBK" w:cs="Times New Roman"/>
          <w:bCs/>
          <w:snapToGrid w:val="0"/>
          <w:sz w:val="30"/>
          <w:szCs w:val="30"/>
        </w:rPr>
        <w:t xml:space="preserve">   崇左糖业高端糖车间</w:t>
      </w:r>
      <w:r>
        <w:rPr>
          <w:rFonts w:ascii="方正小标宋_GBK" w:eastAsia="方正小标宋_GBK" w:cs="Times New Roman"/>
          <w:bCs/>
          <w:snapToGrid w:val="0"/>
          <w:sz w:val="30"/>
          <w:szCs w:val="30"/>
        </w:rPr>
        <w:t>2024</w:t>
      </w:r>
      <w:r>
        <w:rPr>
          <w:rFonts w:hint="eastAsia" w:ascii="方正小标宋_GBK" w:eastAsia="方正小标宋_GBK" w:cs="Times New Roman"/>
          <w:bCs/>
          <w:snapToGrid w:val="0"/>
          <w:sz w:val="30"/>
          <w:szCs w:val="30"/>
        </w:rPr>
        <w:t>年生产小包装糖劳务外包项目</w:t>
      </w:r>
    </w:p>
    <w:p>
      <w:pPr>
        <w:spacing w:line="360" w:lineRule="auto"/>
        <w:jc w:val="center"/>
        <w:rPr>
          <w:rFonts w:ascii="方正小标宋_GBK" w:eastAsia="方正小标宋_GBK" w:cs="Times New Roman"/>
          <w:bCs/>
          <w:snapToGrid w:val="0"/>
          <w:sz w:val="30"/>
          <w:szCs w:val="30"/>
        </w:rPr>
      </w:pPr>
      <w:r>
        <w:rPr>
          <w:rFonts w:hint="eastAsia" w:ascii="方正小标宋_GBK" w:eastAsia="方正小标宋_GBK" w:cs="Times New Roman"/>
          <w:bCs/>
          <w:snapToGrid w:val="0"/>
          <w:sz w:val="30"/>
          <w:szCs w:val="30"/>
        </w:rPr>
        <w:t>劳务服务合同</w:t>
      </w:r>
    </w:p>
    <w:p>
      <w:pPr>
        <w:spacing w:line="360" w:lineRule="auto"/>
        <w:jc w:val="center"/>
        <w:rPr>
          <w:rFonts w:ascii="Times New Roman" w:eastAsia="仿宋" w:cs="Times New Roman"/>
          <w:sz w:val="44"/>
          <w:szCs w:val="44"/>
        </w:rPr>
      </w:pPr>
    </w:p>
    <w:p>
      <w:pPr>
        <w:spacing w:line="360" w:lineRule="auto"/>
        <w:rPr>
          <w:rFonts w:cs="Times New Roman"/>
          <w:sz w:val="24"/>
          <w:szCs w:val="24"/>
        </w:rPr>
      </w:pPr>
      <w:r>
        <w:rPr>
          <w:rFonts w:cs="Times New Roman"/>
          <w:sz w:val="24"/>
          <w:szCs w:val="24"/>
        </w:rPr>
        <w:t xml:space="preserve">甲方： </w:t>
      </w:r>
      <w:r>
        <w:rPr>
          <w:rFonts w:hint="eastAsia" w:cs="Times New Roman"/>
          <w:sz w:val="24"/>
          <w:szCs w:val="24"/>
        </w:rPr>
        <w:t>中糖崇左糖业有限公司</w:t>
      </w:r>
    </w:p>
    <w:p>
      <w:pPr>
        <w:spacing w:line="360" w:lineRule="auto"/>
        <w:rPr>
          <w:rFonts w:cs="Times New Roman"/>
          <w:sz w:val="24"/>
          <w:szCs w:val="24"/>
        </w:rPr>
      </w:pPr>
      <w:r>
        <w:rPr>
          <w:rFonts w:cs="Times New Roman"/>
          <w:sz w:val="24"/>
          <w:szCs w:val="24"/>
        </w:rPr>
        <w:t xml:space="preserve">乙方： </w:t>
      </w:r>
    </w:p>
    <w:p>
      <w:pPr>
        <w:pStyle w:val="11"/>
        <w:spacing w:line="360" w:lineRule="auto"/>
        <w:ind w:left="440" w:firstLine="480" w:firstLineChars="200"/>
        <w:rPr>
          <w:rFonts w:cs="Times New Roman"/>
          <w:sz w:val="24"/>
          <w:szCs w:val="24"/>
        </w:rPr>
      </w:pPr>
      <w:r>
        <w:rPr>
          <w:rFonts w:cs="Times New Roman"/>
          <w:sz w:val="24"/>
          <w:szCs w:val="24"/>
        </w:rPr>
        <w:t>经甲、乙双方友好协商，现按照《中华人民共和国民法典》，就甲方  崇左糖业</w:t>
      </w:r>
      <w:r>
        <w:rPr>
          <w:rFonts w:hint="eastAsia" w:cs="Times New Roman"/>
          <w:sz w:val="24"/>
          <w:szCs w:val="24"/>
        </w:rPr>
        <w:t>高端糖</w:t>
      </w:r>
      <w:r>
        <w:rPr>
          <w:rFonts w:cs="Times New Roman"/>
          <w:sz w:val="24"/>
          <w:szCs w:val="24"/>
        </w:rPr>
        <w:t>车间2024</w:t>
      </w:r>
      <w:r>
        <w:rPr>
          <w:rFonts w:hint="eastAsia" w:cs="Times New Roman"/>
          <w:sz w:val="24"/>
          <w:szCs w:val="24"/>
        </w:rPr>
        <w:t>年生产小包装糖</w:t>
      </w:r>
      <w:r>
        <w:rPr>
          <w:rFonts w:cs="Times New Roman"/>
          <w:sz w:val="24"/>
          <w:szCs w:val="24"/>
        </w:rPr>
        <w:t>劳务外包项目由乙方承包实施达成以下协议，以资共同遵守：</w:t>
      </w:r>
    </w:p>
    <w:p>
      <w:pPr>
        <w:widowControl/>
        <w:numPr>
          <w:ilvl w:val="0"/>
          <w:numId w:val="4"/>
        </w:numPr>
        <w:autoSpaceDE/>
        <w:autoSpaceDN/>
        <w:spacing w:line="560" w:lineRule="exact"/>
        <w:ind w:firstLine="643" w:firstLineChars="200"/>
        <w:jc w:val="both"/>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承包项目</w:t>
      </w:r>
    </w:p>
    <w:tbl>
      <w:tblPr>
        <w:tblStyle w:val="2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40"/>
        <w:gridCol w:w="1141"/>
        <w:gridCol w:w="960"/>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ind w:firstLine="120" w:firstLineChars="50"/>
              <w:jc w:val="center"/>
              <w:rPr>
                <w:rFonts w:ascii="Times New Roman" w:eastAsia="仿宋_GB2312" w:cs="Times New Roman"/>
                <w:sz w:val="24"/>
                <w:szCs w:val="24"/>
              </w:rPr>
            </w:pPr>
            <w:r>
              <w:rPr>
                <w:rFonts w:hint="eastAsia" w:ascii="Times New Roman" w:eastAsia="仿宋_GB2312" w:cs="Times New Roman"/>
                <w:sz w:val="24"/>
                <w:szCs w:val="24"/>
              </w:rPr>
              <w:t>项目内容</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数量</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含税价格</w:t>
            </w:r>
          </w:p>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（元/月）</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ind w:firstLine="480" w:firstLineChars="200"/>
              <w:jc w:val="center"/>
              <w:rPr>
                <w:rFonts w:ascii="Times New Roman" w:eastAsia="仿宋_GB2312" w:cs="Times New Roman"/>
                <w:sz w:val="24"/>
                <w:szCs w:val="24"/>
              </w:rPr>
            </w:pPr>
            <w:r>
              <w:rPr>
                <w:rFonts w:hint="eastAsia" w:asci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1</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ind w:firstLine="120" w:firstLineChars="50"/>
              <w:jc w:val="center"/>
              <w:rPr>
                <w:rFonts w:ascii="Times New Roman" w:eastAsia="仿宋_GB2312" w:cs="Times New Roman"/>
                <w:sz w:val="24"/>
                <w:szCs w:val="24"/>
              </w:rPr>
            </w:pPr>
            <w:r>
              <w:rPr>
                <w:rFonts w:hint="eastAsia" w:ascii="Times New Roman" w:eastAsia="仿宋_GB2312" w:cs="Times New Roman"/>
                <w:sz w:val="24"/>
                <w:szCs w:val="24"/>
              </w:rPr>
              <w:t>高端糖车间2024年生产</w:t>
            </w:r>
          </w:p>
          <w:p>
            <w:pPr>
              <w:widowControl/>
              <w:autoSpaceDE/>
              <w:autoSpaceDN/>
              <w:spacing w:line="360" w:lineRule="exact"/>
              <w:ind w:firstLine="120" w:firstLineChars="50"/>
              <w:jc w:val="center"/>
              <w:rPr>
                <w:rFonts w:ascii="Times New Roman" w:eastAsia="仿宋_GB2312" w:cs="Times New Roman"/>
                <w:sz w:val="24"/>
                <w:szCs w:val="24"/>
              </w:rPr>
            </w:pPr>
            <w:r>
              <w:rPr>
                <w:rFonts w:hint="eastAsia" w:ascii="Times New Roman" w:eastAsia="仿宋_GB2312" w:cs="Times New Roman"/>
                <w:sz w:val="24"/>
                <w:szCs w:val="24"/>
              </w:rPr>
              <w:t>小包装糖</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r>
              <w:rPr>
                <w:rFonts w:ascii="Times New Roman" w:eastAsia="仿宋_GB2312" w:cs="Times New Roman"/>
                <w:sz w:val="24"/>
                <w:szCs w:val="24"/>
              </w:rPr>
              <w:t>1</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项</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jc w:val="center"/>
              <w:rPr>
                <w:rFonts w:ascii="Times New Roman" w:eastAsia="仿宋_GB2312" w:cs="Times New Roman"/>
                <w:sz w:val="24"/>
                <w:szCs w:val="24"/>
              </w:rPr>
            </w:pPr>
          </w:p>
        </w:tc>
        <w:tc>
          <w:tcPr>
            <w:tcW w:w="35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360" w:lineRule="exact"/>
              <w:rPr>
                <w:rFonts w:ascii="Times New Roman" w:eastAsia="仿宋_GB2312" w:cs="Times New Roman"/>
                <w:sz w:val="24"/>
                <w:szCs w:val="24"/>
              </w:rPr>
            </w:pPr>
            <w:r>
              <w:rPr>
                <w:rFonts w:hint="eastAsia" w:ascii="Times New Roman" w:eastAsia="仿宋_GB2312" w:cs="Times New Roman"/>
                <w:sz w:val="24"/>
                <w:szCs w:val="24"/>
              </w:rPr>
              <w:t>1.每天的装包量为75吨，75吨里面包含装包红糖及冰糖时的产量；</w:t>
            </w:r>
          </w:p>
          <w:p>
            <w:pPr>
              <w:widowControl/>
              <w:autoSpaceDE/>
              <w:autoSpaceDN/>
              <w:spacing w:line="360" w:lineRule="exact"/>
              <w:rPr>
                <w:rFonts w:ascii="Times New Roman" w:eastAsia="仿宋_GB2312" w:cs="Times New Roman"/>
                <w:sz w:val="24"/>
                <w:szCs w:val="24"/>
              </w:rPr>
            </w:pPr>
            <w:r>
              <w:rPr>
                <w:rFonts w:hint="eastAsia" w:ascii="Times New Roman" w:eastAsia="仿宋_GB2312" w:cs="Times New Roman"/>
                <w:sz w:val="24"/>
                <w:szCs w:val="24"/>
              </w:rPr>
              <w:t>2.</w:t>
            </w:r>
            <w:r>
              <w:rPr>
                <w:rFonts w:hint="eastAsia" w:ascii="Times New Roman" w:eastAsia="仿宋_GB2312" w:cs="Times New Roman"/>
                <w:kern w:val="2"/>
                <w:sz w:val="24"/>
                <w:szCs w:val="24"/>
              </w:rPr>
              <w:t>现场工作人员不少于</w:t>
            </w:r>
            <w:r>
              <w:rPr>
                <w:rFonts w:hint="eastAsia" w:ascii="Times New Roman" w:eastAsia="仿宋_GB2312" w:cs="Times New Roman"/>
                <w:kern w:val="2"/>
                <w:sz w:val="24"/>
                <w:szCs w:val="24"/>
                <w:lang w:val="en-US" w:eastAsia="zh-CN"/>
              </w:rPr>
              <w:t>21</w:t>
            </w:r>
            <w:r>
              <w:rPr>
                <w:rFonts w:hint="eastAsia" w:ascii="Times New Roman" w:eastAsia="仿宋_GB2312" w:cs="Times New Roman"/>
                <w:kern w:val="2"/>
                <w:sz w:val="24"/>
                <w:szCs w:val="24"/>
              </w:rPr>
              <w:t>人</w:t>
            </w:r>
            <w:r>
              <w:rPr>
                <w:rFonts w:hint="eastAsia" w:ascii="Times New Roman" w:eastAsia="仿宋_GB2312" w:cs="Times New Roman"/>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2</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承包期限</w:t>
            </w:r>
          </w:p>
        </w:tc>
        <w:tc>
          <w:tcPr>
            <w:tcW w:w="7487" w:type="dxa"/>
            <w:gridSpan w:val="4"/>
            <w:vAlign w:val="center"/>
          </w:tcPr>
          <w:p>
            <w:pPr>
              <w:autoSpaceDE/>
              <w:autoSpaceDN/>
              <w:spacing w:line="360" w:lineRule="exact"/>
              <w:jc w:val="center"/>
              <w:rPr>
                <w:rFonts w:hint="default" w:ascii="Times New Roman" w:eastAsia="仿宋_GB2312" w:cs="Times New Roman"/>
                <w:kern w:val="2"/>
                <w:sz w:val="24"/>
                <w:szCs w:val="24"/>
                <w:lang w:val="en-US" w:eastAsia="zh-CN"/>
              </w:rPr>
            </w:pPr>
            <w:r>
              <w:rPr>
                <w:rFonts w:hint="eastAsia" w:ascii="Times New Roman" w:eastAsia="仿宋_GB2312" w:cs="Times New Roman"/>
                <w:kern w:val="2"/>
                <w:sz w:val="24"/>
                <w:szCs w:val="24"/>
              </w:rPr>
              <w:t>合同签订之日起</w:t>
            </w:r>
            <w:r>
              <w:rPr>
                <w:rFonts w:hint="eastAsia" w:ascii="Times New Roman" w:eastAsia="仿宋_GB2312" w:cs="Times New Roman"/>
                <w:kern w:val="2"/>
                <w:sz w:val="24"/>
                <w:szCs w:val="24"/>
                <w:lang w:val="en-US" w:eastAsia="zh-CN"/>
              </w:rPr>
              <w:t>10个月</w:t>
            </w:r>
            <w:r>
              <w:rPr>
                <w:rFonts w:ascii="Times New Roman" w:cs="Times New Roman"/>
                <w:snapToGrid w:val="0"/>
                <w:szCs w:val="24"/>
              </w:rPr>
              <w:t>（具体以甲方通知为准）。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3</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开票方式</w:t>
            </w:r>
          </w:p>
        </w:tc>
        <w:tc>
          <w:tcPr>
            <w:tcW w:w="7487" w:type="dxa"/>
            <w:gridSpan w:val="4"/>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4</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color w:val="000000"/>
                <w:sz w:val="24"/>
                <w:szCs w:val="24"/>
              </w:rPr>
              <w:t>工作地点</w:t>
            </w:r>
          </w:p>
        </w:tc>
        <w:tc>
          <w:tcPr>
            <w:tcW w:w="7487" w:type="dxa"/>
            <w:gridSpan w:val="4"/>
            <w:vAlign w:val="center"/>
          </w:tcPr>
          <w:p>
            <w:pPr>
              <w:autoSpaceDE/>
              <w:autoSpaceDN/>
              <w:spacing w:line="360" w:lineRule="exact"/>
              <w:rPr>
                <w:rFonts w:ascii="Times New Roman" w:eastAsia="仿宋_GB2312" w:cs="Times New Roman"/>
                <w:kern w:val="2"/>
                <w:sz w:val="24"/>
                <w:szCs w:val="24"/>
              </w:rPr>
            </w:pPr>
            <w:r>
              <w:rPr>
                <w:rFonts w:ascii="Times New Roman" w:eastAsia="仿宋_GB2312" w:cs="Times New Roman"/>
                <w:sz w:val="24"/>
                <w:szCs w:val="24"/>
              </w:rPr>
              <w:t>甲方工厂</w:t>
            </w:r>
            <w:r>
              <w:rPr>
                <w:rFonts w:hint="eastAsia" w:ascii="Times New Roman" w:eastAsia="仿宋_GB2312" w:cs="Times New Roman"/>
                <w:sz w:val="24"/>
                <w:szCs w:val="24"/>
              </w:rPr>
              <w:t>高端糖</w:t>
            </w:r>
            <w:r>
              <w:rPr>
                <w:rFonts w:ascii="Times New Roman" w:eastAsia="仿宋_GB2312" w:cs="Times New Roman"/>
                <w:sz w:val="24"/>
                <w:szCs w:val="24"/>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5</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color w:val="000000"/>
                <w:sz w:val="24"/>
                <w:szCs w:val="24"/>
              </w:rPr>
              <w:t>承包方式</w:t>
            </w:r>
          </w:p>
        </w:tc>
        <w:tc>
          <w:tcPr>
            <w:tcW w:w="7487" w:type="dxa"/>
            <w:gridSpan w:val="4"/>
            <w:vAlign w:val="center"/>
          </w:tcPr>
          <w:p>
            <w:pPr>
              <w:autoSpaceDE/>
              <w:autoSpaceDN/>
              <w:spacing w:line="360" w:lineRule="exact"/>
              <w:rPr>
                <w:rFonts w:ascii="Times New Roman" w:eastAsia="仿宋_GB2312" w:cs="Times New Roman"/>
                <w:kern w:val="2"/>
                <w:sz w:val="24"/>
                <w:szCs w:val="24"/>
              </w:rPr>
            </w:pPr>
            <w:r>
              <w:rPr>
                <w:rFonts w:ascii="Times New Roman" w:eastAsia="仿宋_GB2312" w:cs="Times New Roman"/>
                <w:sz w:val="24"/>
                <w:szCs w:val="24"/>
              </w:rPr>
              <w:t>综合包干</w:t>
            </w:r>
            <w:r>
              <w:rPr>
                <w:rFonts w:hint="eastAsia" w:ascii="Times New Roman" w:eastAsia="仿宋_GB2312" w:cs="Times New Roman"/>
                <w:sz w:val="24"/>
                <w:szCs w:val="24"/>
              </w:rPr>
              <w:t>单价</w:t>
            </w:r>
            <w:r>
              <w:rPr>
                <w:rFonts w:ascii="Times New Roman" w:eastAsia="仿宋_GB2312" w:cs="Times New Roman"/>
                <w:sz w:val="24"/>
                <w:szCs w:val="24"/>
              </w:rPr>
              <w:t>，包括工人招聘费用、劳务费（含加班费）、福利费、税费、管理费、社保、</w:t>
            </w:r>
            <w:r>
              <w:rPr>
                <w:rFonts w:hint="eastAsia" w:ascii="Times New Roman" w:eastAsia="仿宋_GB2312" w:cs="Times New Roman"/>
                <w:sz w:val="24"/>
                <w:szCs w:val="24"/>
              </w:rPr>
              <w:t>体检、</w:t>
            </w:r>
            <w:r>
              <w:rPr>
                <w:rFonts w:ascii="Times New Roman" w:eastAsia="仿宋_GB2312" w:cs="Times New Roman"/>
                <w:sz w:val="24"/>
                <w:szCs w:val="24"/>
              </w:rPr>
              <w:t>保险、劳保用品等一切费用。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hint="eastAsia" w:ascii="Times New Roman" w:eastAsia="仿宋_GB2312" w:cs="Times New Roman"/>
                <w:kern w:val="2"/>
                <w:sz w:val="24"/>
                <w:szCs w:val="24"/>
                <w:lang w:val="en-US" w:eastAsia="zh-CN"/>
              </w:rPr>
            </w:pPr>
            <w:r>
              <w:rPr>
                <w:rFonts w:hint="eastAsia" w:ascii="Times New Roman" w:eastAsia="仿宋_GB2312" w:cs="Times New Roman"/>
                <w:kern w:val="2"/>
                <w:sz w:val="24"/>
                <w:szCs w:val="24"/>
                <w:lang w:val="en-US" w:eastAsia="zh-CN"/>
              </w:rPr>
              <w:t>6</w:t>
            </w:r>
          </w:p>
        </w:tc>
        <w:tc>
          <w:tcPr>
            <w:tcW w:w="9227" w:type="dxa"/>
            <w:gridSpan w:val="5"/>
            <w:vAlign w:val="center"/>
          </w:tcPr>
          <w:p>
            <w:pPr>
              <w:autoSpaceDE/>
              <w:autoSpaceDN/>
              <w:spacing w:after="0" w:line="360" w:lineRule="exact"/>
              <w:ind w:left="0" w:leftChars="0"/>
              <w:rPr>
                <w:rFonts w:hint="eastAsia" w:ascii="Times New Roman" w:eastAsia="仿宋_GB2312" w:cs="Times New Roman"/>
                <w:sz w:val="24"/>
                <w:szCs w:val="24"/>
              </w:rPr>
            </w:pPr>
            <w:r>
              <w:rPr>
                <w:rFonts w:hint="eastAsia" w:ascii="Times New Roman" w:eastAsia="仿宋_GB2312" w:cs="Times New Roman"/>
                <w:sz w:val="24"/>
                <w:szCs w:val="24"/>
              </w:rPr>
              <w:t>说明：</w:t>
            </w:r>
          </w:p>
          <w:p>
            <w:pPr>
              <w:autoSpaceDE/>
              <w:autoSpaceDN/>
              <w:spacing w:after="0" w:line="360" w:lineRule="exact"/>
              <w:ind w:left="0" w:leftChars="0" w:firstLine="0" w:firstLineChars="0"/>
              <w:rPr>
                <w:rFonts w:hint="default" w:ascii="Times New Roman" w:eastAsia="仿宋_GB2312" w:cs="Times New Roman"/>
                <w:sz w:val="24"/>
                <w:szCs w:val="24"/>
                <w:u w:val="none"/>
                <w:lang w:val="en-US"/>
              </w:rPr>
            </w:pPr>
            <w:r>
              <w:rPr>
                <w:rFonts w:hint="eastAsia" w:ascii="Times New Roman" w:eastAsia="仿宋_GB2312" w:cs="Times New Roman"/>
                <w:sz w:val="24"/>
                <w:szCs w:val="24"/>
                <w:u w:val="none"/>
              </w:rPr>
              <w:t>1.本协议的承揽费单价已包含国家法定节假日补贴、周六、日及正常工作日延时加班补贴在内，不再另行享受甲方的相应补贴。</w:t>
            </w:r>
          </w:p>
          <w:p>
            <w:pPr>
              <w:autoSpaceDE/>
              <w:autoSpaceDN/>
              <w:spacing w:line="360" w:lineRule="exact"/>
              <w:ind w:left="0" w:leftChars="0" w:firstLine="0" w:firstLineChars="0"/>
              <w:rPr>
                <w:rFonts w:hint="eastAsia" w:ascii="Times New Roman" w:eastAsia="仿宋_GB2312" w:cs="Times New Roman"/>
                <w:sz w:val="24"/>
                <w:szCs w:val="24"/>
                <w:u w:val="none"/>
              </w:rPr>
            </w:pPr>
            <w:r>
              <w:rPr>
                <w:rFonts w:hint="eastAsia" w:ascii="Times New Roman" w:eastAsia="仿宋_GB2312" w:cs="Times New Roman"/>
                <w:sz w:val="24"/>
                <w:szCs w:val="24"/>
                <w:u w:val="none"/>
              </w:rPr>
              <w:t>2.其他：  乙方发放给其聘用人员的工资不得低于崇左市最低工资标准要求。</w:t>
            </w:r>
          </w:p>
          <w:p>
            <w:pPr>
              <w:autoSpaceDE/>
              <w:autoSpaceDN/>
              <w:spacing w:line="360" w:lineRule="exact"/>
              <w:rPr>
                <w:rFonts w:hint="eastAsia" w:ascii="Times New Roman" w:eastAsia="仿宋_GB2312" w:cs="Times New Roman"/>
                <w:bCs w:val="0"/>
                <w:sz w:val="24"/>
                <w:szCs w:val="24"/>
                <w:u w:val="none"/>
              </w:rPr>
            </w:pPr>
            <w:r>
              <w:rPr>
                <w:rFonts w:hint="eastAsia" w:ascii="Times New Roman" w:eastAsia="仿宋_GB2312" w:cs="Times New Roman"/>
                <w:sz w:val="24"/>
                <w:szCs w:val="24"/>
                <w:u w:val="none"/>
              </w:rPr>
              <w:t xml:space="preserve">3. </w:t>
            </w:r>
            <w:r>
              <w:rPr>
                <w:rFonts w:hint="eastAsia" w:ascii="Times New Roman" w:eastAsia="仿宋_GB2312" w:cs="Times New Roman"/>
                <w:bCs w:val="0"/>
                <w:sz w:val="24"/>
                <w:szCs w:val="24"/>
                <w:u w:val="none"/>
              </w:rPr>
              <w:t>工作时间每人每月上班不多于26天，合理安排人员调休，现场工作人员上班时间符合7天休息1天或是最少符合14天休息2天的要求。</w:t>
            </w:r>
          </w:p>
          <w:p>
            <w:pPr>
              <w:autoSpaceDE/>
              <w:autoSpaceDN/>
              <w:spacing w:line="360" w:lineRule="exact"/>
              <w:rPr>
                <w:rFonts w:hint="default" w:ascii="Times New Roman" w:eastAsia="仿宋_GB2312" w:cs="Times New Roman"/>
                <w:bCs w:val="0"/>
                <w:sz w:val="24"/>
                <w:szCs w:val="24"/>
                <w:u w:val="none"/>
                <w:lang w:val="en-US" w:eastAsia="zh-CN"/>
              </w:rPr>
            </w:pPr>
            <w:r>
              <w:rPr>
                <w:rFonts w:hint="eastAsia" w:ascii="Times New Roman" w:eastAsia="仿宋_GB2312" w:cs="Times New Roman"/>
                <w:bCs w:val="0"/>
                <w:sz w:val="24"/>
                <w:szCs w:val="24"/>
                <w:u w:val="none"/>
                <w:lang w:val="en-US" w:eastAsia="zh-CN"/>
              </w:rPr>
              <w:t>4.结算方式：固定单价。</w:t>
            </w:r>
          </w:p>
        </w:tc>
      </w:tr>
    </w:tbl>
    <w:p>
      <w:pPr>
        <w:spacing w:line="420" w:lineRule="exact"/>
        <w:ind w:firstLine="480" w:firstLineChars="200"/>
        <w:rPr>
          <w:rFonts w:ascii="Times New Roman" w:cs="Times New Roman"/>
          <w:bCs/>
          <w:sz w:val="24"/>
          <w:szCs w:val="24"/>
        </w:rPr>
      </w:pPr>
    </w:p>
    <w:p>
      <w:pPr>
        <w:spacing w:line="440" w:lineRule="exact"/>
        <w:ind w:firstLine="482" w:firstLineChars="200"/>
        <w:rPr>
          <w:rFonts w:cs="Times New Roman"/>
          <w:b/>
          <w:sz w:val="24"/>
          <w:szCs w:val="24"/>
        </w:rPr>
      </w:pPr>
      <w:r>
        <w:rPr>
          <w:rFonts w:cs="Times New Roman"/>
          <w:b/>
          <w:sz w:val="24"/>
          <w:szCs w:val="24"/>
        </w:rPr>
        <w:t>二、用工管理</w:t>
      </w:r>
    </w:p>
    <w:p>
      <w:pPr>
        <w:tabs>
          <w:tab w:val="left" w:pos="180"/>
          <w:tab w:val="left" w:pos="1620"/>
        </w:tabs>
        <w:spacing w:line="300" w:lineRule="auto"/>
        <w:ind w:firstLine="480" w:firstLineChars="200"/>
        <w:rPr>
          <w:rFonts w:cs="Times New Roman"/>
          <w:color w:val="000000"/>
          <w:sz w:val="24"/>
          <w:szCs w:val="24"/>
        </w:rPr>
      </w:pPr>
      <w:r>
        <w:rPr>
          <w:rFonts w:cs="Times New Roman"/>
          <w:color w:val="000000"/>
          <w:sz w:val="24"/>
          <w:szCs w:val="24"/>
        </w:rPr>
        <w:t>根据甲方工作需要，</w:t>
      </w:r>
      <w:r>
        <w:rPr>
          <w:rFonts w:hint="eastAsia" w:cs="Times New Roman"/>
          <w:color w:val="000000"/>
          <w:sz w:val="24"/>
          <w:szCs w:val="24"/>
        </w:rPr>
        <w:t>高端糖</w:t>
      </w:r>
      <w:r>
        <w:rPr>
          <w:rFonts w:cs="Times New Roman"/>
          <w:color w:val="000000"/>
          <w:sz w:val="24"/>
          <w:szCs w:val="24"/>
        </w:rPr>
        <w:t>车间</w:t>
      </w:r>
      <w:r>
        <w:rPr>
          <w:rFonts w:hint="eastAsia" w:cs="Times New Roman"/>
          <w:color w:val="000000"/>
          <w:sz w:val="24"/>
          <w:szCs w:val="24"/>
        </w:rPr>
        <w:t>劳务外包</w:t>
      </w:r>
      <w:r>
        <w:rPr>
          <w:rFonts w:cs="Times New Roman"/>
          <w:color w:val="000000"/>
          <w:sz w:val="24"/>
          <w:szCs w:val="24"/>
        </w:rPr>
        <w:t>岗位定员不低于</w:t>
      </w:r>
      <w:r>
        <w:rPr>
          <w:rFonts w:cs="Times New Roman"/>
          <w:color w:val="000000"/>
          <w:sz w:val="24"/>
          <w:szCs w:val="24"/>
          <w:highlight w:val="none"/>
        </w:rPr>
        <w:t xml:space="preserve"> </w:t>
      </w:r>
      <w:r>
        <w:rPr>
          <w:rFonts w:hint="default" w:cs="Times New Roman"/>
          <w:color w:val="000000"/>
          <w:sz w:val="24"/>
          <w:szCs w:val="24"/>
          <w:highlight w:val="none"/>
        </w:rPr>
        <w:t>2</w:t>
      </w:r>
      <w:r>
        <w:rPr>
          <w:rFonts w:cs="Times New Roman"/>
          <w:color w:val="000000"/>
          <w:sz w:val="24"/>
          <w:szCs w:val="24"/>
          <w:highlight w:val="none"/>
        </w:rPr>
        <w:t>1</w:t>
      </w:r>
      <w:r>
        <w:rPr>
          <w:rFonts w:cs="Times New Roman"/>
          <w:color w:val="000000"/>
          <w:sz w:val="24"/>
          <w:szCs w:val="24"/>
        </w:rPr>
        <w:t>人，</w:t>
      </w:r>
      <w:r>
        <w:rPr>
          <w:rFonts w:hint="default" w:eastAsia="宋体" w:cs="Times New Roman"/>
          <w:color w:val="000000"/>
          <w:sz w:val="24"/>
          <w:szCs w:val="24"/>
          <w:lang w:eastAsia="zh-CN"/>
        </w:rPr>
        <w:t>乙方指定现场负责人对作业人员进行管理。</w:t>
      </w:r>
      <w:r>
        <w:rPr>
          <w:rFonts w:cs="Times New Roman"/>
          <w:color w:val="000000"/>
          <w:sz w:val="24"/>
          <w:szCs w:val="24"/>
        </w:rPr>
        <w:t>乙方根据甲方岗位工作内容及人数需求安排劳务工，具体人数以甲方需求为准。人员具体如下表：</w:t>
      </w:r>
    </w:p>
    <w:p>
      <w:pPr>
        <w:spacing w:line="440" w:lineRule="exact"/>
        <w:ind w:firstLine="480" w:firstLineChars="200"/>
        <w:rPr>
          <w:rFonts w:ascii="Times New Roman" w:cs="Times New Roman"/>
          <w:b/>
          <w:bCs/>
          <w:sz w:val="24"/>
          <w:szCs w:val="24"/>
        </w:rPr>
      </w:pPr>
      <w:r>
        <w:rPr>
          <w:rFonts w:ascii="Times New Roman" w:cs="Times New Roman"/>
          <w:bCs/>
          <w:sz w:val="24"/>
          <w:szCs w:val="24"/>
        </w:rPr>
        <w:t>1</w:t>
      </w:r>
      <w:r>
        <w:rPr>
          <w:rFonts w:hint="eastAsia" w:ascii="Times New Roman" w:cs="Times New Roman"/>
          <w:bCs/>
          <w:sz w:val="24"/>
          <w:szCs w:val="24"/>
        </w:rPr>
        <w:t>.装白糖线</w:t>
      </w:r>
    </w:p>
    <w:tbl>
      <w:tblPr>
        <w:tblStyle w:val="27"/>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08"/>
        <w:gridCol w:w="5703"/>
        <w:gridCol w:w="113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61" w:type="dxa"/>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序号</w:t>
            </w:r>
          </w:p>
        </w:tc>
        <w:tc>
          <w:tcPr>
            <w:tcW w:w="708" w:type="dxa"/>
            <w:noWrap/>
            <w:vAlign w:val="center"/>
          </w:tcPr>
          <w:p>
            <w:pPr>
              <w:widowControl/>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rPr>
              <w:t>项目</w:t>
            </w:r>
            <w:r>
              <w:rPr>
                <w:rFonts w:hint="eastAsia" w:ascii="仿宋_GB2312" w:eastAsia="仿宋_GB2312"/>
                <w:color w:val="000000"/>
                <w:sz w:val="24"/>
                <w:szCs w:val="24"/>
                <w:lang w:eastAsia="zh-CN"/>
              </w:rPr>
              <w:t>内容</w:t>
            </w:r>
          </w:p>
        </w:tc>
        <w:tc>
          <w:tcPr>
            <w:tcW w:w="5703" w:type="dxa"/>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工作内容</w:t>
            </w:r>
          </w:p>
        </w:tc>
        <w:tc>
          <w:tcPr>
            <w:tcW w:w="1134" w:type="dxa"/>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需求人数</w:t>
            </w:r>
          </w:p>
        </w:tc>
        <w:tc>
          <w:tcPr>
            <w:tcW w:w="1512" w:type="dxa"/>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当天任务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61" w:type="dxa"/>
            <w:vMerge w:val="restart"/>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708" w:type="dxa"/>
            <w:vMerge w:val="restart"/>
            <w:noWrap/>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托盘成品糖吊运工</w:t>
            </w:r>
          </w:p>
        </w:tc>
        <w:tc>
          <w:tcPr>
            <w:tcW w:w="5703" w:type="dxa"/>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1.回收倒糖后运输出来的糖袋、托盘到指定位置</w:t>
            </w:r>
          </w:p>
        </w:tc>
        <w:tc>
          <w:tcPr>
            <w:tcW w:w="1134" w:type="dxa"/>
            <w:vMerge w:val="restart"/>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根据岗位需</w:t>
            </w:r>
            <w:r>
              <w:rPr>
                <w:rFonts w:hint="eastAsia" w:ascii="仿宋_GB2312" w:eastAsia="仿宋_GB2312"/>
                <w:color w:val="000000"/>
                <w:sz w:val="24"/>
                <w:szCs w:val="24"/>
                <w:lang w:eastAsia="zh-CN"/>
              </w:rPr>
              <w:t>求</w:t>
            </w:r>
          </w:p>
        </w:tc>
        <w:tc>
          <w:tcPr>
            <w:tcW w:w="1512" w:type="dxa"/>
            <w:vMerge w:val="restart"/>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完成当天75吨糖的运输，完成当天装包用到的包材运输量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2.吊运走生产出来的成品小包装糖，在2台机械手托盘上添加托盘</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color w:val="000000"/>
                <w:sz w:val="24"/>
                <w:szCs w:val="24"/>
              </w:rPr>
            </w:pPr>
            <w:r>
              <w:rPr>
                <w:rFonts w:hint="eastAsia" w:ascii="仿宋_GB2312" w:eastAsia="仿宋_GB2312"/>
                <w:sz w:val="24"/>
                <w:szCs w:val="24"/>
              </w:rPr>
              <w:t>3.负责添加缠膜机上的缠膜</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4.装包5kg时，从仓库领编织袋到暂存间，从编织袋储存间搬运编织袋放到机器袋库上</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5.把不合格的糖拉运到原糖仓倒放到指定位置</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1" w:type="dxa"/>
            <w:vMerge w:val="restart"/>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p>
        </w:tc>
        <w:tc>
          <w:tcPr>
            <w:tcW w:w="708" w:type="dxa"/>
            <w:vMerge w:val="restart"/>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投料工、吊带搬运工</w:t>
            </w:r>
          </w:p>
        </w:tc>
        <w:tc>
          <w:tcPr>
            <w:tcW w:w="5703" w:type="dxa"/>
            <w:vAlign w:val="center"/>
          </w:tcPr>
          <w:p>
            <w:pPr>
              <w:rPr>
                <w:rFonts w:ascii="仿宋_GB2312" w:eastAsia="仿宋_GB2312"/>
                <w:sz w:val="24"/>
                <w:szCs w:val="24"/>
              </w:rPr>
            </w:pPr>
            <w:r>
              <w:rPr>
                <w:rFonts w:hint="eastAsia" w:ascii="仿宋_GB2312" w:eastAsia="仿宋_GB2312"/>
                <w:sz w:val="24"/>
                <w:szCs w:val="24"/>
              </w:rPr>
              <w:t>1.把升降机输送到三楼的糖包吊运经过风淋吹尘，运到暂存间进行消毒，消毒完成后把糖吊运到储糖罐吊糖口</w:t>
            </w:r>
          </w:p>
          <w:p>
            <w:pPr>
              <w:widowControl/>
              <w:numPr>
                <w:ilvl w:val="0"/>
                <w:numId w:val="5"/>
              </w:numPr>
              <w:spacing w:line="320" w:lineRule="exact"/>
              <w:rPr>
                <w:rFonts w:ascii="仿宋_GB2312" w:eastAsia="仿宋_GB2312"/>
                <w:sz w:val="24"/>
                <w:szCs w:val="24"/>
              </w:rPr>
            </w:pPr>
          </w:p>
        </w:tc>
        <w:tc>
          <w:tcPr>
            <w:tcW w:w="1134" w:type="dxa"/>
            <w:vMerge w:val="restart"/>
            <w:vAlign w:val="center"/>
          </w:tcPr>
          <w:p>
            <w:pPr>
              <w:widowControl/>
              <w:spacing w:line="320" w:lineRule="exact"/>
              <w:jc w:val="center"/>
              <w:rPr>
                <w:rFonts w:ascii="仿宋_GB2312" w:eastAsia="仿宋_GB2312"/>
                <w:sz w:val="24"/>
                <w:szCs w:val="24"/>
              </w:rPr>
            </w:pPr>
            <w:r>
              <w:rPr>
                <w:rFonts w:hint="eastAsia" w:ascii="仿宋_GB2312" w:eastAsia="仿宋_GB2312"/>
                <w:color w:val="000000"/>
                <w:sz w:val="24"/>
                <w:szCs w:val="24"/>
              </w:rPr>
              <w:t>根据岗位需</w:t>
            </w:r>
            <w:r>
              <w:rPr>
                <w:rFonts w:hint="eastAsia" w:ascii="仿宋_GB2312" w:eastAsia="仿宋_GB2312"/>
                <w:color w:val="000000"/>
                <w:sz w:val="24"/>
                <w:szCs w:val="24"/>
                <w:lang w:eastAsia="zh-CN"/>
              </w:rPr>
              <w:t>求</w:t>
            </w:r>
          </w:p>
        </w:tc>
        <w:tc>
          <w:tcPr>
            <w:tcW w:w="1512" w:type="dxa"/>
            <w:vMerge w:val="restart"/>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完成当天75吨糖的运输，倒糖，完成当天装包用到的包材运输量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2.用吊运机把糖包吊运到储糖罐顶并解开袋口把糖放入罐内</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3.收集好糖袋和托盘，并把糖袋放到收集箱连同托放到升降机输送到一楼</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4.生产红糖及冰糖小包装时，负责拆包和把红糖放到粉碎机进行粉碎，把冰糖拆包放到糖斗</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61" w:type="dxa"/>
            <w:vMerge w:val="restart"/>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p>
        </w:tc>
        <w:tc>
          <w:tcPr>
            <w:tcW w:w="708" w:type="dxa"/>
            <w:vMerge w:val="restart"/>
            <w:noWrap/>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纸箱搬运工</w:t>
            </w:r>
          </w:p>
        </w:tc>
        <w:tc>
          <w:tcPr>
            <w:tcW w:w="5703" w:type="dxa"/>
            <w:vAlign w:val="center"/>
          </w:tcPr>
          <w:p>
            <w:pPr>
              <w:widowControl/>
              <w:spacing w:line="320" w:lineRule="exact"/>
              <w:rPr>
                <w:rFonts w:ascii="仿宋_GB2312" w:eastAsia="仿宋_GB2312"/>
                <w:sz w:val="24"/>
                <w:szCs w:val="24"/>
              </w:rPr>
            </w:pPr>
            <w:r>
              <w:rPr>
                <w:rFonts w:hint="eastAsia" w:ascii="仿宋_GB2312" w:eastAsia="仿宋_GB2312"/>
                <w:sz w:val="24"/>
                <w:szCs w:val="24"/>
              </w:rPr>
              <w:t>1.把纸箱从暂存间搬放到3台开箱机内，把小包装用到的成型袋、卷膜从暂存间放到升降电梯内输送到一楼</w:t>
            </w:r>
          </w:p>
        </w:tc>
        <w:tc>
          <w:tcPr>
            <w:tcW w:w="1134" w:type="dxa"/>
            <w:vMerge w:val="restart"/>
            <w:vAlign w:val="center"/>
          </w:tcPr>
          <w:p>
            <w:pPr>
              <w:widowControl/>
              <w:spacing w:line="320" w:lineRule="exact"/>
              <w:jc w:val="center"/>
              <w:rPr>
                <w:rFonts w:ascii="仿宋_GB2312" w:eastAsia="仿宋_GB2312"/>
                <w:sz w:val="24"/>
                <w:szCs w:val="24"/>
              </w:rPr>
            </w:pPr>
            <w:r>
              <w:rPr>
                <w:rFonts w:hint="eastAsia" w:ascii="仿宋_GB2312" w:eastAsia="仿宋_GB2312"/>
                <w:color w:val="000000"/>
                <w:sz w:val="24"/>
                <w:szCs w:val="24"/>
              </w:rPr>
              <w:t>根据岗位需</w:t>
            </w:r>
            <w:r>
              <w:rPr>
                <w:rFonts w:hint="eastAsia" w:ascii="仿宋_GB2312" w:eastAsia="仿宋_GB2312"/>
                <w:color w:val="000000"/>
                <w:sz w:val="24"/>
                <w:szCs w:val="24"/>
                <w:lang w:eastAsia="zh-CN"/>
              </w:rPr>
              <w:t>求</w:t>
            </w:r>
          </w:p>
        </w:tc>
        <w:tc>
          <w:tcPr>
            <w:tcW w:w="1512" w:type="dxa"/>
            <w:vMerge w:val="restart"/>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完成当天75吨成品糖用到的包材添加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2. 协助把内、外包材（即纸箱、卷膜、成型袋等）运送到暂存间放置。</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Merge w:val="restart"/>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4</w:t>
            </w:r>
          </w:p>
        </w:tc>
        <w:tc>
          <w:tcPr>
            <w:tcW w:w="708" w:type="dxa"/>
            <w:vMerge w:val="restart"/>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包装区岗位</w:t>
            </w: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1.在一楼从升降机内搬出成型袋及包装膜，通过传递口输送到一楼旁的暂存间进行消毒，在装包时把消毒完成后的成型袋及包装膜及时增加到9台装包机</w:t>
            </w:r>
          </w:p>
        </w:tc>
        <w:tc>
          <w:tcPr>
            <w:tcW w:w="1134" w:type="dxa"/>
            <w:vMerge w:val="restart"/>
            <w:vAlign w:val="center"/>
          </w:tcPr>
          <w:p>
            <w:pPr>
              <w:spacing w:line="320" w:lineRule="exact"/>
              <w:jc w:val="center"/>
              <w:rPr>
                <w:rFonts w:ascii="仿宋_GB2312" w:eastAsia="仿宋_GB2312"/>
                <w:sz w:val="24"/>
                <w:szCs w:val="24"/>
              </w:rPr>
            </w:pPr>
            <w:r>
              <w:rPr>
                <w:rFonts w:hint="eastAsia" w:ascii="仿宋_GB2312" w:eastAsia="仿宋_GB2312"/>
                <w:color w:val="000000"/>
                <w:sz w:val="24"/>
                <w:szCs w:val="24"/>
              </w:rPr>
              <w:t>根据岗位需</w:t>
            </w:r>
            <w:r>
              <w:rPr>
                <w:rFonts w:hint="eastAsia" w:ascii="仿宋_GB2312" w:eastAsia="仿宋_GB2312"/>
                <w:color w:val="000000"/>
                <w:sz w:val="24"/>
                <w:szCs w:val="24"/>
                <w:lang w:eastAsia="zh-CN"/>
              </w:rPr>
              <w:t>求</w:t>
            </w:r>
          </w:p>
        </w:tc>
        <w:tc>
          <w:tcPr>
            <w:tcW w:w="1512" w:type="dxa"/>
            <w:vMerge w:val="restart"/>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完成当天75吨糖装包用到的包材添加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2.定期加油维护各台装包机</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3.随时清洁各台装包机及地面的糖</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 xml:space="preserve">4.监控各装包机运行情况，及时添加成型袋或卷膜，装包机是否有装进行正常装包，发现不能解决问题及时向甲方当班人员汇报 </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Merge w:val="continue"/>
            <w:vAlign w:val="center"/>
          </w:tcPr>
          <w:p/>
        </w:tc>
        <w:tc>
          <w:tcPr>
            <w:tcW w:w="708" w:type="dxa"/>
            <w:vMerge w:val="continue"/>
            <w:vAlign w:val="center"/>
          </w:tcPr>
          <w:p/>
        </w:tc>
        <w:tc>
          <w:tcPr>
            <w:tcW w:w="5703" w:type="dxa"/>
            <w:noWrap/>
            <w:vAlign w:val="center"/>
          </w:tcPr>
          <w:p>
            <w:pPr>
              <w:widowControl/>
              <w:spacing w:line="320" w:lineRule="exact"/>
              <w:rPr>
                <w:rFonts w:ascii="仿宋_GB2312" w:eastAsia="仿宋_GB2312"/>
                <w:sz w:val="24"/>
                <w:szCs w:val="24"/>
              </w:rPr>
            </w:pPr>
            <w:r>
              <w:rPr>
                <w:rFonts w:hint="eastAsia" w:ascii="仿宋_GB2312" w:eastAsia="仿宋_GB2312"/>
                <w:sz w:val="24"/>
                <w:szCs w:val="24"/>
              </w:rPr>
              <w:t>5. 清理装包过程中产生的不合格糖，空、废的包装膜、袋，保持现场清洁</w:t>
            </w:r>
          </w:p>
        </w:tc>
        <w:tc>
          <w:tcPr>
            <w:tcW w:w="1134" w:type="dxa"/>
            <w:vMerge w:val="continue"/>
            <w:vAlign w:val="center"/>
          </w:tcPr>
          <w:p>
            <w:pPr>
              <w:jc w:val="center"/>
            </w:pPr>
          </w:p>
        </w:tc>
        <w:tc>
          <w:tcPr>
            <w:tcW w:w="151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5</w:t>
            </w:r>
          </w:p>
        </w:tc>
        <w:tc>
          <w:tcPr>
            <w:tcW w:w="708" w:type="dxa"/>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原料糖叉车搬运工</w:t>
            </w:r>
          </w:p>
        </w:tc>
        <w:tc>
          <w:tcPr>
            <w:tcW w:w="5703" w:type="dxa"/>
            <w:noWrap/>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1.在仓库用叉车吊运原料糖到短运平板车上，运到高端糖车间后卸车到升降机</w:t>
            </w:r>
          </w:p>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2.吊运不需要的糖袋及不合格糖或其它材料到仓库指定的位置</w:t>
            </w:r>
          </w:p>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3.吊运成品糖到仓库指定的位置放置</w:t>
            </w:r>
          </w:p>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4.及时对运输车辆进行充电保养</w:t>
            </w:r>
          </w:p>
        </w:tc>
        <w:tc>
          <w:tcPr>
            <w:tcW w:w="1134" w:type="dxa"/>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根据岗位需</w:t>
            </w:r>
            <w:r>
              <w:rPr>
                <w:rFonts w:hint="eastAsia" w:ascii="仿宋_GB2312" w:eastAsia="仿宋_GB2312"/>
                <w:color w:val="000000"/>
                <w:sz w:val="24"/>
                <w:szCs w:val="24"/>
                <w:lang w:eastAsia="zh-CN"/>
              </w:rPr>
              <w:t>求</w:t>
            </w:r>
          </w:p>
        </w:tc>
        <w:tc>
          <w:tcPr>
            <w:tcW w:w="1512" w:type="dxa"/>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完成当天75吨糖的运输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6</w:t>
            </w:r>
          </w:p>
        </w:tc>
        <w:tc>
          <w:tcPr>
            <w:tcW w:w="708" w:type="dxa"/>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清洁工</w:t>
            </w:r>
          </w:p>
        </w:tc>
        <w:tc>
          <w:tcPr>
            <w:tcW w:w="5703" w:type="dxa"/>
            <w:noWrap/>
            <w:vAlign w:val="center"/>
          </w:tcPr>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1.上白班，对工作服进行每天的清洗，凉晒等</w:t>
            </w:r>
          </w:p>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2.清洁车间的公用部份地面卫生</w:t>
            </w:r>
          </w:p>
          <w:p>
            <w:pPr>
              <w:widowControl/>
              <w:spacing w:line="320" w:lineRule="exact"/>
              <w:rPr>
                <w:rFonts w:ascii="仿宋_GB2312" w:eastAsia="仿宋_GB2312"/>
                <w:color w:val="000000"/>
                <w:sz w:val="24"/>
                <w:szCs w:val="24"/>
              </w:rPr>
            </w:pPr>
            <w:r>
              <w:rPr>
                <w:rFonts w:hint="eastAsia" w:ascii="仿宋_GB2312" w:eastAsia="仿宋_GB2312"/>
                <w:color w:val="000000"/>
                <w:sz w:val="24"/>
                <w:szCs w:val="24"/>
              </w:rPr>
              <w:t>3.配合车间整改其它事情</w:t>
            </w:r>
          </w:p>
        </w:tc>
        <w:tc>
          <w:tcPr>
            <w:tcW w:w="1134" w:type="dxa"/>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根据岗位需</w:t>
            </w:r>
            <w:r>
              <w:rPr>
                <w:rFonts w:hint="eastAsia" w:ascii="仿宋_GB2312" w:eastAsia="仿宋_GB2312"/>
                <w:color w:val="000000"/>
                <w:sz w:val="24"/>
                <w:szCs w:val="24"/>
                <w:lang w:eastAsia="zh-CN"/>
              </w:rPr>
              <w:t>求</w:t>
            </w:r>
          </w:p>
        </w:tc>
        <w:tc>
          <w:tcPr>
            <w:tcW w:w="1512" w:type="dxa"/>
            <w:vAlign w:val="center"/>
          </w:tcPr>
          <w:p>
            <w:pPr>
              <w:widowControl/>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完成当天布置的工作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1" w:type="dxa"/>
            <w:vAlign w:val="center"/>
          </w:tcPr>
          <w:p>
            <w:pPr>
              <w:widowControl/>
              <w:spacing w:line="320" w:lineRule="exact"/>
              <w:rPr>
                <w:rFonts w:hint="default" w:ascii="仿宋_GB2312" w:eastAsia="仿宋_GB2312"/>
                <w:color w:val="000000"/>
                <w:sz w:val="24"/>
                <w:szCs w:val="24"/>
                <w:lang w:val="en-US"/>
              </w:rPr>
            </w:pPr>
            <w:r>
              <w:rPr>
                <w:rFonts w:hint="default" w:ascii="仿宋_GB2312" w:eastAsia="仿宋_GB2312"/>
                <w:color w:val="000000"/>
                <w:sz w:val="24"/>
                <w:szCs w:val="24"/>
                <w:lang w:val="en-US"/>
              </w:rPr>
              <w:t>7</w:t>
            </w:r>
          </w:p>
        </w:tc>
        <w:tc>
          <w:tcPr>
            <w:tcW w:w="708" w:type="dxa"/>
            <w:vAlign w:val="center"/>
          </w:tcPr>
          <w:p>
            <w:pPr>
              <w:widowControl/>
              <w:spacing w:line="320" w:lineRule="exac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其他</w:t>
            </w:r>
          </w:p>
        </w:tc>
        <w:tc>
          <w:tcPr>
            <w:tcW w:w="8349" w:type="dxa"/>
            <w:gridSpan w:val="3"/>
            <w:noWrap/>
            <w:vAlign w:val="center"/>
          </w:tcPr>
          <w:p>
            <w:pPr>
              <w:spacing w:line="400" w:lineRule="exact"/>
              <w:rPr>
                <w:rFonts w:ascii="仿宋_GB2312" w:eastAsia="仿宋_GB2312" w:cs="Times New Roman"/>
                <w:bCs/>
                <w:sz w:val="24"/>
                <w:szCs w:val="24"/>
                <w:lang w:val="zh-CN"/>
              </w:rPr>
            </w:pPr>
            <w:r>
              <w:rPr>
                <w:rFonts w:hint="eastAsia" w:ascii="仿宋_GB2312" w:eastAsia="仿宋_GB2312" w:cs="Times New Roman"/>
                <w:bCs/>
                <w:sz w:val="24"/>
                <w:szCs w:val="24"/>
                <w:lang w:val="zh-CN"/>
              </w:rPr>
              <w:t>1.上岗人员着装统一，整洁干净。</w:t>
            </w:r>
          </w:p>
          <w:p>
            <w:pPr>
              <w:spacing w:line="400" w:lineRule="exact"/>
              <w:rPr>
                <w:rFonts w:ascii="仿宋_GB2312" w:eastAsia="仿宋_GB2312" w:cs="Times New Roman"/>
                <w:bCs/>
                <w:sz w:val="24"/>
                <w:szCs w:val="24"/>
                <w:lang w:val="zh-CN"/>
              </w:rPr>
            </w:pPr>
            <w:r>
              <w:rPr>
                <w:rFonts w:hint="eastAsia" w:ascii="仿宋_GB2312" w:eastAsia="仿宋_GB2312" w:cs="Times New Roman"/>
                <w:bCs/>
                <w:sz w:val="24"/>
                <w:szCs w:val="24"/>
                <w:lang w:val="zh-CN"/>
              </w:rPr>
              <w:t>2.年龄要求：</w:t>
            </w:r>
          </w:p>
          <w:p>
            <w:pPr>
              <w:spacing w:line="400" w:lineRule="exact"/>
              <w:rPr>
                <w:rFonts w:ascii="仿宋_GB2312" w:eastAsia="仿宋_GB2312" w:cs="Times New Roman"/>
                <w:bCs/>
                <w:sz w:val="24"/>
                <w:szCs w:val="24"/>
                <w:lang w:val="zh-CN"/>
              </w:rPr>
            </w:pPr>
            <w:r>
              <w:rPr>
                <w:rFonts w:hint="eastAsia" w:ascii="仿宋_GB2312" w:eastAsia="仿宋_GB2312" w:cs="Times New Roman"/>
                <w:bCs/>
                <w:sz w:val="24"/>
                <w:szCs w:val="24"/>
                <w:lang w:val="zh-CN"/>
              </w:rPr>
              <w:t>男性：18-55周岁</w:t>
            </w:r>
          </w:p>
          <w:p>
            <w:pPr>
              <w:spacing w:line="400" w:lineRule="exact"/>
              <w:rPr>
                <w:rFonts w:ascii="仿宋_GB2312" w:eastAsia="仿宋_GB2312" w:cs="Times New Roman"/>
                <w:bCs/>
                <w:sz w:val="24"/>
                <w:szCs w:val="24"/>
                <w:lang w:val="zh-CN"/>
              </w:rPr>
            </w:pPr>
            <w:r>
              <w:rPr>
                <w:rFonts w:hint="eastAsia" w:ascii="仿宋_GB2312" w:eastAsia="仿宋_GB2312" w:cs="Times New Roman"/>
                <w:bCs/>
                <w:sz w:val="24"/>
                <w:szCs w:val="24"/>
                <w:lang w:val="zh-CN"/>
              </w:rPr>
              <w:t>女性，18-50周岁</w:t>
            </w:r>
            <w:r>
              <w:rPr>
                <w:rFonts w:hint="eastAsia" w:ascii="仿宋_GB2312" w:eastAsia="仿宋_GB2312" w:cs="Times New Roman"/>
                <w:color w:val="000000"/>
                <w:sz w:val="24"/>
                <w:szCs w:val="24"/>
              </w:rPr>
              <w:t>（46-50周岁需持健康证上岗, 需要提供体检报告）</w:t>
            </w:r>
          </w:p>
          <w:p>
            <w:pPr>
              <w:spacing w:line="400" w:lineRule="exact"/>
              <w:rPr>
                <w:rFonts w:ascii="仿宋_GB2312" w:eastAsia="仿宋_GB2312" w:cs="Times New Roman"/>
                <w:bCs/>
                <w:sz w:val="24"/>
                <w:szCs w:val="24"/>
                <w:lang w:val="zh-CN"/>
              </w:rPr>
            </w:pPr>
            <w:r>
              <w:rPr>
                <w:rFonts w:hint="eastAsia" w:ascii="仿宋_GB2312" w:eastAsia="仿宋_GB2312" w:cs="Times New Roman"/>
                <w:bCs/>
                <w:sz w:val="24"/>
                <w:szCs w:val="24"/>
                <w:lang w:val="zh-CN"/>
              </w:rPr>
              <w:t>3.身体健康，使用人员到岗前需进行健康体检并提供体检证明。</w:t>
            </w:r>
          </w:p>
          <w:p>
            <w:pPr>
              <w:spacing w:line="400" w:lineRule="exact"/>
              <w:rPr>
                <w:rFonts w:ascii="仿宋_GB2312" w:eastAsia="仿宋_GB2312" w:cs="Times New Roman"/>
                <w:bCs/>
                <w:sz w:val="24"/>
                <w:szCs w:val="24"/>
                <w:lang w:val="zh-CN"/>
              </w:rPr>
            </w:pPr>
            <w:r>
              <w:rPr>
                <w:rFonts w:hint="eastAsia" w:ascii="仿宋_GB2312" w:eastAsia="仿宋_GB2312" w:cs="Times New Roman"/>
                <w:bCs/>
                <w:sz w:val="24"/>
                <w:szCs w:val="24"/>
                <w:lang w:val="zh-CN"/>
              </w:rPr>
              <w:t>4.需按岗位要求办理健康证</w:t>
            </w:r>
          </w:p>
          <w:p>
            <w:pPr>
              <w:spacing w:line="400" w:lineRule="exact"/>
              <w:rPr>
                <w:rFonts w:ascii="仿宋_GB2312" w:eastAsia="仿宋_GB2312" w:cs="Times New Roman"/>
                <w:bCs/>
                <w:sz w:val="24"/>
                <w:szCs w:val="24"/>
                <w:lang w:val="zh-CN"/>
              </w:rPr>
            </w:pPr>
            <w:r>
              <w:rPr>
                <w:rFonts w:hint="eastAsia" w:ascii="仿宋_GB2312" w:eastAsia="仿宋_GB2312" w:cs="Times New Roman"/>
                <w:bCs/>
                <w:sz w:val="24"/>
                <w:szCs w:val="24"/>
                <w:lang w:val="zh-CN"/>
              </w:rPr>
              <w:t>5.无违法犯罪记录及不良嗜好</w:t>
            </w:r>
          </w:p>
          <w:p>
            <w:pPr>
              <w:widowControl/>
              <w:spacing w:line="320" w:lineRule="exact"/>
              <w:jc w:val="left"/>
              <w:rPr>
                <w:rFonts w:hint="eastAsia" w:ascii="仿宋_GB2312" w:eastAsia="仿宋_GB2312"/>
                <w:color w:val="000000"/>
                <w:sz w:val="24"/>
                <w:szCs w:val="24"/>
              </w:rPr>
            </w:pPr>
            <w:r>
              <w:rPr>
                <w:rFonts w:hint="eastAsia" w:ascii="仿宋_GB2312" w:eastAsia="仿宋_GB2312" w:cs="Times New Roman"/>
                <w:bCs/>
                <w:sz w:val="24"/>
                <w:szCs w:val="24"/>
                <w:lang w:val="zh-CN"/>
              </w:rPr>
              <w:t>6.实际用工人数以甲方通知为准。</w:t>
            </w:r>
          </w:p>
        </w:tc>
      </w:tr>
    </w:tbl>
    <w:p>
      <w:pPr>
        <w:spacing w:line="440" w:lineRule="exact"/>
        <w:ind w:firstLine="480" w:firstLineChars="200"/>
        <w:rPr>
          <w:rFonts w:ascii="Times New Roman" w:cs="Times New Roman"/>
          <w:sz w:val="24"/>
          <w:szCs w:val="24"/>
        </w:rPr>
      </w:pPr>
      <w:r>
        <w:rPr>
          <w:rFonts w:ascii="Times New Roman" w:cs="Times New Roman"/>
          <w:sz w:val="24"/>
          <w:szCs w:val="24"/>
        </w:rPr>
        <w:t>2</w:t>
      </w:r>
      <w:r>
        <w:rPr>
          <w:rFonts w:hint="eastAsia" w:ascii="Times New Roman" w:cs="Times New Roman"/>
          <w:sz w:val="24"/>
          <w:szCs w:val="24"/>
        </w:rPr>
        <w:t>.装红糖冰糖线</w:t>
      </w:r>
    </w:p>
    <w:p>
      <w:pPr>
        <w:spacing w:line="440" w:lineRule="exact"/>
        <w:ind w:firstLine="480" w:firstLineChars="200"/>
        <w:rPr>
          <w:rFonts w:ascii="Times New Roman" w:eastAsia="仿宋_GB2312" w:cs="Times New Roman"/>
          <w:color w:val="000000"/>
          <w:sz w:val="28"/>
          <w:szCs w:val="28"/>
        </w:rPr>
      </w:pPr>
      <w:r>
        <w:rPr>
          <w:rFonts w:hint="eastAsia" w:ascii="Times New Roman" w:cs="Times New Roman"/>
          <w:sz w:val="24"/>
          <w:szCs w:val="24"/>
        </w:rPr>
        <w:t>装包红糖及冰糖时，</w:t>
      </w:r>
      <w:r>
        <w:rPr>
          <w:rFonts w:hint="eastAsia" w:ascii="Times New Roman" w:cs="Times New Roman"/>
          <w:sz w:val="24"/>
          <w:szCs w:val="24"/>
          <w:lang w:eastAsia="zh-CN"/>
        </w:rPr>
        <w:t>乙</w:t>
      </w:r>
      <w:r>
        <w:rPr>
          <w:rFonts w:hint="eastAsia" w:ascii="Times New Roman" w:cs="Times New Roman"/>
          <w:sz w:val="24"/>
          <w:szCs w:val="24"/>
        </w:rPr>
        <w:t>方另按排4人进行对红糖及冰糖进行拆包倒包工作，运输原料糖、及成品运输使用白糖线的人员进行共同完成。卫生清洁、5S管理、安全管理与白糖线的管理要求相同。产量15吨/天（75吨/天的装包量里面包括15吨红糖及冰糖的装包量）</w:t>
      </w:r>
    </w:p>
    <w:p>
      <w:pPr>
        <w:spacing w:line="480" w:lineRule="exact"/>
        <w:ind w:firstLine="562" w:firstLineChars="200"/>
        <w:rPr>
          <w:rFonts w:ascii="Times New Roman" w:eastAsia="仿宋_GB2312" w:cs="Times New Roman"/>
          <w:b/>
          <w:sz w:val="28"/>
          <w:szCs w:val="28"/>
        </w:rPr>
      </w:pPr>
      <w:r>
        <w:rPr>
          <w:rFonts w:ascii="Times New Roman" w:eastAsia="仿宋_GB2312" w:cs="Times New Roman"/>
          <w:b/>
          <w:sz w:val="28"/>
          <w:szCs w:val="28"/>
        </w:rPr>
        <w:t>三、甲方权利和义务</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（一）权利</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1、有权派代表监督管理，验收乙方作业情况。</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2、有权利要求乙方保证质量，准时完成装卸任务。</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3、有权利要乙方对不符合作业的人员进行管理和更换。</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（二）义务</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1、及时通知乙方作业地点及时间。</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2、监管劳务人员，督促乙方及时完成作业任务。</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3、对不符合要求的作业，甲方发现应及时告知乙方。</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4、按时结算支付劳务费。</w:t>
      </w:r>
    </w:p>
    <w:p>
      <w:pPr>
        <w:adjustRightInd w:val="0"/>
        <w:snapToGrid w:val="0"/>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四、乙方权利义务</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（一）权利</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 xml:space="preserve">  1</w:t>
      </w:r>
      <w:r>
        <w:rPr>
          <w:rFonts w:hint="eastAsia" w:cs="Times New Roman"/>
          <w:color w:val="000000"/>
          <w:sz w:val="24"/>
          <w:szCs w:val="24"/>
        </w:rPr>
        <w:t>．</w:t>
      </w:r>
      <w:r>
        <w:rPr>
          <w:rFonts w:cs="Times New Roman"/>
          <w:color w:val="000000"/>
          <w:sz w:val="24"/>
          <w:szCs w:val="24"/>
        </w:rPr>
        <w:t>有权要求甲方提供准确的生产任务、时间信息。</w:t>
      </w:r>
    </w:p>
    <w:p>
      <w:pPr>
        <w:adjustRightInd w:val="0"/>
        <w:snapToGrid w:val="0"/>
        <w:spacing w:line="500" w:lineRule="exact"/>
        <w:ind w:firstLine="720" w:firstLineChars="300"/>
        <w:rPr>
          <w:rFonts w:cs="Times New Roman"/>
          <w:color w:val="000000"/>
          <w:sz w:val="24"/>
          <w:szCs w:val="24"/>
        </w:rPr>
      </w:pPr>
      <w:r>
        <w:rPr>
          <w:rFonts w:cs="Times New Roman"/>
          <w:color w:val="000000"/>
          <w:sz w:val="24"/>
          <w:szCs w:val="24"/>
        </w:rPr>
        <w:t>2</w:t>
      </w:r>
      <w:r>
        <w:rPr>
          <w:rFonts w:hint="eastAsia" w:cs="Times New Roman"/>
          <w:color w:val="000000"/>
          <w:sz w:val="24"/>
          <w:szCs w:val="24"/>
        </w:rPr>
        <w:t>．</w:t>
      </w:r>
      <w:r>
        <w:rPr>
          <w:rFonts w:cs="Times New Roman"/>
          <w:color w:val="000000"/>
          <w:sz w:val="24"/>
          <w:szCs w:val="24"/>
        </w:rPr>
        <w:t>有权利要求甲方提供安全防范措施及安全教育。</w:t>
      </w:r>
    </w:p>
    <w:p>
      <w:pPr>
        <w:adjustRightInd w:val="0"/>
        <w:snapToGrid w:val="0"/>
        <w:spacing w:line="500" w:lineRule="exact"/>
        <w:ind w:firstLine="720" w:firstLineChars="300"/>
        <w:rPr>
          <w:rFonts w:cs="Times New Roman"/>
          <w:color w:val="000000"/>
          <w:sz w:val="24"/>
          <w:szCs w:val="24"/>
        </w:rPr>
      </w:pPr>
      <w:r>
        <w:rPr>
          <w:rFonts w:cs="Times New Roman"/>
          <w:color w:val="000000"/>
          <w:sz w:val="24"/>
          <w:szCs w:val="24"/>
        </w:rPr>
        <w:t>3</w:t>
      </w:r>
      <w:r>
        <w:rPr>
          <w:rFonts w:hint="eastAsia" w:cs="Times New Roman"/>
          <w:color w:val="000000"/>
          <w:sz w:val="24"/>
          <w:szCs w:val="24"/>
        </w:rPr>
        <w:t>．</w:t>
      </w:r>
      <w:r>
        <w:rPr>
          <w:rFonts w:cs="Times New Roman"/>
          <w:color w:val="000000"/>
          <w:sz w:val="24"/>
          <w:szCs w:val="24"/>
        </w:rPr>
        <w:t>有权利要求甲方及时支付劳务费用。</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（二）义务</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1.乙方作业人员进入甲方工作区域须统一着装并按甲方要求办理出入证，乙方对作业人员进行培训，工作人员应待人礼貌，尊敬甲方人员及客户。乙方作业人员名单交甲方备案。</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2.乙方工作任务以保证甲方正常生产经营需要为前提，临时性工作任务乙方须按甲方要求及时完成；对于甲方要求整改或完善的工作，乙方应按照要求立即整改，并达到甲方要求。</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2.1</w:t>
      </w:r>
      <w:r>
        <w:rPr>
          <w:rFonts w:cs="Times New Roman"/>
          <w:color w:val="000000"/>
          <w:sz w:val="24"/>
          <w:szCs w:val="24"/>
        </w:rPr>
        <w:t>现场劳务人员的安全作业、工作纪律管理;</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2.2</w:t>
      </w:r>
      <w:r>
        <w:rPr>
          <w:rFonts w:cs="Times New Roman"/>
          <w:color w:val="000000"/>
          <w:sz w:val="24"/>
          <w:szCs w:val="24"/>
        </w:rPr>
        <w:t>组织其它临时性作业活动;</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2.3</w:t>
      </w:r>
      <w:r>
        <w:rPr>
          <w:rFonts w:cs="Times New Roman"/>
          <w:color w:val="000000"/>
          <w:sz w:val="24"/>
          <w:szCs w:val="24"/>
        </w:rPr>
        <w:t>根据实际情况遵循甲方现场管理人员要求从事各项临时辅助工作。</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3.乙方必须确保进厂作业人员经岗前体检，满足相关工作要求，作业人员总量保持稳定。</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4.乙方必须树立良好环保意识，坚持文明作业，做好甲方环境保护、劳动保护和安全生产。</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5.乙方负责为作业人员缴纳国家规定的应交的各种薪津、保险等费用。</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6．乙方须在施工产生固废垃圾均由乙方按固废处理要求妥善处理，不得堆放在甲方工厂内。生产过程中产生的可二次利用固废由乙方按照甲方的要求放到指定位置堆放好。</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7.如施工产生固废垃圾随意丢弃导致环保事故的，乙方承担一切责任。</w:t>
      </w:r>
    </w:p>
    <w:p>
      <w:pPr>
        <w:adjustRightInd w:val="0"/>
        <w:snapToGrid w:val="0"/>
        <w:spacing w:line="500" w:lineRule="exact"/>
        <w:ind w:firstLine="480" w:firstLineChars="200"/>
        <w:rPr>
          <w:rFonts w:cs="Times New Roman"/>
          <w:color w:val="000000"/>
          <w:sz w:val="24"/>
          <w:szCs w:val="24"/>
        </w:rPr>
      </w:pPr>
      <w:r>
        <w:rPr>
          <w:rFonts w:cs="Times New Roman"/>
          <w:color w:val="000000"/>
          <w:sz w:val="24"/>
          <w:szCs w:val="24"/>
        </w:rPr>
        <w:t>8.岗位劳务外包：</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8.1</w:t>
      </w:r>
      <w:r>
        <w:rPr>
          <w:rFonts w:cs="Times New Roman"/>
          <w:color w:val="000000"/>
          <w:sz w:val="24"/>
          <w:szCs w:val="24"/>
        </w:rPr>
        <w:t>当班外包人员要求指定一人管理人员，以便在班中出现的各种情况进行协调处理。</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8.2</w:t>
      </w:r>
      <w:r>
        <w:rPr>
          <w:rFonts w:cs="Times New Roman"/>
          <w:color w:val="000000"/>
          <w:sz w:val="24"/>
          <w:szCs w:val="24"/>
        </w:rPr>
        <w:t>按时参加当班组织的班前会及其它相关会议，岗位人员必须是政治思想好、身体健康、能适应糖厂的吃苦耐劳，能适应乙方要求的</w:t>
      </w:r>
      <w:r>
        <w:rPr>
          <w:rFonts w:hint="eastAsia" w:cs="Times New Roman"/>
          <w:color w:val="000000"/>
          <w:sz w:val="24"/>
          <w:szCs w:val="24"/>
        </w:rPr>
        <w:t>生产</w:t>
      </w:r>
      <w:r>
        <w:rPr>
          <w:rFonts w:cs="Times New Roman"/>
          <w:color w:val="000000"/>
          <w:sz w:val="24"/>
          <w:szCs w:val="24"/>
        </w:rPr>
        <w:t>要求，男性年龄在18-5</w:t>
      </w:r>
      <w:r>
        <w:rPr>
          <w:rFonts w:hint="eastAsia" w:cs="Times New Roman"/>
          <w:color w:val="000000"/>
          <w:sz w:val="24"/>
          <w:szCs w:val="24"/>
        </w:rPr>
        <w:t>5</w:t>
      </w:r>
      <w:r>
        <w:rPr>
          <w:rFonts w:cs="Times New Roman"/>
          <w:color w:val="000000"/>
          <w:sz w:val="24"/>
          <w:szCs w:val="24"/>
        </w:rPr>
        <w:t>周岁，女性年龄在18-</w:t>
      </w:r>
      <w:r>
        <w:rPr>
          <w:rFonts w:hint="eastAsia" w:cs="Times New Roman"/>
          <w:color w:val="000000"/>
          <w:sz w:val="24"/>
          <w:szCs w:val="24"/>
        </w:rPr>
        <w:t>50</w:t>
      </w:r>
      <w:r>
        <w:rPr>
          <w:rFonts w:cs="Times New Roman"/>
          <w:color w:val="000000"/>
          <w:sz w:val="24"/>
          <w:szCs w:val="24"/>
        </w:rPr>
        <w:t>周岁（46-50周岁需持健康证上岗, 需要提供体检报告），具有一定的糖厂工作经验。</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8.3</w:t>
      </w:r>
      <w:r>
        <w:rPr>
          <w:rFonts w:cs="Times New Roman"/>
          <w:color w:val="000000"/>
          <w:sz w:val="24"/>
          <w:szCs w:val="24"/>
        </w:rPr>
        <w:t>操作各岗位上的设备，要有责任心，保证设备的正常运行，如出现突发事件，及时上报组长。</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8.4</w:t>
      </w:r>
      <w:r>
        <w:rPr>
          <w:rFonts w:cs="Times New Roman"/>
          <w:color w:val="000000"/>
          <w:sz w:val="24"/>
          <w:szCs w:val="24"/>
        </w:rPr>
        <w:t>负责各自岗位的清洁卫生。</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8.5</w:t>
      </w:r>
      <w:r>
        <w:rPr>
          <w:rFonts w:cs="Times New Roman"/>
          <w:color w:val="000000"/>
          <w:sz w:val="24"/>
          <w:szCs w:val="24"/>
        </w:rPr>
        <w:t>停机时，必须服从甲方的安排，完成甲方安排的临时性工作。</w:t>
      </w:r>
    </w:p>
    <w:p>
      <w:pPr>
        <w:adjustRightInd w:val="0"/>
        <w:snapToGrid w:val="0"/>
        <w:spacing w:line="500" w:lineRule="exact"/>
        <w:ind w:firstLine="480" w:firstLineChars="200"/>
        <w:rPr>
          <w:rFonts w:cs="Times New Roman"/>
          <w:color w:val="000000"/>
          <w:sz w:val="24"/>
          <w:szCs w:val="24"/>
        </w:rPr>
      </w:pPr>
      <w:r>
        <w:rPr>
          <w:rFonts w:hint="eastAsia" w:cs="Times New Roman"/>
          <w:color w:val="000000"/>
          <w:sz w:val="24"/>
          <w:szCs w:val="24"/>
        </w:rPr>
        <w:t>8.6</w:t>
      </w:r>
      <w:r>
        <w:rPr>
          <w:rFonts w:cs="Times New Roman"/>
          <w:color w:val="000000"/>
          <w:sz w:val="24"/>
          <w:szCs w:val="24"/>
        </w:rPr>
        <w:t>按甲方通知要求及时组织完成其它厂区临时性工作。</w:t>
      </w:r>
    </w:p>
    <w:p>
      <w:pPr>
        <w:adjustRightInd w:val="0"/>
        <w:snapToGrid w:val="0"/>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五</w:t>
      </w:r>
      <w:r>
        <w:rPr>
          <w:rFonts w:ascii="Times New Roman" w:eastAsia="仿宋_GB2312" w:cs="Times New Roman"/>
          <w:b/>
          <w:sz w:val="28"/>
          <w:szCs w:val="28"/>
        </w:rPr>
        <w:t>、劳动保护及安全要求</w:t>
      </w:r>
    </w:p>
    <w:p>
      <w:pPr>
        <w:spacing w:line="500" w:lineRule="exact"/>
        <w:ind w:firstLine="480" w:firstLineChars="200"/>
        <w:rPr>
          <w:rFonts w:cs="Times New Roman"/>
          <w:sz w:val="24"/>
          <w:szCs w:val="24"/>
        </w:rPr>
      </w:pPr>
      <w:r>
        <w:rPr>
          <w:rFonts w:cs="Times New Roman"/>
          <w:sz w:val="24"/>
          <w:szCs w:val="24"/>
        </w:rPr>
        <w:t>（一）乙方岗位人员上岗前，必须接受甲方安全教育，遵守相关安全制度。</w:t>
      </w:r>
    </w:p>
    <w:p>
      <w:pPr>
        <w:spacing w:line="500" w:lineRule="exact"/>
        <w:ind w:firstLine="480" w:firstLineChars="200"/>
        <w:rPr>
          <w:rFonts w:cs="Times New Roman"/>
          <w:sz w:val="24"/>
          <w:szCs w:val="24"/>
        </w:rPr>
      </w:pPr>
      <w:r>
        <w:rPr>
          <w:rFonts w:cs="Times New Roman"/>
          <w:sz w:val="24"/>
          <w:szCs w:val="24"/>
        </w:rPr>
        <w:t>（二）乙方需为乙方人员配备工作服、反光衣、安全帽、劳保鞋、劳保手套等劳保用品，费用由乙方自行负责，物品由乙方自行负责。</w:t>
      </w:r>
    </w:p>
    <w:p>
      <w:pPr>
        <w:spacing w:line="500" w:lineRule="exact"/>
        <w:ind w:firstLine="480" w:firstLineChars="200"/>
        <w:rPr>
          <w:rFonts w:cs="Times New Roman"/>
          <w:sz w:val="24"/>
          <w:szCs w:val="24"/>
        </w:rPr>
      </w:pPr>
      <w:r>
        <w:rPr>
          <w:rFonts w:cs="Times New Roman"/>
          <w:sz w:val="24"/>
          <w:szCs w:val="24"/>
        </w:rPr>
        <w:t>（三）乙方所有作业人员作业期间必须穿戴好相关劳动保护和安全防护用品。</w:t>
      </w:r>
    </w:p>
    <w:p>
      <w:pPr>
        <w:spacing w:line="500" w:lineRule="exact"/>
        <w:ind w:firstLine="480" w:firstLineChars="200"/>
        <w:rPr>
          <w:rFonts w:ascii="Times New Roman" w:eastAsia="仿宋_GB2312" w:cs="Times New Roman"/>
          <w:sz w:val="28"/>
          <w:szCs w:val="28"/>
        </w:rPr>
      </w:pPr>
      <w:r>
        <w:rPr>
          <w:rFonts w:cs="Times New Roman"/>
          <w:sz w:val="24"/>
          <w:szCs w:val="24"/>
        </w:rPr>
        <w:t>（</w:t>
      </w:r>
      <w:r>
        <w:rPr>
          <w:rFonts w:hint="eastAsia" w:cs="Times New Roman"/>
          <w:sz w:val="24"/>
          <w:szCs w:val="24"/>
        </w:rPr>
        <w:t>四</w:t>
      </w:r>
      <w:r>
        <w:rPr>
          <w:rFonts w:cs="Times New Roman"/>
          <w:sz w:val="24"/>
          <w:szCs w:val="24"/>
        </w:rPr>
        <w:t>）其他： 甲方负责提供洁净区域内的洁净服装、鞋子及头套</w:t>
      </w:r>
      <w:r>
        <w:rPr>
          <w:rFonts w:ascii="Times New Roman" w:eastAsia="仿宋_GB2312" w:cs="Times New Roman"/>
          <w:sz w:val="28"/>
          <w:szCs w:val="28"/>
        </w:rPr>
        <w:t>。</w:t>
      </w:r>
    </w:p>
    <w:p>
      <w:pPr>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六、安全管理规定</w:t>
      </w:r>
    </w:p>
    <w:p>
      <w:pPr>
        <w:spacing w:line="500" w:lineRule="exact"/>
        <w:ind w:firstLine="480" w:firstLineChars="200"/>
        <w:rPr>
          <w:rFonts w:cs="Times New Roman"/>
          <w:sz w:val="24"/>
          <w:szCs w:val="24"/>
        </w:rPr>
      </w:pPr>
      <w:r>
        <w:rPr>
          <w:rFonts w:cs="Times New Roman"/>
          <w:sz w:val="24"/>
          <w:szCs w:val="24"/>
        </w:rPr>
        <w:t>1.乙方工人上岗前及工作中，不允许饮酒，发现一次，甲方有权停止该工作人员的工作。</w:t>
      </w:r>
    </w:p>
    <w:p>
      <w:pPr>
        <w:spacing w:line="500" w:lineRule="exact"/>
        <w:ind w:firstLine="480" w:firstLineChars="200"/>
        <w:rPr>
          <w:rFonts w:cs="Times New Roman"/>
          <w:sz w:val="24"/>
          <w:szCs w:val="24"/>
        </w:rPr>
      </w:pPr>
      <w:r>
        <w:rPr>
          <w:rFonts w:cs="Times New Roman"/>
          <w:sz w:val="24"/>
          <w:szCs w:val="24"/>
        </w:rPr>
        <w:t xml:space="preserve"> 2.乙方必须遵守甲方的各项规章制度，遵守劳动纪律和操作规程，服从甲方管理人员调度和指挥，对不服从管理的，甲方有权解除合同，因此造成的损失由乙方负责。</w:t>
      </w:r>
    </w:p>
    <w:p>
      <w:pPr>
        <w:spacing w:line="500" w:lineRule="exact"/>
        <w:ind w:firstLine="480" w:firstLineChars="200"/>
        <w:rPr>
          <w:rFonts w:cs="Times New Roman"/>
          <w:sz w:val="24"/>
          <w:szCs w:val="24"/>
        </w:rPr>
      </w:pPr>
      <w:r>
        <w:rPr>
          <w:rFonts w:cs="Times New Roman"/>
          <w:sz w:val="24"/>
          <w:szCs w:val="24"/>
        </w:rPr>
        <w:t>3. 乙方应严格遵守甲方制订的安全生产操作规程，工作中要戴好安全防护用具，如违章操作造成设备和人身安全事故的，后果由乙方自行承担。</w:t>
      </w:r>
    </w:p>
    <w:p>
      <w:pPr>
        <w:spacing w:line="500" w:lineRule="exact"/>
        <w:ind w:firstLine="480" w:firstLineChars="200"/>
        <w:rPr>
          <w:rFonts w:cs="Times New Roman"/>
          <w:sz w:val="24"/>
          <w:szCs w:val="24"/>
        </w:rPr>
      </w:pPr>
      <w:r>
        <w:rPr>
          <w:rFonts w:cs="Times New Roman"/>
          <w:sz w:val="24"/>
          <w:szCs w:val="24"/>
        </w:rPr>
        <w:t>4.此项工作属于承包性质，合同期内乙方人员的所需的劳动用品及出现伤亡事故所产生的一切费用均由乙方自理。</w:t>
      </w:r>
    </w:p>
    <w:p>
      <w:pPr>
        <w:spacing w:line="500" w:lineRule="exact"/>
        <w:ind w:firstLine="480" w:firstLineChars="200"/>
        <w:rPr>
          <w:rFonts w:cs="Times New Roman"/>
          <w:sz w:val="24"/>
          <w:szCs w:val="24"/>
        </w:rPr>
      </w:pPr>
      <w:r>
        <w:rPr>
          <w:rFonts w:cs="Times New Roman"/>
          <w:sz w:val="24"/>
          <w:szCs w:val="24"/>
        </w:rPr>
        <w:t>5.乙方必须按照甲方要求的作业人数进行配置，不能因项目价钱问题擅自缩减人员，由此造成事故及人员伤亡的，一切责任由乙方人员自负。</w:t>
      </w:r>
    </w:p>
    <w:p>
      <w:pPr>
        <w:spacing w:line="500" w:lineRule="exact"/>
        <w:ind w:firstLine="480" w:firstLineChars="200"/>
        <w:rPr>
          <w:rFonts w:cs="Times New Roman"/>
          <w:sz w:val="24"/>
          <w:szCs w:val="24"/>
        </w:rPr>
      </w:pPr>
      <w:r>
        <w:rPr>
          <w:rFonts w:cs="Times New Roman"/>
          <w:sz w:val="24"/>
          <w:szCs w:val="24"/>
        </w:rPr>
        <w:t xml:space="preserve">6.乙方不得拖欠外包人员工资超过1个月。 </w:t>
      </w:r>
    </w:p>
    <w:p>
      <w:pPr>
        <w:spacing w:line="500" w:lineRule="exact"/>
        <w:ind w:firstLine="480" w:firstLineChars="200"/>
        <w:rPr>
          <w:rFonts w:cs="Times New Roman"/>
          <w:sz w:val="24"/>
          <w:szCs w:val="24"/>
        </w:rPr>
      </w:pPr>
      <w:r>
        <w:rPr>
          <w:rFonts w:cs="Times New Roman"/>
          <w:sz w:val="24"/>
          <w:szCs w:val="24"/>
        </w:rPr>
        <w:t>7.甲乙双方需另签订《安全管理协议书》后乙方人员方可进厂作业。</w:t>
      </w:r>
    </w:p>
    <w:p>
      <w:pPr>
        <w:spacing w:line="500" w:lineRule="exact"/>
        <w:ind w:firstLine="843" w:firstLineChars="300"/>
        <w:rPr>
          <w:rFonts w:ascii="Times New Roman" w:eastAsia="仿宋_GB2312" w:cs="Times New Roman"/>
          <w:b/>
          <w:sz w:val="28"/>
          <w:szCs w:val="28"/>
        </w:rPr>
      </w:pPr>
      <w:r>
        <w:rPr>
          <w:rFonts w:hint="eastAsia" w:ascii="Times New Roman" w:eastAsia="仿宋_GB2312" w:cs="Times New Roman"/>
          <w:b/>
          <w:sz w:val="28"/>
          <w:szCs w:val="28"/>
        </w:rPr>
        <w:t>七、</w:t>
      </w:r>
      <w:r>
        <w:rPr>
          <w:rFonts w:ascii="Times New Roman" w:eastAsia="仿宋_GB2312" w:cs="Times New Roman"/>
          <w:b/>
          <w:sz w:val="28"/>
          <w:szCs w:val="28"/>
        </w:rPr>
        <w:t>双方责任范围</w:t>
      </w:r>
    </w:p>
    <w:p>
      <w:pPr>
        <w:spacing w:line="500" w:lineRule="exact"/>
        <w:ind w:firstLine="480" w:firstLineChars="200"/>
        <w:rPr>
          <w:rFonts w:cs="Times New Roman"/>
          <w:sz w:val="24"/>
          <w:szCs w:val="24"/>
        </w:rPr>
      </w:pPr>
      <w:r>
        <w:rPr>
          <w:rFonts w:hint="eastAsia" w:cs="Times New Roman"/>
          <w:sz w:val="24"/>
          <w:szCs w:val="24"/>
        </w:rPr>
        <w:t>（一）甲方责任范围</w:t>
      </w:r>
    </w:p>
    <w:p>
      <w:pPr>
        <w:spacing w:line="500" w:lineRule="exact"/>
        <w:ind w:firstLine="480" w:firstLineChars="200"/>
        <w:rPr>
          <w:rFonts w:cs="Times New Roman"/>
          <w:sz w:val="24"/>
          <w:szCs w:val="24"/>
        </w:rPr>
      </w:pPr>
      <w:r>
        <w:rPr>
          <w:rFonts w:cs="Times New Roman"/>
          <w:sz w:val="24"/>
          <w:szCs w:val="24"/>
        </w:rPr>
        <w:t>1.负责洁净区域内的工作服、口罩及鞋、帽发放。</w:t>
      </w:r>
    </w:p>
    <w:p>
      <w:pPr>
        <w:spacing w:line="500" w:lineRule="exact"/>
        <w:ind w:firstLine="480" w:firstLineChars="200"/>
        <w:rPr>
          <w:rFonts w:cs="Times New Roman"/>
          <w:sz w:val="24"/>
          <w:szCs w:val="24"/>
        </w:rPr>
      </w:pPr>
      <w:r>
        <w:rPr>
          <w:rFonts w:cs="Times New Roman"/>
          <w:sz w:val="24"/>
          <w:szCs w:val="24"/>
        </w:rPr>
        <w:t>2.甲方</w:t>
      </w:r>
      <w:r>
        <w:rPr>
          <w:rFonts w:hint="eastAsia" w:cs="Times New Roman"/>
          <w:sz w:val="24"/>
          <w:szCs w:val="24"/>
        </w:rPr>
        <w:t>根据实际用工情况进行结算</w:t>
      </w:r>
      <w:r>
        <w:rPr>
          <w:rFonts w:cs="Times New Roman"/>
          <w:sz w:val="24"/>
          <w:szCs w:val="24"/>
        </w:rPr>
        <w:t>并付相应的款项。</w:t>
      </w:r>
    </w:p>
    <w:p>
      <w:pPr>
        <w:spacing w:line="500" w:lineRule="exact"/>
        <w:ind w:firstLine="480" w:firstLineChars="200"/>
        <w:rPr>
          <w:rFonts w:cs="Times New Roman"/>
          <w:sz w:val="24"/>
          <w:szCs w:val="24"/>
        </w:rPr>
      </w:pPr>
      <w:r>
        <w:rPr>
          <w:rFonts w:hint="eastAsia" w:cs="Times New Roman"/>
          <w:sz w:val="24"/>
          <w:szCs w:val="24"/>
        </w:rPr>
        <w:t>（二）乙方责任范围</w:t>
      </w:r>
    </w:p>
    <w:p>
      <w:pPr>
        <w:spacing w:line="500" w:lineRule="exact"/>
        <w:ind w:firstLine="480" w:firstLineChars="200"/>
        <w:rPr>
          <w:rFonts w:cs="Times New Roman"/>
          <w:sz w:val="24"/>
          <w:szCs w:val="24"/>
        </w:rPr>
      </w:pPr>
      <w:r>
        <w:rPr>
          <w:rFonts w:cs="Times New Roman"/>
          <w:sz w:val="24"/>
          <w:szCs w:val="24"/>
        </w:rPr>
        <w:t>1.项目施工产生固废垃圾均由乙方按固废处理要求妥善处理，不得堆放在甲方工厂内。生产过程中产生的可二次利用固废由乙方按照甲方的要求放到指定位置堆放好。</w:t>
      </w:r>
    </w:p>
    <w:p>
      <w:pPr>
        <w:spacing w:line="500" w:lineRule="exact"/>
        <w:ind w:firstLine="480" w:firstLineChars="200"/>
        <w:rPr>
          <w:rFonts w:cs="Times New Roman"/>
          <w:sz w:val="24"/>
          <w:szCs w:val="24"/>
        </w:rPr>
      </w:pPr>
      <w:r>
        <w:rPr>
          <w:rFonts w:cs="Times New Roman"/>
          <w:sz w:val="24"/>
          <w:szCs w:val="24"/>
        </w:rPr>
        <w:t>2.如项目施工产生固废垃圾随意丢弃导致环保事故的，乙方承担一切责任。</w:t>
      </w:r>
    </w:p>
    <w:p>
      <w:pPr>
        <w:spacing w:line="500" w:lineRule="exact"/>
        <w:ind w:firstLine="480" w:firstLineChars="200"/>
        <w:rPr>
          <w:rFonts w:cs="Times New Roman"/>
          <w:sz w:val="24"/>
          <w:szCs w:val="24"/>
        </w:rPr>
      </w:pPr>
      <w:r>
        <w:rPr>
          <w:rFonts w:cs="Times New Roman"/>
          <w:sz w:val="24"/>
          <w:szCs w:val="24"/>
        </w:rPr>
        <w:t>3.岗位劳务外包</w:t>
      </w:r>
    </w:p>
    <w:p>
      <w:pPr>
        <w:spacing w:line="500" w:lineRule="exact"/>
        <w:ind w:firstLine="480" w:firstLineChars="200"/>
        <w:rPr>
          <w:rFonts w:cs="Times New Roman"/>
          <w:sz w:val="24"/>
          <w:szCs w:val="24"/>
        </w:rPr>
      </w:pPr>
      <w:r>
        <w:rPr>
          <w:rFonts w:hint="eastAsia" w:cs="Times New Roman"/>
          <w:sz w:val="24"/>
          <w:szCs w:val="24"/>
        </w:rPr>
        <w:t>3.1</w:t>
      </w:r>
      <w:r>
        <w:rPr>
          <w:rFonts w:cs="Times New Roman"/>
          <w:sz w:val="24"/>
          <w:szCs w:val="24"/>
        </w:rPr>
        <w:t>当班外包人员要求指定一</w:t>
      </w:r>
      <w:r>
        <w:rPr>
          <w:rFonts w:hint="eastAsia" w:cs="Times New Roman"/>
          <w:sz w:val="24"/>
          <w:szCs w:val="24"/>
        </w:rPr>
        <w:t>名</w:t>
      </w:r>
      <w:r>
        <w:rPr>
          <w:rFonts w:cs="Times New Roman"/>
          <w:sz w:val="24"/>
          <w:szCs w:val="24"/>
        </w:rPr>
        <w:t>管理人员，以便在班中出现的各种情况进行协调处理。</w:t>
      </w:r>
    </w:p>
    <w:p>
      <w:pPr>
        <w:spacing w:line="500" w:lineRule="exact"/>
        <w:ind w:firstLine="480" w:firstLineChars="200"/>
        <w:rPr>
          <w:rFonts w:cs="Times New Roman"/>
          <w:sz w:val="24"/>
          <w:szCs w:val="24"/>
        </w:rPr>
      </w:pPr>
      <w:r>
        <w:rPr>
          <w:rFonts w:hint="eastAsia" w:cs="Times New Roman"/>
          <w:sz w:val="24"/>
          <w:szCs w:val="24"/>
        </w:rPr>
        <w:t>3.2</w:t>
      </w:r>
      <w:r>
        <w:rPr>
          <w:rFonts w:cs="Times New Roman"/>
          <w:sz w:val="24"/>
          <w:szCs w:val="24"/>
        </w:rPr>
        <w:t>停机时，必须服从甲方的安排，完成甲方安排的临时性工作。</w:t>
      </w:r>
    </w:p>
    <w:p>
      <w:pPr>
        <w:spacing w:line="500" w:lineRule="exact"/>
        <w:ind w:firstLine="480" w:firstLineChars="200"/>
        <w:rPr>
          <w:rFonts w:cs="Times New Roman"/>
          <w:sz w:val="24"/>
          <w:szCs w:val="24"/>
        </w:rPr>
      </w:pPr>
      <w:r>
        <w:rPr>
          <w:rFonts w:hint="eastAsia" w:cs="Times New Roman"/>
          <w:sz w:val="24"/>
          <w:szCs w:val="24"/>
        </w:rPr>
        <w:t>3.3</w:t>
      </w:r>
      <w:r>
        <w:rPr>
          <w:rFonts w:cs="Times New Roman"/>
          <w:sz w:val="24"/>
          <w:szCs w:val="24"/>
        </w:rPr>
        <w:t>当班产生的不合格糖当班要处理完成，如果不合格糖实在太多，乙方需临时增加人员进行处理，直到把不合格糖处理完成</w:t>
      </w:r>
      <w:r>
        <w:rPr>
          <w:rFonts w:hint="eastAsia" w:cs="Times New Roman"/>
          <w:sz w:val="24"/>
          <w:szCs w:val="24"/>
        </w:rPr>
        <w:t>。</w:t>
      </w:r>
    </w:p>
    <w:p>
      <w:pPr>
        <w:spacing w:line="500" w:lineRule="exact"/>
        <w:ind w:firstLine="480" w:firstLineChars="200"/>
        <w:rPr>
          <w:rFonts w:cs="Times New Roman"/>
          <w:sz w:val="24"/>
          <w:szCs w:val="24"/>
        </w:rPr>
      </w:pPr>
      <w:r>
        <w:rPr>
          <w:rFonts w:hint="eastAsia" w:cs="Times New Roman"/>
          <w:sz w:val="24"/>
          <w:szCs w:val="24"/>
        </w:rPr>
        <w:t>3.4</w:t>
      </w:r>
      <w:r>
        <w:rPr>
          <w:rFonts w:cs="Times New Roman"/>
          <w:sz w:val="24"/>
          <w:szCs w:val="24"/>
        </w:rPr>
        <w:t>负责各自岗位的清洁卫生。</w:t>
      </w:r>
    </w:p>
    <w:p>
      <w:pPr>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八</w:t>
      </w:r>
      <w:r>
        <w:rPr>
          <w:rFonts w:ascii="Times New Roman" w:eastAsia="仿宋_GB2312" w:cs="Times New Roman"/>
          <w:b/>
          <w:sz w:val="28"/>
          <w:szCs w:val="28"/>
        </w:rPr>
        <w:t>、用餐管理</w:t>
      </w:r>
    </w:p>
    <w:p>
      <w:pPr>
        <w:autoSpaceDE/>
        <w:autoSpaceDN/>
        <w:spacing w:line="500" w:lineRule="exact"/>
        <w:ind w:firstLine="480" w:firstLineChars="200"/>
        <w:rPr>
          <w:rFonts w:cs="Times New Roman"/>
          <w:sz w:val="24"/>
          <w:szCs w:val="24"/>
        </w:rPr>
      </w:pPr>
      <w:r>
        <w:rPr>
          <w:rFonts w:cs="Times New Roman"/>
          <w:sz w:val="24"/>
          <w:szCs w:val="24"/>
        </w:rPr>
        <w:t>甲方有员工食堂，乙方人员需要在甲方食堂就餐的，</w:t>
      </w:r>
      <w:r>
        <w:rPr>
          <w:rFonts w:hint="eastAsia" w:cs="Times New Roman"/>
          <w:sz w:val="24"/>
          <w:szCs w:val="24"/>
        </w:rPr>
        <w:t>按照</w:t>
      </w:r>
      <w:r>
        <w:rPr>
          <w:rFonts w:cs="Times New Roman"/>
          <w:sz w:val="24"/>
          <w:szCs w:val="24"/>
        </w:rPr>
        <w:t>甲方食堂对外来人员就餐收费标准收取。费用由乙方负责，每月由乙方到甲方综合管理部</w:t>
      </w:r>
      <w:r>
        <w:rPr>
          <w:rFonts w:hint="eastAsia" w:cs="Times New Roman"/>
          <w:sz w:val="24"/>
          <w:szCs w:val="24"/>
        </w:rPr>
        <w:t>/</w:t>
      </w:r>
      <w:r>
        <w:rPr>
          <w:rFonts w:cs="Times New Roman"/>
          <w:sz w:val="24"/>
          <w:szCs w:val="24"/>
        </w:rPr>
        <w:t>财务部</w:t>
      </w:r>
      <w:r>
        <w:rPr>
          <w:rFonts w:hint="eastAsia" w:cs="Times New Roman"/>
          <w:sz w:val="24"/>
          <w:szCs w:val="24"/>
        </w:rPr>
        <w:t>缴费或充值</w:t>
      </w:r>
      <w:r>
        <w:rPr>
          <w:rFonts w:cs="Times New Roman"/>
          <w:sz w:val="24"/>
          <w:szCs w:val="24"/>
        </w:rPr>
        <w:t xml:space="preserve">。 </w:t>
      </w:r>
    </w:p>
    <w:p>
      <w:pPr>
        <w:spacing w:line="500" w:lineRule="exact"/>
        <w:ind w:firstLine="562" w:firstLineChars="200"/>
        <w:rPr>
          <w:rFonts w:ascii="Times New Roman" w:eastAsia="仿宋_GB2312" w:cs="Times New Roman"/>
          <w:b/>
          <w:sz w:val="28"/>
          <w:szCs w:val="28"/>
        </w:rPr>
      </w:pPr>
      <w:r>
        <w:rPr>
          <w:rFonts w:ascii="Times New Roman" w:eastAsia="仿宋_GB2312" w:cs="Times New Roman"/>
          <w:b/>
          <w:sz w:val="28"/>
          <w:szCs w:val="28"/>
        </w:rPr>
        <w:t>九、保险购买、用工材料和责任界定</w:t>
      </w:r>
    </w:p>
    <w:p>
      <w:pPr>
        <w:spacing w:line="500" w:lineRule="exact"/>
        <w:ind w:firstLine="482" w:firstLineChars="200"/>
        <w:rPr>
          <w:rFonts w:cs="Times New Roman"/>
          <w:b/>
          <w:sz w:val="24"/>
          <w:szCs w:val="24"/>
        </w:rPr>
      </w:pPr>
      <w:r>
        <w:rPr>
          <w:rFonts w:cs="Times New Roman"/>
          <w:b/>
          <w:sz w:val="24"/>
          <w:szCs w:val="24"/>
        </w:rPr>
        <w:t>（一）社保缴纳或保险购买</w:t>
      </w:r>
    </w:p>
    <w:p>
      <w:pPr>
        <w:spacing w:line="500" w:lineRule="exact"/>
        <w:ind w:firstLine="480" w:firstLineChars="200"/>
        <w:rPr>
          <w:rFonts w:cs="Times New Roman"/>
          <w:sz w:val="24"/>
          <w:szCs w:val="24"/>
        </w:rPr>
      </w:pPr>
      <w:r>
        <w:rPr>
          <w:rFonts w:hint="eastAsia" w:cs="Times New Roman"/>
          <w:sz w:val="24"/>
          <w:szCs w:val="24"/>
        </w:rPr>
        <w:t>1.</w:t>
      </w:r>
      <w:r>
        <w:rPr>
          <w:rFonts w:cs="Times New Roman"/>
          <w:sz w:val="24"/>
          <w:szCs w:val="24"/>
        </w:rPr>
        <w:t>乙方必须为乙方派驻至甲方的人员购买社保（养老保险、工伤保险、医疗保险、失业保险、生育保险），费用由乙方承担。用工期间，按相关法律法规进行每月申报购买社保。</w:t>
      </w:r>
    </w:p>
    <w:p>
      <w:pPr>
        <w:widowControl/>
        <w:shd w:val="clear" w:color="auto" w:fill="FFFFFF"/>
        <w:autoSpaceDE/>
        <w:autoSpaceDN/>
        <w:snapToGrid w:val="0"/>
        <w:spacing w:line="440" w:lineRule="exact"/>
        <w:ind w:firstLine="480" w:firstLineChars="200"/>
        <w:rPr>
          <w:sz w:val="24"/>
          <w:szCs w:val="24"/>
        </w:rPr>
      </w:pPr>
      <w:r>
        <w:rPr>
          <w:rFonts w:hint="eastAsia" w:cs="Times New Roman"/>
          <w:sz w:val="24"/>
          <w:szCs w:val="24"/>
        </w:rPr>
        <w:t>2.</w:t>
      </w:r>
      <w:r>
        <w:rPr>
          <w:rFonts w:hint="eastAsia"/>
          <w:sz w:val="24"/>
          <w:szCs w:val="24"/>
        </w:rPr>
        <w:t>乙方必须和参与项目的乙方施工人员签订符合劳动法要求的用工合同或劳务合同，并购买工伤保险或雇主责任险（购买保险金额不低于【120】万元/人），其中身故赔偿金额【100】万元/人、医疗保险保额金额【20】万元/人，</w:t>
      </w:r>
      <w:r>
        <w:rPr>
          <w:rFonts w:cs="Times New Roman"/>
          <w:sz w:val="24"/>
          <w:szCs w:val="24"/>
        </w:rPr>
        <w:t>费用由乙方承担。乙方办理保险后，须于上岗前10天内提供购买保险底单原件及复印件给甲方综合管理部存档（原件只作为其复印件的证明之用，证明后归还乙方）。乙方须于人员变动后10天内将新到岗人员购买保险的底单原件及复印件传甲方综合部。</w:t>
      </w:r>
    </w:p>
    <w:p>
      <w:pPr>
        <w:spacing w:line="500" w:lineRule="exact"/>
        <w:ind w:firstLine="480" w:firstLineChars="200"/>
        <w:rPr>
          <w:rFonts w:cs="Times New Roman"/>
          <w:sz w:val="24"/>
          <w:szCs w:val="24"/>
        </w:rPr>
      </w:pPr>
      <w:r>
        <w:rPr>
          <w:rFonts w:hint="eastAsia" w:cs="Times New Roman"/>
          <w:sz w:val="24"/>
          <w:szCs w:val="24"/>
        </w:rPr>
        <w:t>3</w:t>
      </w:r>
      <w:r>
        <w:rPr>
          <w:rFonts w:cs="Times New Roman"/>
          <w:sz w:val="24"/>
          <w:szCs w:val="24"/>
        </w:rPr>
        <w:t>．乙方员工因工伤亡的医疗费用,乙方员工出现疾病等,由乙方自行处理。如果乙方不配合及时为其人员购买保险,甲方检查发现时，按l000元/人在乙方劳务费用中进行扣减，同时，若出现工伤事故所造成的损失全部由乙方负责。</w:t>
      </w:r>
    </w:p>
    <w:p>
      <w:pPr>
        <w:spacing w:line="500" w:lineRule="exact"/>
        <w:ind w:firstLine="482" w:firstLineChars="200"/>
        <w:rPr>
          <w:rFonts w:cs="Times New Roman"/>
          <w:b/>
          <w:sz w:val="24"/>
          <w:szCs w:val="24"/>
        </w:rPr>
      </w:pPr>
      <w:r>
        <w:rPr>
          <w:rFonts w:cs="Times New Roman"/>
          <w:b/>
          <w:sz w:val="24"/>
          <w:szCs w:val="24"/>
        </w:rPr>
        <w:t>（二）用工材料</w:t>
      </w:r>
    </w:p>
    <w:p>
      <w:pPr>
        <w:spacing w:line="500" w:lineRule="exact"/>
        <w:ind w:firstLine="480" w:firstLineChars="200"/>
        <w:rPr>
          <w:rFonts w:cs="Times New Roman"/>
          <w:sz w:val="24"/>
          <w:szCs w:val="24"/>
        </w:rPr>
      </w:pPr>
      <w:r>
        <w:rPr>
          <w:rFonts w:cs="Times New Roman"/>
          <w:sz w:val="24"/>
          <w:szCs w:val="24"/>
        </w:rPr>
        <w:t>乙方人员上岗前3天内向甲方提供以下材料存档备查：</w:t>
      </w:r>
    </w:p>
    <w:p>
      <w:pPr>
        <w:spacing w:line="500" w:lineRule="exact"/>
        <w:ind w:firstLine="480" w:firstLineChars="200"/>
        <w:rPr>
          <w:rFonts w:cs="Times New Roman"/>
          <w:sz w:val="24"/>
          <w:szCs w:val="24"/>
        </w:rPr>
      </w:pPr>
      <w:r>
        <w:rPr>
          <w:rFonts w:cs="Times New Roman"/>
          <w:sz w:val="24"/>
          <w:szCs w:val="24"/>
        </w:rPr>
        <w:t>乙方法人身份证复印件、营业执照副本复印件、外包人员花名册、外包人员身份证复印件、乙方与外包人员签订的劳务协议或劳动合同复印件、乙方为外包人员购买社保证明、体检报告、健康证（接触食品岗位）</w:t>
      </w:r>
      <w:r>
        <w:rPr>
          <w:rFonts w:hint="eastAsia" w:cs="Times New Roman"/>
          <w:sz w:val="24"/>
          <w:szCs w:val="24"/>
        </w:rPr>
        <w:t>、叉车证（开叉车人员双证）</w:t>
      </w:r>
      <w:r>
        <w:rPr>
          <w:rFonts w:cs="Times New Roman"/>
          <w:sz w:val="24"/>
          <w:szCs w:val="24"/>
        </w:rPr>
        <w:t>等材料。</w:t>
      </w:r>
    </w:p>
    <w:p>
      <w:pPr>
        <w:spacing w:line="500" w:lineRule="exact"/>
        <w:ind w:firstLine="480" w:firstLineChars="200"/>
        <w:rPr>
          <w:rFonts w:cs="Times New Roman"/>
          <w:sz w:val="24"/>
          <w:szCs w:val="24"/>
        </w:rPr>
      </w:pPr>
      <w:r>
        <w:rPr>
          <w:rFonts w:cs="Times New Roman"/>
          <w:sz w:val="24"/>
          <w:szCs w:val="24"/>
        </w:rPr>
        <w:t>乙方须于人员变动后7天内将新到岗人员购买社会保险的底单原件及复印件传甲方。</w:t>
      </w:r>
    </w:p>
    <w:p>
      <w:pPr>
        <w:spacing w:line="500" w:lineRule="exact"/>
        <w:ind w:firstLine="480" w:firstLineChars="200"/>
        <w:rPr>
          <w:rFonts w:cs="Times New Roman"/>
          <w:sz w:val="24"/>
          <w:szCs w:val="24"/>
        </w:rPr>
      </w:pPr>
      <w:r>
        <w:rPr>
          <w:rFonts w:cs="Times New Roman"/>
          <w:sz w:val="24"/>
          <w:szCs w:val="24"/>
        </w:rPr>
        <w:t>（三</w:t>
      </w:r>
      <w:r>
        <w:rPr>
          <w:rFonts w:cs="Times New Roman"/>
          <w:b/>
          <w:sz w:val="24"/>
          <w:szCs w:val="24"/>
        </w:rPr>
        <w:t>）责任界定</w:t>
      </w:r>
    </w:p>
    <w:p>
      <w:pPr>
        <w:spacing w:line="500" w:lineRule="exact"/>
        <w:ind w:firstLine="480" w:firstLineChars="200"/>
        <w:rPr>
          <w:rFonts w:cs="Times New Roman"/>
          <w:sz w:val="24"/>
          <w:szCs w:val="24"/>
        </w:rPr>
      </w:pPr>
      <w:r>
        <w:rPr>
          <w:rFonts w:cs="Times New Roman"/>
          <w:sz w:val="24"/>
          <w:szCs w:val="24"/>
        </w:rPr>
        <w:t>1.乙方人员因工或非因工伤亡，界定范围按国家相关劳动保护条例规定划分。</w:t>
      </w:r>
    </w:p>
    <w:p>
      <w:pPr>
        <w:spacing w:line="500" w:lineRule="exact"/>
        <w:ind w:firstLine="480" w:firstLineChars="200"/>
        <w:rPr>
          <w:rFonts w:cs="Times New Roman"/>
          <w:sz w:val="24"/>
          <w:szCs w:val="24"/>
        </w:rPr>
      </w:pPr>
      <w:r>
        <w:rPr>
          <w:rFonts w:cs="Times New Roman"/>
          <w:sz w:val="24"/>
          <w:szCs w:val="24"/>
        </w:rPr>
        <w:t>2.如属乙方人员违反安全操作而造成自己或他人伤亡，一切责任由乙方负责。</w:t>
      </w:r>
    </w:p>
    <w:p>
      <w:pPr>
        <w:spacing w:line="500" w:lineRule="exact"/>
        <w:ind w:firstLine="480" w:firstLineChars="200"/>
        <w:rPr>
          <w:rFonts w:cs="Times New Roman"/>
          <w:sz w:val="24"/>
          <w:szCs w:val="24"/>
        </w:rPr>
      </w:pPr>
      <w:r>
        <w:rPr>
          <w:rFonts w:cs="Times New Roman"/>
          <w:sz w:val="24"/>
          <w:szCs w:val="24"/>
        </w:rPr>
        <w:t>3.工作场所的设备、设施存在安全隐患的，乙方在作业过程中有义务提出整改，确保设备或设施安全后再作业，若没提出，视同设备、设施完好，一切责任由乙方负责。</w:t>
      </w:r>
    </w:p>
    <w:p>
      <w:pPr>
        <w:spacing w:line="500" w:lineRule="exact"/>
        <w:ind w:firstLine="480" w:firstLineChars="200"/>
        <w:rPr>
          <w:rFonts w:cs="Times New Roman"/>
          <w:sz w:val="24"/>
          <w:szCs w:val="24"/>
        </w:rPr>
      </w:pPr>
      <w:r>
        <w:rPr>
          <w:rFonts w:cs="Times New Roman"/>
          <w:sz w:val="24"/>
          <w:szCs w:val="24"/>
        </w:rPr>
        <w:t>4.如果由于甲方人员违章操作而造成乙方人员伤亡，保险公司免赔部分，甲方则按照国家有关规定处理。</w:t>
      </w:r>
    </w:p>
    <w:p>
      <w:pPr>
        <w:spacing w:line="500" w:lineRule="exact"/>
        <w:ind w:firstLine="480" w:firstLineChars="200"/>
        <w:rPr>
          <w:rFonts w:cs="Times New Roman"/>
          <w:sz w:val="24"/>
          <w:szCs w:val="24"/>
        </w:rPr>
      </w:pPr>
      <w:r>
        <w:rPr>
          <w:rFonts w:cs="Times New Roman"/>
          <w:sz w:val="24"/>
          <w:szCs w:val="24"/>
        </w:rPr>
        <w:t>5.如果乙方不配合及时为其人员购买保险，甲方检查发现时，按l000元/人在乙方劳务费用中进行扣减，同时，若出现工伤事故所造成的损失全部由乙方负责。</w:t>
      </w:r>
    </w:p>
    <w:p>
      <w:pPr>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十</w:t>
      </w:r>
      <w:r>
        <w:rPr>
          <w:rFonts w:ascii="Times New Roman" w:eastAsia="仿宋_GB2312" w:cs="Times New Roman"/>
          <w:b/>
          <w:sz w:val="28"/>
          <w:szCs w:val="28"/>
        </w:rPr>
        <w:t>、履约保证金及保底量</w:t>
      </w:r>
    </w:p>
    <w:p>
      <w:pPr>
        <w:spacing w:line="500" w:lineRule="exact"/>
        <w:ind w:firstLine="480" w:firstLineChars="200"/>
        <w:rPr>
          <w:rFonts w:cs="Times New Roman"/>
          <w:sz w:val="24"/>
          <w:szCs w:val="24"/>
        </w:rPr>
      </w:pPr>
      <w:r>
        <w:rPr>
          <w:rFonts w:cs="Times New Roman"/>
          <w:sz w:val="24"/>
          <w:szCs w:val="24"/>
        </w:rPr>
        <w:t>（一）履约保证金</w:t>
      </w:r>
    </w:p>
    <w:p>
      <w:pPr>
        <w:spacing w:line="500" w:lineRule="exact"/>
        <w:ind w:firstLine="480" w:firstLineChars="200"/>
        <w:rPr>
          <w:rFonts w:cs="Times New Roman"/>
          <w:sz w:val="24"/>
          <w:szCs w:val="24"/>
        </w:rPr>
      </w:pPr>
      <w:r>
        <w:rPr>
          <w:rFonts w:hint="eastAsia" w:cs="Times New Roman"/>
          <w:sz w:val="24"/>
          <w:szCs w:val="24"/>
        </w:rPr>
        <w:t>1.</w:t>
      </w:r>
      <w:r>
        <w:rPr>
          <w:rFonts w:cs="Times New Roman"/>
          <w:sz w:val="24"/>
          <w:szCs w:val="24"/>
        </w:rPr>
        <w:t>乙方在合同签订前须交足履约保证金</w:t>
      </w:r>
      <w:r>
        <w:rPr>
          <w:rFonts w:cs="Times New Roman"/>
          <w:color w:val="FF0000"/>
          <w:sz w:val="24"/>
          <w:szCs w:val="24"/>
          <w:u w:val="single"/>
        </w:rPr>
        <w:t>50000.0</w:t>
      </w:r>
      <w:r>
        <w:rPr>
          <w:rFonts w:cs="Times New Roman"/>
          <w:sz w:val="24"/>
          <w:szCs w:val="24"/>
        </w:rPr>
        <w:t>元人民币，合同期满后如未发生乙方违约或给甲方造成损失，30个工作日内甲方全额无息退还乙方交纳履约保证金。</w:t>
      </w:r>
    </w:p>
    <w:p>
      <w:pPr>
        <w:spacing w:line="500" w:lineRule="exact"/>
        <w:ind w:firstLine="480" w:firstLineChars="200"/>
        <w:rPr>
          <w:rFonts w:cs="Times New Roman"/>
          <w:sz w:val="24"/>
          <w:szCs w:val="24"/>
        </w:rPr>
      </w:pPr>
      <w:r>
        <w:rPr>
          <w:rFonts w:hint="default" w:cs="Times New Roman"/>
          <w:sz w:val="24"/>
          <w:szCs w:val="24"/>
          <w:lang w:val="en-US"/>
        </w:rPr>
        <w:t>2</w:t>
      </w:r>
      <w:r>
        <w:rPr>
          <w:rFonts w:hint="eastAsia" w:cs="Times New Roman"/>
          <w:sz w:val="24"/>
          <w:szCs w:val="24"/>
        </w:rPr>
        <w:t>.</w:t>
      </w:r>
      <w:r>
        <w:rPr>
          <w:rFonts w:cs="Times New Roman"/>
          <w:sz w:val="24"/>
          <w:szCs w:val="24"/>
        </w:rPr>
        <w:t>如乙方原因造成甲方经济损失的，甲方有权从保证金中扣除。</w:t>
      </w:r>
    </w:p>
    <w:p>
      <w:pPr>
        <w:spacing w:line="500" w:lineRule="exact"/>
        <w:ind w:firstLine="480" w:firstLineChars="200"/>
        <w:rPr>
          <w:rFonts w:cs="Times New Roman"/>
          <w:sz w:val="24"/>
          <w:szCs w:val="24"/>
        </w:rPr>
      </w:pPr>
      <w:r>
        <w:rPr>
          <w:rFonts w:cs="Times New Roman"/>
          <w:sz w:val="24"/>
          <w:szCs w:val="24"/>
        </w:rPr>
        <w:t xml:space="preserve">（二）保底量：不设保底工资           </w:t>
      </w:r>
    </w:p>
    <w:p>
      <w:pPr>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十</w:t>
      </w:r>
      <w:r>
        <w:rPr>
          <w:rFonts w:ascii="Times New Roman" w:eastAsia="仿宋_GB2312" w:cs="Times New Roman"/>
          <w:b/>
          <w:sz w:val="28"/>
          <w:szCs w:val="28"/>
        </w:rPr>
        <w:t>一、费用结算</w:t>
      </w:r>
    </w:p>
    <w:p>
      <w:pPr>
        <w:spacing w:line="500" w:lineRule="exact"/>
        <w:ind w:firstLine="720" w:firstLineChars="300"/>
        <w:rPr>
          <w:rFonts w:hint="eastAsia" w:cs="Times New Roman"/>
          <w:bCs/>
          <w:sz w:val="24"/>
          <w:szCs w:val="24"/>
        </w:rPr>
      </w:pPr>
      <w:r>
        <w:rPr>
          <w:rFonts w:hint="eastAsia" w:cs="Times New Roman"/>
          <w:bCs/>
          <w:sz w:val="24"/>
          <w:szCs w:val="24"/>
        </w:rPr>
        <w:t>1.合同付款方式：100%银行电汇。</w:t>
      </w:r>
    </w:p>
    <w:p>
      <w:pPr>
        <w:spacing w:line="500" w:lineRule="exact"/>
        <w:ind w:firstLine="720" w:firstLineChars="300"/>
        <w:rPr>
          <w:rFonts w:hint="eastAsia" w:cs="Times New Roman"/>
          <w:bCs/>
          <w:sz w:val="24"/>
          <w:szCs w:val="24"/>
        </w:rPr>
      </w:pPr>
      <w:r>
        <w:rPr>
          <w:rFonts w:hint="eastAsia" w:cs="Times New Roman"/>
          <w:bCs/>
          <w:sz w:val="24"/>
          <w:szCs w:val="24"/>
        </w:rPr>
        <w:t>2.合同进度款支付：</w:t>
      </w:r>
    </w:p>
    <w:p>
      <w:pPr>
        <w:spacing w:line="500" w:lineRule="exact"/>
        <w:ind w:firstLine="480" w:firstLineChars="200"/>
        <w:rPr>
          <w:rFonts w:hint="eastAsia" w:cs="Times New Roman"/>
          <w:bCs/>
          <w:sz w:val="24"/>
          <w:szCs w:val="24"/>
        </w:rPr>
      </w:pPr>
      <w:r>
        <w:rPr>
          <w:rFonts w:hint="eastAsia" w:cs="Times New Roman"/>
          <w:bCs/>
          <w:sz w:val="24"/>
          <w:szCs w:val="24"/>
        </w:rPr>
        <w:t>费用的结算方式按双方商定的月人均单价价格按月进行结算。</w:t>
      </w:r>
      <w:r>
        <w:rPr>
          <w:rFonts w:hint="eastAsia" w:cs="Times New Roman"/>
          <w:bCs/>
          <w:sz w:val="24"/>
          <w:szCs w:val="24"/>
          <w:lang w:eastAsia="zh-CN"/>
        </w:rPr>
        <w:t>乙方</w:t>
      </w:r>
      <w:r>
        <w:rPr>
          <w:rFonts w:hint="eastAsia" w:cs="Times New Roman"/>
          <w:bCs/>
          <w:sz w:val="24"/>
          <w:szCs w:val="24"/>
        </w:rPr>
        <w:t>每月5日前，根据上月提供实际服务天数结算劳务费用并开具有效税务发票给</w:t>
      </w:r>
      <w:r>
        <w:rPr>
          <w:rFonts w:hint="eastAsia" w:cs="Times New Roman"/>
          <w:bCs/>
          <w:sz w:val="24"/>
          <w:szCs w:val="24"/>
          <w:lang w:eastAsia="zh-CN"/>
        </w:rPr>
        <w:t>甲方</w:t>
      </w:r>
      <w:r>
        <w:rPr>
          <w:rFonts w:hint="eastAsia" w:cs="Times New Roman"/>
          <w:bCs/>
          <w:sz w:val="24"/>
          <w:szCs w:val="24"/>
        </w:rPr>
        <w:t>，</w:t>
      </w:r>
      <w:r>
        <w:rPr>
          <w:rFonts w:hint="eastAsia" w:cs="Times New Roman"/>
          <w:bCs/>
          <w:sz w:val="24"/>
          <w:szCs w:val="24"/>
          <w:lang w:eastAsia="zh-CN"/>
        </w:rPr>
        <w:t>甲方</w:t>
      </w:r>
      <w:r>
        <w:rPr>
          <w:rFonts w:hint="eastAsia" w:cs="Times New Roman"/>
          <w:bCs/>
          <w:sz w:val="24"/>
          <w:szCs w:val="24"/>
        </w:rPr>
        <w:t>每月25日前将上一个月的结算费用汇入</w:t>
      </w:r>
      <w:r>
        <w:rPr>
          <w:rFonts w:hint="eastAsia" w:cs="Times New Roman"/>
          <w:bCs/>
          <w:sz w:val="24"/>
          <w:szCs w:val="24"/>
          <w:lang w:eastAsia="zh-CN"/>
        </w:rPr>
        <w:t>乙方</w:t>
      </w:r>
      <w:r>
        <w:rPr>
          <w:rFonts w:hint="eastAsia" w:cs="Times New Roman"/>
          <w:bCs/>
          <w:sz w:val="24"/>
          <w:szCs w:val="24"/>
        </w:rPr>
        <w:t>指定的银行账号。</w:t>
      </w:r>
      <w:r>
        <w:rPr>
          <w:rFonts w:hint="eastAsia" w:cs="Times New Roman"/>
          <w:bCs/>
          <w:sz w:val="24"/>
          <w:szCs w:val="24"/>
          <w:lang w:eastAsia="zh-CN"/>
        </w:rPr>
        <w:t>乙方</w:t>
      </w:r>
      <w:r>
        <w:rPr>
          <w:rFonts w:hint="eastAsia" w:cs="Times New Roman"/>
          <w:bCs/>
          <w:sz w:val="24"/>
          <w:szCs w:val="24"/>
        </w:rPr>
        <w:t>上月提供实际服务劳务费金额=劳务费标准×提供服务人数（不足一个月的按实际服务天数计算，人数不足时按实际在甲方提供服务人数折算）。</w:t>
      </w:r>
    </w:p>
    <w:p>
      <w:pPr>
        <w:spacing w:line="500" w:lineRule="exact"/>
        <w:ind w:firstLine="480" w:firstLineChars="200"/>
        <w:rPr>
          <w:rFonts w:cs="Times New Roman"/>
          <w:bCs/>
          <w:sz w:val="24"/>
          <w:szCs w:val="24"/>
        </w:rPr>
      </w:pPr>
      <w:r>
        <w:rPr>
          <w:rFonts w:cs="Times New Roman"/>
          <w:bCs/>
          <w:sz w:val="24"/>
          <w:szCs w:val="24"/>
        </w:rPr>
        <w:t>3</w:t>
      </w:r>
      <w:r>
        <w:rPr>
          <w:rFonts w:hint="eastAsia" w:cs="Times New Roman"/>
          <w:bCs/>
          <w:sz w:val="24"/>
          <w:szCs w:val="24"/>
        </w:rPr>
        <w:t>.劳务费用结算说明</w:t>
      </w:r>
    </w:p>
    <w:p>
      <w:pPr>
        <w:spacing w:line="500" w:lineRule="exact"/>
        <w:ind w:firstLine="480" w:firstLineChars="200"/>
        <w:rPr>
          <w:rFonts w:cs="Times New Roman"/>
          <w:bCs/>
          <w:sz w:val="24"/>
          <w:szCs w:val="24"/>
        </w:rPr>
      </w:pPr>
      <w:r>
        <w:rPr>
          <w:rFonts w:cs="Times New Roman"/>
          <w:bCs/>
          <w:sz w:val="24"/>
          <w:szCs w:val="24"/>
        </w:rPr>
        <w:t>3</w:t>
      </w:r>
      <w:r>
        <w:rPr>
          <w:rFonts w:hint="eastAsia" w:cs="Times New Roman"/>
          <w:bCs/>
          <w:sz w:val="24"/>
          <w:szCs w:val="24"/>
        </w:rPr>
        <w:t>.</w:t>
      </w:r>
      <w:r>
        <w:rPr>
          <w:rFonts w:cs="Times New Roman"/>
          <w:bCs/>
          <w:sz w:val="24"/>
          <w:szCs w:val="24"/>
        </w:rPr>
        <w:t>1甲方生产设备正常及</w:t>
      </w:r>
      <w:r>
        <w:rPr>
          <w:rFonts w:hint="eastAsia" w:cs="Times New Roman"/>
          <w:bCs/>
          <w:sz w:val="24"/>
          <w:szCs w:val="24"/>
        </w:rPr>
        <w:t>乙方</w:t>
      </w:r>
      <w:r>
        <w:rPr>
          <w:rFonts w:cs="Times New Roman"/>
          <w:bCs/>
          <w:sz w:val="24"/>
          <w:szCs w:val="24"/>
        </w:rPr>
        <w:t>人员都正常的情况下，由于乙方人员不积极等原因造成低产量的，经双方确认情况属实的，甲方按乙方当天出勤人数按</w:t>
      </w:r>
      <w:r>
        <w:rPr>
          <w:rFonts w:hint="eastAsia" w:cs="Times New Roman"/>
          <w:bCs/>
          <w:sz w:val="24"/>
          <w:szCs w:val="24"/>
        </w:rPr>
        <w:t>1</w:t>
      </w:r>
      <w:r>
        <w:rPr>
          <w:rFonts w:cs="Times New Roman"/>
          <w:bCs/>
          <w:sz w:val="24"/>
          <w:szCs w:val="24"/>
        </w:rPr>
        <w:t>50元/天.人进行结算当天的劳务费用。</w:t>
      </w:r>
    </w:p>
    <w:p>
      <w:pPr>
        <w:spacing w:line="500" w:lineRule="exact"/>
        <w:ind w:firstLine="480" w:firstLineChars="200"/>
        <w:rPr>
          <w:rFonts w:cs="Times New Roman"/>
          <w:bCs/>
          <w:sz w:val="24"/>
          <w:szCs w:val="24"/>
        </w:rPr>
      </w:pPr>
      <w:r>
        <w:rPr>
          <w:rFonts w:cs="Times New Roman"/>
          <w:bCs/>
          <w:sz w:val="24"/>
          <w:szCs w:val="24"/>
        </w:rPr>
        <w:t>3</w:t>
      </w:r>
      <w:r>
        <w:rPr>
          <w:rFonts w:hint="eastAsia" w:cs="Times New Roman"/>
          <w:bCs/>
          <w:sz w:val="24"/>
          <w:szCs w:val="24"/>
        </w:rPr>
        <w:t>.</w:t>
      </w:r>
      <w:r>
        <w:rPr>
          <w:rFonts w:cs="Times New Roman"/>
          <w:bCs/>
          <w:sz w:val="24"/>
          <w:szCs w:val="24"/>
        </w:rPr>
        <w:t>2</w:t>
      </w:r>
      <w:r>
        <w:rPr>
          <w:rFonts w:hint="eastAsia" w:cs="Times New Roman"/>
          <w:bCs/>
          <w:sz w:val="24"/>
          <w:szCs w:val="24"/>
        </w:rPr>
        <w:t>生产结束后的</w:t>
      </w:r>
      <w:r>
        <w:rPr>
          <w:rFonts w:cs="Times New Roman"/>
          <w:bCs/>
          <w:sz w:val="24"/>
          <w:szCs w:val="24"/>
        </w:rPr>
        <w:t>15个工作日内，甲方根据乙方借、领用物资的退还情况及未结清的费用情况进行补足或扣除，与乙方全部结清余款，并退还相应保证金。</w:t>
      </w:r>
    </w:p>
    <w:p>
      <w:pPr>
        <w:spacing w:line="500" w:lineRule="exact"/>
        <w:ind w:firstLine="480" w:firstLineChars="200"/>
        <w:rPr>
          <w:rFonts w:cs="Times New Roman"/>
          <w:bCs/>
          <w:sz w:val="24"/>
          <w:szCs w:val="24"/>
        </w:rPr>
      </w:pPr>
      <w:r>
        <w:rPr>
          <w:rFonts w:cs="Times New Roman"/>
          <w:bCs/>
          <w:sz w:val="24"/>
          <w:szCs w:val="24"/>
        </w:rPr>
        <w:t>3</w:t>
      </w:r>
      <w:r>
        <w:rPr>
          <w:rFonts w:hint="eastAsia" w:cs="Times New Roman"/>
          <w:bCs/>
          <w:sz w:val="24"/>
          <w:szCs w:val="24"/>
        </w:rPr>
        <w:t>.</w:t>
      </w:r>
      <w:r>
        <w:rPr>
          <w:rFonts w:cs="Times New Roman"/>
          <w:bCs/>
          <w:sz w:val="24"/>
          <w:szCs w:val="24"/>
        </w:rPr>
        <w:t>3</w:t>
      </w:r>
      <w:r>
        <w:rPr>
          <w:rFonts w:hint="eastAsia" w:cs="Times New Roman"/>
          <w:bCs/>
          <w:sz w:val="24"/>
          <w:szCs w:val="24"/>
        </w:rPr>
        <w:t>费用均含税，由乙方到税务部门开具有效税务发票交到甲方，由到甲方按结算单到财务部门凭票结算。因国家税收政策变化导致约定开票税率发生变化的，付款金额按照不含税合同金额</w:t>
      </w:r>
      <w:r>
        <w:rPr>
          <w:rFonts w:cs="Times New Roman"/>
          <w:bCs/>
          <w:sz w:val="24"/>
          <w:szCs w:val="24"/>
        </w:rPr>
        <w:t>*新税率执行。</w:t>
      </w:r>
    </w:p>
    <w:p>
      <w:pPr>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十</w:t>
      </w:r>
      <w:r>
        <w:rPr>
          <w:rFonts w:ascii="Times New Roman" w:eastAsia="仿宋_GB2312" w:cs="Times New Roman"/>
          <w:b/>
          <w:sz w:val="28"/>
          <w:szCs w:val="28"/>
        </w:rPr>
        <w:t>二、违约责任</w:t>
      </w:r>
    </w:p>
    <w:p>
      <w:pPr>
        <w:spacing w:line="500" w:lineRule="exact"/>
        <w:ind w:firstLine="480" w:firstLineChars="200"/>
        <w:rPr>
          <w:rFonts w:cs="Times New Roman"/>
          <w:sz w:val="24"/>
          <w:szCs w:val="24"/>
        </w:rPr>
      </w:pPr>
      <w:r>
        <w:rPr>
          <w:rFonts w:cs="Times New Roman"/>
          <w:sz w:val="24"/>
          <w:szCs w:val="24"/>
        </w:rPr>
        <w:t>1</w:t>
      </w:r>
      <w:r>
        <w:rPr>
          <w:rFonts w:hint="eastAsia" w:cs="Times New Roman"/>
          <w:sz w:val="24"/>
          <w:szCs w:val="24"/>
        </w:rPr>
        <w:t xml:space="preserve"> </w:t>
      </w:r>
      <w:r>
        <w:rPr>
          <w:rFonts w:cs="Times New Roman"/>
          <w:sz w:val="24"/>
          <w:szCs w:val="24"/>
        </w:rPr>
        <w:t>岗位要求：</w:t>
      </w:r>
    </w:p>
    <w:p>
      <w:pPr>
        <w:spacing w:line="500" w:lineRule="exact"/>
        <w:ind w:firstLine="480" w:firstLineChars="200"/>
        <w:rPr>
          <w:rFonts w:cs="Times New Roman"/>
          <w:sz w:val="24"/>
          <w:szCs w:val="24"/>
        </w:rPr>
      </w:pPr>
      <w:r>
        <w:rPr>
          <w:rFonts w:hint="eastAsia" w:cs="Times New Roman"/>
          <w:sz w:val="24"/>
          <w:szCs w:val="24"/>
        </w:rPr>
        <w:t>1.1</w:t>
      </w:r>
      <w:r>
        <w:rPr>
          <w:rFonts w:hint="eastAsia" w:eastAsia="宋体" w:cs="Times New Roman"/>
          <w:sz w:val="24"/>
          <w:szCs w:val="24"/>
          <w:lang w:eastAsia="zh-CN"/>
        </w:rPr>
        <w:t>乙方人员行为规范不符合甲方现场管理要求的，包含不按要求佩带必要的食品安全卫生防护用品，人员行为规范违反甲方公司要求的，做100元/次/人扣款处理。超过3次违反，整改不到位的，做200元/次/人扣款处理。</w:t>
      </w:r>
    </w:p>
    <w:p>
      <w:pPr>
        <w:spacing w:line="500" w:lineRule="exact"/>
        <w:ind w:firstLine="480" w:firstLineChars="200"/>
        <w:rPr>
          <w:rFonts w:cs="Times New Roman"/>
          <w:sz w:val="24"/>
          <w:szCs w:val="24"/>
        </w:rPr>
      </w:pPr>
      <w:r>
        <w:rPr>
          <w:rFonts w:hint="eastAsia" w:cs="Times New Roman"/>
          <w:sz w:val="24"/>
          <w:szCs w:val="24"/>
        </w:rPr>
        <w:t>1.2</w:t>
      </w:r>
      <w:r>
        <w:rPr>
          <w:rFonts w:cs="Times New Roman"/>
          <w:sz w:val="24"/>
          <w:szCs w:val="24"/>
        </w:rPr>
        <w:t>操作工按车间</w:t>
      </w:r>
      <w:r>
        <w:rPr>
          <w:rFonts w:hint="eastAsia" w:cs="Times New Roman"/>
          <w:sz w:val="24"/>
          <w:szCs w:val="24"/>
        </w:rPr>
        <w:t>的生产任务进行工作，如倒糖到糖斗、装包机装包放成型袋、膜等等</w:t>
      </w:r>
      <w:r>
        <w:rPr>
          <w:rFonts w:cs="Times New Roman"/>
          <w:sz w:val="24"/>
          <w:szCs w:val="24"/>
        </w:rPr>
        <w:t>，不得出现人员偷懒造</w:t>
      </w:r>
      <w:r>
        <w:rPr>
          <w:rFonts w:hint="eastAsia" w:cs="Times New Roman"/>
          <w:sz w:val="24"/>
          <w:szCs w:val="24"/>
        </w:rPr>
        <w:t>成成型袋袋库空缺、卷膜空缺、不及时倒糖到储糖罐内空罐、</w:t>
      </w:r>
      <w:r>
        <w:rPr>
          <w:rFonts w:cs="Times New Roman"/>
          <w:sz w:val="24"/>
          <w:szCs w:val="24"/>
        </w:rPr>
        <w:t>成糖包滞留</w:t>
      </w:r>
      <w:r>
        <w:rPr>
          <w:rFonts w:hint="eastAsia" w:cs="Times New Roman"/>
          <w:sz w:val="24"/>
          <w:szCs w:val="24"/>
        </w:rPr>
        <w:t>等情况造成停机情况</w:t>
      </w:r>
      <w:r>
        <w:rPr>
          <w:rFonts w:cs="Times New Roman"/>
          <w:sz w:val="24"/>
          <w:szCs w:val="24"/>
        </w:rPr>
        <w:t>，不得出现不及时清理</w:t>
      </w:r>
      <w:r>
        <w:rPr>
          <w:rFonts w:hint="eastAsia" w:cs="Times New Roman"/>
          <w:sz w:val="24"/>
          <w:szCs w:val="24"/>
        </w:rPr>
        <w:t>装包机内的积糖，积包</w:t>
      </w:r>
      <w:r>
        <w:rPr>
          <w:rFonts w:cs="Times New Roman"/>
          <w:sz w:val="24"/>
          <w:szCs w:val="24"/>
        </w:rPr>
        <w:t>，因外包人员问题造成</w:t>
      </w:r>
      <w:r>
        <w:rPr>
          <w:rFonts w:hint="eastAsia" w:cs="Times New Roman"/>
          <w:sz w:val="24"/>
          <w:szCs w:val="24"/>
        </w:rPr>
        <w:t>停机</w:t>
      </w:r>
      <w:r>
        <w:rPr>
          <w:rFonts w:cs="Times New Roman"/>
          <w:sz w:val="24"/>
          <w:szCs w:val="24"/>
        </w:rPr>
        <w:t>，扣罚外包费用</w:t>
      </w:r>
      <w:r>
        <w:rPr>
          <w:rFonts w:hint="eastAsia" w:cs="Times New Roman"/>
          <w:sz w:val="24"/>
          <w:szCs w:val="24"/>
        </w:rPr>
        <w:t>2</w:t>
      </w:r>
      <w:r>
        <w:rPr>
          <w:rFonts w:cs="Times New Roman"/>
          <w:sz w:val="24"/>
          <w:szCs w:val="24"/>
        </w:rPr>
        <w:t>00元/次；</w:t>
      </w:r>
    </w:p>
    <w:p>
      <w:pPr>
        <w:spacing w:line="500" w:lineRule="exact"/>
        <w:ind w:firstLine="480" w:firstLineChars="200"/>
        <w:rPr>
          <w:rFonts w:cs="Times New Roman"/>
          <w:sz w:val="24"/>
          <w:szCs w:val="24"/>
        </w:rPr>
      </w:pPr>
      <w:r>
        <w:rPr>
          <w:rFonts w:hint="eastAsia" w:cs="Times New Roman"/>
          <w:sz w:val="24"/>
          <w:szCs w:val="24"/>
        </w:rPr>
        <w:t>1.3</w:t>
      </w:r>
      <w:r>
        <w:rPr>
          <w:rFonts w:cs="Times New Roman"/>
          <w:sz w:val="24"/>
          <w:szCs w:val="24"/>
        </w:rPr>
        <w:t>现场环境卫生，随时清理，保持工作环境的地面及设备干净、整洁，凡是不按要求执行，车间检查发现作违规处罚扣罚外包费用100元/次。</w:t>
      </w:r>
    </w:p>
    <w:p>
      <w:pPr>
        <w:spacing w:line="500" w:lineRule="exact"/>
        <w:ind w:firstLine="480" w:firstLineChars="200"/>
        <w:rPr>
          <w:rFonts w:cs="Times New Roman"/>
          <w:sz w:val="24"/>
          <w:szCs w:val="24"/>
        </w:rPr>
      </w:pPr>
      <w:r>
        <w:rPr>
          <w:rFonts w:hint="eastAsia" w:cs="Times New Roman"/>
          <w:sz w:val="24"/>
          <w:szCs w:val="24"/>
        </w:rPr>
        <w:t>1.4</w:t>
      </w:r>
      <w:r>
        <w:rPr>
          <w:rFonts w:cs="Times New Roman"/>
          <w:sz w:val="24"/>
          <w:szCs w:val="24"/>
        </w:rPr>
        <w:t>岗位外包工进入高清洁区工作环境，</w:t>
      </w:r>
      <w:r>
        <w:rPr>
          <w:rFonts w:hint="eastAsia" w:cs="Times New Roman"/>
          <w:sz w:val="24"/>
          <w:szCs w:val="24"/>
        </w:rPr>
        <w:t>装包</w:t>
      </w:r>
      <w:r>
        <w:rPr>
          <w:rFonts w:cs="Times New Roman"/>
          <w:sz w:val="24"/>
          <w:szCs w:val="24"/>
        </w:rPr>
        <w:t>间、</w:t>
      </w:r>
      <w:r>
        <w:rPr>
          <w:rFonts w:hint="eastAsia" w:cs="Times New Roman"/>
          <w:sz w:val="24"/>
          <w:szCs w:val="24"/>
        </w:rPr>
        <w:t>储糖罐倒糖</w:t>
      </w:r>
      <w:r>
        <w:rPr>
          <w:rFonts w:cs="Times New Roman"/>
          <w:sz w:val="24"/>
          <w:szCs w:val="24"/>
        </w:rPr>
        <w:t>间，必须按甲方的工作</w:t>
      </w:r>
      <w:r>
        <w:rPr>
          <w:rFonts w:hint="eastAsia" w:cs="Times New Roman"/>
          <w:sz w:val="24"/>
          <w:szCs w:val="24"/>
        </w:rPr>
        <w:t>现场食品卫生工作环境</w:t>
      </w:r>
      <w:r>
        <w:rPr>
          <w:rFonts w:cs="Times New Roman"/>
          <w:sz w:val="24"/>
          <w:szCs w:val="24"/>
        </w:rPr>
        <w:t>要求穿甲方提供的高清洁白色工作服、工作帽、口罩、鞋等，禁止戴项链、首饰、耳环、手表、手镯、</w:t>
      </w:r>
      <w:r>
        <w:rPr>
          <w:rFonts w:hint="eastAsia" w:cs="Times New Roman"/>
          <w:sz w:val="24"/>
          <w:szCs w:val="24"/>
        </w:rPr>
        <w:t>修饰指甲、</w:t>
      </w:r>
      <w:r>
        <w:rPr>
          <w:rFonts w:cs="Times New Roman"/>
          <w:sz w:val="24"/>
          <w:szCs w:val="24"/>
        </w:rPr>
        <w:t>化</w:t>
      </w:r>
      <w:r>
        <w:rPr>
          <w:rFonts w:hint="eastAsia" w:cs="Times New Roman"/>
          <w:sz w:val="24"/>
          <w:szCs w:val="24"/>
        </w:rPr>
        <w:t>浓</w:t>
      </w:r>
      <w:r>
        <w:rPr>
          <w:rFonts w:cs="Times New Roman"/>
          <w:sz w:val="24"/>
          <w:szCs w:val="24"/>
        </w:rPr>
        <w:t>妆进入生产车间。进入高清洁区工作环境按照消毒程序步骤做好洗手、消毒、吹风后方可进入，凡是不按要求执行，</w:t>
      </w:r>
      <w:r>
        <w:rPr>
          <w:rFonts w:hint="eastAsia" w:cs="Times New Roman"/>
          <w:sz w:val="24"/>
          <w:szCs w:val="24"/>
        </w:rPr>
        <w:t>甲方</w:t>
      </w:r>
      <w:r>
        <w:rPr>
          <w:rFonts w:cs="Times New Roman"/>
          <w:sz w:val="24"/>
          <w:szCs w:val="24"/>
        </w:rPr>
        <w:t>品控、</w:t>
      </w:r>
      <w:r>
        <w:rPr>
          <w:rFonts w:hint="eastAsia" w:cs="Times New Roman"/>
          <w:sz w:val="24"/>
          <w:szCs w:val="24"/>
        </w:rPr>
        <w:t>车间人员</w:t>
      </w:r>
      <w:r>
        <w:rPr>
          <w:rFonts w:cs="Times New Roman"/>
          <w:sz w:val="24"/>
          <w:szCs w:val="24"/>
        </w:rPr>
        <w:t>或视频检查发现有违规的作</w:t>
      </w:r>
      <w:r>
        <w:rPr>
          <w:rFonts w:hint="eastAsia" w:cs="Times New Roman"/>
          <w:sz w:val="24"/>
          <w:szCs w:val="24"/>
        </w:rPr>
        <w:t>1</w:t>
      </w:r>
      <w:r>
        <w:rPr>
          <w:rFonts w:cs="Times New Roman"/>
          <w:sz w:val="24"/>
          <w:szCs w:val="24"/>
        </w:rPr>
        <w:t>00</w:t>
      </w:r>
      <w:r>
        <w:rPr>
          <w:rFonts w:hint="eastAsia" w:cs="Times New Roman"/>
          <w:sz w:val="24"/>
          <w:szCs w:val="24"/>
        </w:rPr>
        <w:t>元/次/人</w:t>
      </w:r>
      <w:r>
        <w:rPr>
          <w:rFonts w:cs="Times New Roman"/>
          <w:sz w:val="24"/>
          <w:szCs w:val="24"/>
        </w:rPr>
        <w:t>违规处罚。</w:t>
      </w:r>
    </w:p>
    <w:p>
      <w:pPr>
        <w:spacing w:line="500" w:lineRule="exact"/>
        <w:ind w:firstLine="480" w:firstLineChars="200"/>
        <w:rPr>
          <w:rFonts w:cs="Times New Roman"/>
          <w:sz w:val="24"/>
          <w:szCs w:val="24"/>
        </w:rPr>
      </w:pPr>
      <w:r>
        <w:rPr>
          <w:rFonts w:hint="eastAsia" w:cs="Times New Roman"/>
          <w:sz w:val="24"/>
          <w:szCs w:val="24"/>
        </w:rPr>
        <w:t>1.5</w:t>
      </w:r>
      <w:r>
        <w:rPr>
          <w:rFonts w:cs="Times New Roman"/>
          <w:sz w:val="24"/>
          <w:szCs w:val="24"/>
        </w:rPr>
        <w:t>进入高清洁区的岗位外包人员不得化</w:t>
      </w:r>
      <w:r>
        <w:rPr>
          <w:rFonts w:hint="eastAsia" w:cs="Times New Roman"/>
          <w:sz w:val="24"/>
          <w:szCs w:val="24"/>
        </w:rPr>
        <w:t>浓妆</w:t>
      </w:r>
      <w:r>
        <w:rPr>
          <w:rFonts w:cs="Times New Roman"/>
          <w:sz w:val="24"/>
          <w:szCs w:val="24"/>
        </w:rPr>
        <w:t>，并且把头发盘起全部放进工作帽内，不得漏</w:t>
      </w:r>
      <w:r>
        <w:rPr>
          <w:rFonts w:hint="eastAsia" w:cs="Times New Roman"/>
          <w:sz w:val="24"/>
          <w:szCs w:val="24"/>
        </w:rPr>
        <w:t>出</w:t>
      </w:r>
      <w:r>
        <w:rPr>
          <w:rFonts w:cs="Times New Roman"/>
          <w:sz w:val="24"/>
          <w:szCs w:val="24"/>
        </w:rPr>
        <w:t>帽外，凡是不按要求执行，</w:t>
      </w:r>
      <w:r>
        <w:rPr>
          <w:rFonts w:hint="eastAsia" w:cs="Times New Roman"/>
          <w:sz w:val="24"/>
          <w:szCs w:val="24"/>
        </w:rPr>
        <w:t>甲方品控、</w:t>
      </w:r>
      <w:r>
        <w:rPr>
          <w:rFonts w:cs="Times New Roman"/>
          <w:sz w:val="24"/>
          <w:szCs w:val="24"/>
        </w:rPr>
        <w:t>车间检查发现作违规处罚扣罚外包费用50元/次</w:t>
      </w:r>
      <w:r>
        <w:rPr>
          <w:rFonts w:hint="eastAsia" w:cs="Times New Roman"/>
          <w:sz w:val="24"/>
          <w:szCs w:val="24"/>
        </w:rPr>
        <w:t>/人</w:t>
      </w:r>
      <w:r>
        <w:rPr>
          <w:rFonts w:cs="Times New Roman"/>
          <w:sz w:val="24"/>
          <w:szCs w:val="24"/>
        </w:rPr>
        <w:t>,不听劝阻仍进入车间高清洁区处罚扣罚外包费用200元/次</w:t>
      </w:r>
      <w:r>
        <w:rPr>
          <w:rFonts w:hint="eastAsia" w:cs="Times New Roman"/>
          <w:sz w:val="24"/>
          <w:szCs w:val="24"/>
        </w:rPr>
        <w:t>/人，并要求外包方清退该外包人员</w:t>
      </w:r>
      <w:r>
        <w:rPr>
          <w:rFonts w:cs="Times New Roman"/>
          <w:sz w:val="24"/>
          <w:szCs w:val="24"/>
        </w:rPr>
        <w:t>。</w:t>
      </w:r>
    </w:p>
    <w:p>
      <w:pPr>
        <w:spacing w:line="500" w:lineRule="exact"/>
        <w:ind w:firstLine="480" w:firstLineChars="200"/>
        <w:rPr>
          <w:rFonts w:cs="Times New Roman"/>
          <w:sz w:val="24"/>
          <w:szCs w:val="24"/>
        </w:rPr>
      </w:pPr>
      <w:r>
        <w:rPr>
          <w:rFonts w:hint="eastAsia" w:cs="Times New Roman"/>
          <w:sz w:val="24"/>
          <w:szCs w:val="24"/>
        </w:rPr>
        <w:t>1.6</w:t>
      </w:r>
      <w:r>
        <w:rPr>
          <w:rFonts w:cs="Times New Roman"/>
          <w:sz w:val="24"/>
          <w:szCs w:val="24"/>
        </w:rPr>
        <w:t>岗位外包人员手、脚、耳朵、勃子等身上不得戴任何饰物进入装包间</w:t>
      </w:r>
      <w:r>
        <w:rPr>
          <w:rFonts w:hint="eastAsia" w:cs="Times New Roman"/>
          <w:sz w:val="24"/>
          <w:szCs w:val="24"/>
        </w:rPr>
        <w:t>、储糖罐倒糖间</w:t>
      </w:r>
      <w:r>
        <w:rPr>
          <w:rFonts w:cs="Times New Roman"/>
          <w:sz w:val="24"/>
          <w:szCs w:val="24"/>
        </w:rPr>
        <w:t>，</w:t>
      </w:r>
      <w:r>
        <w:rPr>
          <w:rFonts w:hint="eastAsia" w:cs="Times New Roman"/>
          <w:sz w:val="24"/>
          <w:szCs w:val="24"/>
        </w:rPr>
        <w:t>甲方</w:t>
      </w:r>
      <w:r>
        <w:rPr>
          <w:rFonts w:cs="Times New Roman"/>
          <w:sz w:val="24"/>
          <w:szCs w:val="24"/>
        </w:rPr>
        <w:t>车间</w:t>
      </w:r>
      <w:r>
        <w:rPr>
          <w:rFonts w:hint="eastAsia" w:cs="Times New Roman"/>
          <w:sz w:val="24"/>
          <w:szCs w:val="24"/>
        </w:rPr>
        <w:t>/品控部</w:t>
      </w:r>
      <w:r>
        <w:rPr>
          <w:rFonts w:cs="Times New Roman"/>
          <w:sz w:val="24"/>
          <w:szCs w:val="24"/>
        </w:rPr>
        <w:t>检查</w:t>
      </w:r>
      <w:r>
        <w:rPr>
          <w:rFonts w:hint="eastAsia" w:cs="Times New Roman"/>
          <w:sz w:val="24"/>
          <w:szCs w:val="24"/>
        </w:rPr>
        <w:t>/视频回放</w:t>
      </w:r>
      <w:r>
        <w:rPr>
          <w:rFonts w:cs="Times New Roman"/>
          <w:sz w:val="24"/>
          <w:szCs w:val="24"/>
        </w:rPr>
        <w:t>发现戴项链、首饰、耳环、手表、手镯、化妆进入</w:t>
      </w:r>
      <w:r>
        <w:rPr>
          <w:rFonts w:hint="eastAsia" w:cs="Times New Roman"/>
          <w:sz w:val="24"/>
          <w:szCs w:val="24"/>
        </w:rPr>
        <w:t>装包</w:t>
      </w:r>
      <w:r>
        <w:rPr>
          <w:rFonts w:cs="Times New Roman"/>
          <w:sz w:val="24"/>
          <w:szCs w:val="24"/>
        </w:rPr>
        <w:t>间</w:t>
      </w:r>
      <w:r>
        <w:rPr>
          <w:rFonts w:hint="eastAsia" w:cs="Times New Roman"/>
          <w:sz w:val="24"/>
          <w:szCs w:val="24"/>
        </w:rPr>
        <w:t>、倒糖间发现</w:t>
      </w:r>
      <w:r>
        <w:rPr>
          <w:rFonts w:cs="Times New Roman"/>
          <w:sz w:val="24"/>
          <w:szCs w:val="24"/>
        </w:rPr>
        <w:t>一次扣罚外包费用100元/次</w:t>
      </w:r>
      <w:r>
        <w:rPr>
          <w:rFonts w:hint="eastAsia" w:cs="Times New Roman"/>
          <w:sz w:val="24"/>
          <w:szCs w:val="24"/>
        </w:rPr>
        <w:t>/人</w:t>
      </w:r>
      <w:r>
        <w:rPr>
          <w:rFonts w:cs="Times New Roman"/>
          <w:sz w:val="24"/>
          <w:szCs w:val="24"/>
        </w:rPr>
        <w:t>。</w:t>
      </w:r>
    </w:p>
    <w:p>
      <w:pPr>
        <w:spacing w:line="500" w:lineRule="exact"/>
        <w:ind w:firstLine="480" w:firstLineChars="200"/>
        <w:rPr>
          <w:rFonts w:cs="Times New Roman"/>
          <w:sz w:val="24"/>
          <w:szCs w:val="24"/>
        </w:rPr>
      </w:pPr>
      <w:r>
        <w:rPr>
          <w:rFonts w:hint="eastAsia" w:cs="Times New Roman"/>
          <w:sz w:val="24"/>
          <w:szCs w:val="24"/>
        </w:rPr>
        <w:t>1.7</w:t>
      </w:r>
      <w:r>
        <w:rPr>
          <w:rFonts w:cs="Times New Roman"/>
          <w:sz w:val="24"/>
          <w:szCs w:val="24"/>
        </w:rPr>
        <w:t>每天负责</w:t>
      </w:r>
      <w:r>
        <w:rPr>
          <w:rFonts w:hint="eastAsia" w:cs="Times New Roman"/>
          <w:sz w:val="24"/>
          <w:szCs w:val="24"/>
        </w:rPr>
        <w:t>把</w:t>
      </w:r>
      <w:r>
        <w:rPr>
          <w:rFonts w:cs="Times New Roman"/>
          <w:sz w:val="24"/>
          <w:szCs w:val="24"/>
        </w:rPr>
        <w:t>清洁区域的白色食品级衣服</w:t>
      </w:r>
      <w:r>
        <w:rPr>
          <w:rFonts w:hint="eastAsia" w:cs="Times New Roman"/>
          <w:sz w:val="24"/>
          <w:szCs w:val="24"/>
        </w:rPr>
        <w:t>拉到甲方洗衣房进行清洗一次</w:t>
      </w:r>
      <w:r>
        <w:rPr>
          <w:rFonts w:cs="Times New Roman"/>
          <w:sz w:val="24"/>
          <w:szCs w:val="24"/>
        </w:rPr>
        <w:t>，并负责把洗好的衣服拿回</w:t>
      </w:r>
      <w:r>
        <w:rPr>
          <w:rFonts w:hint="eastAsia" w:cs="Times New Roman"/>
          <w:sz w:val="24"/>
          <w:szCs w:val="24"/>
        </w:rPr>
        <w:t>车间</w:t>
      </w:r>
      <w:r>
        <w:rPr>
          <w:rFonts w:cs="Times New Roman"/>
          <w:sz w:val="24"/>
          <w:szCs w:val="24"/>
        </w:rPr>
        <w:t>装包间晾晒好。</w:t>
      </w:r>
    </w:p>
    <w:p>
      <w:pPr>
        <w:spacing w:line="500" w:lineRule="exact"/>
        <w:ind w:firstLine="480" w:firstLineChars="200"/>
        <w:rPr>
          <w:rFonts w:cs="Times New Roman"/>
          <w:sz w:val="24"/>
          <w:szCs w:val="24"/>
        </w:rPr>
      </w:pPr>
      <w:r>
        <w:rPr>
          <w:rFonts w:hint="eastAsia" w:cs="Times New Roman"/>
          <w:sz w:val="24"/>
          <w:szCs w:val="24"/>
        </w:rPr>
        <w:t>1.8</w:t>
      </w:r>
      <w:r>
        <w:rPr>
          <w:rFonts w:cs="Times New Roman"/>
          <w:sz w:val="24"/>
          <w:szCs w:val="24"/>
        </w:rPr>
        <w:t>工具清洁管理：工具严格按指定区域放置，</w:t>
      </w:r>
      <w:r>
        <w:rPr>
          <w:rFonts w:hint="eastAsia" w:cs="Times New Roman"/>
          <w:sz w:val="24"/>
          <w:szCs w:val="24"/>
        </w:rPr>
        <w:t>清洁工具用完后按甲方的5</w:t>
      </w:r>
      <w:r>
        <w:rPr>
          <w:rFonts w:cs="Times New Roman"/>
          <w:sz w:val="24"/>
          <w:szCs w:val="24"/>
        </w:rPr>
        <w:t>S</w:t>
      </w:r>
      <w:r>
        <w:rPr>
          <w:rFonts w:hint="eastAsia" w:cs="Times New Roman"/>
          <w:sz w:val="24"/>
          <w:szCs w:val="24"/>
        </w:rPr>
        <w:t>要求进行放置</w:t>
      </w:r>
      <w:r>
        <w:rPr>
          <w:rFonts w:cs="Times New Roman"/>
          <w:sz w:val="24"/>
          <w:szCs w:val="24"/>
        </w:rPr>
        <w:t>，与糖接触的工具必须与地面接触的工具分开放置，</w:t>
      </w:r>
      <w:r>
        <w:rPr>
          <w:rFonts w:hint="eastAsia" w:cs="Times New Roman"/>
          <w:sz w:val="24"/>
          <w:szCs w:val="24"/>
        </w:rPr>
        <w:t>必要时把接触糖的工具定时放到消毒柜进行消毒，</w:t>
      </w:r>
      <w:r>
        <w:rPr>
          <w:rFonts w:cs="Times New Roman"/>
          <w:sz w:val="24"/>
          <w:szCs w:val="24"/>
        </w:rPr>
        <w:t>禁止与糖接触的工具接触地面或放到通道上。</w:t>
      </w:r>
    </w:p>
    <w:p>
      <w:pPr>
        <w:spacing w:line="500" w:lineRule="exact"/>
        <w:ind w:firstLine="480" w:firstLineChars="200"/>
        <w:rPr>
          <w:rFonts w:cs="Times New Roman"/>
          <w:sz w:val="24"/>
          <w:szCs w:val="24"/>
        </w:rPr>
      </w:pPr>
      <w:r>
        <w:rPr>
          <w:rFonts w:hint="eastAsia" w:cs="Times New Roman"/>
          <w:sz w:val="24"/>
          <w:szCs w:val="24"/>
        </w:rPr>
        <w:t>1.9</w:t>
      </w:r>
      <w:r>
        <w:rPr>
          <w:rFonts w:cs="Times New Roman"/>
          <w:sz w:val="24"/>
          <w:szCs w:val="24"/>
        </w:rPr>
        <w:t>根据生产需要停机清洁消毒时，</w:t>
      </w:r>
      <w:r>
        <w:rPr>
          <w:rFonts w:hint="eastAsia" w:cs="Times New Roman"/>
          <w:sz w:val="24"/>
          <w:szCs w:val="24"/>
          <w:lang w:eastAsia="zh-CN"/>
        </w:rPr>
        <w:t>乙方</w:t>
      </w:r>
      <w:r>
        <w:rPr>
          <w:rFonts w:cs="Times New Roman"/>
          <w:sz w:val="24"/>
          <w:szCs w:val="24"/>
        </w:rPr>
        <w:t>负责做好现场</w:t>
      </w:r>
      <w:r>
        <w:rPr>
          <w:rFonts w:hint="eastAsia" w:cs="Times New Roman"/>
          <w:sz w:val="24"/>
          <w:szCs w:val="24"/>
        </w:rPr>
        <w:t>设备</w:t>
      </w:r>
      <w:r>
        <w:rPr>
          <w:rFonts w:cs="Times New Roman"/>
          <w:sz w:val="24"/>
          <w:szCs w:val="24"/>
        </w:rPr>
        <w:t>清理积糖及地面卫生工作。</w:t>
      </w:r>
    </w:p>
    <w:p>
      <w:pPr>
        <w:spacing w:line="500" w:lineRule="exact"/>
        <w:ind w:firstLine="480" w:firstLineChars="200"/>
        <w:rPr>
          <w:rFonts w:cs="Times New Roman"/>
          <w:sz w:val="24"/>
          <w:szCs w:val="24"/>
        </w:rPr>
      </w:pPr>
      <w:r>
        <w:rPr>
          <w:rFonts w:hint="eastAsia" w:cs="Times New Roman"/>
          <w:sz w:val="24"/>
          <w:szCs w:val="24"/>
        </w:rPr>
        <w:t>1.10</w:t>
      </w:r>
      <w:r>
        <w:rPr>
          <w:rFonts w:hint="eastAsia" w:cs="Times New Roman"/>
          <w:sz w:val="24"/>
          <w:szCs w:val="24"/>
          <w:lang w:eastAsia="zh-CN"/>
        </w:rPr>
        <w:t>乙方</w:t>
      </w:r>
      <w:r>
        <w:rPr>
          <w:rFonts w:cs="Times New Roman"/>
          <w:sz w:val="24"/>
          <w:szCs w:val="24"/>
        </w:rPr>
        <w:t>人员每班负责做好</w:t>
      </w:r>
      <w:r>
        <w:rPr>
          <w:rFonts w:hint="eastAsia" w:cs="Times New Roman"/>
          <w:sz w:val="24"/>
          <w:szCs w:val="24"/>
        </w:rPr>
        <w:t>各自楼层负责区或的现场卫生，</w:t>
      </w:r>
      <w:r>
        <w:rPr>
          <w:rFonts w:cs="Times New Roman"/>
          <w:sz w:val="24"/>
          <w:szCs w:val="24"/>
        </w:rPr>
        <w:t>服从车间管理人员要求做好卫生工作。</w:t>
      </w:r>
    </w:p>
    <w:p>
      <w:pPr>
        <w:spacing w:line="500" w:lineRule="exact"/>
        <w:ind w:firstLine="480" w:firstLineChars="200"/>
        <w:rPr>
          <w:rFonts w:cs="Times New Roman"/>
          <w:sz w:val="24"/>
          <w:szCs w:val="24"/>
        </w:rPr>
      </w:pPr>
      <w:r>
        <w:rPr>
          <w:rFonts w:hint="eastAsia" w:cs="Times New Roman"/>
          <w:sz w:val="24"/>
          <w:szCs w:val="24"/>
        </w:rPr>
        <w:t>1</w:t>
      </w:r>
      <w:r>
        <w:rPr>
          <w:rFonts w:hint="eastAsia" w:cs="Times New Roman"/>
          <w:sz w:val="24"/>
          <w:szCs w:val="24"/>
          <w:lang w:val="en-US" w:eastAsia="zh-CN"/>
        </w:rPr>
        <w:t>.11</w:t>
      </w:r>
      <w:r>
        <w:rPr>
          <w:rFonts w:cs="Times New Roman"/>
          <w:sz w:val="24"/>
          <w:szCs w:val="24"/>
        </w:rPr>
        <w:t>由于</w:t>
      </w:r>
      <w:r>
        <w:rPr>
          <w:rFonts w:hint="eastAsia" w:cs="Times New Roman"/>
          <w:sz w:val="24"/>
          <w:szCs w:val="24"/>
          <w:lang w:eastAsia="zh-CN"/>
        </w:rPr>
        <w:t>乙方</w:t>
      </w:r>
      <w:r>
        <w:rPr>
          <w:rFonts w:cs="Times New Roman"/>
          <w:sz w:val="24"/>
          <w:szCs w:val="24"/>
        </w:rPr>
        <w:t>不及时做好所管辖范围设备维护、卫生清洁，每检查不合格一次扣罚外包费用100元。</w:t>
      </w:r>
    </w:p>
    <w:p>
      <w:pPr>
        <w:spacing w:line="500" w:lineRule="exact"/>
        <w:ind w:firstLine="480" w:firstLineChars="200"/>
        <w:rPr>
          <w:rFonts w:cs="Times New Roman"/>
          <w:sz w:val="24"/>
          <w:szCs w:val="24"/>
        </w:rPr>
      </w:pPr>
      <w:r>
        <w:rPr>
          <w:rFonts w:hint="eastAsia" w:cs="Times New Roman"/>
          <w:sz w:val="24"/>
          <w:szCs w:val="24"/>
          <w:lang w:val="en-US" w:eastAsia="zh-CN"/>
        </w:rPr>
        <w:t>1.12</w:t>
      </w:r>
      <w:r>
        <w:rPr>
          <w:rFonts w:hint="eastAsia" w:cs="Times New Roman"/>
          <w:sz w:val="24"/>
          <w:szCs w:val="24"/>
          <w:lang w:eastAsia="zh-CN"/>
        </w:rPr>
        <w:t>乙方</w:t>
      </w:r>
      <w:r>
        <w:rPr>
          <w:rFonts w:cs="Times New Roman"/>
          <w:sz w:val="24"/>
          <w:szCs w:val="24"/>
        </w:rPr>
        <w:t>如有恶意损坏甲方设备及工具的，每次扣罚劳务费50～200元，如情节严重的甲方有权解除合同并不退还押金，同时移交给相关司法机关处理。</w:t>
      </w:r>
    </w:p>
    <w:p>
      <w:pPr>
        <w:spacing w:line="500" w:lineRule="exact"/>
        <w:ind w:firstLine="480" w:firstLineChars="200"/>
        <w:rPr>
          <w:rFonts w:cs="Times New Roman"/>
          <w:sz w:val="24"/>
          <w:szCs w:val="24"/>
        </w:rPr>
      </w:pPr>
      <w:r>
        <w:rPr>
          <w:rFonts w:hint="eastAsia" w:cs="Times New Roman"/>
          <w:sz w:val="24"/>
          <w:szCs w:val="24"/>
          <w:lang w:val="en-US" w:eastAsia="zh-CN"/>
        </w:rPr>
        <w:t>1.13</w:t>
      </w:r>
      <w:r>
        <w:rPr>
          <w:rFonts w:cs="Times New Roman"/>
          <w:sz w:val="24"/>
          <w:szCs w:val="24"/>
        </w:rPr>
        <w:t>春节或节假日，如果公司不休假，不能随意离开公司；由于无故旷工影响生产，作违规扣款处罚</w:t>
      </w:r>
      <w:r>
        <w:rPr>
          <w:rFonts w:hint="eastAsia" w:cs="Times New Roman"/>
          <w:sz w:val="24"/>
          <w:szCs w:val="24"/>
        </w:rPr>
        <w:t>2</w:t>
      </w:r>
      <w:r>
        <w:rPr>
          <w:rFonts w:cs="Times New Roman"/>
          <w:sz w:val="24"/>
          <w:szCs w:val="24"/>
        </w:rPr>
        <w:t>00元/次•人。</w:t>
      </w:r>
    </w:p>
    <w:p>
      <w:pPr>
        <w:spacing w:line="500" w:lineRule="exact"/>
        <w:ind w:firstLine="480" w:firstLineChars="200"/>
        <w:rPr>
          <w:rFonts w:cs="Times New Roman"/>
          <w:sz w:val="24"/>
          <w:szCs w:val="24"/>
        </w:rPr>
      </w:pPr>
      <w:r>
        <w:rPr>
          <w:rFonts w:hint="eastAsia" w:cs="Times New Roman"/>
          <w:sz w:val="24"/>
          <w:szCs w:val="24"/>
          <w:lang w:val="en-US" w:eastAsia="zh-CN"/>
        </w:rPr>
        <w:t>1.14</w:t>
      </w:r>
      <w:r>
        <w:rPr>
          <w:rFonts w:cs="Times New Roman"/>
          <w:sz w:val="24"/>
          <w:szCs w:val="24"/>
        </w:rPr>
        <w:t>岗位外包工不经车间任何人同意不得乱动乱按车间内部任何设备及开关按钮。如果乱动及乱按造成设备事故扣款处罚200元/次，设备事故造成停产两小时以内的扣款处罚1000元/次。超过两小时的视事故的严重性，经公司讨论后再进行处罚。造成人员伤亡事故的，将移送公安机关进行处理。</w:t>
      </w:r>
    </w:p>
    <w:p>
      <w:pPr>
        <w:spacing w:line="500" w:lineRule="exact"/>
        <w:ind w:firstLine="480" w:firstLineChars="200"/>
        <w:rPr>
          <w:rFonts w:cs="Times New Roman"/>
          <w:sz w:val="24"/>
          <w:szCs w:val="24"/>
        </w:rPr>
      </w:pPr>
      <w:r>
        <w:rPr>
          <w:rFonts w:hint="eastAsia" w:cs="Times New Roman"/>
          <w:sz w:val="24"/>
          <w:szCs w:val="24"/>
          <w:lang w:val="en-US" w:eastAsia="zh-CN"/>
        </w:rPr>
        <w:t>1.15</w:t>
      </w:r>
      <w:r>
        <w:rPr>
          <w:rFonts w:cs="Times New Roman"/>
          <w:sz w:val="24"/>
          <w:szCs w:val="24"/>
        </w:rPr>
        <w:t>遵守公司质量安全管理规定。岗位外包工在工作中发现产品中有异物，要及时的报告车间，</w:t>
      </w:r>
      <w:r>
        <w:rPr>
          <w:rFonts w:hint="eastAsia" w:cs="Times New Roman"/>
          <w:sz w:val="24"/>
          <w:szCs w:val="24"/>
        </w:rPr>
        <w:t>包装物有损坏及时捡出。</w:t>
      </w:r>
      <w:r>
        <w:rPr>
          <w:rFonts w:cs="Times New Roman"/>
          <w:sz w:val="24"/>
          <w:szCs w:val="24"/>
        </w:rPr>
        <w:t>如果车间发现或在监控中发现不及时进行汇报，将进行扣款处罚</w:t>
      </w:r>
      <w:r>
        <w:rPr>
          <w:rFonts w:hint="eastAsia" w:cs="Times New Roman"/>
          <w:sz w:val="24"/>
          <w:szCs w:val="24"/>
        </w:rPr>
        <w:t>2</w:t>
      </w:r>
      <w:r>
        <w:rPr>
          <w:rFonts w:cs="Times New Roman"/>
          <w:sz w:val="24"/>
          <w:szCs w:val="24"/>
        </w:rPr>
        <w:t>00元/次，如果人为原因故意将异物放进成品内，造成产品质量问题，将进行扣款处罚2000元/次。并辞退该岗人员。如果造成公司名誉损失，视后果的严重性，经公司讨论后决定或移送公安机关处理。</w:t>
      </w:r>
    </w:p>
    <w:p>
      <w:pPr>
        <w:spacing w:line="500" w:lineRule="exact"/>
        <w:ind w:firstLine="480" w:firstLineChars="200"/>
        <w:rPr>
          <w:rFonts w:cs="Times New Roman"/>
          <w:sz w:val="24"/>
          <w:szCs w:val="24"/>
        </w:rPr>
      </w:pPr>
      <w:r>
        <w:rPr>
          <w:rFonts w:hint="eastAsia" w:cs="Times New Roman"/>
          <w:sz w:val="24"/>
          <w:szCs w:val="24"/>
          <w:lang w:val="en-US" w:eastAsia="zh-CN"/>
        </w:rPr>
        <w:t>1.16</w:t>
      </w:r>
      <w:r>
        <w:rPr>
          <w:rFonts w:cs="Times New Roman"/>
          <w:sz w:val="24"/>
          <w:szCs w:val="24"/>
        </w:rPr>
        <w:t>所有岗位人员听从甲方人员指挥。</w:t>
      </w:r>
      <w:r>
        <w:rPr>
          <w:rFonts w:hint="eastAsia" w:cs="Times New Roman"/>
          <w:sz w:val="24"/>
          <w:szCs w:val="24"/>
        </w:rPr>
        <w:t>不得对我方人员进行语言攻击或污辱、威协等，</w:t>
      </w:r>
      <w:r>
        <w:rPr>
          <w:rFonts w:cs="Times New Roman"/>
          <w:sz w:val="24"/>
          <w:szCs w:val="24"/>
        </w:rPr>
        <w:t>如果不听从指挥第一次进行扣款处罚100元/次，第二次进行扣款处罚200元/次，第三次进行扣款处罚500元/次，并辞退该岗位外包人员。</w:t>
      </w:r>
    </w:p>
    <w:p>
      <w:pPr>
        <w:spacing w:line="500" w:lineRule="exact"/>
        <w:ind w:firstLine="480" w:firstLineChars="200"/>
        <w:rPr>
          <w:rFonts w:cs="Times New Roman"/>
          <w:sz w:val="24"/>
          <w:szCs w:val="24"/>
        </w:rPr>
      </w:pPr>
      <w:r>
        <w:rPr>
          <w:rFonts w:hint="eastAsia" w:cs="Times New Roman"/>
          <w:sz w:val="24"/>
          <w:szCs w:val="24"/>
          <w:lang w:val="en-US" w:eastAsia="zh-CN"/>
        </w:rPr>
        <w:t>1.17</w:t>
      </w:r>
      <w:r>
        <w:rPr>
          <w:rFonts w:hint="eastAsia" w:cs="Times New Roman"/>
          <w:sz w:val="24"/>
          <w:szCs w:val="24"/>
          <w:lang w:eastAsia="zh-CN"/>
        </w:rPr>
        <w:t>乙方</w:t>
      </w:r>
      <w:r>
        <w:rPr>
          <w:rFonts w:cs="Times New Roman"/>
          <w:sz w:val="24"/>
          <w:szCs w:val="24"/>
        </w:rPr>
        <w:t>人员必须服从需方所规定的相关管理制度。在岗位生产过程中，岗位外包人员不得偷吃成品糖行为，车间发现一次将进行扣款处罚100元/次，不得将成品糖拿出成品间外，如果拿出将视为偷盗行为，将进行扣罚外包费用500元/次。并辞退该岗位人员。</w:t>
      </w:r>
    </w:p>
    <w:p>
      <w:pPr>
        <w:spacing w:line="500" w:lineRule="exact"/>
        <w:ind w:firstLine="480" w:firstLineChars="200"/>
        <w:rPr>
          <w:rFonts w:cs="Times New Roman"/>
          <w:sz w:val="24"/>
          <w:szCs w:val="24"/>
        </w:rPr>
      </w:pPr>
      <w:r>
        <w:rPr>
          <w:rFonts w:hint="eastAsia" w:cs="Times New Roman"/>
          <w:sz w:val="24"/>
          <w:szCs w:val="24"/>
          <w:lang w:val="en-US" w:eastAsia="zh-CN"/>
        </w:rPr>
        <w:t>1.18</w:t>
      </w:r>
      <w:r>
        <w:rPr>
          <w:rFonts w:cs="Times New Roman"/>
          <w:sz w:val="24"/>
          <w:szCs w:val="24"/>
        </w:rPr>
        <w:t>若投入本项目作业人员为国外来华务工人员，投标人需要为本项目作业人员妥善办理出入境证和护照等手续，符合中国法律法规。如果发现岗位外包人员不符合入境手续，将要求</w:t>
      </w:r>
      <w:r>
        <w:rPr>
          <w:rFonts w:hint="eastAsia" w:cs="Times New Roman"/>
          <w:sz w:val="24"/>
          <w:szCs w:val="24"/>
          <w:lang w:eastAsia="zh-CN"/>
        </w:rPr>
        <w:t>乙方</w:t>
      </w:r>
      <w:r>
        <w:rPr>
          <w:rFonts w:cs="Times New Roman"/>
          <w:sz w:val="24"/>
          <w:szCs w:val="24"/>
        </w:rPr>
        <w:t>遣返，费用由</w:t>
      </w:r>
      <w:r>
        <w:rPr>
          <w:rFonts w:hint="eastAsia" w:cs="Times New Roman"/>
          <w:sz w:val="24"/>
          <w:szCs w:val="24"/>
          <w:lang w:eastAsia="zh-CN"/>
        </w:rPr>
        <w:t>乙方</w:t>
      </w:r>
      <w:r>
        <w:rPr>
          <w:rFonts w:cs="Times New Roman"/>
          <w:sz w:val="24"/>
          <w:szCs w:val="24"/>
        </w:rPr>
        <w:t>负责，如果不能及时补充人员造成公司不能按时生产或人员不足造成车间不能满负荷生产，将进行扣罚外包费用500元/次。甲方还将视影响时间、经济损失等进行讨论后再做进一步扣款处罚。</w:t>
      </w:r>
    </w:p>
    <w:p>
      <w:pPr>
        <w:spacing w:line="500" w:lineRule="exact"/>
        <w:ind w:firstLine="480" w:firstLineChars="200"/>
        <w:rPr>
          <w:rFonts w:cs="Times New Roman"/>
          <w:sz w:val="24"/>
          <w:szCs w:val="24"/>
        </w:rPr>
      </w:pPr>
      <w:r>
        <w:rPr>
          <w:rFonts w:hint="eastAsia" w:cs="Times New Roman"/>
          <w:sz w:val="24"/>
          <w:szCs w:val="24"/>
          <w:lang w:val="en-US" w:eastAsia="zh-CN"/>
        </w:rPr>
        <w:t>1.19</w:t>
      </w:r>
      <w:r>
        <w:rPr>
          <w:rFonts w:cs="Times New Roman"/>
          <w:sz w:val="24"/>
          <w:szCs w:val="24"/>
        </w:rPr>
        <w:t>发现</w:t>
      </w:r>
      <w:r>
        <w:rPr>
          <w:rFonts w:hint="eastAsia" w:cs="Times New Roman"/>
          <w:sz w:val="24"/>
          <w:szCs w:val="24"/>
          <w:lang w:eastAsia="zh-CN"/>
        </w:rPr>
        <w:t>乙方</w:t>
      </w:r>
      <w:r>
        <w:rPr>
          <w:rFonts w:cs="Times New Roman"/>
          <w:sz w:val="24"/>
          <w:szCs w:val="24"/>
        </w:rPr>
        <w:t>人员睡岗或离岗时间达30分钟影响生产的将进行扣款处罚100元/次/人。</w:t>
      </w:r>
    </w:p>
    <w:p>
      <w:pPr>
        <w:spacing w:line="500" w:lineRule="exact"/>
        <w:ind w:firstLine="480" w:firstLineChars="200"/>
        <w:rPr>
          <w:rFonts w:cs="Times New Roman"/>
          <w:sz w:val="24"/>
          <w:szCs w:val="24"/>
        </w:rPr>
      </w:pPr>
      <w:r>
        <w:rPr>
          <w:rFonts w:hint="eastAsia" w:cs="Times New Roman"/>
          <w:sz w:val="24"/>
          <w:szCs w:val="24"/>
          <w:lang w:val="en-US" w:eastAsia="zh-CN"/>
        </w:rPr>
        <w:t>1</w:t>
      </w:r>
      <w:r>
        <w:rPr>
          <w:rFonts w:hint="eastAsia" w:cs="Times New Roman"/>
          <w:sz w:val="24"/>
          <w:szCs w:val="24"/>
        </w:rPr>
        <w:t>.</w:t>
      </w:r>
      <w:r>
        <w:rPr>
          <w:rFonts w:hint="eastAsia" w:cs="Times New Roman"/>
          <w:sz w:val="24"/>
          <w:szCs w:val="24"/>
          <w:lang w:val="en-US" w:eastAsia="zh-CN"/>
        </w:rPr>
        <w:t>20</w:t>
      </w:r>
      <w:r>
        <w:rPr>
          <w:rFonts w:cs="Times New Roman"/>
          <w:sz w:val="24"/>
          <w:szCs w:val="24"/>
        </w:rPr>
        <w:t>不听指挥谩骂威胁甲方人员的将进行扣款处罚500元/次/人，严重者辞退该岗位外包人员。</w:t>
      </w:r>
    </w:p>
    <w:p>
      <w:pPr>
        <w:spacing w:line="500" w:lineRule="exact"/>
        <w:ind w:firstLine="480" w:firstLineChars="200"/>
        <w:rPr>
          <w:rFonts w:cs="Times New Roman"/>
          <w:sz w:val="24"/>
          <w:szCs w:val="24"/>
        </w:rPr>
      </w:pPr>
      <w:r>
        <w:rPr>
          <w:rFonts w:hint="eastAsia" w:cs="Times New Roman"/>
          <w:sz w:val="24"/>
          <w:szCs w:val="24"/>
          <w:lang w:val="en-US" w:eastAsia="zh-CN"/>
        </w:rPr>
        <w:t>1</w:t>
      </w:r>
      <w:r>
        <w:rPr>
          <w:rFonts w:hint="eastAsia" w:cs="Times New Roman"/>
          <w:sz w:val="24"/>
          <w:szCs w:val="24"/>
        </w:rPr>
        <w:t>.</w:t>
      </w:r>
      <w:r>
        <w:rPr>
          <w:rFonts w:hint="eastAsia" w:cs="Times New Roman"/>
          <w:sz w:val="24"/>
          <w:szCs w:val="24"/>
          <w:lang w:val="en-US" w:eastAsia="zh-CN"/>
        </w:rPr>
        <w:t>21</w:t>
      </w:r>
      <w:r>
        <w:rPr>
          <w:rFonts w:hint="eastAsia" w:cs="Times New Roman"/>
          <w:sz w:val="24"/>
          <w:szCs w:val="24"/>
          <w:lang w:eastAsia="zh-CN"/>
        </w:rPr>
        <w:t>乙方</w:t>
      </w:r>
      <w:r>
        <w:rPr>
          <w:rFonts w:cs="Times New Roman"/>
          <w:sz w:val="24"/>
          <w:szCs w:val="24"/>
        </w:rPr>
        <w:t>人员所留个人指甲必须符合</w:t>
      </w:r>
      <w:r>
        <w:rPr>
          <w:rFonts w:hint="eastAsia" w:cs="Times New Roman"/>
          <w:sz w:val="24"/>
          <w:szCs w:val="24"/>
        </w:rPr>
        <w:t>甲方</w:t>
      </w:r>
      <w:r>
        <w:rPr>
          <w:rFonts w:cs="Times New Roman"/>
          <w:sz w:val="24"/>
          <w:szCs w:val="24"/>
        </w:rPr>
        <w:t>品控部要求才能进车间，发现指甲不符合的第一次警告，第二次将进行扣款处罚50元/次/人。</w:t>
      </w:r>
    </w:p>
    <w:p>
      <w:pPr>
        <w:spacing w:line="500" w:lineRule="exact"/>
        <w:ind w:firstLine="480" w:firstLineChars="200"/>
        <w:rPr>
          <w:rFonts w:hint="eastAsia" w:eastAsia="宋体" w:cs="Times New Roman"/>
          <w:sz w:val="24"/>
          <w:szCs w:val="24"/>
          <w:lang w:eastAsia="zh-CN"/>
        </w:rPr>
      </w:pPr>
      <w:r>
        <w:rPr>
          <w:rFonts w:hint="eastAsia" w:eastAsia="宋体" w:cs="Times New Roman"/>
          <w:sz w:val="24"/>
          <w:szCs w:val="24"/>
          <w:lang w:val="en-US" w:eastAsia="zh-CN"/>
        </w:rPr>
        <w:t>2.</w:t>
      </w:r>
      <w:r>
        <w:rPr>
          <w:rFonts w:hint="eastAsia" w:eastAsia="宋体" w:cs="Times New Roman"/>
          <w:sz w:val="24"/>
          <w:szCs w:val="24"/>
          <w:lang w:eastAsia="zh-CN"/>
        </w:rPr>
        <w:t>若出现乙方以价格不合理或其它理由拒绝合同中约定的工作、消极怠工或罢工、以及转让本合同给第三方承揽等现象的，视乙方违约，甲方有权终止合同并全额没收乙方所交的履约保证金。乙方还须承担因此而给甲方的造成的经济损失，包括甲方的限产损失、另外找承揽队伍而增加的务承揽费用。甲方有权依据本款规定从乙方未结的劳务费中扣除。</w:t>
      </w:r>
    </w:p>
    <w:p>
      <w:pPr>
        <w:spacing w:line="500" w:lineRule="exact"/>
        <w:ind w:firstLine="480" w:firstLineChars="200"/>
        <w:rPr>
          <w:rFonts w:hint="eastAsia" w:eastAsia="宋体" w:cs="Times New Roman"/>
          <w:sz w:val="24"/>
          <w:szCs w:val="24"/>
          <w:lang w:eastAsia="zh-CN"/>
        </w:rPr>
      </w:pPr>
      <w:r>
        <w:rPr>
          <w:rFonts w:hint="eastAsia" w:cs="Times New Roman"/>
          <w:sz w:val="24"/>
          <w:szCs w:val="24"/>
          <w:lang w:val="en-US" w:eastAsia="zh-CN"/>
        </w:rPr>
        <w:t>3.</w:t>
      </w:r>
      <w:r>
        <w:rPr>
          <w:rFonts w:hint="eastAsia" w:eastAsia="宋体" w:cs="Times New Roman"/>
          <w:sz w:val="24"/>
          <w:szCs w:val="24"/>
          <w:lang w:eastAsia="zh-CN"/>
        </w:rPr>
        <w:t>乙方没有对进厂的异动人员及时购买工伤保险和备案的，限三个工作日内办理保险及备案，否则甲方有权要求乙方停止使用异动人员且不能影响甲方的正常工作。</w:t>
      </w:r>
    </w:p>
    <w:p>
      <w:pPr>
        <w:spacing w:line="500" w:lineRule="exact"/>
        <w:ind w:firstLine="480" w:firstLineChars="200"/>
        <w:rPr>
          <w:rFonts w:hint="eastAsia" w:eastAsia="宋体" w:cs="Times New Roman"/>
          <w:sz w:val="24"/>
          <w:szCs w:val="24"/>
          <w:lang w:eastAsia="zh-CN"/>
        </w:rPr>
      </w:pPr>
      <w:r>
        <w:rPr>
          <w:rFonts w:hint="eastAsia" w:cs="Times New Roman"/>
          <w:sz w:val="24"/>
          <w:szCs w:val="24"/>
          <w:lang w:eastAsia="zh-CN"/>
        </w:rPr>
        <w:t>4</w:t>
      </w:r>
      <w:r>
        <w:rPr>
          <w:rFonts w:hint="eastAsia" w:cs="Times New Roman"/>
          <w:sz w:val="24"/>
          <w:szCs w:val="24"/>
          <w:lang w:val="en-US" w:eastAsia="zh-CN"/>
        </w:rPr>
        <w:t>.</w:t>
      </w:r>
      <w:r>
        <w:rPr>
          <w:rFonts w:hint="eastAsia" w:eastAsia="宋体" w:cs="Times New Roman"/>
          <w:sz w:val="24"/>
          <w:szCs w:val="24"/>
          <w:lang w:eastAsia="zh-CN"/>
        </w:rPr>
        <w:t>乙方工作不符合质量要求的，甲方要求返工，返工不计付承揽费。如造成甲方客户投诉的，所发生的额外费用或经济损失由乙方全额赔偿（如退货、挑拣、污包清洁等）。</w:t>
      </w:r>
    </w:p>
    <w:p>
      <w:pPr>
        <w:spacing w:line="500" w:lineRule="exact"/>
        <w:ind w:firstLine="480" w:firstLineChars="200"/>
        <w:rPr>
          <w:rFonts w:cs="Times New Roman"/>
          <w:sz w:val="24"/>
          <w:szCs w:val="24"/>
        </w:rPr>
      </w:pPr>
      <w:r>
        <w:rPr>
          <w:rFonts w:hint="eastAsia" w:cs="Times New Roman"/>
          <w:sz w:val="24"/>
          <w:szCs w:val="24"/>
          <w:lang w:eastAsia="zh-CN"/>
        </w:rPr>
        <w:t>5</w:t>
      </w:r>
      <w:r>
        <w:rPr>
          <w:rFonts w:hint="eastAsia" w:cs="Times New Roman"/>
          <w:sz w:val="24"/>
          <w:szCs w:val="24"/>
          <w:lang w:val="en-US" w:eastAsia="zh-CN"/>
        </w:rPr>
        <w:t>.</w:t>
      </w:r>
      <w:r>
        <w:rPr>
          <w:rFonts w:hint="eastAsia" w:eastAsia="宋体" w:cs="Times New Roman"/>
          <w:sz w:val="24"/>
          <w:szCs w:val="24"/>
          <w:lang w:eastAsia="zh-CN"/>
        </w:rPr>
        <w:t>甲方有权在乙方履约率达不到甲方要求完成项目工作量的80%连续【</w:t>
      </w:r>
      <w:r>
        <w:rPr>
          <w:rFonts w:hint="eastAsia" w:cs="Times New Roman"/>
          <w:sz w:val="24"/>
          <w:szCs w:val="24"/>
          <w:lang w:val="en-US" w:eastAsia="zh-CN"/>
        </w:rPr>
        <w:t>3</w:t>
      </w:r>
      <w:r>
        <w:rPr>
          <w:rFonts w:hint="eastAsia" w:eastAsia="宋体" w:cs="Times New Roman"/>
          <w:sz w:val="24"/>
          <w:szCs w:val="24"/>
          <w:lang w:eastAsia="zh-CN"/>
        </w:rPr>
        <w:t>】天的情况下，甲方可单方解除合同，并全额扣除乙方缴纳的履约保证金。</w:t>
      </w:r>
    </w:p>
    <w:p>
      <w:pPr>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十三、</w:t>
      </w:r>
      <w:r>
        <w:rPr>
          <w:rFonts w:ascii="Times New Roman" w:eastAsia="仿宋_GB2312" w:cs="Times New Roman"/>
          <w:b/>
          <w:sz w:val="28"/>
          <w:szCs w:val="28"/>
        </w:rPr>
        <w:t>其它条款</w:t>
      </w:r>
    </w:p>
    <w:p>
      <w:pPr>
        <w:spacing w:line="500" w:lineRule="exact"/>
        <w:ind w:firstLine="480" w:firstLineChars="200"/>
        <w:rPr>
          <w:rFonts w:cs="Times New Roman"/>
          <w:sz w:val="24"/>
          <w:szCs w:val="24"/>
        </w:rPr>
      </w:pPr>
      <w:r>
        <w:rPr>
          <w:rFonts w:cs="Times New Roman"/>
          <w:sz w:val="24"/>
          <w:szCs w:val="24"/>
        </w:rPr>
        <w:t>1</w:t>
      </w:r>
      <w:r>
        <w:rPr>
          <w:rFonts w:hint="eastAsia" w:cs="Times New Roman"/>
          <w:sz w:val="24"/>
          <w:szCs w:val="24"/>
        </w:rPr>
        <w:t>．</w:t>
      </w:r>
      <w:r>
        <w:rPr>
          <w:rFonts w:cs="Times New Roman"/>
          <w:sz w:val="24"/>
          <w:szCs w:val="24"/>
        </w:rPr>
        <w:t>乙方工作人员人身安全由乙方全权负责管理，因违反采购人安全管理制度等而产生的一切事故由乙方负责。</w:t>
      </w:r>
    </w:p>
    <w:p>
      <w:pPr>
        <w:spacing w:line="500" w:lineRule="exact"/>
        <w:ind w:firstLine="480" w:firstLineChars="200"/>
        <w:rPr>
          <w:rFonts w:cs="Times New Roman"/>
          <w:sz w:val="24"/>
          <w:szCs w:val="24"/>
        </w:rPr>
      </w:pPr>
      <w:r>
        <w:rPr>
          <w:rFonts w:cs="Times New Roman"/>
          <w:sz w:val="24"/>
          <w:szCs w:val="24"/>
        </w:rPr>
        <w:t>2</w:t>
      </w:r>
      <w:r>
        <w:rPr>
          <w:rFonts w:hint="eastAsia" w:cs="Times New Roman"/>
          <w:sz w:val="24"/>
          <w:szCs w:val="24"/>
        </w:rPr>
        <w:t>．</w:t>
      </w:r>
      <w:r>
        <w:rPr>
          <w:rFonts w:cs="Times New Roman"/>
          <w:sz w:val="24"/>
          <w:szCs w:val="24"/>
        </w:rPr>
        <w:t>乙方与其工人产生的一切劳动纠纷由</w:t>
      </w:r>
      <w:r>
        <w:rPr>
          <w:rFonts w:hint="eastAsia" w:cs="Times New Roman"/>
          <w:sz w:val="24"/>
          <w:szCs w:val="24"/>
          <w:lang w:eastAsia="zh-CN"/>
        </w:rPr>
        <w:t>乙方</w:t>
      </w:r>
      <w:r>
        <w:rPr>
          <w:rFonts w:cs="Times New Roman"/>
          <w:sz w:val="24"/>
          <w:szCs w:val="24"/>
        </w:rPr>
        <w:t>自行负责，与甲方无关。</w:t>
      </w:r>
    </w:p>
    <w:p>
      <w:pPr>
        <w:spacing w:line="500" w:lineRule="exact"/>
        <w:ind w:firstLine="480" w:firstLineChars="200"/>
        <w:rPr>
          <w:rFonts w:cs="Times New Roman"/>
          <w:sz w:val="24"/>
          <w:szCs w:val="24"/>
        </w:rPr>
      </w:pPr>
      <w:r>
        <w:rPr>
          <w:rFonts w:cs="Times New Roman"/>
          <w:sz w:val="24"/>
          <w:szCs w:val="24"/>
        </w:rPr>
        <w:t>3</w:t>
      </w:r>
      <w:r>
        <w:rPr>
          <w:rFonts w:hint="eastAsia" w:cs="Times New Roman"/>
          <w:sz w:val="24"/>
          <w:szCs w:val="24"/>
        </w:rPr>
        <w:t>．</w:t>
      </w:r>
      <w:r>
        <w:rPr>
          <w:rFonts w:cs="Times New Roman"/>
          <w:sz w:val="24"/>
          <w:szCs w:val="24"/>
        </w:rPr>
        <w:t>解决合同纠纷的方式：供需双方协商解决，如协商不成，应向甲方所在地法院提起诉讼，律师费等相关费用由违约方承担。</w:t>
      </w:r>
    </w:p>
    <w:p>
      <w:pPr>
        <w:spacing w:line="500" w:lineRule="exact"/>
        <w:ind w:firstLine="480" w:firstLineChars="200"/>
        <w:rPr>
          <w:rFonts w:cs="Times New Roman"/>
          <w:sz w:val="24"/>
          <w:szCs w:val="24"/>
        </w:rPr>
      </w:pPr>
      <w:r>
        <w:rPr>
          <w:rFonts w:cs="Times New Roman"/>
          <w:sz w:val="24"/>
          <w:szCs w:val="24"/>
        </w:rPr>
        <w:t>4</w:t>
      </w:r>
      <w:r>
        <w:rPr>
          <w:rFonts w:hint="eastAsia" w:cs="Times New Roman"/>
          <w:sz w:val="24"/>
          <w:szCs w:val="24"/>
        </w:rPr>
        <w:t>．</w:t>
      </w:r>
      <w:r>
        <w:rPr>
          <w:rFonts w:cs="Times New Roman"/>
          <w:sz w:val="24"/>
          <w:szCs w:val="24"/>
        </w:rPr>
        <w:t>本合同执行期间，双方不得随意变更和解除合同，合同如有未尽事宜，由双方共同协商做出补充规定，补充规定与本合同具有同等法律效力。</w:t>
      </w:r>
    </w:p>
    <w:p>
      <w:pPr>
        <w:spacing w:line="500" w:lineRule="exact"/>
        <w:ind w:firstLine="480" w:firstLineChars="200"/>
        <w:rPr>
          <w:rFonts w:cs="Times New Roman"/>
          <w:sz w:val="24"/>
          <w:szCs w:val="24"/>
        </w:rPr>
      </w:pPr>
      <w:r>
        <w:rPr>
          <w:rFonts w:cs="Times New Roman"/>
          <w:sz w:val="24"/>
          <w:szCs w:val="24"/>
        </w:rPr>
        <w:t>5</w:t>
      </w:r>
      <w:r>
        <w:rPr>
          <w:rFonts w:hint="eastAsia" w:cs="Times New Roman"/>
          <w:sz w:val="24"/>
          <w:szCs w:val="24"/>
        </w:rPr>
        <w:t>．</w:t>
      </w:r>
      <w:r>
        <w:rPr>
          <w:rFonts w:cs="Times New Roman"/>
          <w:sz w:val="24"/>
          <w:szCs w:val="24"/>
        </w:rPr>
        <w:t>未经我司书面许可，</w:t>
      </w:r>
      <w:r>
        <w:rPr>
          <w:rFonts w:hint="eastAsia" w:cs="Times New Roman"/>
          <w:sz w:val="24"/>
          <w:szCs w:val="24"/>
          <w:lang w:eastAsia="zh-CN"/>
        </w:rPr>
        <w:t>乙方</w:t>
      </w:r>
      <w:r>
        <w:rPr>
          <w:rFonts w:cs="Times New Roman"/>
          <w:sz w:val="24"/>
          <w:szCs w:val="24"/>
        </w:rPr>
        <w:t>不得将本合同项下权利、义务转让给第三人。</w:t>
      </w:r>
    </w:p>
    <w:p>
      <w:pPr>
        <w:spacing w:line="500" w:lineRule="exact"/>
        <w:ind w:firstLine="562" w:firstLineChars="200"/>
        <w:rPr>
          <w:rFonts w:ascii="Times New Roman" w:eastAsia="仿宋_GB2312" w:cs="Times New Roman"/>
          <w:b/>
          <w:sz w:val="28"/>
          <w:szCs w:val="28"/>
        </w:rPr>
      </w:pPr>
      <w:r>
        <w:rPr>
          <w:rFonts w:ascii="Times New Roman" w:eastAsia="仿宋_GB2312" w:cs="Times New Roman"/>
          <w:b/>
          <w:sz w:val="28"/>
          <w:szCs w:val="28"/>
        </w:rPr>
        <w:t>十</w:t>
      </w:r>
      <w:r>
        <w:rPr>
          <w:rFonts w:hint="eastAsia" w:ascii="Times New Roman" w:eastAsia="仿宋_GB2312" w:cs="Times New Roman"/>
          <w:b/>
          <w:sz w:val="28"/>
          <w:szCs w:val="28"/>
        </w:rPr>
        <w:t>四</w:t>
      </w:r>
      <w:r>
        <w:rPr>
          <w:rFonts w:ascii="Times New Roman" w:eastAsia="仿宋_GB2312" w:cs="Times New Roman"/>
          <w:b/>
          <w:sz w:val="28"/>
          <w:szCs w:val="28"/>
        </w:rPr>
        <w:t>、争议解决</w:t>
      </w:r>
    </w:p>
    <w:p>
      <w:pPr>
        <w:spacing w:line="500" w:lineRule="exact"/>
        <w:ind w:firstLine="480" w:firstLineChars="200"/>
        <w:rPr>
          <w:rFonts w:cs="Times New Roman"/>
          <w:sz w:val="24"/>
          <w:szCs w:val="24"/>
        </w:rPr>
      </w:pPr>
      <w:r>
        <w:rPr>
          <w:rFonts w:cs="Times New Roman"/>
          <w:sz w:val="24"/>
          <w:szCs w:val="24"/>
        </w:rPr>
        <w:t>未尽事宜，双方友好协商解决，协商不成，任何一方均可向甲方所在地人民法院提起诉讼，由此产生的律师费、交通费等相关费用由违约方承担。</w:t>
      </w:r>
    </w:p>
    <w:p>
      <w:pPr>
        <w:spacing w:line="500" w:lineRule="exact"/>
        <w:ind w:firstLine="562" w:firstLineChars="200"/>
        <w:rPr>
          <w:rFonts w:ascii="Times New Roman" w:eastAsia="仿宋_GB2312" w:cs="Times New Roman"/>
          <w:b/>
          <w:sz w:val="28"/>
          <w:szCs w:val="28"/>
        </w:rPr>
      </w:pPr>
      <w:r>
        <w:rPr>
          <w:rFonts w:ascii="Times New Roman" w:eastAsia="仿宋_GB2312" w:cs="Times New Roman"/>
          <w:b/>
          <w:sz w:val="28"/>
          <w:szCs w:val="28"/>
        </w:rPr>
        <w:t>十</w:t>
      </w:r>
      <w:r>
        <w:rPr>
          <w:rFonts w:hint="eastAsia" w:ascii="Times New Roman" w:eastAsia="仿宋_GB2312" w:cs="Times New Roman"/>
          <w:b/>
          <w:sz w:val="28"/>
          <w:szCs w:val="28"/>
        </w:rPr>
        <w:t>五</w:t>
      </w:r>
      <w:r>
        <w:rPr>
          <w:rFonts w:ascii="Times New Roman" w:eastAsia="仿宋_GB2312" w:cs="Times New Roman"/>
          <w:b/>
          <w:sz w:val="28"/>
          <w:szCs w:val="28"/>
        </w:rPr>
        <w:t>、廉洁条款</w:t>
      </w:r>
    </w:p>
    <w:p>
      <w:pPr>
        <w:spacing w:line="500" w:lineRule="exact"/>
        <w:ind w:firstLine="480" w:firstLineChars="200"/>
        <w:rPr>
          <w:rFonts w:cs="Times New Roman"/>
          <w:sz w:val="24"/>
          <w:szCs w:val="24"/>
        </w:rPr>
      </w:pPr>
      <w:r>
        <w:rPr>
          <w:rFonts w:cs="Times New Roman"/>
          <w:sz w:val="24"/>
          <w:szCs w:val="24"/>
        </w:rPr>
        <w:t>（一）甲、乙双方及其员工不得向对方及其员工实施商业贿赂行为，包括但不限于给予回扣、礼品、馈赠、娱乐、招待等行为。</w:t>
      </w:r>
    </w:p>
    <w:p>
      <w:pPr>
        <w:spacing w:line="500" w:lineRule="exact"/>
        <w:ind w:firstLine="480" w:firstLineChars="200"/>
        <w:rPr>
          <w:rFonts w:cs="Times New Roman"/>
          <w:sz w:val="24"/>
          <w:szCs w:val="24"/>
        </w:rPr>
      </w:pPr>
      <w:r>
        <w:rPr>
          <w:rFonts w:cs="Times New Roman"/>
          <w:sz w:val="24"/>
          <w:szCs w:val="24"/>
        </w:rPr>
        <w:t>（二）甲乙双方及其员工不得向对方及其员工索要财物。</w:t>
      </w:r>
    </w:p>
    <w:p>
      <w:pPr>
        <w:spacing w:line="500" w:lineRule="exact"/>
        <w:ind w:firstLine="480" w:firstLineChars="200"/>
        <w:rPr>
          <w:rFonts w:cs="Times New Roman"/>
          <w:sz w:val="24"/>
          <w:szCs w:val="24"/>
        </w:rPr>
      </w:pPr>
      <w:r>
        <w:rPr>
          <w:rFonts w:cs="Times New Roman"/>
          <w:sz w:val="24"/>
          <w:szCs w:val="24"/>
        </w:rPr>
        <w:t>（三）甲方发现乙方或乙方员工向甲方或甲方员工实施前两款行为的，甲方有权单方解除本合同，同时乙方应向甲方支付合同总金额10%的违约金。</w:t>
      </w:r>
    </w:p>
    <w:p>
      <w:pPr>
        <w:spacing w:line="500" w:lineRule="exact"/>
        <w:ind w:firstLine="480" w:firstLineChars="200"/>
        <w:rPr>
          <w:rFonts w:cs="Times New Roman"/>
          <w:sz w:val="24"/>
          <w:szCs w:val="24"/>
        </w:rPr>
      </w:pPr>
      <w:r>
        <w:rPr>
          <w:rFonts w:cs="Times New Roman"/>
          <w:sz w:val="24"/>
          <w:szCs w:val="24"/>
        </w:rPr>
        <w:t>（四）乙方发现甲方或甲方员工向乙方或乙方员工实施前两款行为的，应通过邮箱：thjjb@cofco.com或电话：010-85017235向甲方予以举报，如乙方不予举报的，甲方发现后有权单方解除本合同。</w:t>
      </w:r>
    </w:p>
    <w:p>
      <w:pPr>
        <w:spacing w:line="500" w:lineRule="exact"/>
        <w:ind w:firstLine="562" w:firstLineChars="200"/>
        <w:rPr>
          <w:rFonts w:ascii="Times New Roman" w:eastAsia="仿宋_GB2312" w:cs="Times New Roman"/>
          <w:b/>
          <w:sz w:val="28"/>
          <w:szCs w:val="28"/>
        </w:rPr>
      </w:pPr>
      <w:r>
        <w:rPr>
          <w:rFonts w:hint="eastAsia" w:ascii="Times New Roman" w:eastAsia="仿宋_GB2312" w:cs="Times New Roman"/>
          <w:b/>
          <w:sz w:val="28"/>
          <w:szCs w:val="28"/>
        </w:rPr>
        <w:t>十六、</w:t>
      </w:r>
      <w:r>
        <w:rPr>
          <w:rFonts w:ascii="Times New Roman" w:eastAsia="仿宋_GB2312" w:cs="Times New Roman"/>
          <w:b/>
          <w:sz w:val="28"/>
          <w:szCs w:val="28"/>
        </w:rPr>
        <w:t>组成合同的文件</w:t>
      </w:r>
    </w:p>
    <w:p>
      <w:pPr>
        <w:spacing w:line="500" w:lineRule="exact"/>
        <w:ind w:firstLine="480" w:firstLineChars="200"/>
        <w:rPr>
          <w:rFonts w:cs="Times New Roman"/>
          <w:sz w:val="24"/>
          <w:szCs w:val="24"/>
        </w:rPr>
      </w:pPr>
      <w:r>
        <w:rPr>
          <w:rFonts w:hint="eastAsia" w:cs="Times New Roman"/>
          <w:sz w:val="24"/>
          <w:szCs w:val="24"/>
        </w:rPr>
        <w:t>组成本合同的文件及效力等级如下：</w:t>
      </w:r>
    </w:p>
    <w:p>
      <w:pPr>
        <w:spacing w:line="500" w:lineRule="exact"/>
        <w:ind w:firstLine="480" w:firstLineChars="200"/>
        <w:rPr>
          <w:rFonts w:cs="Times New Roman"/>
          <w:sz w:val="24"/>
          <w:szCs w:val="24"/>
        </w:rPr>
      </w:pPr>
      <w:r>
        <w:rPr>
          <w:rFonts w:cs="Times New Roman"/>
          <w:sz w:val="24"/>
          <w:szCs w:val="24"/>
        </w:rPr>
        <w:t>1．合同</w:t>
      </w:r>
    </w:p>
    <w:p>
      <w:pPr>
        <w:spacing w:line="500" w:lineRule="exact"/>
        <w:ind w:firstLine="480" w:firstLineChars="200"/>
        <w:rPr>
          <w:rFonts w:cs="Times New Roman"/>
          <w:sz w:val="24"/>
          <w:szCs w:val="24"/>
        </w:rPr>
      </w:pPr>
      <w:r>
        <w:rPr>
          <w:rFonts w:cs="Times New Roman"/>
          <w:sz w:val="24"/>
          <w:szCs w:val="24"/>
        </w:rPr>
        <w:t>2．合同附件一： 廉洁合同</w:t>
      </w:r>
    </w:p>
    <w:p>
      <w:pPr>
        <w:spacing w:line="500" w:lineRule="exact"/>
        <w:ind w:firstLine="480" w:firstLineChars="200"/>
        <w:rPr>
          <w:rFonts w:cs="Times New Roman"/>
          <w:sz w:val="24"/>
          <w:szCs w:val="24"/>
        </w:rPr>
      </w:pPr>
      <w:r>
        <w:rPr>
          <w:rFonts w:cs="Times New Roman"/>
          <w:sz w:val="24"/>
          <w:szCs w:val="24"/>
        </w:rPr>
        <w:t>3．合同附件二： 环保协议书</w:t>
      </w:r>
    </w:p>
    <w:p>
      <w:pPr>
        <w:spacing w:line="500" w:lineRule="exact"/>
        <w:ind w:firstLine="480" w:firstLineChars="200"/>
        <w:rPr>
          <w:rFonts w:cs="Times New Roman"/>
          <w:sz w:val="24"/>
          <w:szCs w:val="24"/>
        </w:rPr>
      </w:pPr>
      <w:r>
        <w:rPr>
          <w:rFonts w:cs="Times New Roman"/>
          <w:sz w:val="24"/>
          <w:szCs w:val="24"/>
        </w:rPr>
        <w:t>4．合同附件三： 安全协议书</w:t>
      </w:r>
    </w:p>
    <w:p>
      <w:pPr>
        <w:spacing w:line="500" w:lineRule="exact"/>
        <w:ind w:firstLine="562" w:firstLineChars="200"/>
        <w:rPr>
          <w:rFonts w:ascii="Times New Roman" w:eastAsia="仿宋_GB2312" w:cs="Times New Roman"/>
          <w:b/>
          <w:sz w:val="28"/>
          <w:szCs w:val="28"/>
        </w:rPr>
      </w:pPr>
      <w:r>
        <w:rPr>
          <w:rFonts w:ascii="Times New Roman" w:eastAsia="仿宋_GB2312" w:cs="Times New Roman"/>
          <w:b/>
          <w:sz w:val="28"/>
          <w:szCs w:val="28"/>
        </w:rPr>
        <w:t>十</w:t>
      </w:r>
      <w:r>
        <w:rPr>
          <w:rFonts w:hint="eastAsia" w:ascii="Times New Roman" w:eastAsia="仿宋_GB2312" w:cs="Times New Roman"/>
          <w:b/>
          <w:sz w:val="28"/>
          <w:szCs w:val="28"/>
        </w:rPr>
        <w:t>七</w:t>
      </w:r>
      <w:r>
        <w:rPr>
          <w:rFonts w:ascii="Times New Roman" w:eastAsia="仿宋_GB2312" w:cs="Times New Roman"/>
          <w:b/>
          <w:sz w:val="28"/>
          <w:szCs w:val="28"/>
        </w:rPr>
        <w:t>、其他</w:t>
      </w:r>
    </w:p>
    <w:p>
      <w:pPr>
        <w:spacing w:line="500" w:lineRule="exact"/>
        <w:ind w:firstLine="480" w:firstLineChars="200"/>
        <w:rPr>
          <w:rFonts w:cs="Times New Roman"/>
          <w:sz w:val="24"/>
          <w:szCs w:val="24"/>
        </w:rPr>
      </w:pPr>
      <w:r>
        <w:rPr>
          <w:rFonts w:cs="Times New Roman"/>
          <w:sz w:val="24"/>
          <w:szCs w:val="24"/>
        </w:rPr>
        <w:t>（一）本合同壹式贰份，双方各执壹份，自双方签字盖章之日起生效。</w:t>
      </w:r>
    </w:p>
    <w:p>
      <w:pPr>
        <w:spacing w:line="500" w:lineRule="exact"/>
        <w:ind w:firstLine="480" w:firstLineChars="200"/>
        <w:rPr>
          <w:rFonts w:cs="Times New Roman"/>
          <w:sz w:val="24"/>
          <w:szCs w:val="24"/>
        </w:rPr>
      </w:pPr>
      <w:r>
        <w:rPr>
          <w:rFonts w:cs="Times New Roman"/>
          <w:sz w:val="24"/>
          <w:szCs w:val="24"/>
        </w:rPr>
        <w:t>（二）附件一《廉洁合同》、附件二《安全协议》、附件三《环保协议》作为本合同的附件，与本合同具有同等法律效力。</w:t>
      </w:r>
    </w:p>
    <w:tbl>
      <w:tblPr>
        <w:tblStyle w:val="27"/>
        <w:tblpPr w:leftFromText="180" w:rightFromText="180" w:vertAnchor="text" w:horzAnchor="margin" w:tblpXSpec="center" w:tblpY="25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763" w:type="dxa"/>
            <w:tcBorders>
              <w:bottom w:val="single" w:color="auto" w:sz="4" w:space="0"/>
            </w:tcBorders>
          </w:tcPr>
          <w:p>
            <w:pPr>
              <w:spacing w:line="400" w:lineRule="exact"/>
              <w:jc w:val="center"/>
              <w:rPr>
                <w:rFonts w:cs="Times New Roman"/>
                <w:sz w:val="21"/>
                <w:szCs w:val="21"/>
              </w:rPr>
            </w:pPr>
            <w:r>
              <w:rPr>
                <w:rFonts w:cs="Times New Roman"/>
                <w:sz w:val="21"/>
                <w:szCs w:val="21"/>
              </w:rPr>
              <w:t>甲方</w:t>
            </w:r>
          </w:p>
          <w:p>
            <w:pPr>
              <w:spacing w:line="400" w:lineRule="exact"/>
              <w:rPr>
                <w:rFonts w:cs="Times New Roman"/>
                <w:sz w:val="21"/>
                <w:szCs w:val="21"/>
              </w:rPr>
            </w:pPr>
            <w:r>
              <w:rPr>
                <w:rFonts w:cs="Times New Roman"/>
                <w:sz w:val="21"/>
                <w:szCs w:val="21"/>
              </w:rPr>
              <w:t>单位名称：中粮崇左糖业有限公司</w:t>
            </w:r>
          </w:p>
          <w:p>
            <w:pPr>
              <w:spacing w:line="400" w:lineRule="exact"/>
              <w:rPr>
                <w:rFonts w:cs="Times New Roman"/>
                <w:sz w:val="21"/>
                <w:szCs w:val="21"/>
              </w:rPr>
            </w:pPr>
            <w:r>
              <w:rPr>
                <w:rFonts w:cs="Times New Roman"/>
                <w:sz w:val="21"/>
                <w:szCs w:val="21"/>
              </w:rPr>
              <w:t>单位地址：广西壮族自治区崇左市江州区工业园区工业大道</w:t>
            </w:r>
          </w:p>
          <w:p>
            <w:pPr>
              <w:spacing w:line="400" w:lineRule="exact"/>
              <w:rPr>
                <w:rFonts w:cs="Times New Roman"/>
                <w:sz w:val="21"/>
                <w:szCs w:val="21"/>
              </w:rPr>
            </w:pPr>
            <w:r>
              <w:rPr>
                <w:rFonts w:cs="Times New Roman"/>
                <w:sz w:val="21"/>
                <w:szCs w:val="21"/>
              </w:rPr>
              <w:t>法定代表人：</w:t>
            </w:r>
          </w:p>
          <w:p>
            <w:pPr>
              <w:spacing w:line="400" w:lineRule="exact"/>
              <w:rPr>
                <w:rFonts w:cs="Times New Roman"/>
                <w:sz w:val="21"/>
                <w:szCs w:val="21"/>
              </w:rPr>
            </w:pPr>
            <w:r>
              <w:rPr>
                <w:rFonts w:cs="Times New Roman"/>
                <w:sz w:val="21"/>
                <w:szCs w:val="21"/>
              </w:rPr>
              <w:t>委托代理人：</w:t>
            </w:r>
          </w:p>
          <w:p>
            <w:pPr>
              <w:spacing w:line="400" w:lineRule="exact"/>
              <w:rPr>
                <w:rFonts w:cs="Times New Roman"/>
                <w:sz w:val="21"/>
                <w:szCs w:val="21"/>
              </w:rPr>
            </w:pPr>
            <w:r>
              <w:rPr>
                <w:rFonts w:cs="Times New Roman"/>
                <w:sz w:val="21"/>
                <w:szCs w:val="21"/>
              </w:rPr>
              <w:t>电话号码：0771-7820706</w:t>
            </w:r>
          </w:p>
          <w:p>
            <w:pPr>
              <w:spacing w:line="400" w:lineRule="exact"/>
              <w:rPr>
                <w:rFonts w:cs="Times New Roman"/>
                <w:sz w:val="21"/>
                <w:szCs w:val="21"/>
              </w:rPr>
            </w:pPr>
            <w:r>
              <w:rPr>
                <w:rFonts w:cs="Times New Roman"/>
                <w:sz w:val="21"/>
                <w:szCs w:val="21"/>
              </w:rPr>
              <w:t>传真号码：0771-7645288</w:t>
            </w:r>
          </w:p>
          <w:p>
            <w:pPr>
              <w:spacing w:line="400" w:lineRule="exact"/>
              <w:rPr>
                <w:rFonts w:cs="Times New Roman"/>
                <w:sz w:val="21"/>
                <w:szCs w:val="21"/>
              </w:rPr>
            </w:pPr>
            <w:r>
              <w:rPr>
                <w:rFonts w:cs="Times New Roman"/>
                <w:sz w:val="21"/>
                <w:szCs w:val="21"/>
              </w:rPr>
              <w:t>开户行：中国建设银行股份有限公司崇左友谊大道支行</w:t>
            </w:r>
          </w:p>
          <w:p>
            <w:pPr>
              <w:spacing w:line="400" w:lineRule="exact"/>
              <w:rPr>
                <w:rFonts w:cs="Times New Roman"/>
                <w:sz w:val="21"/>
                <w:szCs w:val="21"/>
              </w:rPr>
            </w:pPr>
            <w:r>
              <w:rPr>
                <w:rFonts w:cs="Times New Roman"/>
                <w:sz w:val="21"/>
                <w:szCs w:val="21"/>
              </w:rPr>
              <w:t>帐号：45001598054059116888</w:t>
            </w:r>
          </w:p>
          <w:p>
            <w:pPr>
              <w:spacing w:line="400" w:lineRule="exact"/>
              <w:rPr>
                <w:rFonts w:cs="Times New Roman"/>
                <w:sz w:val="21"/>
                <w:szCs w:val="21"/>
              </w:rPr>
            </w:pPr>
            <w:r>
              <w:rPr>
                <w:rFonts w:cs="Times New Roman"/>
                <w:sz w:val="21"/>
                <w:szCs w:val="21"/>
              </w:rPr>
              <w:t>税号：91451400574586725K</w:t>
            </w:r>
          </w:p>
          <w:p>
            <w:pPr>
              <w:spacing w:line="400" w:lineRule="exact"/>
              <w:rPr>
                <w:rFonts w:cs="Times New Roman"/>
                <w:sz w:val="21"/>
                <w:szCs w:val="21"/>
              </w:rPr>
            </w:pPr>
            <w:r>
              <w:rPr>
                <w:rFonts w:cs="Times New Roman"/>
                <w:sz w:val="21"/>
                <w:szCs w:val="21"/>
              </w:rPr>
              <w:t>邮编：532205</w:t>
            </w:r>
          </w:p>
          <w:p>
            <w:pPr>
              <w:adjustRightInd w:val="0"/>
              <w:snapToGrid w:val="0"/>
              <w:spacing w:line="400" w:lineRule="exact"/>
              <w:rPr>
                <w:rFonts w:cs="Times New Roman"/>
                <w:sz w:val="21"/>
                <w:szCs w:val="21"/>
              </w:rPr>
            </w:pPr>
            <w:r>
              <w:rPr>
                <w:rFonts w:cs="Times New Roman"/>
                <w:sz w:val="21"/>
                <w:szCs w:val="21"/>
              </w:rPr>
              <w:t>签订日期：二○二三年   月    日</w:t>
            </w:r>
          </w:p>
        </w:tc>
        <w:tc>
          <w:tcPr>
            <w:tcW w:w="4830" w:type="dxa"/>
          </w:tcPr>
          <w:p>
            <w:pPr>
              <w:spacing w:line="400" w:lineRule="exact"/>
              <w:jc w:val="center"/>
              <w:rPr>
                <w:rFonts w:cs="Times New Roman"/>
                <w:sz w:val="21"/>
                <w:szCs w:val="21"/>
              </w:rPr>
            </w:pPr>
            <w:r>
              <w:rPr>
                <w:rFonts w:cs="Times New Roman"/>
                <w:sz w:val="21"/>
                <w:szCs w:val="21"/>
              </w:rPr>
              <w:t>乙方</w:t>
            </w:r>
          </w:p>
          <w:p>
            <w:pPr>
              <w:spacing w:line="400" w:lineRule="exact"/>
              <w:rPr>
                <w:rFonts w:cs="Times New Roman"/>
                <w:sz w:val="21"/>
                <w:szCs w:val="21"/>
              </w:rPr>
            </w:pPr>
            <w:r>
              <w:rPr>
                <w:rFonts w:cs="Times New Roman"/>
                <w:sz w:val="21"/>
                <w:szCs w:val="21"/>
              </w:rPr>
              <w:t xml:space="preserve">单位名称： </w:t>
            </w:r>
          </w:p>
          <w:p>
            <w:pPr>
              <w:spacing w:line="400" w:lineRule="exact"/>
              <w:rPr>
                <w:rFonts w:cs="Times New Roman"/>
                <w:sz w:val="21"/>
                <w:szCs w:val="21"/>
              </w:rPr>
            </w:pPr>
            <w:r>
              <w:rPr>
                <w:rFonts w:cs="Times New Roman"/>
                <w:sz w:val="21"/>
                <w:szCs w:val="21"/>
              </w:rPr>
              <w:t xml:space="preserve">单位地址： </w:t>
            </w:r>
          </w:p>
          <w:p>
            <w:pPr>
              <w:spacing w:line="400" w:lineRule="exact"/>
              <w:rPr>
                <w:rFonts w:cs="Times New Roman"/>
                <w:sz w:val="21"/>
                <w:szCs w:val="21"/>
              </w:rPr>
            </w:pPr>
            <w:r>
              <w:rPr>
                <w:rFonts w:cs="Times New Roman"/>
                <w:sz w:val="21"/>
                <w:szCs w:val="21"/>
              </w:rPr>
              <w:t>法定代表人：</w:t>
            </w:r>
          </w:p>
          <w:p>
            <w:pPr>
              <w:spacing w:line="400" w:lineRule="exact"/>
              <w:rPr>
                <w:rFonts w:cs="Times New Roman"/>
                <w:sz w:val="21"/>
                <w:szCs w:val="21"/>
              </w:rPr>
            </w:pPr>
            <w:r>
              <w:rPr>
                <w:rFonts w:cs="Times New Roman"/>
                <w:sz w:val="21"/>
                <w:szCs w:val="21"/>
              </w:rPr>
              <w:t>委托代理人：</w:t>
            </w:r>
          </w:p>
          <w:p>
            <w:pPr>
              <w:spacing w:line="400" w:lineRule="exact"/>
              <w:rPr>
                <w:rFonts w:cs="Times New Roman"/>
                <w:sz w:val="21"/>
                <w:szCs w:val="21"/>
              </w:rPr>
            </w:pPr>
            <w:r>
              <w:rPr>
                <w:rFonts w:cs="Times New Roman"/>
                <w:sz w:val="21"/>
                <w:szCs w:val="21"/>
              </w:rPr>
              <w:t>电话号码：</w:t>
            </w:r>
          </w:p>
          <w:p>
            <w:pPr>
              <w:spacing w:line="400" w:lineRule="exact"/>
              <w:rPr>
                <w:rFonts w:cs="Times New Roman"/>
                <w:sz w:val="21"/>
                <w:szCs w:val="21"/>
              </w:rPr>
            </w:pPr>
            <w:r>
              <w:rPr>
                <w:rFonts w:cs="Times New Roman"/>
                <w:sz w:val="21"/>
                <w:szCs w:val="21"/>
              </w:rPr>
              <w:t>传真号码：</w:t>
            </w:r>
          </w:p>
          <w:p>
            <w:pPr>
              <w:spacing w:line="400" w:lineRule="exact"/>
              <w:rPr>
                <w:rFonts w:cs="Times New Roman"/>
                <w:sz w:val="21"/>
                <w:szCs w:val="21"/>
              </w:rPr>
            </w:pPr>
            <w:r>
              <w:rPr>
                <w:rFonts w:cs="Times New Roman"/>
                <w:sz w:val="21"/>
                <w:szCs w:val="21"/>
              </w:rPr>
              <w:t xml:space="preserve">开户行： </w:t>
            </w:r>
          </w:p>
          <w:p>
            <w:pPr>
              <w:spacing w:line="400" w:lineRule="exact"/>
              <w:rPr>
                <w:rFonts w:cs="Times New Roman"/>
                <w:sz w:val="21"/>
                <w:szCs w:val="21"/>
              </w:rPr>
            </w:pPr>
            <w:r>
              <w:rPr>
                <w:rFonts w:cs="Times New Roman"/>
                <w:sz w:val="21"/>
                <w:szCs w:val="21"/>
              </w:rPr>
              <w:t>帐号：</w:t>
            </w:r>
          </w:p>
          <w:p>
            <w:pPr>
              <w:spacing w:line="400" w:lineRule="exact"/>
              <w:rPr>
                <w:rFonts w:cs="Times New Roman"/>
                <w:sz w:val="21"/>
                <w:szCs w:val="21"/>
              </w:rPr>
            </w:pPr>
            <w:r>
              <w:rPr>
                <w:rFonts w:cs="Times New Roman"/>
                <w:sz w:val="21"/>
                <w:szCs w:val="21"/>
              </w:rPr>
              <w:t>税号：</w:t>
            </w:r>
          </w:p>
          <w:p>
            <w:pPr>
              <w:spacing w:line="400" w:lineRule="exact"/>
              <w:rPr>
                <w:rFonts w:cs="Times New Roman"/>
                <w:sz w:val="21"/>
                <w:szCs w:val="21"/>
              </w:rPr>
            </w:pPr>
            <w:r>
              <w:rPr>
                <w:rFonts w:cs="Times New Roman"/>
                <w:sz w:val="21"/>
                <w:szCs w:val="21"/>
              </w:rPr>
              <w:t>邮编：</w:t>
            </w:r>
          </w:p>
          <w:p>
            <w:pPr>
              <w:spacing w:line="400" w:lineRule="exact"/>
              <w:rPr>
                <w:rFonts w:cs="Times New Roman"/>
                <w:sz w:val="21"/>
                <w:szCs w:val="21"/>
              </w:rPr>
            </w:pPr>
            <w:r>
              <w:rPr>
                <w:rFonts w:cs="Times New Roman"/>
                <w:sz w:val="21"/>
                <w:szCs w:val="21"/>
              </w:rPr>
              <w:t>签订日期：二○二三年   月    日</w:t>
            </w:r>
          </w:p>
        </w:tc>
      </w:tr>
    </w:tbl>
    <w:p>
      <w:pPr>
        <w:keepNext/>
        <w:keepLines/>
        <w:spacing w:line="400" w:lineRule="exact"/>
        <w:rPr>
          <w:rFonts w:ascii="Times New Roman" w:cs="Times New Roman"/>
          <w:b/>
          <w:bCs/>
          <w:sz w:val="21"/>
          <w:szCs w:val="21"/>
        </w:rPr>
        <w:sectPr>
          <w:pgSz w:w="11906" w:h="16838"/>
          <w:pgMar w:top="1418" w:right="1418" w:bottom="1418" w:left="1418" w:header="851" w:footer="992" w:gutter="0"/>
          <w:cols w:space="720" w:num="1"/>
          <w:docGrid w:linePitch="312" w:charSpace="0"/>
        </w:sectPr>
      </w:pPr>
    </w:p>
    <w:p>
      <w:pPr>
        <w:adjustRightInd w:val="0"/>
        <w:snapToGrid w:val="0"/>
        <w:spacing w:line="400" w:lineRule="exact"/>
        <w:rPr>
          <w:rFonts w:ascii="Times New Roman" w:cs="Times New Roman"/>
          <w:color w:val="000000"/>
          <w:sz w:val="28"/>
          <w:szCs w:val="28"/>
        </w:rPr>
      </w:pPr>
      <w:r>
        <w:rPr>
          <w:rFonts w:ascii="Times New Roman" w:cs="Times New Roman"/>
          <w:b/>
          <w:bCs/>
          <w:color w:val="000000"/>
          <w:sz w:val="28"/>
          <w:szCs w:val="28"/>
        </w:rPr>
        <w:t>附件一.廉洁合同</w:t>
      </w:r>
    </w:p>
    <w:p>
      <w:pPr>
        <w:adjustRightInd w:val="0"/>
        <w:snapToGrid w:val="0"/>
        <w:spacing w:line="500" w:lineRule="exact"/>
        <w:rPr>
          <w:rFonts w:ascii="Times New Roman" w:cs="Times New Roman"/>
          <w:sz w:val="24"/>
        </w:rPr>
      </w:pPr>
    </w:p>
    <w:p>
      <w:pPr>
        <w:spacing w:line="500" w:lineRule="exact"/>
        <w:jc w:val="center"/>
        <w:rPr>
          <w:rFonts w:ascii="Times New Roman" w:eastAsia="仿宋" w:cs="Times New Roman"/>
          <w:b/>
          <w:bCs/>
          <w:sz w:val="32"/>
          <w:szCs w:val="32"/>
        </w:rPr>
      </w:pPr>
      <w:r>
        <w:rPr>
          <w:rFonts w:ascii="Times New Roman" w:eastAsia="仿宋" w:cs="Times New Roman"/>
          <w:b/>
          <w:bCs/>
          <w:sz w:val="32"/>
          <w:szCs w:val="32"/>
        </w:rPr>
        <w:t>廉洁合同（2023-A）</w:t>
      </w:r>
    </w:p>
    <w:p>
      <w:pPr>
        <w:pStyle w:val="14"/>
        <w:rPr>
          <w:rFonts w:ascii="Times New Roman" w:cs="Times New Roman"/>
        </w:rPr>
      </w:pPr>
    </w:p>
    <w:p>
      <w:pPr>
        <w:spacing w:line="400" w:lineRule="exact"/>
        <w:rPr>
          <w:rFonts w:ascii="Times New Roman" w:cs="Times New Roman"/>
          <w:sz w:val="24"/>
          <w:u w:val="single"/>
        </w:rPr>
      </w:pPr>
      <w:r>
        <w:rPr>
          <w:rFonts w:ascii="Times New Roman" w:cs="Times New Roman"/>
          <w:sz w:val="24"/>
        </w:rPr>
        <w:t>项目名称：</w:t>
      </w:r>
      <w:r>
        <w:rPr>
          <w:rFonts w:hint="eastAsia" w:ascii="Times New Roman" w:cs="Times New Roman"/>
          <w:sz w:val="24"/>
          <w:u w:val="single"/>
        </w:rPr>
        <w:t>中粮崇左糖业高端糖车间2024年生产小包装糖劳务外包</w:t>
      </w:r>
      <w:r>
        <w:rPr>
          <w:rFonts w:ascii="Times New Roman" w:cs="Times New Roman"/>
          <w:sz w:val="24"/>
          <w:u w:val="single"/>
        </w:rPr>
        <w:t>项目</w:t>
      </w:r>
    </w:p>
    <w:p>
      <w:pPr>
        <w:spacing w:line="400" w:lineRule="exact"/>
        <w:rPr>
          <w:rFonts w:ascii="Times New Roman" w:cs="Times New Roman"/>
          <w:sz w:val="24"/>
        </w:rPr>
      </w:pPr>
      <w:r>
        <w:rPr>
          <w:rFonts w:ascii="Times New Roman" w:cs="Times New Roman"/>
          <w:sz w:val="24"/>
        </w:rPr>
        <w:t>合同编号：</w:t>
      </w:r>
    </w:p>
    <w:p>
      <w:pPr>
        <w:spacing w:line="400" w:lineRule="exact"/>
        <w:rPr>
          <w:rFonts w:ascii="Times New Roman" w:cs="Times New Roman"/>
          <w:sz w:val="24"/>
        </w:rPr>
      </w:pPr>
      <w:r>
        <w:rPr>
          <w:rFonts w:ascii="Times New Roman" w:cs="Times New Roman"/>
          <w:sz w:val="24"/>
        </w:rPr>
        <w:t>甲方：</w:t>
      </w:r>
      <w:r>
        <w:rPr>
          <w:rFonts w:ascii="Times New Roman" w:cs="Times New Roman"/>
          <w:sz w:val="24"/>
          <w:u w:val="single"/>
        </w:rPr>
        <w:t>中粮崇左糖业有限公司</w:t>
      </w:r>
    </w:p>
    <w:p>
      <w:pPr>
        <w:adjustRightInd w:val="0"/>
        <w:snapToGrid w:val="0"/>
        <w:spacing w:line="360" w:lineRule="exact"/>
        <w:rPr>
          <w:rFonts w:ascii="Times New Roman" w:cs="Times New Roman"/>
          <w:sz w:val="24"/>
          <w:szCs w:val="20"/>
        </w:rPr>
      </w:pPr>
      <w:r>
        <w:rPr>
          <w:rFonts w:ascii="Times New Roman" w:cs="Times New Roman"/>
          <w:sz w:val="24"/>
          <w:szCs w:val="20"/>
        </w:rPr>
        <w:t>乙方：</w:t>
      </w:r>
    </w:p>
    <w:p>
      <w:pPr>
        <w:spacing w:line="360" w:lineRule="exact"/>
        <w:ind w:firstLine="480" w:firstLineChars="200"/>
        <w:rPr>
          <w:rFonts w:ascii="Times New Roman" w:cs="Times New Roman"/>
          <w:sz w:val="24"/>
        </w:rPr>
      </w:pPr>
      <w:r>
        <w:rPr>
          <w:rFonts w:ascii="Times New Roman" w:cs="Times New Roman"/>
          <w:sz w:val="24"/>
        </w:rPr>
        <w:t>为规范</w:t>
      </w:r>
      <w:r>
        <w:rPr>
          <w:rFonts w:hint="eastAsia" w:ascii="Times New Roman" w:cs="Times New Roman"/>
          <w:sz w:val="24"/>
          <w:u w:val="single"/>
        </w:rPr>
        <w:t>中粮崇左糖业高端糖车间2024年生产小包装糖劳务外包</w:t>
      </w:r>
      <w:r>
        <w:rPr>
          <w:rFonts w:ascii="Times New Roman" w:cs="Times New Roman"/>
          <w:sz w:val="24"/>
          <w:u w:val="single"/>
        </w:rPr>
        <w:t>项目</w:t>
      </w:r>
      <w:r>
        <w:rPr>
          <w:rFonts w:ascii="Times New Roman" w:cs="Times New Roman"/>
          <w:sz w:val="24"/>
        </w:rPr>
        <w:t>的招、投标工作，防止违法违纪事件的发生，经甲方、乙方协商同意，双方将严格执行以下条款。</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一、甲方的权利和义务</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rFonts w:ascii="Times New Roman" w:cs="Times New Roman"/>
          <w:sz w:val="24"/>
        </w:rPr>
      </w:pPr>
      <w:r>
        <w:rPr>
          <w:rFonts w:ascii="Times New Roman" w:cs="Times New Roman"/>
          <w:sz w:val="24"/>
        </w:rPr>
        <w:t>（二）甲方的工作人员不得向乙方泄露采购过程中的商业秘密。</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rFonts w:ascii="Times New Roman" w:cs="Times New Roman"/>
          <w:sz w:val="24"/>
        </w:rPr>
      </w:pPr>
      <w:r>
        <w:rPr>
          <w:rFonts w:ascii="Times New Roman" w:cs="Times New Roman"/>
          <w:sz w:val="24"/>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rFonts w:ascii="Times New Roman" w:cs="Times New Roman"/>
          <w:sz w:val="24"/>
        </w:rPr>
      </w:pPr>
      <w:r>
        <w:rPr>
          <w:rFonts w:ascii="Times New Roman" w:cs="Times New Roman"/>
          <w:sz w:val="24"/>
        </w:rPr>
        <w:t>（五）甲方的工作人员在采购及执行合同过程中，必须遵守廉洁自律的其他有关规定。</w:t>
      </w:r>
    </w:p>
    <w:p>
      <w:pPr>
        <w:adjustRightInd w:val="0"/>
        <w:snapToGrid w:val="0"/>
        <w:spacing w:line="400" w:lineRule="exact"/>
        <w:ind w:firstLine="480" w:firstLineChars="200"/>
        <w:rPr>
          <w:rFonts w:ascii="Times New Roman" w:cs="Times New Roman"/>
          <w:sz w:val="24"/>
        </w:rPr>
      </w:pPr>
      <w:r>
        <w:rPr>
          <w:rFonts w:ascii="Times New Roman" w:cs="Times New Roman"/>
          <w:sz w:val="24"/>
        </w:rPr>
        <w:t>二、乙方的权利和义务</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rFonts w:ascii="Times New Roman" w:cs="Times New Roman"/>
          <w:sz w:val="24"/>
        </w:rPr>
      </w:pPr>
      <w:r>
        <w:rPr>
          <w:rFonts w:ascii="Times New Roman" w:cs="Times New Roman"/>
          <w:sz w:val="24"/>
        </w:rPr>
        <w:t>（二）乙方有权了解甲方在廉洁从业方面的各项制度和规定，并主动配合甲方遵守执行。</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（三）乙方的工作人员不得以任何方式向甲方的工作人员了解采购过程中的商业秘密。</w:t>
      </w:r>
    </w:p>
    <w:p>
      <w:pPr>
        <w:adjustRightInd w:val="0"/>
        <w:snapToGrid w:val="0"/>
        <w:spacing w:line="400" w:lineRule="exact"/>
        <w:ind w:firstLine="480" w:firstLineChars="200"/>
        <w:rPr>
          <w:rFonts w:ascii="Times New Roman" w:cs="Times New Roman"/>
          <w:sz w:val="24"/>
        </w:rPr>
      </w:pPr>
      <w:r>
        <w:rPr>
          <w:rFonts w:ascii="Times New Roman" w:cs="Times New Roman"/>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rFonts w:ascii="Times New Roman" w:cs="Times New Roman"/>
          <w:sz w:val="24"/>
        </w:rPr>
      </w:pPr>
      <w:r>
        <w:rPr>
          <w:rFonts w:ascii="Times New Roman" w:cs="Times New Roman"/>
          <w:sz w:val="24"/>
        </w:rPr>
        <w:t>（五）乙方发现甲方的工作人员有不廉洁的行为，必须在48小时内署名报告甲方的纪检监察人员或有关领导。</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三、违约责任</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rFonts w:ascii="Times New Roman" w:cs="Times New Roman"/>
          <w:sz w:val="24"/>
        </w:rPr>
      </w:pPr>
      <w:r>
        <w:rPr>
          <w:rFonts w:ascii="Times New Roman" w:cs="Times New Roman"/>
          <w:sz w:val="24"/>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rFonts w:ascii="Times New Roman" w:cs="Times New Roman"/>
          <w:sz w:val="24"/>
        </w:rPr>
      </w:pPr>
      <w:r>
        <w:rPr>
          <w:rFonts w:ascii="Times New Roman" w:cs="Times New Roman"/>
          <w:sz w:val="24"/>
        </w:rPr>
        <w:t>四、合同的生效</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（一）本合同在双方签字/盖章后生效。</w:t>
      </w:r>
    </w:p>
    <w:p>
      <w:pPr>
        <w:adjustRightInd w:val="0"/>
        <w:snapToGrid w:val="0"/>
        <w:spacing w:line="400" w:lineRule="exact"/>
        <w:ind w:firstLine="480" w:firstLineChars="200"/>
        <w:rPr>
          <w:rFonts w:ascii="Times New Roman" w:cs="Times New Roman"/>
          <w:sz w:val="24"/>
        </w:rPr>
      </w:pPr>
      <w:r>
        <w:rPr>
          <w:rFonts w:ascii="Times New Roman" w:cs="Times New Roman"/>
          <w:sz w:val="24"/>
        </w:rPr>
        <w:t>（二）本合同一式贰份，双方各执一份。</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（三）本合同在主合同授予、履行的全过程有效，并作为主合同的附件。</w:t>
      </w:r>
    </w:p>
    <w:p>
      <w:pPr>
        <w:adjustRightInd w:val="0"/>
        <w:snapToGrid w:val="0"/>
        <w:spacing w:line="400" w:lineRule="exact"/>
        <w:ind w:firstLine="480" w:firstLineChars="200"/>
        <w:rPr>
          <w:rFonts w:ascii="Times New Roman" w:cs="Times New Roman"/>
          <w:sz w:val="24"/>
        </w:rPr>
      </w:pPr>
      <w:r>
        <w:rPr>
          <w:rFonts w:ascii="Times New Roman" w:cs="Times New Roman"/>
          <w:sz w:val="24"/>
        </w:rPr>
        <w:t>监督联络方式：</w:t>
      </w:r>
    </w:p>
    <w:p>
      <w:pPr>
        <w:adjustRightInd w:val="0"/>
        <w:snapToGrid w:val="0"/>
        <w:spacing w:line="400" w:lineRule="exact"/>
        <w:ind w:firstLine="480" w:firstLineChars="200"/>
        <w:rPr>
          <w:rFonts w:ascii="Times New Roman" w:cs="Times New Roman"/>
          <w:sz w:val="24"/>
        </w:rPr>
      </w:pPr>
      <w:r>
        <w:rPr>
          <w:rFonts w:ascii="Times New Roman" w:cs="Times New Roman"/>
          <w:sz w:val="24"/>
        </w:rPr>
        <w:t>中粮糖业纪委联系方式：办公电话010-85017235</w:t>
      </w:r>
    </w:p>
    <w:p>
      <w:pPr>
        <w:adjustRightInd w:val="0"/>
        <w:snapToGrid w:val="0"/>
        <w:spacing w:line="400" w:lineRule="exact"/>
        <w:ind w:firstLine="480" w:firstLineChars="200"/>
        <w:rPr>
          <w:rFonts w:ascii="Times New Roman" w:cs="Times New Roman"/>
          <w:sz w:val="24"/>
        </w:rPr>
      </w:pPr>
      <w:r>
        <w:rPr>
          <w:rFonts w:ascii="Times New Roman" w:cs="Times New Roman"/>
          <w:sz w:val="24"/>
        </w:rPr>
        <w:t>通信地址：北京市朝阳区朝阳门南大街8号中粮福临门大厦9层905房间，中粮糖业纪委办公室收，邮编100020。</w:t>
      </w:r>
    </w:p>
    <w:p>
      <w:pPr>
        <w:adjustRightInd w:val="0"/>
        <w:snapToGrid w:val="0"/>
        <w:spacing w:line="400" w:lineRule="exact"/>
        <w:ind w:firstLine="480"/>
        <w:rPr>
          <w:rFonts w:ascii="Times New Roman" w:cs="Times New Roman"/>
          <w:sz w:val="24"/>
        </w:rPr>
      </w:pPr>
    </w:p>
    <w:p>
      <w:pPr>
        <w:adjustRightInd w:val="0"/>
        <w:snapToGrid w:val="0"/>
        <w:spacing w:line="400" w:lineRule="exact"/>
        <w:ind w:firstLine="480"/>
        <w:rPr>
          <w:rFonts w:ascii="Times New Roman" w:cs="Times New Roman"/>
          <w:sz w:val="24"/>
        </w:rPr>
      </w:pPr>
      <w:r>
        <w:rPr>
          <w:rFonts w:ascii="Times New Roman" w:cs="Times New Roman"/>
          <w:sz w:val="24"/>
        </w:rPr>
        <w:t>甲方：中粮崇左糖业有限公司</w:t>
      </w:r>
    </w:p>
    <w:p>
      <w:pPr>
        <w:adjustRightInd w:val="0"/>
        <w:snapToGrid w:val="0"/>
        <w:spacing w:line="400" w:lineRule="exact"/>
        <w:ind w:firstLine="480"/>
        <w:rPr>
          <w:rFonts w:ascii="Times New Roman" w:cs="Times New Roman"/>
          <w:sz w:val="24"/>
        </w:rPr>
      </w:pPr>
      <w:r>
        <w:rPr>
          <w:rFonts w:ascii="Times New Roman" w:cs="Times New Roman"/>
          <w:sz w:val="24"/>
        </w:rPr>
        <w:t>法定代表人（或授权代表）签字：______________</w:t>
      </w:r>
    </w:p>
    <w:p>
      <w:pPr>
        <w:adjustRightInd w:val="0"/>
        <w:snapToGrid w:val="0"/>
        <w:spacing w:line="400" w:lineRule="exact"/>
        <w:ind w:firstLine="480"/>
        <w:rPr>
          <w:rFonts w:ascii="Times New Roman" w:cs="Times New Roman"/>
          <w:sz w:val="24"/>
        </w:rPr>
      </w:pPr>
      <w:r>
        <w:rPr>
          <w:rFonts w:ascii="Times New Roman" w:cs="Times New Roman"/>
          <w:sz w:val="24"/>
        </w:rPr>
        <w:t>签字日期：__________________________________</w:t>
      </w:r>
    </w:p>
    <w:p>
      <w:pPr>
        <w:adjustRightInd w:val="0"/>
        <w:snapToGrid w:val="0"/>
        <w:spacing w:line="400" w:lineRule="exact"/>
        <w:ind w:firstLine="480"/>
        <w:rPr>
          <w:rFonts w:ascii="Times New Roman" w:cs="Times New Roman"/>
          <w:sz w:val="24"/>
        </w:rPr>
      </w:pPr>
    </w:p>
    <w:p>
      <w:pPr>
        <w:adjustRightInd w:val="0"/>
        <w:snapToGrid w:val="0"/>
        <w:spacing w:line="400" w:lineRule="exact"/>
        <w:ind w:firstLine="480"/>
        <w:rPr>
          <w:rFonts w:ascii="Times New Roman" w:cs="Times New Roman"/>
          <w:sz w:val="24"/>
        </w:rPr>
      </w:pPr>
    </w:p>
    <w:p>
      <w:pPr>
        <w:adjustRightInd w:val="0"/>
        <w:snapToGrid w:val="0"/>
        <w:spacing w:line="400" w:lineRule="exact"/>
        <w:ind w:firstLine="480"/>
        <w:rPr>
          <w:rFonts w:ascii="Times New Roman" w:cs="Times New Roman"/>
          <w:sz w:val="24"/>
        </w:rPr>
      </w:pPr>
      <w:r>
        <w:rPr>
          <w:rFonts w:ascii="Times New Roman" w:cs="Times New Roman"/>
          <w:sz w:val="24"/>
        </w:rPr>
        <w:t>乙方：</w:t>
      </w:r>
    </w:p>
    <w:p>
      <w:pPr>
        <w:adjustRightInd w:val="0"/>
        <w:snapToGrid w:val="0"/>
        <w:spacing w:line="400" w:lineRule="exact"/>
        <w:ind w:firstLine="480"/>
        <w:rPr>
          <w:rFonts w:ascii="Times New Roman" w:cs="Times New Roman"/>
          <w:sz w:val="24"/>
        </w:rPr>
      </w:pPr>
      <w:r>
        <w:rPr>
          <w:rFonts w:ascii="Times New Roman" w:cs="Times New Roman"/>
          <w:sz w:val="24"/>
        </w:rPr>
        <w:t>法定代表人（或授权代表）签字：_______________</w:t>
      </w:r>
    </w:p>
    <w:p>
      <w:pPr>
        <w:adjustRightInd w:val="0"/>
        <w:snapToGrid w:val="0"/>
        <w:spacing w:line="400" w:lineRule="exact"/>
        <w:ind w:firstLine="480"/>
        <w:rPr>
          <w:rFonts w:ascii="Times New Roman" w:cs="Times New Roman"/>
          <w:sz w:val="24"/>
        </w:rPr>
      </w:pPr>
      <w:r>
        <w:rPr>
          <w:rFonts w:ascii="Times New Roman" w:cs="Times New Roman"/>
          <w:sz w:val="24"/>
        </w:rPr>
        <w:t>签字日期：___________________________________</w:t>
      </w:r>
    </w:p>
    <w:p>
      <w:pPr>
        <w:spacing w:before="120" w:line="400" w:lineRule="exact"/>
        <w:rPr>
          <w:rFonts w:ascii="Times New Roman" w:cs="Times New Roman"/>
          <w:b/>
          <w:sz w:val="24"/>
        </w:rPr>
      </w:pPr>
      <w:r>
        <w:rPr>
          <w:rFonts w:ascii="Times New Roman" w:cs="Times New Roman"/>
          <w:sz w:val="24"/>
        </w:rPr>
        <w:br w:type="page"/>
      </w:r>
      <w:bookmarkStart w:id="158" w:name="_Toc120949932"/>
      <w:r>
        <w:rPr>
          <w:rFonts w:ascii="Times New Roman" w:cs="Times New Roman"/>
          <w:b/>
          <w:sz w:val="24"/>
        </w:rPr>
        <w:t>附件</w:t>
      </w:r>
      <w:r>
        <w:rPr>
          <w:rFonts w:hint="eastAsia" w:ascii="Times New Roman" w:cs="Times New Roman"/>
          <w:b/>
          <w:sz w:val="24"/>
        </w:rPr>
        <w:t>2</w:t>
      </w:r>
      <w:r>
        <w:rPr>
          <w:rFonts w:ascii="Times New Roman" w:cs="Times New Roman"/>
          <w:b/>
          <w:sz w:val="24"/>
        </w:rPr>
        <w:t>. 环保协议书</w:t>
      </w:r>
      <w:bookmarkStart w:id="159" w:name="_Hlk80105771"/>
    </w:p>
    <w:bookmarkEnd w:id="159"/>
    <w:p>
      <w:pPr>
        <w:tabs>
          <w:tab w:val="left" w:pos="5520"/>
        </w:tabs>
        <w:ind w:firstLine="643"/>
        <w:rPr>
          <w:rFonts w:ascii="Times New Roman" w:cs="Times New Roman"/>
          <w:b/>
          <w:bCs/>
          <w:szCs w:val="21"/>
        </w:rPr>
      </w:pPr>
    </w:p>
    <w:p>
      <w:pPr>
        <w:tabs>
          <w:tab w:val="left" w:pos="5520"/>
        </w:tabs>
        <w:rPr>
          <w:rFonts w:ascii="Times New Roman" w:cs="Times New Roman"/>
          <w:b/>
          <w:sz w:val="24"/>
        </w:rPr>
      </w:pPr>
    </w:p>
    <w:p>
      <w:pPr>
        <w:tabs>
          <w:tab w:val="left" w:pos="5520"/>
        </w:tabs>
        <w:ind w:firstLine="2891" w:firstLineChars="900"/>
        <w:rPr>
          <w:b/>
          <w:bCs/>
          <w:sz w:val="32"/>
          <w:szCs w:val="32"/>
        </w:rPr>
      </w:pPr>
      <w:r>
        <w:rPr>
          <w:rFonts w:hint="eastAsia"/>
          <w:b/>
          <w:bCs/>
          <w:sz w:val="32"/>
          <w:szCs w:val="32"/>
        </w:rPr>
        <w:t>环保协议书</w:t>
      </w:r>
      <w:r>
        <w:rPr>
          <w:b/>
          <w:bCs/>
          <w:sz w:val="32"/>
          <w:szCs w:val="32"/>
        </w:rPr>
        <w:t>(2023-A)</w:t>
      </w:r>
    </w:p>
    <w:p>
      <w:pPr>
        <w:tabs>
          <w:tab w:val="left" w:pos="5520"/>
        </w:tabs>
        <w:rPr>
          <w:b/>
          <w:bCs/>
          <w:sz w:val="32"/>
          <w:szCs w:val="32"/>
        </w:rPr>
      </w:pPr>
    </w:p>
    <w:p>
      <w:pPr>
        <w:tabs>
          <w:tab w:val="left" w:pos="5520"/>
        </w:tabs>
        <w:spacing w:line="400" w:lineRule="exact"/>
        <w:ind w:firstLine="480" w:firstLineChars="200"/>
        <w:rPr>
          <w:bCs/>
          <w:sz w:val="24"/>
          <w:szCs w:val="24"/>
        </w:rPr>
      </w:pPr>
      <w:r>
        <w:rPr>
          <w:rFonts w:hint="eastAsia"/>
          <w:bCs/>
          <w:sz w:val="24"/>
          <w:szCs w:val="24"/>
        </w:rPr>
        <w:t>甲方（发包方）：中粮崇左糖业有限公司</w:t>
      </w:r>
    </w:p>
    <w:p>
      <w:pPr>
        <w:tabs>
          <w:tab w:val="left" w:pos="5520"/>
        </w:tabs>
        <w:spacing w:line="400" w:lineRule="exact"/>
        <w:ind w:firstLine="480" w:firstLineChars="200"/>
        <w:rPr>
          <w:bCs/>
          <w:sz w:val="24"/>
          <w:szCs w:val="24"/>
        </w:rPr>
      </w:pPr>
    </w:p>
    <w:p>
      <w:pPr>
        <w:tabs>
          <w:tab w:val="left" w:pos="5520"/>
        </w:tabs>
        <w:spacing w:line="400" w:lineRule="exact"/>
        <w:ind w:firstLine="480" w:firstLineChars="200"/>
        <w:rPr>
          <w:bCs/>
          <w:sz w:val="24"/>
          <w:szCs w:val="24"/>
        </w:rPr>
      </w:pPr>
      <w:r>
        <w:rPr>
          <w:rFonts w:hint="eastAsia"/>
          <w:bCs/>
          <w:sz w:val="24"/>
          <w:szCs w:val="24"/>
        </w:rPr>
        <w:t>乙方（承包方）：</w:t>
      </w:r>
    </w:p>
    <w:p>
      <w:pPr>
        <w:tabs>
          <w:tab w:val="left" w:pos="5520"/>
        </w:tabs>
        <w:spacing w:line="400" w:lineRule="exact"/>
        <w:ind w:firstLine="480" w:firstLineChars="200"/>
        <w:rPr>
          <w:bCs/>
          <w:sz w:val="24"/>
          <w:szCs w:val="24"/>
        </w:rPr>
      </w:pPr>
    </w:p>
    <w:p>
      <w:pPr>
        <w:tabs>
          <w:tab w:val="left" w:pos="5520"/>
        </w:tabs>
        <w:spacing w:line="400" w:lineRule="exact"/>
        <w:ind w:firstLine="480" w:firstLineChars="200"/>
        <w:rPr>
          <w:bCs/>
          <w:sz w:val="24"/>
          <w:szCs w:val="24"/>
        </w:rPr>
      </w:pPr>
      <w:r>
        <w:rPr>
          <w:rFonts w:hint="eastAsia"/>
          <w:bCs/>
          <w:sz w:val="24"/>
          <w:szCs w:val="24"/>
        </w:rPr>
        <w:t>为做好施工／服务现场环境保护工作，依据《中华人民共和国环境保护法》、《中华人民共和国固体废物污染环境防治法》、《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tabs>
          <w:tab w:val="left" w:pos="5520"/>
        </w:tabs>
        <w:spacing w:line="400" w:lineRule="exact"/>
        <w:ind w:firstLine="482" w:firstLineChars="200"/>
        <w:rPr>
          <w:b/>
          <w:bCs w:val="0"/>
          <w:sz w:val="24"/>
          <w:szCs w:val="24"/>
        </w:rPr>
      </w:pPr>
      <w:r>
        <w:rPr>
          <w:rFonts w:hint="eastAsia"/>
          <w:b/>
          <w:bCs w:val="0"/>
          <w:sz w:val="24"/>
          <w:szCs w:val="24"/>
        </w:rPr>
        <w:t>第一条</w:t>
      </w:r>
      <w:r>
        <w:rPr>
          <w:b/>
          <w:bCs w:val="0"/>
          <w:sz w:val="24"/>
          <w:szCs w:val="24"/>
        </w:rPr>
        <w:t xml:space="preserve"> 甲方权利、义务、责任</w:t>
      </w:r>
    </w:p>
    <w:p>
      <w:pPr>
        <w:tabs>
          <w:tab w:val="left" w:pos="5520"/>
        </w:tabs>
        <w:spacing w:line="400" w:lineRule="exact"/>
        <w:ind w:firstLine="480" w:firstLineChars="200"/>
        <w:rPr>
          <w:bCs/>
          <w:sz w:val="24"/>
          <w:szCs w:val="24"/>
        </w:rPr>
      </w:pPr>
      <w:r>
        <w:rPr>
          <w:rFonts w:hint="eastAsia"/>
          <w:bCs/>
          <w:sz w:val="24"/>
          <w:szCs w:val="24"/>
        </w:rPr>
        <w:t>（一）甲方权利</w:t>
      </w:r>
    </w:p>
    <w:p>
      <w:pPr>
        <w:tabs>
          <w:tab w:val="left" w:pos="5520"/>
        </w:tabs>
        <w:spacing w:line="400" w:lineRule="exact"/>
        <w:ind w:firstLine="480" w:firstLineChars="200"/>
        <w:rPr>
          <w:bCs/>
          <w:sz w:val="24"/>
          <w:szCs w:val="24"/>
        </w:rPr>
      </w:pPr>
      <w:r>
        <w:rPr>
          <w:bCs/>
          <w:sz w:val="24"/>
          <w:szCs w:val="24"/>
        </w:rPr>
        <w:t>1 甲方有权对作业现场进行监督、检查，对违反节能环保法律法规的行为，有权提出整改要求。</w:t>
      </w:r>
    </w:p>
    <w:p>
      <w:pPr>
        <w:tabs>
          <w:tab w:val="left" w:pos="5520"/>
        </w:tabs>
        <w:spacing w:line="400" w:lineRule="exact"/>
        <w:ind w:firstLine="480" w:firstLineChars="200"/>
        <w:rPr>
          <w:bCs/>
          <w:sz w:val="24"/>
          <w:szCs w:val="24"/>
        </w:rPr>
      </w:pPr>
      <w:r>
        <w:rPr>
          <w:bCs/>
          <w:sz w:val="24"/>
          <w:szCs w:val="24"/>
        </w:rPr>
        <w:t>2 甲方有权要求乙方不得在甲方管辖范围内使用国家明令淘汰的机器、设备设施。</w:t>
      </w:r>
    </w:p>
    <w:p>
      <w:pPr>
        <w:tabs>
          <w:tab w:val="left" w:pos="5520"/>
        </w:tabs>
        <w:spacing w:line="400" w:lineRule="exact"/>
        <w:ind w:firstLine="480" w:firstLineChars="200"/>
        <w:rPr>
          <w:bCs/>
          <w:sz w:val="24"/>
          <w:szCs w:val="24"/>
        </w:rPr>
      </w:pPr>
      <w:r>
        <w:rPr>
          <w:bCs/>
          <w:sz w:val="24"/>
          <w:szCs w:val="24"/>
        </w:rPr>
        <w:t>3 甲方有权监督乙方合法合规处置作业产生的固体、液体、气体等所有废弃物。</w:t>
      </w:r>
    </w:p>
    <w:p>
      <w:pPr>
        <w:tabs>
          <w:tab w:val="left" w:pos="5520"/>
        </w:tabs>
        <w:spacing w:line="400" w:lineRule="exact"/>
        <w:ind w:firstLine="480" w:firstLineChars="200"/>
        <w:rPr>
          <w:bCs/>
          <w:sz w:val="24"/>
          <w:szCs w:val="24"/>
        </w:rPr>
      </w:pPr>
      <w:r>
        <w:rPr>
          <w:bCs/>
          <w:sz w:val="24"/>
          <w:szCs w:val="24"/>
        </w:rPr>
        <w:t>4 乙方作业过程中违反国家有关法律法规，受到行政、经济、刑事处罚的，甲方有权决定单方面终止与乙方之间的作业项目合同及本协议，无需承担任何提前解除合同的责任。</w:t>
      </w:r>
    </w:p>
    <w:p>
      <w:pPr>
        <w:tabs>
          <w:tab w:val="left" w:pos="5520"/>
        </w:tabs>
        <w:spacing w:line="400" w:lineRule="exact"/>
        <w:ind w:firstLine="480" w:firstLineChars="200"/>
        <w:rPr>
          <w:bCs/>
          <w:sz w:val="24"/>
          <w:szCs w:val="24"/>
        </w:rPr>
      </w:pPr>
      <w:r>
        <w:rPr>
          <w:rFonts w:hint="eastAsia"/>
          <w:bCs/>
          <w:sz w:val="24"/>
          <w:szCs w:val="24"/>
        </w:rPr>
        <w:t>（二）甲方义务</w:t>
      </w:r>
    </w:p>
    <w:p>
      <w:pPr>
        <w:tabs>
          <w:tab w:val="left" w:pos="5520"/>
        </w:tabs>
        <w:spacing w:line="400" w:lineRule="exact"/>
        <w:ind w:firstLine="480" w:firstLineChars="200"/>
        <w:rPr>
          <w:bCs/>
          <w:sz w:val="24"/>
          <w:szCs w:val="24"/>
        </w:rPr>
      </w:pPr>
      <w:r>
        <w:rPr>
          <w:rFonts w:hint="eastAsia"/>
          <w:bCs/>
          <w:sz w:val="24"/>
          <w:szCs w:val="24"/>
        </w:rPr>
        <w:t>协调作业现场、节能环保管理等各部门的关系。</w:t>
      </w:r>
    </w:p>
    <w:p>
      <w:pPr>
        <w:tabs>
          <w:tab w:val="left" w:pos="5520"/>
        </w:tabs>
        <w:spacing w:line="400" w:lineRule="exact"/>
        <w:ind w:firstLine="480" w:firstLineChars="200"/>
        <w:rPr>
          <w:bCs/>
          <w:sz w:val="24"/>
          <w:szCs w:val="24"/>
        </w:rPr>
      </w:pPr>
      <w:r>
        <w:rPr>
          <w:rFonts w:hint="eastAsia"/>
          <w:bCs/>
          <w:sz w:val="24"/>
          <w:szCs w:val="24"/>
        </w:rPr>
        <w:t>（三）甲方责任</w:t>
      </w:r>
    </w:p>
    <w:p>
      <w:pPr>
        <w:tabs>
          <w:tab w:val="left" w:pos="5520"/>
        </w:tabs>
        <w:spacing w:line="400" w:lineRule="exact"/>
        <w:ind w:firstLine="480" w:firstLineChars="200"/>
        <w:rPr>
          <w:bCs/>
          <w:sz w:val="24"/>
          <w:szCs w:val="24"/>
        </w:rPr>
      </w:pPr>
      <w:r>
        <w:rPr>
          <w:bCs/>
          <w:sz w:val="24"/>
          <w:szCs w:val="24"/>
        </w:rPr>
        <w:t>1 认真贯彻国家和地方有关环境保护的方针、政策，严格执行有关法律法规标准等。</w:t>
      </w:r>
    </w:p>
    <w:p>
      <w:pPr>
        <w:tabs>
          <w:tab w:val="left" w:pos="5520"/>
        </w:tabs>
        <w:spacing w:line="400" w:lineRule="exact"/>
        <w:ind w:firstLine="480" w:firstLineChars="200"/>
        <w:rPr>
          <w:bCs/>
          <w:sz w:val="24"/>
          <w:szCs w:val="24"/>
        </w:rPr>
      </w:pPr>
      <w:r>
        <w:rPr>
          <w:bCs/>
          <w:sz w:val="24"/>
          <w:szCs w:val="24"/>
        </w:rPr>
        <w:t>2 负责向乙方宣贯国家、地方及甲方公司环境保护相关法律法规、方针、政策及管理规定，要求乙方严格执行。</w:t>
      </w:r>
    </w:p>
    <w:p>
      <w:pPr>
        <w:tabs>
          <w:tab w:val="left" w:pos="5520"/>
        </w:tabs>
        <w:spacing w:line="400" w:lineRule="exact"/>
        <w:ind w:firstLine="482" w:firstLineChars="200"/>
        <w:rPr>
          <w:b/>
          <w:bCs w:val="0"/>
          <w:sz w:val="24"/>
          <w:szCs w:val="24"/>
        </w:rPr>
      </w:pPr>
      <w:r>
        <w:rPr>
          <w:rFonts w:hint="eastAsia"/>
          <w:b/>
          <w:bCs w:val="0"/>
          <w:sz w:val="24"/>
          <w:szCs w:val="24"/>
        </w:rPr>
        <w:t>第二条</w:t>
      </w:r>
      <w:r>
        <w:rPr>
          <w:b/>
          <w:bCs w:val="0"/>
          <w:sz w:val="24"/>
          <w:szCs w:val="24"/>
        </w:rPr>
        <w:t xml:space="preserve"> 乙方权利、义务、责任</w:t>
      </w:r>
    </w:p>
    <w:p>
      <w:pPr>
        <w:tabs>
          <w:tab w:val="left" w:pos="5520"/>
        </w:tabs>
        <w:spacing w:line="400" w:lineRule="exact"/>
        <w:ind w:firstLine="480" w:firstLineChars="200"/>
        <w:rPr>
          <w:bCs/>
          <w:sz w:val="24"/>
          <w:szCs w:val="24"/>
        </w:rPr>
      </w:pPr>
      <w:r>
        <w:rPr>
          <w:rFonts w:hint="eastAsia"/>
          <w:bCs/>
          <w:sz w:val="24"/>
          <w:szCs w:val="24"/>
        </w:rPr>
        <w:t>（一）乙方权利</w:t>
      </w:r>
    </w:p>
    <w:p>
      <w:pPr>
        <w:tabs>
          <w:tab w:val="left" w:pos="5520"/>
        </w:tabs>
        <w:spacing w:line="400" w:lineRule="exact"/>
        <w:ind w:firstLine="480" w:firstLineChars="200"/>
        <w:rPr>
          <w:bCs/>
          <w:sz w:val="24"/>
          <w:szCs w:val="24"/>
        </w:rPr>
      </w:pPr>
      <w:r>
        <w:rPr>
          <w:rFonts w:hint="eastAsia"/>
          <w:bCs/>
          <w:sz w:val="24"/>
          <w:szCs w:val="24"/>
        </w:rPr>
        <w:t>乙方有权利要求甲方提供有关环境保护的相关管理规定。</w:t>
      </w:r>
    </w:p>
    <w:p>
      <w:pPr>
        <w:tabs>
          <w:tab w:val="left" w:pos="5520"/>
        </w:tabs>
        <w:spacing w:line="400" w:lineRule="exact"/>
        <w:ind w:firstLine="480" w:firstLineChars="200"/>
        <w:rPr>
          <w:bCs/>
          <w:sz w:val="24"/>
          <w:szCs w:val="24"/>
        </w:rPr>
      </w:pPr>
      <w:r>
        <w:rPr>
          <w:rFonts w:hint="eastAsia"/>
          <w:bCs/>
          <w:sz w:val="24"/>
          <w:szCs w:val="24"/>
        </w:rPr>
        <w:t>（二）乙方义务</w:t>
      </w:r>
    </w:p>
    <w:p>
      <w:pPr>
        <w:tabs>
          <w:tab w:val="left" w:pos="5520"/>
        </w:tabs>
        <w:spacing w:line="400" w:lineRule="exact"/>
        <w:ind w:firstLine="480" w:firstLineChars="200"/>
        <w:rPr>
          <w:bCs/>
          <w:sz w:val="24"/>
          <w:szCs w:val="24"/>
        </w:rPr>
      </w:pPr>
      <w:r>
        <w:rPr>
          <w:bCs/>
          <w:sz w:val="24"/>
          <w:szCs w:val="24"/>
        </w:rPr>
        <w:t>1 遵守国家、甲方所在地及甲方有关环保施工的规定、标准和要求，定期对作业人员进行环保法规知识宣贯培训，并接受甲方的监督管理。</w:t>
      </w:r>
    </w:p>
    <w:p>
      <w:pPr>
        <w:tabs>
          <w:tab w:val="left" w:pos="5520"/>
        </w:tabs>
        <w:spacing w:line="400" w:lineRule="exact"/>
        <w:ind w:firstLine="480" w:firstLineChars="200"/>
        <w:rPr>
          <w:bCs/>
          <w:sz w:val="24"/>
          <w:szCs w:val="24"/>
        </w:rPr>
      </w:pPr>
      <w:r>
        <w:rPr>
          <w:bCs/>
          <w:sz w:val="24"/>
          <w:szCs w:val="24"/>
        </w:rPr>
        <w:t>2 配合、服从甲方对作业现场节能减排和环境保护的检查，对检查发现的问题无条件进行整改。</w:t>
      </w:r>
    </w:p>
    <w:p>
      <w:pPr>
        <w:tabs>
          <w:tab w:val="left" w:pos="5520"/>
        </w:tabs>
        <w:spacing w:line="400" w:lineRule="exact"/>
        <w:ind w:firstLine="480" w:firstLineChars="200"/>
        <w:rPr>
          <w:bCs/>
          <w:sz w:val="24"/>
          <w:szCs w:val="24"/>
        </w:rPr>
      </w:pPr>
      <w:r>
        <w:rPr>
          <w:bCs/>
          <w:sz w:val="24"/>
          <w:szCs w:val="24"/>
        </w:rPr>
        <w:t>3 乙方配备的全部机器设备、设施符合国家节能减排、环境保护相关法律法规要求。</w:t>
      </w:r>
    </w:p>
    <w:p>
      <w:pPr>
        <w:tabs>
          <w:tab w:val="left" w:pos="5520"/>
        </w:tabs>
        <w:spacing w:line="400" w:lineRule="exact"/>
        <w:ind w:firstLine="480" w:firstLineChars="200"/>
        <w:rPr>
          <w:bCs/>
          <w:sz w:val="24"/>
          <w:szCs w:val="24"/>
        </w:rPr>
      </w:pPr>
      <w:r>
        <w:rPr>
          <w:rFonts w:hint="eastAsia"/>
          <w:bCs/>
          <w:sz w:val="24"/>
          <w:szCs w:val="24"/>
        </w:rPr>
        <w:t>（三）乙方责任</w:t>
      </w:r>
    </w:p>
    <w:p>
      <w:pPr>
        <w:tabs>
          <w:tab w:val="left" w:pos="5520"/>
        </w:tabs>
        <w:spacing w:line="400" w:lineRule="exact"/>
        <w:ind w:firstLine="480" w:firstLineChars="200"/>
        <w:rPr>
          <w:bCs/>
          <w:sz w:val="24"/>
          <w:szCs w:val="24"/>
        </w:rPr>
      </w:pPr>
      <w:r>
        <w:rPr>
          <w:bCs/>
          <w:sz w:val="24"/>
          <w:szCs w:val="24"/>
        </w:rPr>
        <w:t>1 固废</w:t>
      </w:r>
    </w:p>
    <w:p>
      <w:pPr>
        <w:tabs>
          <w:tab w:val="left" w:pos="5520"/>
        </w:tabs>
        <w:spacing w:line="400" w:lineRule="exact"/>
        <w:ind w:firstLine="480" w:firstLineChars="200"/>
        <w:rPr>
          <w:bCs/>
          <w:sz w:val="24"/>
          <w:szCs w:val="24"/>
        </w:rPr>
      </w:pPr>
      <w:r>
        <w:rPr>
          <w:bCs/>
          <w:sz w:val="24"/>
          <w:szCs w:val="24"/>
        </w:rPr>
        <w:t>1.1施工作业产生的固废分类定点放置并及时合法合规处置。处置时向甲方报告处置地点，提供处置单位资质。</w:t>
      </w:r>
    </w:p>
    <w:p>
      <w:pPr>
        <w:tabs>
          <w:tab w:val="left" w:pos="5520"/>
        </w:tabs>
        <w:spacing w:line="400" w:lineRule="exact"/>
        <w:ind w:firstLine="480" w:firstLineChars="200"/>
        <w:rPr>
          <w:bCs/>
          <w:sz w:val="24"/>
          <w:szCs w:val="24"/>
        </w:rPr>
      </w:pPr>
      <w:r>
        <w:rPr>
          <w:bCs/>
          <w:sz w:val="24"/>
          <w:szCs w:val="24"/>
        </w:rPr>
        <w:t>1.2土建施工挖出的泥土砂石等须及时填埋洒水，恢复原状。</w:t>
      </w:r>
    </w:p>
    <w:p>
      <w:pPr>
        <w:tabs>
          <w:tab w:val="left" w:pos="5520"/>
        </w:tabs>
        <w:spacing w:line="400" w:lineRule="exact"/>
        <w:ind w:firstLine="480" w:firstLineChars="200"/>
        <w:rPr>
          <w:bCs/>
          <w:sz w:val="24"/>
          <w:szCs w:val="24"/>
        </w:rPr>
      </w:pPr>
      <w:r>
        <w:rPr>
          <w:bCs/>
          <w:sz w:val="24"/>
          <w:szCs w:val="24"/>
        </w:rPr>
        <w:t>1.3滤泥、白泥、环保污泥、锅炉灰渣等固废拉运处置时保持现场及路面干净，如有掉落及时清扫。</w:t>
      </w:r>
    </w:p>
    <w:p>
      <w:pPr>
        <w:tabs>
          <w:tab w:val="left" w:pos="5520"/>
        </w:tabs>
        <w:spacing w:line="400" w:lineRule="exact"/>
        <w:ind w:firstLine="480" w:firstLineChars="200"/>
        <w:rPr>
          <w:bCs/>
          <w:sz w:val="24"/>
          <w:szCs w:val="24"/>
        </w:rPr>
      </w:pPr>
      <w:r>
        <w:rPr>
          <w:bCs/>
          <w:sz w:val="24"/>
          <w:szCs w:val="24"/>
        </w:rPr>
        <w:t>2 危废</w:t>
      </w:r>
    </w:p>
    <w:p>
      <w:pPr>
        <w:tabs>
          <w:tab w:val="left" w:pos="5520"/>
        </w:tabs>
        <w:spacing w:line="400" w:lineRule="exact"/>
        <w:ind w:firstLine="480" w:firstLineChars="200"/>
        <w:rPr>
          <w:bCs/>
          <w:sz w:val="24"/>
          <w:szCs w:val="24"/>
        </w:rPr>
      </w:pPr>
      <w:r>
        <w:rPr>
          <w:bCs/>
          <w:sz w:val="24"/>
          <w:szCs w:val="24"/>
        </w:rPr>
        <w:t>2.1乙方在施工过程中使用有毒有害物质如油漆、涂料、机油等，应做好防泄漏储存措施，以免泄漏危害环境。</w:t>
      </w:r>
    </w:p>
    <w:p>
      <w:pPr>
        <w:tabs>
          <w:tab w:val="left" w:pos="5520"/>
        </w:tabs>
        <w:spacing w:line="400" w:lineRule="exact"/>
        <w:ind w:firstLine="480" w:firstLineChars="200"/>
        <w:rPr>
          <w:bCs/>
          <w:sz w:val="24"/>
          <w:szCs w:val="24"/>
        </w:rPr>
      </w:pPr>
      <w:r>
        <w:rPr>
          <w:bCs/>
          <w:sz w:val="24"/>
          <w:szCs w:val="24"/>
        </w:rPr>
        <w:t>2.2施工过程产生的废机油、废机油桶、废油漆桶、石棉废物等危险废物联系有资质的第三方进行处置。处置时向甲方报告处置地点，提供处置单位资质。</w:t>
      </w:r>
    </w:p>
    <w:p>
      <w:pPr>
        <w:tabs>
          <w:tab w:val="left" w:pos="5520"/>
        </w:tabs>
        <w:spacing w:line="400" w:lineRule="exact"/>
        <w:ind w:firstLine="480" w:firstLineChars="200"/>
        <w:rPr>
          <w:bCs/>
          <w:sz w:val="24"/>
          <w:szCs w:val="24"/>
        </w:rPr>
      </w:pPr>
      <w:r>
        <w:rPr>
          <w:bCs/>
          <w:sz w:val="24"/>
          <w:szCs w:val="24"/>
        </w:rPr>
        <w:t>3 噪声</w:t>
      </w:r>
    </w:p>
    <w:p>
      <w:pPr>
        <w:tabs>
          <w:tab w:val="left" w:pos="5520"/>
        </w:tabs>
        <w:spacing w:line="400" w:lineRule="exact"/>
        <w:ind w:firstLine="480" w:firstLineChars="200"/>
        <w:rPr>
          <w:bCs/>
          <w:sz w:val="24"/>
          <w:szCs w:val="24"/>
        </w:rPr>
      </w:pPr>
      <w:r>
        <w:rPr>
          <w:bCs/>
          <w:sz w:val="24"/>
          <w:szCs w:val="24"/>
        </w:rPr>
        <w:t>3.1乙方施工产生的噪声，须符合国家规定的施工环境噪声排放标准。同时应采取有效措施，减轻噪声对周围生活环境的影响。</w:t>
      </w:r>
    </w:p>
    <w:p>
      <w:pPr>
        <w:tabs>
          <w:tab w:val="left" w:pos="5520"/>
        </w:tabs>
        <w:spacing w:line="400" w:lineRule="exact"/>
        <w:ind w:firstLine="480" w:firstLineChars="200"/>
        <w:rPr>
          <w:bCs/>
          <w:sz w:val="24"/>
          <w:szCs w:val="24"/>
        </w:rPr>
      </w:pPr>
      <w:r>
        <w:rPr>
          <w:bCs/>
          <w:sz w:val="24"/>
          <w:szCs w:val="24"/>
        </w:rPr>
        <w:t>3.2乙方应加强机动车辆维修和保养，机动车辆噪声符合国家规定的排放标准。</w:t>
      </w:r>
    </w:p>
    <w:p>
      <w:pPr>
        <w:tabs>
          <w:tab w:val="left" w:pos="5520"/>
        </w:tabs>
        <w:spacing w:line="400" w:lineRule="exact"/>
        <w:ind w:firstLine="480" w:firstLineChars="200"/>
        <w:rPr>
          <w:bCs/>
          <w:sz w:val="24"/>
          <w:szCs w:val="24"/>
        </w:rPr>
      </w:pPr>
      <w:r>
        <w:rPr>
          <w:bCs/>
          <w:sz w:val="24"/>
          <w:szCs w:val="24"/>
        </w:rPr>
        <w:t>3.3乙方机动车辆进入甲方项目/服务现场严禁使用喇叭。</w:t>
      </w:r>
    </w:p>
    <w:p>
      <w:pPr>
        <w:tabs>
          <w:tab w:val="left" w:pos="5520"/>
        </w:tabs>
        <w:spacing w:line="400" w:lineRule="exact"/>
        <w:ind w:firstLine="480" w:firstLineChars="200"/>
        <w:rPr>
          <w:bCs/>
          <w:sz w:val="24"/>
          <w:szCs w:val="24"/>
        </w:rPr>
      </w:pPr>
      <w:r>
        <w:rPr>
          <w:bCs/>
          <w:sz w:val="24"/>
          <w:szCs w:val="24"/>
        </w:rPr>
        <w:t>4 水</w:t>
      </w:r>
    </w:p>
    <w:p>
      <w:pPr>
        <w:tabs>
          <w:tab w:val="left" w:pos="5520"/>
        </w:tabs>
        <w:spacing w:line="400" w:lineRule="exact"/>
        <w:ind w:firstLine="480" w:firstLineChars="200"/>
        <w:rPr>
          <w:bCs/>
          <w:sz w:val="24"/>
          <w:szCs w:val="24"/>
        </w:rPr>
      </w:pPr>
      <w:r>
        <w:rPr>
          <w:bCs/>
          <w:sz w:val="24"/>
          <w:szCs w:val="24"/>
        </w:rPr>
        <w:t>4.1禁止向施工现场周边排放油类、酸液、碱液或者有毒废液。</w:t>
      </w:r>
    </w:p>
    <w:p>
      <w:pPr>
        <w:tabs>
          <w:tab w:val="left" w:pos="5520"/>
        </w:tabs>
        <w:spacing w:line="400" w:lineRule="exact"/>
        <w:ind w:firstLine="480" w:firstLineChars="200"/>
        <w:rPr>
          <w:bCs/>
          <w:sz w:val="24"/>
          <w:szCs w:val="24"/>
        </w:rPr>
      </w:pPr>
      <w:r>
        <w:rPr>
          <w:bCs/>
          <w:sz w:val="24"/>
          <w:szCs w:val="24"/>
        </w:rPr>
        <w:t>4.2禁止向施工现场周边水体排放、倾倒放射性固体废物或者含有高放射性或中放射性物质的废水。</w:t>
      </w:r>
    </w:p>
    <w:p>
      <w:pPr>
        <w:tabs>
          <w:tab w:val="left" w:pos="5520"/>
        </w:tabs>
        <w:spacing w:line="400" w:lineRule="exact"/>
        <w:ind w:firstLine="480" w:firstLineChars="200"/>
        <w:rPr>
          <w:bCs/>
          <w:sz w:val="24"/>
          <w:szCs w:val="24"/>
        </w:rPr>
      </w:pPr>
      <w:r>
        <w:rPr>
          <w:bCs/>
          <w:sz w:val="24"/>
          <w:szCs w:val="24"/>
        </w:rPr>
        <w:t>5 气</w:t>
      </w:r>
    </w:p>
    <w:p>
      <w:pPr>
        <w:tabs>
          <w:tab w:val="left" w:pos="5520"/>
        </w:tabs>
        <w:spacing w:line="400" w:lineRule="exact"/>
        <w:ind w:firstLine="480" w:firstLineChars="200"/>
        <w:rPr>
          <w:bCs/>
          <w:sz w:val="24"/>
          <w:szCs w:val="24"/>
        </w:rPr>
      </w:pPr>
      <w:r>
        <w:rPr>
          <w:bCs/>
          <w:sz w:val="24"/>
          <w:szCs w:val="24"/>
        </w:rPr>
        <w:t>5.1施工现场禁止焚烧油毡、橡胶、塑料、皮革、垃圾以及其他产生有毒有害烟尘和恶臭气体的物质。</w:t>
      </w:r>
    </w:p>
    <w:p>
      <w:pPr>
        <w:tabs>
          <w:tab w:val="left" w:pos="5520"/>
        </w:tabs>
        <w:spacing w:line="400" w:lineRule="exact"/>
        <w:ind w:firstLine="480" w:firstLineChars="200"/>
        <w:rPr>
          <w:bCs/>
          <w:sz w:val="24"/>
          <w:szCs w:val="24"/>
        </w:rPr>
      </w:pPr>
      <w:r>
        <w:rPr>
          <w:bCs/>
          <w:sz w:val="24"/>
          <w:szCs w:val="24"/>
        </w:rPr>
        <w:t>5.2乙方应加强机动车辆维修和保养，机动车辆尾气符合国家规定的排放标准。</w:t>
      </w:r>
    </w:p>
    <w:p>
      <w:pPr>
        <w:tabs>
          <w:tab w:val="left" w:pos="5520"/>
        </w:tabs>
        <w:spacing w:line="400" w:lineRule="exact"/>
        <w:ind w:firstLine="480" w:firstLineChars="200"/>
        <w:rPr>
          <w:bCs/>
          <w:sz w:val="24"/>
          <w:szCs w:val="24"/>
        </w:rPr>
      </w:pPr>
      <w:r>
        <w:rPr>
          <w:bCs/>
          <w:sz w:val="24"/>
          <w:szCs w:val="24"/>
        </w:rPr>
        <w:t>6 无组织排放</w:t>
      </w:r>
    </w:p>
    <w:p>
      <w:pPr>
        <w:tabs>
          <w:tab w:val="left" w:pos="5520"/>
        </w:tabs>
        <w:spacing w:line="400" w:lineRule="exact"/>
        <w:ind w:firstLine="480" w:firstLineChars="200"/>
        <w:rPr>
          <w:bCs/>
          <w:sz w:val="24"/>
          <w:szCs w:val="24"/>
        </w:rPr>
      </w:pPr>
      <w:r>
        <w:rPr>
          <w:bCs/>
          <w:sz w:val="24"/>
          <w:szCs w:val="24"/>
        </w:rPr>
        <w:t>6.1容易产生扬尘的施工现场、清扫地面时须洒水，运输建筑垃圾需加盖蓬布等，以免粉尘弥漫，污染环境。</w:t>
      </w:r>
    </w:p>
    <w:p>
      <w:pPr>
        <w:tabs>
          <w:tab w:val="left" w:pos="5520"/>
        </w:tabs>
        <w:spacing w:line="400" w:lineRule="exact"/>
        <w:ind w:firstLine="480" w:firstLineChars="200"/>
        <w:rPr>
          <w:bCs/>
          <w:sz w:val="24"/>
          <w:szCs w:val="24"/>
        </w:rPr>
      </w:pPr>
      <w:r>
        <w:rPr>
          <w:bCs/>
          <w:sz w:val="24"/>
          <w:szCs w:val="24"/>
        </w:rPr>
        <w:t>6.2临时堆放的土方采取彩条布覆盖等措施，以防尘土飞扬。</w:t>
      </w:r>
    </w:p>
    <w:p>
      <w:pPr>
        <w:tabs>
          <w:tab w:val="left" w:pos="5520"/>
        </w:tabs>
        <w:spacing w:line="400" w:lineRule="exact"/>
        <w:ind w:firstLine="480" w:firstLineChars="200"/>
        <w:rPr>
          <w:bCs/>
          <w:sz w:val="24"/>
          <w:szCs w:val="24"/>
        </w:rPr>
      </w:pPr>
      <w:r>
        <w:rPr>
          <w:bCs/>
          <w:sz w:val="24"/>
          <w:szCs w:val="24"/>
        </w:rPr>
        <w:t>7 其它</w:t>
      </w:r>
    </w:p>
    <w:p>
      <w:pPr>
        <w:tabs>
          <w:tab w:val="left" w:pos="5520"/>
        </w:tabs>
        <w:spacing w:line="400" w:lineRule="exact"/>
        <w:ind w:firstLine="480" w:firstLineChars="200"/>
        <w:rPr>
          <w:bCs/>
          <w:sz w:val="24"/>
          <w:szCs w:val="24"/>
        </w:rPr>
      </w:pPr>
      <w:r>
        <w:rPr>
          <w:bCs/>
          <w:sz w:val="24"/>
          <w:szCs w:val="24"/>
        </w:rPr>
        <w:t>7.1乙方施工／服务现场环境须遵守环境管理体系及法律法规有关作业场所的要求，场地功能划分及标识清楚，物资规范堆放和储存，保持现场的整洁有序。</w:t>
      </w:r>
    </w:p>
    <w:p>
      <w:pPr>
        <w:tabs>
          <w:tab w:val="left" w:pos="5520"/>
        </w:tabs>
        <w:spacing w:line="400" w:lineRule="exact"/>
        <w:ind w:firstLine="480" w:firstLineChars="200"/>
        <w:rPr>
          <w:bCs/>
          <w:sz w:val="24"/>
          <w:szCs w:val="24"/>
        </w:rPr>
      </w:pPr>
      <w:r>
        <w:rPr>
          <w:bCs/>
          <w:sz w:val="24"/>
          <w:szCs w:val="24"/>
        </w:rPr>
        <w:t>7.2乙方应当合理选择和利用原材料、能源和其他资源，采用先进的生产工艺和设备，减少施工废水、废气、固废及噪声产生。</w:t>
      </w:r>
    </w:p>
    <w:p>
      <w:pPr>
        <w:tabs>
          <w:tab w:val="left" w:pos="5520"/>
        </w:tabs>
        <w:spacing w:line="400" w:lineRule="exact"/>
        <w:ind w:firstLine="480" w:firstLineChars="200"/>
        <w:rPr>
          <w:bCs/>
          <w:sz w:val="24"/>
          <w:szCs w:val="24"/>
        </w:rPr>
      </w:pPr>
      <w:r>
        <w:rPr>
          <w:bCs/>
          <w:sz w:val="24"/>
          <w:szCs w:val="24"/>
        </w:rPr>
        <w:t>7.3乙方使用的车辆必须具备国家法规和甲方所在地环保政策及相关规定的资质和要求，并在项目/服务实施过程中严格遵守法规及相关政策、规定。</w:t>
      </w:r>
    </w:p>
    <w:p>
      <w:pPr>
        <w:tabs>
          <w:tab w:val="left" w:pos="5520"/>
        </w:tabs>
        <w:spacing w:line="400" w:lineRule="exact"/>
        <w:ind w:firstLine="480" w:firstLineChars="200"/>
        <w:rPr>
          <w:bCs/>
          <w:sz w:val="24"/>
          <w:szCs w:val="24"/>
        </w:rPr>
      </w:pPr>
      <w:r>
        <w:rPr>
          <w:bCs/>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tabs>
          <w:tab w:val="left" w:pos="5520"/>
        </w:tabs>
        <w:spacing w:line="400" w:lineRule="exact"/>
        <w:ind w:firstLine="480" w:firstLineChars="200"/>
        <w:rPr>
          <w:bCs/>
          <w:sz w:val="24"/>
          <w:szCs w:val="24"/>
        </w:rPr>
      </w:pPr>
      <w:r>
        <w:rPr>
          <w:bCs/>
          <w:sz w:val="24"/>
          <w:szCs w:val="24"/>
        </w:rPr>
        <w:t>7.5乙方在施工现场根据区域大小合理设置1-2个固废临时储放点，安排人员每天打扫一遍施工现场，每十天清理一次临时储放点。临时储放点设置超过2个时须报经甲方安全环保部同意。</w:t>
      </w:r>
    </w:p>
    <w:p>
      <w:pPr>
        <w:tabs>
          <w:tab w:val="left" w:pos="5520"/>
        </w:tabs>
        <w:spacing w:line="400" w:lineRule="exact"/>
        <w:ind w:firstLine="482" w:firstLineChars="200"/>
        <w:rPr>
          <w:b/>
          <w:bCs w:val="0"/>
          <w:sz w:val="24"/>
          <w:szCs w:val="24"/>
        </w:rPr>
      </w:pPr>
      <w:r>
        <w:rPr>
          <w:rFonts w:hint="eastAsia"/>
          <w:b/>
          <w:bCs w:val="0"/>
          <w:sz w:val="24"/>
          <w:szCs w:val="24"/>
        </w:rPr>
        <w:t>第三条</w:t>
      </w:r>
      <w:r>
        <w:rPr>
          <w:b/>
          <w:bCs w:val="0"/>
          <w:sz w:val="24"/>
          <w:szCs w:val="24"/>
        </w:rPr>
        <w:t xml:space="preserve"> 考核</w:t>
      </w:r>
    </w:p>
    <w:p>
      <w:pPr>
        <w:tabs>
          <w:tab w:val="left" w:pos="5520"/>
        </w:tabs>
        <w:spacing w:line="400" w:lineRule="exact"/>
        <w:ind w:firstLine="480" w:firstLineChars="200"/>
        <w:rPr>
          <w:bCs/>
          <w:sz w:val="24"/>
          <w:szCs w:val="24"/>
        </w:rPr>
      </w:pPr>
      <w:r>
        <w:rPr>
          <w:rFonts w:hint="eastAsia"/>
          <w:bCs/>
          <w:sz w:val="24"/>
          <w:szCs w:val="24"/>
        </w:rPr>
        <w:t>（一）乙方未按要求每天打扫施工现场的，由甲方安排人员打扫并按</w:t>
      </w:r>
      <w:r>
        <w:rPr>
          <w:bCs/>
          <w:sz w:val="24"/>
          <w:szCs w:val="24"/>
        </w:rPr>
        <w:t>70元/人/小时扣款；施工作业产生的固废未及时合法处置的，由甲方联系第三方合法处置并按以下标准考核乙方：1.一般固废：500元/吨扣款；2.危险废物：6500元/吨扣款。</w:t>
      </w:r>
    </w:p>
    <w:p>
      <w:pPr>
        <w:tabs>
          <w:tab w:val="left" w:pos="5520"/>
        </w:tabs>
        <w:spacing w:line="400" w:lineRule="exact"/>
        <w:ind w:firstLine="480" w:firstLineChars="200"/>
        <w:rPr>
          <w:bCs/>
          <w:sz w:val="24"/>
          <w:szCs w:val="24"/>
        </w:rPr>
      </w:pPr>
      <w:r>
        <w:rPr>
          <w:rFonts w:hint="eastAsia"/>
          <w:bCs/>
          <w:sz w:val="24"/>
          <w:szCs w:val="24"/>
        </w:rPr>
        <w:t>（二）乙方违反甲方各项环保管理规定的，第一次扣</w:t>
      </w:r>
      <w:r>
        <w:rPr>
          <w:bCs/>
          <w:sz w:val="24"/>
          <w:szCs w:val="24"/>
        </w:rPr>
        <w:t>200元、第二次扣500元、第三次扣1000元。累计违规四次以上的，第四次起每次扣2000元，视情况作停工整顿处理，停工所造成的损失由乙方负责。</w:t>
      </w:r>
    </w:p>
    <w:p>
      <w:pPr>
        <w:tabs>
          <w:tab w:val="left" w:pos="5520"/>
        </w:tabs>
        <w:spacing w:line="400" w:lineRule="exact"/>
        <w:ind w:firstLine="480" w:firstLineChars="200"/>
        <w:rPr>
          <w:bCs/>
          <w:sz w:val="24"/>
          <w:szCs w:val="24"/>
        </w:rPr>
      </w:pPr>
      <w:r>
        <w:rPr>
          <w:rFonts w:hint="eastAsia"/>
          <w:bCs/>
          <w:sz w:val="24"/>
          <w:szCs w:val="24"/>
        </w:rPr>
        <w:t>（三）若因乙方责任导致当地居民上访或当地环保管理部门对甲方提出整改、整顿或处罚的，将由乙方自行承担所有责任，并负责赔偿甲方由此带来的经济损失。</w:t>
      </w:r>
    </w:p>
    <w:p>
      <w:pPr>
        <w:tabs>
          <w:tab w:val="left" w:pos="5520"/>
        </w:tabs>
        <w:spacing w:line="400" w:lineRule="exact"/>
        <w:ind w:firstLine="482" w:firstLineChars="200"/>
        <w:rPr>
          <w:b/>
          <w:bCs w:val="0"/>
          <w:sz w:val="24"/>
          <w:szCs w:val="24"/>
        </w:rPr>
      </w:pPr>
      <w:r>
        <w:rPr>
          <w:rFonts w:hint="eastAsia"/>
          <w:b/>
          <w:bCs w:val="0"/>
          <w:sz w:val="24"/>
          <w:szCs w:val="24"/>
        </w:rPr>
        <w:t>第四条</w:t>
      </w:r>
      <w:r>
        <w:rPr>
          <w:b/>
          <w:bCs w:val="0"/>
          <w:sz w:val="24"/>
          <w:szCs w:val="24"/>
        </w:rPr>
        <w:t xml:space="preserve"> 补充条款</w:t>
      </w:r>
    </w:p>
    <w:p>
      <w:pPr>
        <w:tabs>
          <w:tab w:val="left" w:pos="5520"/>
        </w:tabs>
        <w:spacing w:line="400" w:lineRule="exact"/>
        <w:ind w:firstLine="480" w:firstLineChars="200"/>
        <w:rPr>
          <w:bCs/>
          <w:sz w:val="24"/>
          <w:szCs w:val="24"/>
        </w:rPr>
      </w:pPr>
      <w:r>
        <w:rPr>
          <w:rFonts w:hint="eastAsia"/>
          <w:bCs/>
          <w:sz w:val="24"/>
          <w:szCs w:val="24"/>
        </w:rPr>
        <w:t>甲乙双方在遵守有关法律、法规、规章和标准的前提下，结合项目作业实际，经协商一致后，可对以上条款内容进行补充但不得相悖，补充条款与本协议其他条款具有同等法律效力。</w:t>
      </w:r>
    </w:p>
    <w:p>
      <w:pPr>
        <w:tabs>
          <w:tab w:val="left" w:pos="5520"/>
        </w:tabs>
        <w:spacing w:line="400" w:lineRule="exact"/>
        <w:ind w:firstLine="482" w:firstLineChars="200"/>
        <w:rPr>
          <w:b/>
          <w:bCs w:val="0"/>
          <w:sz w:val="24"/>
          <w:szCs w:val="24"/>
        </w:rPr>
      </w:pPr>
      <w:r>
        <w:rPr>
          <w:rFonts w:hint="eastAsia"/>
          <w:b/>
          <w:bCs w:val="0"/>
          <w:sz w:val="24"/>
          <w:szCs w:val="24"/>
        </w:rPr>
        <w:t>第五条</w:t>
      </w:r>
      <w:r>
        <w:rPr>
          <w:b/>
          <w:bCs w:val="0"/>
          <w:sz w:val="24"/>
          <w:szCs w:val="24"/>
        </w:rPr>
        <w:t xml:space="preserve"> 协议生效</w:t>
      </w:r>
    </w:p>
    <w:p>
      <w:pPr>
        <w:tabs>
          <w:tab w:val="left" w:pos="5520"/>
        </w:tabs>
        <w:spacing w:line="400" w:lineRule="exact"/>
        <w:ind w:firstLine="480" w:firstLineChars="200"/>
        <w:rPr>
          <w:bCs/>
          <w:sz w:val="24"/>
          <w:szCs w:val="24"/>
        </w:rPr>
      </w:pPr>
      <w:r>
        <w:rPr>
          <w:rFonts w:hint="eastAsia"/>
          <w:bCs/>
          <w:sz w:val="24"/>
          <w:szCs w:val="24"/>
        </w:rPr>
        <w:t>本协议自甲乙双方签字盖章之日起生效，其时效与双方所签订承包合同相同。本协议一式四份，由甲方、乙方各持两份。</w:t>
      </w:r>
    </w:p>
    <w:p>
      <w:pPr>
        <w:tabs>
          <w:tab w:val="left" w:pos="5520"/>
        </w:tabs>
        <w:spacing w:line="400" w:lineRule="exact"/>
        <w:rPr>
          <w:bCs/>
          <w:sz w:val="24"/>
          <w:szCs w:val="24"/>
        </w:rPr>
      </w:pPr>
    </w:p>
    <w:p>
      <w:pPr>
        <w:tabs>
          <w:tab w:val="left" w:pos="5520"/>
        </w:tabs>
        <w:spacing w:line="400" w:lineRule="exact"/>
        <w:rPr>
          <w:bCs/>
          <w:sz w:val="24"/>
          <w:szCs w:val="24"/>
        </w:rPr>
      </w:pPr>
    </w:p>
    <w:p>
      <w:pPr>
        <w:tabs>
          <w:tab w:val="left" w:pos="5520"/>
        </w:tabs>
        <w:spacing w:line="400" w:lineRule="exact"/>
        <w:rPr>
          <w:bCs/>
          <w:sz w:val="24"/>
          <w:szCs w:val="24"/>
        </w:rPr>
      </w:pPr>
    </w:p>
    <w:p>
      <w:pPr>
        <w:tabs>
          <w:tab w:val="left" w:pos="5520"/>
        </w:tabs>
        <w:spacing w:line="400" w:lineRule="exact"/>
        <w:rPr>
          <w:bCs/>
          <w:sz w:val="24"/>
          <w:szCs w:val="24"/>
        </w:rPr>
      </w:pPr>
      <w:r>
        <w:rPr>
          <w:rFonts w:hint="eastAsia"/>
          <w:bCs/>
          <w:sz w:val="24"/>
          <w:szCs w:val="24"/>
        </w:rPr>
        <w:t>甲方</w:t>
      </w:r>
      <w:r>
        <w:rPr>
          <w:bCs/>
          <w:sz w:val="24"/>
          <w:szCs w:val="24"/>
        </w:rPr>
        <w:t>(盖章)：中粮崇左糖业有限公司    乙方(盖章)：</w:t>
      </w:r>
    </w:p>
    <w:p>
      <w:pPr>
        <w:tabs>
          <w:tab w:val="left" w:pos="5520"/>
        </w:tabs>
        <w:spacing w:line="400" w:lineRule="exact"/>
        <w:rPr>
          <w:bCs/>
          <w:sz w:val="24"/>
          <w:szCs w:val="24"/>
        </w:rPr>
      </w:pPr>
    </w:p>
    <w:p>
      <w:pPr>
        <w:tabs>
          <w:tab w:val="left" w:pos="5520"/>
        </w:tabs>
        <w:spacing w:line="400" w:lineRule="exact"/>
        <w:rPr>
          <w:bCs/>
          <w:sz w:val="24"/>
          <w:szCs w:val="24"/>
        </w:rPr>
      </w:pPr>
      <w:r>
        <w:rPr>
          <w:rFonts w:hint="eastAsia"/>
          <w:bCs/>
          <w:sz w:val="24"/>
          <w:szCs w:val="24"/>
        </w:rPr>
        <w:t>企业负责人</w:t>
      </w:r>
      <w:r>
        <w:rPr>
          <w:bCs/>
          <w:sz w:val="24"/>
          <w:szCs w:val="24"/>
        </w:rPr>
        <w:t>(签字)：                  企业负责人(签字)：　</w:t>
      </w:r>
    </w:p>
    <w:p>
      <w:pPr>
        <w:tabs>
          <w:tab w:val="left" w:pos="5520"/>
        </w:tabs>
        <w:spacing w:line="400" w:lineRule="exact"/>
        <w:rPr>
          <w:bCs/>
          <w:sz w:val="24"/>
          <w:szCs w:val="24"/>
        </w:rPr>
      </w:pPr>
    </w:p>
    <w:p>
      <w:pPr>
        <w:tabs>
          <w:tab w:val="left" w:pos="5520"/>
        </w:tabs>
        <w:spacing w:line="400" w:lineRule="exact"/>
        <w:rPr>
          <w:bCs/>
          <w:sz w:val="24"/>
          <w:szCs w:val="24"/>
        </w:rPr>
      </w:pPr>
      <w:r>
        <w:rPr>
          <w:rFonts w:hint="eastAsia"/>
          <w:bCs/>
          <w:sz w:val="24"/>
          <w:szCs w:val="24"/>
        </w:rPr>
        <w:t>或者委托代理人</w:t>
      </w:r>
      <w:r>
        <w:rPr>
          <w:bCs/>
          <w:sz w:val="24"/>
          <w:szCs w:val="24"/>
        </w:rPr>
        <w:t>(签字) ：             或者委托代理人(签字)：</w:t>
      </w:r>
    </w:p>
    <w:p>
      <w:pPr>
        <w:tabs>
          <w:tab w:val="left" w:pos="5520"/>
        </w:tabs>
        <w:spacing w:line="400" w:lineRule="exact"/>
        <w:rPr>
          <w:bCs/>
          <w:sz w:val="24"/>
          <w:szCs w:val="24"/>
        </w:rPr>
      </w:pPr>
    </w:p>
    <w:p>
      <w:pPr>
        <w:tabs>
          <w:tab w:val="left" w:pos="5520"/>
        </w:tabs>
        <w:spacing w:line="400" w:lineRule="exact"/>
        <w:rPr>
          <w:bCs/>
          <w:sz w:val="24"/>
          <w:szCs w:val="24"/>
        </w:rPr>
      </w:pPr>
      <w:r>
        <w:rPr>
          <w:rFonts w:hint="eastAsia"/>
          <w:bCs/>
          <w:sz w:val="24"/>
          <w:szCs w:val="24"/>
        </w:rPr>
        <w:t>日期：</w:t>
      </w:r>
      <w:r>
        <w:rPr>
          <w:bCs/>
          <w:sz w:val="24"/>
          <w:szCs w:val="24"/>
        </w:rPr>
        <w:t xml:space="preserve">       年   月    日          日期：       年    月    日</w:t>
      </w:r>
    </w:p>
    <w:p>
      <w:pPr>
        <w:tabs>
          <w:tab w:val="left" w:pos="5520"/>
        </w:tabs>
        <w:rPr>
          <w:bCs/>
          <w:sz w:val="32"/>
          <w:szCs w:val="32"/>
        </w:rPr>
      </w:pPr>
    </w:p>
    <w:p>
      <w:pPr>
        <w:tabs>
          <w:tab w:val="left" w:pos="5520"/>
        </w:tabs>
        <w:rPr>
          <w:b/>
          <w:sz w:val="24"/>
        </w:rPr>
      </w:pPr>
    </w:p>
    <w:p>
      <w:pPr>
        <w:tabs>
          <w:tab w:val="left" w:pos="5520"/>
        </w:tabs>
        <w:rPr>
          <w:b/>
          <w:bCs/>
          <w:szCs w:val="21"/>
        </w:rPr>
      </w:pPr>
      <w:r>
        <w:rPr>
          <w:rFonts w:hint="eastAsia"/>
          <w:b/>
          <w:sz w:val="24"/>
        </w:rPr>
        <w:t>附件3：安全协议</w:t>
      </w:r>
    </w:p>
    <w:p>
      <w:pPr>
        <w:tabs>
          <w:tab w:val="left" w:pos="5520"/>
        </w:tabs>
        <w:rPr>
          <w:b/>
          <w:sz w:val="24"/>
        </w:rPr>
      </w:pPr>
    </w:p>
    <w:bookmarkEnd w:id="158"/>
    <w:p>
      <w:pPr>
        <w:spacing w:line="360" w:lineRule="auto"/>
        <w:jc w:val="center"/>
        <w:rPr>
          <w:b/>
          <w:sz w:val="32"/>
          <w:szCs w:val="32"/>
        </w:rPr>
      </w:pPr>
      <w:r>
        <w:rPr>
          <w:rFonts w:hint="eastAsia"/>
          <w:b/>
          <w:sz w:val="32"/>
          <w:szCs w:val="32"/>
        </w:rPr>
        <w:t>安全协议书（2023-</w:t>
      </w:r>
      <w:r>
        <w:rPr>
          <w:b/>
          <w:sz w:val="32"/>
          <w:szCs w:val="32"/>
        </w:rPr>
        <w:t>A）</w:t>
      </w:r>
    </w:p>
    <w:p>
      <w:pPr>
        <w:spacing w:line="300" w:lineRule="exact"/>
        <w:ind w:firstLine="480" w:firstLineChars="200"/>
        <w:rPr>
          <w:sz w:val="24"/>
        </w:rPr>
      </w:pPr>
    </w:p>
    <w:p>
      <w:pPr>
        <w:spacing w:line="420" w:lineRule="exact"/>
        <w:ind w:firstLine="480" w:firstLineChars="200"/>
        <w:rPr>
          <w:sz w:val="24"/>
          <w:szCs w:val="24"/>
          <w:u w:val="single"/>
        </w:rPr>
      </w:pPr>
      <w:r>
        <w:rPr>
          <w:rFonts w:hint="eastAsia"/>
          <w:sz w:val="24"/>
          <w:szCs w:val="24"/>
        </w:rPr>
        <w:t>甲方（发包方）：中粮崇左糖业有限公司</w:t>
      </w:r>
    </w:p>
    <w:p>
      <w:pPr>
        <w:spacing w:line="420" w:lineRule="exact"/>
        <w:ind w:firstLine="480" w:firstLineChars="200"/>
        <w:rPr>
          <w:sz w:val="24"/>
          <w:szCs w:val="24"/>
        </w:rPr>
      </w:pPr>
    </w:p>
    <w:p>
      <w:pPr>
        <w:spacing w:line="420" w:lineRule="exact"/>
        <w:ind w:firstLine="480" w:firstLineChars="200"/>
        <w:rPr>
          <w:sz w:val="24"/>
          <w:szCs w:val="24"/>
        </w:rPr>
      </w:pPr>
      <w:r>
        <w:rPr>
          <w:rFonts w:hint="eastAsia"/>
          <w:sz w:val="24"/>
          <w:szCs w:val="24"/>
        </w:rPr>
        <w:t>乙方（承包方）：</w:t>
      </w:r>
    </w:p>
    <w:p>
      <w:pPr>
        <w:spacing w:line="300" w:lineRule="exact"/>
        <w:ind w:firstLine="480" w:firstLineChars="200"/>
        <w:rPr>
          <w:sz w:val="24"/>
          <w:szCs w:val="24"/>
        </w:rPr>
      </w:pPr>
    </w:p>
    <w:p>
      <w:pPr>
        <w:widowControl/>
        <w:autoSpaceDE/>
        <w:autoSpaceDN/>
        <w:snapToGrid w:val="0"/>
        <w:spacing w:line="360" w:lineRule="auto"/>
        <w:ind w:firstLine="428" w:firstLineChars="200"/>
        <w:rPr>
          <w:spacing w:val="-13"/>
          <w:sz w:val="24"/>
          <w:szCs w:val="24"/>
        </w:rPr>
      </w:pPr>
      <w:r>
        <w:rPr>
          <w:rFonts w:hint="eastAsia"/>
          <w:spacing w:val="-13"/>
          <w:sz w:val="24"/>
          <w:szCs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bookmarkStart w:id="185" w:name="_GoBack"/>
      <w:bookmarkEnd w:id="185"/>
    </w:p>
    <w:p>
      <w:pPr>
        <w:widowControl/>
        <w:autoSpaceDE/>
        <w:autoSpaceDN/>
        <w:snapToGrid w:val="0"/>
        <w:spacing w:line="360" w:lineRule="auto"/>
        <w:ind w:firstLine="482" w:firstLineChars="200"/>
        <w:rPr>
          <w:b/>
          <w:bCs/>
          <w:sz w:val="24"/>
          <w:szCs w:val="24"/>
        </w:rPr>
      </w:pPr>
      <w:r>
        <w:rPr>
          <w:rFonts w:hint="eastAsia"/>
          <w:b/>
          <w:bCs/>
          <w:sz w:val="24"/>
          <w:szCs w:val="24"/>
        </w:rPr>
        <w:t>一、项目名称及期限：</w:t>
      </w:r>
    </w:p>
    <w:p>
      <w:pPr>
        <w:widowControl/>
        <w:autoSpaceDE/>
        <w:autoSpaceDN/>
        <w:snapToGrid w:val="0"/>
        <w:spacing w:line="360" w:lineRule="auto"/>
        <w:ind w:firstLine="474" w:firstLineChars="200"/>
        <w:rPr>
          <w:bCs/>
          <w:sz w:val="24"/>
          <w:szCs w:val="24"/>
        </w:rPr>
      </w:pPr>
      <w:r>
        <w:rPr>
          <w:rFonts w:hint="eastAsia"/>
          <w:b/>
          <w:bCs/>
          <w:spacing w:val="-2"/>
          <w:sz w:val="24"/>
          <w:szCs w:val="24"/>
        </w:rPr>
        <w:t>（一）项目名称：</w:t>
      </w:r>
      <w:r>
        <w:rPr>
          <w:rFonts w:hint="eastAsia"/>
          <w:sz w:val="24"/>
          <w:szCs w:val="24"/>
        </w:rPr>
        <w:t xml:space="preserve"> </w:t>
      </w:r>
    </w:p>
    <w:p>
      <w:pPr>
        <w:widowControl/>
        <w:autoSpaceDE/>
        <w:autoSpaceDN/>
        <w:snapToGrid w:val="0"/>
        <w:spacing w:line="360" w:lineRule="auto"/>
        <w:ind w:firstLine="474" w:firstLineChars="200"/>
        <w:rPr>
          <w:bCs/>
          <w:sz w:val="24"/>
          <w:szCs w:val="24"/>
        </w:rPr>
      </w:pPr>
      <w:r>
        <w:rPr>
          <w:rFonts w:hint="eastAsia"/>
          <w:b/>
          <w:bCs/>
          <w:spacing w:val="-2"/>
          <w:sz w:val="24"/>
          <w:szCs w:val="24"/>
        </w:rPr>
        <w:t>（二）项目期限</w:t>
      </w:r>
      <w:r>
        <w:rPr>
          <w:rFonts w:hint="eastAsia"/>
          <w:b/>
          <w:bCs/>
          <w:sz w:val="24"/>
          <w:szCs w:val="24"/>
        </w:rPr>
        <w:t>：</w:t>
      </w:r>
      <w:r>
        <w:rPr>
          <w:rFonts w:hint="eastAsia"/>
          <w:bCs/>
          <w:sz w:val="24"/>
          <w:szCs w:val="24"/>
        </w:rPr>
        <w:t>自    年   月   日起，至    年   月   日结束。</w:t>
      </w:r>
    </w:p>
    <w:p>
      <w:pPr>
        <w:widowControl/>
        <w:shd w:val="clear" w:color="auto" w:fill="FFFFFF"/>
        <w:autoSpaceDE/>
        <w:autoSpaceDN/>
        <w:snapToGrid w:val="0"/>
        <w:spacing w:line="360" w:lineRule="auto"/>
        <w:ind w:firstLine="482" w:firstLineChars="200"/>
        <w:rPr>
          <w:b/>
          <w:bCs/>
          <w:sz w:val="24"/>
          <w:szCs w:val="24"/>
        </w:rPr>
      </w:pPr>
      <w:r>
        <w:rPr>
          <w:rFonts w:hint="eastAsia"/>
          <w:b/>
          <w:bCs/>
          <w:sz w:val="24"/>
          <w:szCs w:val="24"/>
        </w:rPr>
        <w:t>二、协议内容：</w:t>
      </w:r>
    </w:p>
    <w:p>
      <w:pPr>
        <w:widowControl/>
        <w:shd w:val="clear" w:color="auto" w:fill="FFFFFF"/>
        <w:autoSpaceDE/>
        <w:autoSpaceDN/>
        <w:snapToGrid w:val="0"/>
        <w:spacing w:line="360" w:lineRule="auto"/>
        <w:ind w:firstLine="474" w:firstLineChars="200"/>
        <w:rPr>
          <w:b/>
          <w:bCs/>
          <w:spacing w:val="-2"/>
          <w:sz w:val="24"/>
          <w:szCs w:val="24"/>
        </w:rPr>
      </w:pPr>
      <w:r>
        <w:rPr>
          <w:rFonts w:hint="eastAsia"/>
          <w:b/>
          <w:bCs/>
          <w:spacing w:val="-2"/>
          <w:sz w:val="24"/>
          <w:szCs w:val="24"/>
        </w:rPr>
        <w:t xml:space="preserve">（一）甲方的权利、义务、责任 </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1 权利</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1.1对乙方提供的单位资质、人员资质等资料进行审核并备案。制定乙方作业人员准入标准，明确年龄、性别、文化程度、工作经验和作业资质等内容。</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1.2对乙方提供的乙方作业人员健康检查报告等资料进行审核并备案。</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1.3对乙方提供的乙方作业人员工伤保险或雇主责任险等资料进行审核并备案。</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1.4有权对乙方机械设备、器具进行安全检查。</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1.6甲方有权审查乙方相应的作业资格证书、作业方案和外包商、作业现场的设备、设施、建（构）筑物和人员作业安全状况等。</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1.8乙方因自身原因作业人员不足，无法按时完成甲方工作任务，为不影响作业工期，甲方有权自行或委托第三方代为执行上述工作，所产生的费用由乙方负责。</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2义务</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2.1负责对乙方进行</w:t>
      </w:r>
      <w:r>
        <w:rPr>
          <w:rFonts w:hint="eastAsia"/>
          <w:sz w:val="24"/>
          <w:szCs w:val="24"/>
        </w:rPr>
        <w:t>进场安全技术交底，告知甲方的安全管理制度标准、 作业场所安全风险、事故应急和报告要求等。</w:t>
      </w:r>
      <w:r>
        <w:rPr>
          <w:rFonts w:hint="eastAsia"/>
          <w:spacing w:val="6"/>
          <w:sz w:val="24"/>
          <w:szCs w:val="24"/>
        </w:rPr>
        <w:t>甲方有义务对乙方的安全奖惩情况进行告知。</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2.2作业现场有两个以上单位交叉作业有可能危及对方安全或影响施工作业进度时，甲方有义务统一协调管理，督促双方签订安全管理协议。</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3责任</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3.1监督乙方将乙方作业人员纳入乙方从业人员统一管理，甲方对乙方的工作量或者工作成果的数量和质量进行监管。</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3.2甲方负责向乙方如实告知根据甲方能力所知的作业场所和岗位存在的危险因素，要求乙方制订防范措施以及事故应急预案。</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3.3</w:t>
      </w:r>
      <w:r>
        <w:rPr>
          <w:rFonts w:hint="eastAsia"/>
          <w:sz w:val="24"/>
          <w:szCs w:val="24"/>
        </w:rPr>
        <w:t>甲方应当对乙方的安全教育与培训工作进行指导，应当监督检查乙方开展员工安全教育培训工作情况。</w:t>
      </w:r>
    </w:p>
    <w:p>
      <w:pPr>
        <w:widowControl/>
        <w:shd w:val="clear" w:color="auto" w:fill="FFFFFF"/>
        <w:autoSpaceDE/>
        <w:autoSpaceDN/>
        <w:snapToGrid w:val="0"/>
        <w:spacing w:line="360" w:lineRule="auto"/>
        <w:ind w:firstLine="474" w:firstLineChars="200"/>
        <w:rPr>
          <w:b/>
          <w:bCs/>
          <w:spacing w:val="-3"/>
          <w:sz w:val="24"/>
          <w:szCs w:val="24"/>
        </w:rPr>
      </w:pPr>
      <w:r>
        <w:rPr>
          <w:rFonts w:hint="eastAsia"/>
          <w:b/>
          <w:bCs/>
          <w:spacing w:val="-2"/>
          <w:sz w:val="24"/>
          <w:szCs w:val="24"/>
        </w:rPr>
        <w:t>（二）</w:t>
      </w:r>
      <w:r>
        <w:rPr>
          <w:rFonts w:hint="eastAsia"/>
          <w:b/>
          <w:bCs/>
          <w:spacing w:val="-3"/>
          <w:sz w:val="24"/>
          <w:szCs w:val="24"/>
        </w:rPr>
        <w:t xml:space="preserve">乙方的权利、义务、责任 </w:t>
      </w:r>
    </w:p>
    <w:p>
      <w:pPr>
        <w:widowControl/>
        <w:shd w:val="clear" w:color="auto" w:fill="FFFFFF"/>
        <w:autoSpaceDE/>
        <w:autoSpaceDN/>
        <w:snapToGrid w:val="0"/>
        <w:spacing w:line="360" w:lineRule="auto"/>
        <w:ind w:firstLine="480" w:firstLineChars="200"/>
        <w:rPr>
          <w:b/>
          <w:spacing w:val="6"/>
          <w:sz w:val="24"/>
          <w:szCs w:val="24"/>
        </w:rPr>
      </w:pPr>
      <w:r>
        <w:rPr>
          <w:rFonts w:hint="eastAsia"/>
          <w:sz w:val="24"/>
          <w:szCs w:val="24"/>
        </w:rPr>
        <w:t>1 权利</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1.1乙方有权了解其作业场所和工作岗位存在的危险因素、防范措施及事故应急措施，有权对安全生产工作提出建议。</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1.2乙方有权对作业场所安全生产工作中存在的问题提出检举、和整改建议;有权拒绝违章指挥和强令冒险作业。</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1.3乙方应组织相关单位及外包单位对其所从事的作业活动开展危险源辨识工作，并将危险源辨识的内容作为安全技术交底和安全工作交底的其中内容之一。</w:t>
      </w:r>
    </w:p>
    <w:p>
      <w:pPr>
        <w:widowControl/>
        <w:shd w:val="clear" w:color="auto" w:fill="FFFFFF"/>
        <w:autoSpaceDE/>
        <w:autoSpaceDN/>
        <w:snapToGrid w:val="0"/>
        <w:spacing w:line="360" w:lineRule="auto"/>
        <w:ind w:firstLine="607" w:firstLineChars="241"/>
        <w:rPr>
          <w:spacing w:val="6"/>
          <w:sz w:val="24"/>
          <w:szCs w:val="24"/>
        </w:rPr>
      </w:pPr>
      <w:r>
        <w:rPr>
          <w:rFonts w:hint="eastAsia"/>
          <w:spacing w:val="6"/>
          <w:sz w:val="24"/>
          <w:szCs w:val="24"/>
        </w:rPr>
        <w:t>2 义务</w:t>
      </w:r>
    </w:p>
    <w:p>
      <w:pPr>
        <w:widowControl/>
        <w:shd w:val="clear" w:color="auto" w:fill="FFFFFF"/>
        <w:autoSpaceDE/>
        <w:autoSpaceDN/>
        <w:snapToGrid w:val="0"/>
        <w:spacing w:line="360" w:lineRule="auto"/>
        <w:ind w:firstLine="607" w:firstLineChars="241"/>
        <w:rPr>
          <w:spacing w:val="6"/>
          <w:sz w:val="24"/>
          <w:szCs w:val="24"/>
        </w:rPr>
      </w:pPr>
      <w:r>
        <w:rPr>
          <w:rFonts w:hint="eastAsia"/>
          <w:spacing w:val="6"/>
          <w:sz w:val="24"/>
          <w:szCs w:val="24"/>
        </w:rPr>
        <w:t>2.1乙方应对作业人员进行安全生产教育和培训，确保作业人员掌握本职工作所需的安全生产知识，提高安全生产技能，同时对本单位员工开展“三级”安全教育。</w:t>
      </w:r>
    </w:p>
    <w:p>
      <w:pPr>
        <w:widowControl/>
        <w:shd w:val="clear" w:color="auto" w:fill="FFFFFF"/>
        <w:autoSpaceDE/>
        <w:autoSpaceDN/>
        <w:snapToGrid w:val="0"/>
        <w:spacing w:line="360" w:lineRule="auto"/>
        <w:ind w:firstLine="607" w:firstLineChars="241"/>
        <w:rPr>
          <w:spacing w:val="6"/>
          <w:sz w:val="24"/>
          <w:szCs w:val="24"/>
        </w:rPr>
      </w:pPr>
      <w:r>
        <w:rPr>
          <w:rFonts w:hint="eastAsia"/>
          <w:spacing w:val="6"/>
          <w:sz w:val="24"/>
          <w:szCs w:val="24"/>
        </w:rPr>
        <w:t>2.2乙方及乙方作业人员有义务严格遵守甲方的安全生产规章制度和操作规程，服从管理。</w:t>
      </w:r>
    </w:p>
    <w:p>
      <w:pPr>
        <w:widowControl/>
        <w:shd w:val="clear" w:color="auto" w:fill="FFFFFF"/>
        <w:autoSpaceDE/>
        <w:autoSpaceDN/>
        <w:snapToGrid w:val="0"/>
        <w:spacing w:line="360" w:lineRule="auto"/>
        <w:ind w:firstLine="578" w:firstLineChars="241"/>
        <w:rPr>
          <w:sz w:val="24"/>
          <w:szCs w:val="24"/>
        </w:rPr>
      </w:pPr>
      <w:r>
        <w:rPr>
          <w:rFonts w:hint="eastAsia"/>
          <w:sz w:val="24"/>
          <w:szCs w:val="24"/>
        </w:rPr>
        <w:t>2.3乙方对甲方所提供的作业相关的项目资料必须保密，非经甲方书面同意不能向外透露，作业完毕后，应及时退还甲方。</w:t>
      </w:r>
    </w:p>
    <w:p>
      <w:pPr>
        <w:widowControl/>
        <w:shd w:val="clear" w:color="auto" w:fill="FFFFFF"/>
        <w:autoSpaceDE/>
        <w:autoSpaceDN/>
        <w:snapToGrid w:val="0"/>
        <w:spacing w:line="360" w:lineRule="auto"/>
        <w:ind w:firstLine="578" w:firstLineChars="241"/>
        <w:rPr>
          <w:sz w:val="24"/>
          <w:szCs w:val="24"/>
        </w:rPr>
      </w:pPr>
      <w:r>
        <w:rPr>
          <w:rFonts w:hint="eastAsia"/>
          <w:sz w:val="24"/>
          <w:szCs w:val="24"/>
        </w:rPr>
        <w:t>2.4乙方有义务配合、服从甲方对作业现场的安全检查，对检查发现的安全隐患无条件进行整改。</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 责任</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autoSpaceDE/>
        <w:autoSpaceDN/>
        <w:snapToGrid w:val="0"/>
        <w:spacing w:line="360" w:lineRule="auto"/>
        <w:ind w:firstLine="528"/>
        <w:rPr>
          <w:sz w:val="24"/>
          <w:szCs w:val="24"/>
        </w:rPr>
      </w:pPr>
      <w:r>
        <w:rPr>
          <w:rFonts w:hint="eastAsia"/>
          <w:spacing w:val="6"/>
          <w:sz w:val="24"/>
          <w:szCs w:val="24"/>
        </w:rPr>
        <w:t>3.3</w:t>
      </w:r>
      <w:r>
        <w:rPr>
          <w:rFonts w:hint="eastAsia"/>
          <w:sz w:val="24"/>
          <w:szCs w:val="24"/>
        </w:rPr>
        <w:t>按照国家安全生产的相关法律法规及</w:t>
      </w:r>
      <w:r>
        <w:rPr>
          <w:rFonts w:hint="eastAsia"/>
          <w:spacing w:val="6"/>
          <w:sz w:val="24"/>
          <w:szCs w:val="24"/>
        </w:rPr>
        <w:t>甲方安全生产管理体系要求，</w:t>
      </w:r>
      <w:r>
        <w:rPr>
          <w:rFonts w:hint="eastAsia"/>
          <w:sz w:val="24"/>
          <w:szCs w:val="24"/>
        </w:rPr>
        <w:t>建立健全作业现场安全管理制度，及</w:t>
      </w:r>
      <w:r>
        <w:rPr>
          <w:rFonts w:hint="eastAsia"/>
          <w:spacing w:val="6"/>
          <w:sz w:val="24"/>
          <w:szCs w:val="24"/>
        </w:rPr>
        <w:t>以安全生产责任制为核心各项安全生产管理制度、流程，并严格执行。</w:t>
      </w:r>
      <w:r>
        <w:rPr>
          <w:rFonts w:hint="eastAsia"/>
          <w:sz w:val="24"/>
          <w:szCs w:val="24"/>
        </w:rPr>
        <w:t>配备专职安全管理人员，落实安全生产责任制，定期召开或参加甲方组织的安全会议。</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3.4在编制作业方案时，安全措施、事故预案及发生事故报告机制必须同时制定。在发生安全事故后应积极配合甲方组织开展的对事故的相关调查。</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autoSpaceDE/>
        <w:autoSpaceDN/>
        <w:snapToGrid w:val="0"/>
        <w:spacing w:line="440" w:lineRule="exact"/>
        <w:ind w:firstLine="480" w:firstLineChars="200"/>
        <w:rPr>
          <w:sz w:val="24"/>
          <w:szCs w:val="24"/>
        </w:rPr>
      </w:pPr>
      <w:r>
        <w:rPr>
          <w:rFonts w:hint="eastAsia"/>
          <w:sz w:val="24"/>
          <w:szCs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autoSpaceDE/>
        <w:autoSpaceDN/>
        <w:snapToGrid w:val="0"/>
        <w:spacing w:line="440" w:lineRule="exact"/>
        <w:ind w:firstLine="480" w:firstLineChars="200"/>
        <w:rPr>
          <w:sz w:val="24"/>
          <w:szCs w:val="24"/>
        </w:rPr>
      </w:pPr>
      <w:r>
        <w:rPr>
          <w:rFonts w:hint="eastAsia"/>
          <w:sz w:val="24"/>
          <w:szCs w:val="24"/>
        </w:rPr>
        <w:t>3.8负责为乙方人员办理相应作业资质，并将复印件交甲方备案。</w:t>
      </w:r>
    </w:p>
    <w:p>
      <w:pPr>
        <w:widowControl/>
        <w:shd w:val="clear" w:color="auto" w:fill="FFFFFF"/>
        <w:autoSpaceDE/>
        <w:autoSpaceDN/>
        <w:snapToGrid w:val="0"/>
        <w:spacing w:line="440" w:lineRule="exact"/>
        <w:ind w:firstLine="480" w:firstLineChars="200"/>
        <w:rPr>
          <w:spacing w:val="6"/>
          <w:sz w:val="24"/>
          <w:szCs w:val="24"/>
        </w:rPr>
      </w:pPr>
      <w:r>
        <w:rPr>
          <w:rFonts w:hint="eastAsia"/>
          <w:sz w:val="24"/>
          <w:szCs w:val="24"/>
        </w:rPr>
        <w:t>3.9负责为乙方人员进行健康体检，涉及职业危害的岗位要落实好员工上岗前、在岗、离岗的职业健康检查，并将检查报告复印件交甲方备案，并留存相关资料。不得安</w:t>
      </w:r>
      <w:r>
        <w:rPr>
          <w:rFonts w:hint="eastAsia"/>
          <w:spacing w:val="6"/>
          <w:sz w:val="24"/>
          <w:szCs w:val="24"/>
        </w:rPr>
        <w:t>排未经上岗前职业健康检查的人员从事接触职业病危害的作业，不得安排有职业禁忌的人员从事其所禁忌的作业。</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3.10负责为员工提供符合国家相关质量标准要求的该作业岗位必须配备的劳动防护用品</w:t>
      </w:r>
      <w:r>
        <w:rPr>
          <w:rFonts w:hint="eastAsia"/>
          <w:sz w:val="24"/>
          <w:szCs w:val="24"/>
        </w:rPr>
        <w:t>（如反光背心、安全帽、双钩安全带、安全绳、手套、防护眼镜、墨镜、劳保鞋、防护面罩、口罩、护耳器等）并督促作业人员规范佩戴、使用</w:t>
      </w:r>
      <w:r>
        <w:rPr>
          <w:rFonts w:hint="eastAsia"/>
          <w:spacing w:val="6"/>
          <w:sz w:val="24"/>
          <w:szCs w:val="24"/>
        </w:rPr>
        <w:t>，并监督指导作业人员正确使用劳动防护用品。</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3.12乙方人员在申请进行职业病诊断、鉴定时，乙方负责处理职业病诊断、鉴定事宜，并如实提供职业病诊断、鉴定所需的劳动者职业史和职业危害接触史等资料。</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3.13乙方人员发生变更情况应及时书面告知甲方并履行人员变更手续。</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3.15乙方需按照甲方安全生产费用管理制度等相关制度要求，制定《年度安全生产费用使用计划》报甲方备案并严格实施。</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3.19乙方应遵守甲方各项安全管理规定，办理作业许可，规范开展现场作业，文明作业，保障作业全过程中的作业安全。</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3.20乙方应加强作业现场应急管理，完善应急预案，配备现场作业所需的应急资源，并加强培训和演练。</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3.21乙方作业过程中违反国家有关法律法规，受到行政、经济、刑事处罚的，一律由乙方自行承担责任。</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3.22乙方保证安全投入落实到位、专款专用，不断完善和改进项目现场安全生产条件。</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3.23作业前应提交如下材料：</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3.23.1营业执照复印件、安全管理机构设置和安全管理人员配备文件。</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3.23.2安全生产“三项制度”（即：安全生产责任制、安全生产管理制度、安全操作规程）。</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3.23.3制定项目施工方案和应急预案。</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3.23.4作业人员的《三级安全教育表》和考试合格材料。</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3.23.5乙方与作业人员签订的劳动合同。</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3.23.6法人身份证复印件、法人或现场负责人《安全管理培训合格证书》。</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3.23.7作业人员 县级以上医院“健康体检”表，涉及到职业卫生管理岗位的，还需提供职业健康体检表。</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3.23.8人员花名册及提供所有作业人员身份证复印件。</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3.23.9缴纳的保险材料。</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3.23.10特殊作业人员清单、特种作业资格证复印件、从事特种设备安装、检修、维护作业的提供相应的资格证书等。</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3.23.11乙方工器具清单包含合格证，主要设备设施、工器具是否满足维护检修的安全、技术要求等。</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3.23.12相关方劳动防护用品清单，提供检验合格证。</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3.25乙方每日作业前，必须参加甲方组织的班前会（安全技术交底）活动后方可安排作业。</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3.26乙方安排进入甲方区域的工程、运输车辆必须按照甲方要求配置爆闪灯、前后录像仪、倒车语音提示、前后影像、倒车雷达、示宽灯、车辆左右和后侧张贴反光条等。</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3.27乙方禁止私自在甲方区域接施工电箱主电源，由乙方向甲方申请临时用电，甲方派人接电，电气作业人员必须穿绝缘鞋。</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3.28乙方人员从事气割作业，除穿戴最基本的安全帽和反光背心外，必须戴难燃手套和墨镜。</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3.29乙方人员从事焊接作业，必须佩戴安全帽、绝缘鞋、电焊手套、电焊面罩，作业过程中禁止穿易燃的反光衣等，作业完毕后及时穿反光衣。</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3.32人员在厂区行走时，原则上只允许行走人行通道、斑马线和甲方指定的区域，禁止跨越隔离栏，乱走、乱跑，不得擅自进入与作业无关的区域。</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3.35乙方所用工具、材料、备品备件应码放平稳，不得存在有倾翻、滚动、坠落和其它危险隐患。</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3.38乙方不得随意更换项目关键人员，关键人员离开现场应提前告知甲方，并办理相关审批手续。</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3.39作业现场暂时停工的，乙方须做好现场安全防护工作。</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3.43乙方不得将作业项目拆包给不具备相应资质等级的作业单位或个人。</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autoSpaceDE/>
        <w:autoSpaceDN/>
        <w:snapToGrid w:val="0"/>
        <w:spacing w:line="360" w:lineRule="auto"/>
        <w:ind w:firstLine="480" w:firstLineChars="200"/>
        <w:rPr>
          <w:sz w:val="24"/>
          <w:szCs w:val="24"/>
        </w:rPr>
      </w:pPr>
      <w:r>
        <w:rPr>
          <w:rFonts w:hint="eastAsia"/>
          <w:sz w:val="24"/>
          <w:szCs w:val="24"/>
        </w:rPr>
        <w:t>3.45乙方应加强作业现场应急管理，完善应急预案，配备现场作业所需的应急资源，并加强培训和演练。</w:t>
      </w:r>
    </w:p>
    <w:p>
      <w:pPr>
        <w:widowControl/>
        <w:shd w:val="clear" w:color="auto" w:fill="FFFFFF"/>
        <w:autoSpaceDE/>
        <w:autoSpaceDN/>
        <w:snapToGrid w:val="0"/>
        <w:spacing w:line="360" w:lineRule="auto"/>
        <w:ind w:firstLine="474" w:firstLineChars="200"/>
        <w:rPr>
          <w:b/>
          <w:bCs/>
          <w:spacing w:val="-3"/>
          <w:sz w:val="24"/>
          <w:szCs w:val="24"/>
        </w:rPr>
      </w:pPr>
      <w:r>
        <w:rPr>
          <w:rFonts w:hint="eastAsia"/>
          <w:b/>
          <w:bCs/>
          <w:spacing w:val="-2"/>
          <w:sz w:val="24"/>
          <w:szCs w:val="24"/>
        </w:rPr>
        <w:t>（三）</w:t>
      </w:r>
      <w:r>
        <w:rPr>
          <w:rFonts w:hint="eastAsia"/>
          <w:b/>
          <w:bCs/>
          <w:spacing w:val="-3"/>
          <w:sz w:val="24"/>
          <w:szCs w:val="24"/>
        </w:rPr>
        <w:t>安全考核</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甲方可根据内部管理制度对乙方进行考核，并有权根据考核结果对项目费用进行核减。</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1</w:t>
      </w:r>
      <w:r>
        <w:rPr>
          <w:rFonts w:hint="eastAsia"/>
          <w:sz w:val="24"/>
          <w:szCs w:val="24"/>
        </w:rPr>
        <w:t xml:space="preserve"> </w:t>
      </w:r>
      <w:r>
        <w:rPr>
          <w:rFonts w:hint="eastAsia"/>
          <w:spacing w:val="6"/>
          <w:sz w:val="24"/>
          <w:szCs w:val="24"/>
        </w:rPr>
        <w:t>根据本项目安全管理工作，乙方向甲方缴纳XXXXX万元（大写：XXX万元）</w:t>
      </w:r>
      <w:r>
        <w:rPr>
          <w:rFonts w:hint="eastAsia"/>
          <w:spacing w:val="6"/>
          <w:sz w:val="24"/>
          <w:szCs w:val="24"/>
          <w:u w:val="single"/>
        </w:rPr>
        <w:t>的安全管理风</w:t>
      </w:r>
      <w:r>
        <w:rPr>
          <w:rFonts w:hint="eastAsia"/>
          <w:spacing w:val="6"/>
          <w:sz w:val="24"/>
          <w:szCs w:val="24"/>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autoSpaceDE/>
        <w:autoSpaceDN/>
        <w:snapToGrid w:val="0"/>
        <w:spacing w:line="440" w:lineRule="exact"/>
        <w:ind w:firstLine="504" w:firstLineChars="200"/>
        <w:rPr>
          <w:spacing w:val="6"/>
          <w:sz w:val="24"/>
          <w:szCs w:val="24"/>
        </w:rPr>
      </w:pPr>
      <w:r>
        <w:rPr>
          <w:rFonts w:hint="eastAsia"/>
          <w:spacing w:val="6"/>
          <w:sz w:val="24"/>
          <w:szCs w:val="24"/>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2 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3 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autoSpaceDE/>
        <w:autoSpaceDN/>
        <w:snapToGrid w:val="0"/>
        <w:spacing w:line="360" w:lineRule="auto"/>
        <w:ind w:firstLine="482" w:firstLineChars="200"/>
        <w:rPr>
          <w:b/>
          <w:bCs/>
          <w:sz w:val="24"/>
          <w:szCs w:val="24"/>
        </w:rPr>
      </w:pPr>
      <w:r>
        <w:rPr>
          <w:rFonts w:hint="eastAsia"/>
          <w:b/>
          <w:bCs/>
          <w:sz w:val="24"/>
          <w:szCs w:val="24"/>
        </w:rPr>
        <w:t>三、附则</w:t>
      </w:r>
    </w:p>
    <w:p>
      <w:pPr>
        <w:widowControl/>
        <w:shd w:val="clear" w:color="auto" w:fill="FFFFFF"/>
        <w:autoSpaceDE/>
        <w:autoSpaceDN/>
        <w:snapToGrid w:val="0"/>
        <w:spacing w:line="360" w:lineRule="auto"/>
        <w:ind w:firstLine="472" w:firstLineChars="200"/>
        <w:rPr>
          <w:spacing w:val="6"/>
          <w:sz w:val="24"/>
          <w:szCs w:val="24"/>
        </w:rPr>
      </w:pPr>
      <w:r>
        <w:rPr>
          <w:rFonts w:hint="eastAsia"/>
          <w:spacing w:val="-2"/>
          <w:sz w:val="24"/>
          <w:szCs w:val="24"/>
        </w:rPr>
        <w:t>（一）</w:t>
      </w:r>
      <w:r>
        <w:rPr>
          <w:rFonts w:hint="eastAsia"/>
          <w:spacing w:val="6"/>
          <w:sz w:val="24"/>
          <w:szCs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autoSpaceDE/>
        <w:autoSpaceDN/>
        <w:snapToGrid w:val="0"/>
        <w:spacing w:line="360" w:lineRule="auto"/>
        <w:ind w:firstLine="472" w:firstLineChars="200"/>
        <w:rPr>
          <w:spacing w:val="6"/>
          <w:sz w:val="24"/>
          <w:szCs w:val="24"/>
        </w:rPr>
      </w:pPr>
      <w:r>
        <w:rPr>
          <w:rFonts w:hint="eastAsia"/>
          <w:spacing w:val="-2"/>
          <w:sz w:val="24"/>
          <w:szCs w:val="24"/>
        </w:rPr>
        <w:t>（二）</w:t>
      </w:r>
      <w:r>
        <w:rPr>
          <w:rFonts w:hint="eastAsia"/>
          <w:spacing w:val="6"/>
          <w:sz w:val="24"/>
          <w:szCs w:val="24"/>
        </w:rPr>
        <w:t>本协议内容如与国家有关法律、法规和规定不一致，按照国家有关规定执行。</w:t>
      </w:r>
    </w:p>
    <w:p>
      <w:pPr>
        <w:widowControl/>
        <w:shd w:val="clear" w:color="auto" w:fill="FFFFFF"/>
        <w:autoSpaceDE/>
        <w:autoSpaceDN/>
        <w:snapToGrid w:val="0"/>
        <w:spacing w:line="360" w:lineRule="auto"/>
        <w:ind w:firstLine="472" w:firstLineChars="200"/>
        <w:rPr>
          <w:spacing w:val="6"/>
          <w:sz w:val="24"/>
          <w:szCs w:val="24"/>
        </w:rPr>
      </w:pPr>
      <w:r>
        <w:rPr>
          <w:rFonts w:hint="eastAsia"/>
          <w:spacing w:val="-2"/>
          <w:sz w:val="24"/>
          <w:szCs w:val="24"/>
        </w:rPr>
        <w:t>（三）</w:t>
      </w:r>
      <w:r>
        <w:rPr>
          <w:rFonts w:hint="eastAsia"/>
          <w:spacing w:val="6"/>
          <w:sz w:val="24"/>
          <w:szCs w:val="24"/>
        </w:rPr>
        <w:t>协议有效期按照项目合同工期。项目合同工期变更，本协议有效期相应变更。</w:t>
      </w:r>
    </w:p>
    <w:p>
      <w:pPr>
        <w:widowControl/>
        <w:shd w:val="clear" w:color="auto" w:fill="FFFFFF"/>
        <w:autoSpaceDE/>
        <w:autoSpaceDN/>
        <w:snapToGrid w:val="0"/>
        <w:spacing w:line="360" w:lineRule="auto"/>
        <w:ind w:firstLine="472" w:firstLineChars="200"/>
        <w:rPr>
          <w:spacing w:val="6"/>
          <w:sz w:val="24"/>
          <w:szCs w:val="24"/>
        </w:rPr>
      </w:pPr>
      <w:r>
        <w:rPr>
          <w:rFonts w:hint="eastAsia"/>
          <w:spacing w:val="-2"/>
          <w:sz w:val="24"/>
          <w:szCs w:val="24"/>
        </w:rPr>
        <w:t>（四）</w:t>
      </w:r>
      <w:r>
        <w:rPr>
          <w:rFonts w:hint="eastAsia"/>
          <w:spacing w:val="6"/>
          <w:sz w:val="24"/>
          <w:szCs w:val="24"/>
        </w:rPr>
        <w:t>因不可抗力造成的双方设备损坏、人员伤亡，各自承担相应的损失。</w:t>
      </w:r>
    </w:p>
    <w:p>
      <w:pPr>
        <w:widowControl/>
        <w:shd w:val="clear" w:color="auto" w:fill="FFFFFF"/>
        <w:autoSpaceDE/>
        <w:autoSpaceDN/>
        <w:snapToGrid w:val="0"/>
        <w:spacing w:line="360" w:lineRule="auto"/>
        <w:ind w:firstLine="504" w:firstLineChars="200"/>
        <w:rPr>
          <w:spacing w:val="6"/>
          <w:sz w:val="24"/>
          <w:szCs w:val="24"/>
        </w:rPr>
      </w:pPr>
      <w:r>
        <w:rPr>
          <w:rFonts w:hint="eastAsia"/>
          <w:spacing w:val="6"/>
          <w:sz w:val="24"/>
          <w:szCs w:val="24"/>
        </w:rPr>
        <w:t>（五）本协议一式贰份。甲方、乙方各执壹份。</w:t>
      </w:r>
    </w:p>
    <w:p>
      <w:pPr>
        <w:tabs>
          <w:tab w:val="left" w:pos="720"/>
        </w:tabs>
        <w:spacing w:line="420" w:lineRule="exact"/>
        <w:ind w:firstLine="480" w:firstLineChars="200"/>
        <w:rPr>
          <w:sz w:val="24"/>
          <w:szCs w:val="24"/>
        </w:rPr>
      </w:pPr>
    </w:p>
    <w:p>
      <w:pPr>
        <w:tabs>
          <w:tab w:val="left" w:pos="720"/>
        </w:tabs>
        <w:spacing w:line="420" w:lineRule="exact"/>
        <w:ind w:firstLine="480" w:firstLineChars="200"/>
        <w:rPr>
          <w:sz w:val="24"/>
          <w:szCs w:val="24"/>
        </w:rPr>
      </w:pPr>
    </w:p>
    <w:p>
      <w:pPr>
        <w:tabs>
          <w:tab w:val="left" w:pos="0"/>
        </w:tabs>
        <w:spacing w:line="420" w:lineRule="exact"/>
        <w:rPr>
          <w:sz w:val="24"/>
          <w:szCs w:val="24"/>
        </w:rPr>
      </w:pPr>
      <w:r>
        <w:rPr>
          <w:rFonts w:hint="eastAsia"/>
          <w:sz w:val="24"/>
          <w:szCs w:val="24"/>
        </w:rPr>
        <w:t>甲方(盖章)：中粮崇左糖业有限公司         乙方(盖章)：</w:t>
      </w:r>
    </w:p>
    <w:p>
      <w:pPr>
        <w:tabs>
          <w:tab w:val="left" w:pos="105"/>
          <w:tab w:val="left" w:pos="5220"/>
        </w:tabs>
        <w:spacing w:line="420" w:lineRule="exact"/>
        <w:rPr>
          <w:sz w:val="24"/>
          <w:szCs w:val="24"/>
        </w:rPr>
      </w:pPr>
    </w:p>
    <w:p>
      <w:pPr>
        <w:tabs>
          <w:tab w:val="left" w:pos="105"/>
          <w:tab w:val="left" w:pos="5220"/>
        </w:tabs>
        <w:spacing w:line="420" w:lineRule="exact"/>
        <w:rPr>
          <w:sz w:val="24"/>
          <w:szCs w:val="24"/>
        </w:rPr>
      </w:pPr>
      <w:r>
        <w:rPr>
          <w:rFonts w:hint="eastAsia"/>
          <w:sz w:val="24"/>
          <w:szCs w:val="24"/>
        </w:rPr>
        <w:t>企业负责人(签字)：                       企业负责人(签字)：　</w:t>
      </w:r>
    </w:p>
    <w:p>
      <w:pPr>
        <w:tabs>
          <w:tab w:val="left" w:pos="105"/>
          <w:tab w:val="left" w:pos="5220"/>
        </w:tabs>
        <w:spacing w:line="420" w:lineRule="exact"/>
        <w:rPr>
          <w:sz w:val="24"/>
          <w:szCs w:val="24"/>
        </w:rPr>
      </w:pPr>
    </w:p>
    <w:p>
      <w:pPr>
        <w:tabs>
          <w:tab w:val="left" w:pos="105"/>
          <w:tab w:val="left" w:pos="5220"/>
        </w:tabs>
        <w:spacing w:line="420" w:lineRule="exact"/>
        <w:rPr>
          <w:sz w:val="24"/>
          <w:szCs w:val="24"/>
        </w:rPr>
      </w:pPr>
      <w:r>
        <w:rPr>
          <w:rFonts w:hint="eastAsia"/>
          <w:sz w:val="24"/>
          <w:szCs w:val="24"/>
        </w:rPr>
        <w:t>或者委托代理人(签字) ：                  或者委托代理人(签字)：</w:t>
      </w:r>
    </w:p>
    <w:p>
      <w:pPr>
        <w:tabs>
          <w:tab w:val="left" w:pos="105"/>
          <w:tab w:val="left" w:pos="5220"/>
        </w:tabs>
        <w:spacing w:line="420" w:lineRule="exact"/>
        <w:rPr>
          <w:sz w:val="24"/>
          <w:szCs w:val="24"/>
        </w:rPr>
      </w:pPr>
    </w:p>
    <w:p>
      <w:pPr>
        <w:tabs>
          <w:tab w:val="left" w:pos="105"/>
          <w:tab w:val="left" w:pos="5220"/>
        </w:tabs>
        <w:spacing w:line="420" w:lineRule="exact"/>
        <w:rPr>
          <w:sz w:val="24"/>
          <w:szCs w:val="24"/>
        </w:rPr>
      </w:pPr>
      <w:r>
        <w:rPr>
          <w:rFonts w:hint="eastAsia"/>
          <w:sz w:val="24"/>
          <w:szCs w:val="24"/>
        </w:rPr>
        <w:t>联系电话：　　　　　　　　　　　　　   　联系电话：</w:t>
      </w:r>
    </w:p>
    <w:p>
      <w:pPr>
        <w:tabs>
          <w:tab w:val="left" w:pos="105"/>
          <w:tab w:val="left" w:pos="5220"/>
        </w:tabs>
        <w:spacing w:line="420" w:lineRule="exact"/>
        <w:rPr>
          <w:sz w:val="24"/>
          <w:szCs w:val="24"/>
        </w:rPr>
      </w:pPr>
    </w:p>
    <w:p>
      <w:pPr>
        <w:tabs>
          <w:tab w:val="left" w:pos="105"/>
          <w:tab w:val="left" w:pos="5220"/>
        </w:tabs>
        <w:spacing w:line="420" w:lineRule="exact"/>
        <w:rPr>
          <w:sz w:val="24"/>
          <w:szCs w:val="24"/>
        </w:rPr>
      </w:pPr>
      <w:r>
        <w:rPr>
          <w:rFonts w:hint="eastAsia"/>
          <w:sz w:val="24"/>
          <w:szCs w:val="24"/>
        </w:rPr>
        <w:t>日期：       年   月   日                日期：       年    月    日</w:t>
      </w:r>
    </w:p>
    <w:p>
      <w:pPr>
        <w:autoSpaceDE/>
        <w:autoSpaceDN/>
        <w:jc w:val="both"/>
        <w:rPr>
          <w:sz w:val="24"/>
          <w:szCs w:val="24"/>
        </w:rPr>
      </w:pPr>
    </w:p>
    <w:p>
      <w:pPr>
        <w:keepNext/>
        <w:keepLines/>
        <w:autoSpaceDE/>
        <w:autoSpaceDN/>
        <w:spacing w:before="280" w:after="290" w:line="377" w:lineRule="auto"/>
        <w:jc w:val="both"/>
        <w:outlineLvl w:val="3"/>
        <w:rPr>
          <w:rFonts w:eastAsia="黑体"/>
          <w:b/>
          <w:sz w:val="24"/>
          <w:szCs w:val="24"/>
        </w:rPr>
      </w:pPr>
    </w:p>
    <w:p>
      <w:pPr>
        <w:pStyle w:val="5"/>
        <w:rPr>
          <w:szCs w:val="24"/>
        </w:rPr>
      </w:pPr>
    </w:p>
    <w:p>
      <w:pPr>
        <w:pStyle w:val="14"/>
        <w:rPr>
          <w:rFonts w:ascii="Times New Roman" w:cs="Times New Roman"/>
        </w:rPr>
      </w:pPr>
    </w:p>
    <w:p>
      <w:pPr>
        <w:pStyle w:val="5"/>
        <w:rPr>
          <w:rFonts w:ascii="Times New Roman" w:cs="Times New Roman"/>
        </w:rPr>
      </w:pPr>
    </w:p>
    <w:p>
      <w:pPr>
        <w:rPr>
          <w:rFonts w:ascii="Times New Roman" w:cs="Times New Roman"/>
        </w:rPr>
      </w:pPr>
    </w:p>
    <w:p>
      <w:pPr>
        <w:spacing w:line="420" w:lineRule="exact"/>
        <w:ind w:firstLine="643" w:firstLineChars="200"/>
        <w:jc w:val="center"/>
        <w:rPr>
          <w:rFonts w:cs="Times New Roman"/>
          <w:b/>
          <w:bCs/>
          <w:snapToGrid w:val="0"/>
          <w:sz w:val="32"/>
          <w:szCs w:val="32"/>
        </w:rPr>
      </w:pPr>
      <w:bookmarkStart w:id="160" w:name="_Toc94149562"/>
    </w:p>
    <w:p>
      <w:pPr>
        <w:spacing w:line="420" w:lineRule="exact"/>
        <w:ind w:firstLine="643" w:firstLineChars="200"/>
        <w:jc w:val="center"/>
        <w:rPr>
          <w:rFonts w:cs="Times New Roman"/>
          <w:b/>
          <w:bCs/>
          <w:snapToGrid w:val="0"/>
          <w:sz w:val="32"/>
          <w:szCs w:val="32"/>
        </w:rPr>
      </w:pPr>
    </w:p>
    <w:p>
      <w:pPr>
        <w:spacing w:line="420" w:lineRule="exact"/>
        <w:ind w:firstLine="643" w:firstLineChars="200"/>
        <w:jc w:val="center"/>
        <w:rPr>
          <w:rFonts w:cs="Times New Roman"/>
          <w:b/>
          <w:bCs/>
          <w:snapToGrid w:val="0"/>
          <w:sz w:val="32"/>
          <w:szCs w:val="32"/>
        </w:rPr>
      </w:pPr>
    </w:p>
    <w:p>
      <w:pPr>
        <w:spacing w:line="420" w:lineRule="exact"/>
        <w:rPr>
          <w:rFonts w:cs="Times New Roman"/>
          <w:b/>
          <w:bCs/>
          <w:snapToGrid w:val="0"/>
          <w:sz w:val="32"/>
          <w:szCs w:val="32"/>
        </w:rPr>
      </w:pPr>
    </w:p>
    <w:p>
      <w:pPr>
        <w:spacing w:line="420" w:lineRule="exact"/>
        <w:ind w:firstLine="643" w:firstLineChars="200"/>
        <w:jc w:val="center"/>
        <w:rPr>
          <w:rFonts w:cs="Times New Roman"/>
          <w:b/>
          <w:bCs/>
          <w:snapToGrid w:val="0"/>
          <w:sz w:val="32"/>
          <w:szCs w:val="32"/>
        </w:rPr>
      </w:pPr>
      <w:r>
        <w:rPr>
          <w:rFonts w:cs="Times New Roman"/>
          <w:b/>
          <w:bCs/>
          <w:snapToGrid w:val="0"/>
          <w:sz w:val="32"/>
          <w:szCs w:val="32"/>
        </w:rPr>
        <w:t>第六章响应文件格式</w:t>
      </w:r>
      <w:bookmarkEnd w:id="160"/>
      <w:bookmarkStart w:id="161" w:name="扫描0048"/>
      <w:bookmarkEnd w:id="161"/>
    </w:p>
    <w:p>
      <w:pPr>
        <w:spacing w:line="420" w:lineRule="exact"/>
        <w:ind w:firstLine="643" w:firstLineChars="200"/>
        <w:rPr>
          <w:rFonts w:ascii="Times New Roman" w:eastAsia="仿宋" w:cs="Times New Roman"/>
          <w:b/>
          <w:bCs/>
          <w:snapToGrid w:val="0"/>
          <w:sz w:val="32"/>
          <w:szCs w:val="32"/>
        </w:rPr>
      </w:pPr>
    </w:p>
    <w:p>
      <w:pPr>
        <w:spacing w:line="420" w:lineRule="exact"/>
        <w:ind w:firstLine="643" w:firstLineChars="200"/>
        <w:rPr>
          <w:rFonts w:ascii="Times New Roman" w:eastAsia="仿宋" w:cs="Times New Roman"/>
          <w:b/>
          <w:bCs/>
          <w:snapToGrid w:val="0"/>
          <w:sz w:val="32"/>
          <w:szCs w:val="32"/>
        </w:rPr>
      </w:pPr>
    </w:p>
    <w:p>
      <w:pPr>
        <w:spacing w:line="420" w:lineRule="exact"/>
        <w:ind w:firstLine="643" w:firstLineChars="200"/>
        <w:rPr>
          <w:rFonts w:ascii="Times New Roman" w:eastAsia="仿宋" w:cs="Times New Roman"/>
          <w:b/>
          <w:bCs/>
          <w:snapToGrid w:val="0"/>
          <w:sz w:val="32"/>
          <w:szCs w:val="32"/>
        </w:rPr>
      </w:pPr>
    </w:p>
    <w:p>
      <w:pPr>
        <w:adjustRightInd w:val="0"/>
        <w:snapToGrid w:val="0"/>
        <w:spacing w:line="276" w:lineRule="auto"/>
        <w:ind w:firstLine="735"/>
        <w:jc w:val="center"/>
        <w:rPr>
          <w:rFonts w:cs="Times New Roman"/>
          <w:b/>
          <w:snapToGrid w:val="0"/>
          <w:sz w:val="36"/>
          <w:szCs w:val="36"/>
        </w:rPr>
      </w:pPr>
      <w:r>
        <w:rPr>
          <w:rFonts w:hint="eastAsia" w:cs="Times New Roman"/>
          <w:b/>
          <w:snapToGrid w:val="0"/>
          <w:sz w:val="36"/>
          <w:szCs w:val="36"/>
        </w:rPr>
        <w:t>中粮崇左糖业高端糖车间2024年生产小包装糖</w:t>
      </w:r>
    </w:p>
    <w:p>
      <w:pPr>
        <w:adjustRightInd w:val="0"/>
        <w:snapToGrid w:val="0"/>
        <w:spacing w:line="276" w:lineRule="auto"/>
        <w:ind w:firstLine="735"/>
        <w:jc w:val="center"/>
        <w:rPr>
          <w:rFonts w:cs="Times New Roman"/>
          <w:snapToGrid w:val="0"/>
          <w:sz w:val="24"/>
          <w:szCs w:val="24"/>
        </w:rPr>
      </w:pPr>
      <w:r>
        <w:rPr>
          <w:rFonts w:hint="eastAsia" w:cs="Times New Roman"/>
          <w:b/>
          <w:snapToGrid w:val="0"/>
          <w:sz w:val="36"/>
          <w:szCs w:val="36"/>
        </w:rPr>
        <w:t>劳务外包</w:t>
      </w:r>
      <w:r>
        <w:rPr>
          <w:rFonts w:cs="Times New Roman"/>
          <w:b/>
          <w:snapToGrid w:val="0"/>
          <w:sz w:val="36"/>
          <w:szCs w:val="36"/>
        </w:rPr>
        <w:t>项目</w:t>
      </w: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adjustRightInd w:val="0"/>
        <w:snapToGrid w:val="0"/>
        <w:spacing w:line="276" w:lineRule="auto"/>
        <w:jc w:val="center"/>
        <w:rPr>
          <w:rFonts w:cs="Times New Roman"/>
          <w:b/>
          <w:bCs/>
          <w:snapToGrid w:val="0"/>
          <w:sz w:val="52"/>
          <w:szCs w:val="52"/>
        </w:rPr>
      </w:pPr>
      <w:r>
        <w:rPr>
          <w:rFonts w:cs="Times New Roman"/>
          <w:b/>
          <w:bCs/>
          <w:snapToGrid w:val="0"/>
          <w:sz w:val="52"/>
          <w:szCs w:val="52"/>
        </w:rPr>
        <w:t>响应文件</w:t>
      </w: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adjustRightInd w:val="0"/>
        <w:snapToGrid w:val="0"/>
        <w:spacing w:line="276" w:lineRule="auto"/>
        <w:ind w:left="2125" w:leftChars="966"/>
        <w:rPr>
          <w:rFonts w:cs="Times New Roman"/>
          <w:snapToGrid w:val="0"/>
          <w:sz w:val="32"/>
          <w:szCs w:val="32"/>
        </w:rPr>
      </w:pPr>
      <w:r>
        <w:rPr>
          <w:rFonts w:cs="Times New Roman"/>
          <w:snapToGrid w:val="0"/>
          <w:sz w:val="32"/>
          <w:szCs w:val="32"/>
        </w:rPr>
        <w:t>供应商：</w:t>
      </w:r>
    </w:p>
    <w:p>
      <w:pPr>
        <w:adjustRightInd w:val="0"/>
        <w:snapToGrid w:val="0"/>
        <w:spacing w:line="276" w:lineRule="auto"/>
        <w:ind w:left="2125" w:leftChars="966"/>
        <w:rPr>
          <w:rFonts w:cs="Times New Roman"/>
          <w:snapToGrid w:val="0"/>
          <w:sz w:val="32"/>
          <w:szCs w:val="32"/>
        </w:rPr>
      </w:pPr>
    </w:p>
    <w:p>
      <w:pPr>
        <w:adjustRightInd w:val="0"/>
        <w:snapToGrid w:val="0"/>
        <w:spacing w:line="276" w:lineRule="auto"/>
        <w:jc w:val="center"/>
        <w:rPr>
          <w:rFonts w:cs="Times New Roman"/>
          <w:snapToGrid w:val="0"/>
          <w:sz w:val="24"/>
          <w:szCs w:val="24"/>
        </w:rPr>
      </w:pPr>
    </w:p>
    <w:p>
      <w:pPr>
        <w:adjustRightInd w:val="0"/>
        <w:snapToGrid w:val="0"/>
        <w:spacing w:line="276" w:lineRule="auto"/>
        <w:ind w:left="3401" w:leftChars="1546"/>
        <w:rPr>
          <w:rFonts w:cs="Times New Roman"/>
          <w:snapToGrid w:val="0"/>
          <w:sz w:val="32"/>
          <w:szCs w:val="32"/>
        </w:rPr>
      </w:pPr>
      <w:r>
        <w:rPr>
          <w:rFonts w:cs="Times New Roman"/>
          <w:snapToGrid w:val="0"/>
          <w:sz w:val="32"/>
          <w:szCs w:val="32"/>
        </w:rPr>
        <w:t>年</w:t>
      </w:r>
      <w:r>
        <w:rPr>
          <w:rFonts w:hint="eastAsia" w:cs="Times New Roman"/>
          <w:snapToGrid w:val="0"/>
          <w:sz w:val="32"/>
          <w:szCs w:val="32"/>
        </w:rPr>
        <w:t xml:space="preserve">   </w:t>
      </w:r>
      <w:r>
        <w:rPr>
          <w:rFonts w:cs="Times New Roman"/>
          <w:snapToGrid w:val="0"/>
          <w:sz w:val="32"/>
          <w:szCs w:val="32"/>
        </w:rPr>
        <w:t>月</w:t>
      </w:r>
      <w:r>
        <w:rPr>
          <w:rFonts w:hint="eastAsia" w:cs="Times New Roman"/>
          <w:snapToGrid w:val="0"/>
          <w:sz w:val="32"/>
          <w:szCs w:val="32"/>
        </w:rPr>
        <w:t xml:space="preserve">   </w:t>
      </w:r>
      <w:r>
        <w:rPr>
          <w:rFonts w:cs="Times New Roman"/>
          <w:snapToGrid w:val="0"/>
          <w:sz w:val="32"/>
          <w:szCs w:val="32"/>
        </w:rPr>
        <w:t>日</w:t>
      </w:r>
    </w:p>
    <w:p>
      <w:pPr>
        <w:spacing w:line="276" w:lineRule="auto"/>
        <w:rPr>
          <w:rFonts w:cs="Times New Roman"/>
          <w:snapToGrid w:val="0"/>
          <w:sz w:val="24"/>
          <w:szCs w:val="24"/>
        </w:rPr>
      </w:pPr>
      <w:bookmarkStart w:id="162" w:name="扫描0049"/>
      <w:bookmarkEnd w:id="162"/>
      <w:r>
        <w:rPr>
          <w:rFonts w:cs="Times New Roman"/>
          <w:snapToGrid w:val="0"/>
          <w:sz w:val="24"/>
          <w:szCs w:val="24"/>
        </w:rPr>
        <w:br w:type="page"/>
      </w:r>
    </w:p>
    <w:p>
      <w:pPr>
        <w:adjustRightInd w:val="0"/>
        <w:snapToGrid w:val="0"/>
        <w:spacing w:line="276" w:lineRule="auto"/>
        <w:rPr>
          <w:rFonts w:cs="Times New Roman"/>
          <w:snapToGrid w:val="0"/>
          <w:sz w:val="24"/>
          <w:szCs w:val="24"/>
        </w:rPr>
      </w:pPr>
    </w:p>
    <w:p>
      <w:pPr>
        <w:adjustRightInd w:val="0"/>
        <w:snapToGrid w:val="0"/>
        <w:spacing w:line="276" w:lineRule="auto"/>
        <w:jc w:val="center"/>
        <w:rPr>
          <w:rFonts w:cs="Times New Roman"/>
          <w:b/>
          <w:bCs/>
          <w:snapToGrid w:val="0"/>
          <w:sz w:val="32"/>
          <w:szCs w:val="32"/>
        </w:rPr>
      </w:pPr>
      <w:r>
        <w:rPr>
          <w:rFonts w:cs="Times New Roman"/>
          <w:b/>
          <w:bCs/>
          <w:snapToGrid w:val="0"/>
          <w:sz w:val="32"/>
          <w:szCs w:val="32"/>
        </w:rPr>
        <w:t>目录</w:t>
      </w:r>
    </w:p>
    <w:p>
      <w:pPr>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r>
        <w:rPr>
          <w:rFonts w:cs="Times New Roman"/>
          <w:snapToGrid w:val="0"/>
          <w:sz w:val="24"/>
          <w:szCs w:val="24"/>
        </w:rPr>
        <w:t>一、响应函</w:t>
      </w:r>
    </w:p>
    <w:p>
      <w:pPr>
        <w:adjustRightInd w:val="0"/>
        <w:snapToGrid w:val="0"/>
        <w:spacing w:line="276" w:lineRule="auto"/>
        <w:rPr>
          <w:rFonts w:cs="Times New Roman"/>
          <w:snapToGrid w:val="0"/>
          <w:sz w:val="24"/>
          <w:szCs w:val="24"/>
        </w:rPr>
      </w:pPr>
      <w:r>
        <w:rPr>
          <w:rFonts w:cs="Times New Roman"/>
          <w:snapToGrid w:val="0"/>
          <w:sz w:val="24"/>
          <w:szCs w:val="24"/>
        </w:rPr>
        <w:t>二、授权委托书（适用于有委托代理人的情况）</w:t>
      </w:r>
    </w:p>
    <w:p>
      <w:pPr>
        <w:adjustRightInd w:val="0"/>
        <w:snapToGrid w:val="0"/>
        <w:spacing w:line="276" w:lineRule="auto"/>
        <w:rPr>
          <w:rFonts w:cs="Times New Roman"/>
          <w:snapToGrid w:val="0"/>
          <w:sz w:val="24"/>
          <w:szCs w:val="24"/>
        </w:rPr>
      </w:pPr>
      <w:r>
        <w:rPr>
          <w:rFonts w:cs="Times New Roman"/>
          <w:snapToGrid w:val="0"/>
          <w:sz w:val="24"/>
          <w:szCs w:val="24"/>
        </w:rPr>
        <w:t>三、联合体协议书（适用于供应商组成联合体的情况）</w:t>
      </w:r>
    </w:p>
    <w:p>
      <w:pPr>
        <w:adjustRightInd w:val="0"/>
        <w:snapToGrid w:val="0"/>
        <w:spacing w:line="276" w:lineRule="auto"/>
        <w:rPr>
          <w:rFonts w:cs="Times New Roman"/>
          <w:snapToGrid w:val="0"/>
          <w:sz w:val="24"/>
          <w:szCs w:val="24"/>
        </w:rPr>
      </w:pPr>
      <w:r>
        <w:rPr>
          <w:rFonts w:cs="Times New Roman"/>
          <w:snapToGrid w:val="0"/>
          <w:sz w:val="24"/>
          <w:szCs w:val="24"/>
        </w:rPr>
        <w:t>四、响应保证金（适用于递交响应保证金的情况）</w:t>
      </w:r>
    </w:p>
    <w:p>
      <w:pPr>
        <w:adjustRightInd w:val="0"/>
        <w:snapToGrid w:val="0"/>
        <w:spacing w:line="276" w:lineRule="auto"/>
        <w:rPr>
          <w:rFonts w:cs="Times New Roman"/>
          <w:snapToGrid w:val="0"/>
          <w:sz w:val="24"/>
          <w:szCs w:val="24"/>
        </w:rPr>
      </w:pPr>
      <w:r>
        <w:rPr>
          <w:rFonts w:cs="Times New Roman"/>
          <w:snapToGrid w:val="0"/>
          <w:sz w:val="24"/>
          <w:szCs w:val="24"/>
        </w:rPr>
        <w:t>五、商务和技术偏差表</w:t>
      </w:r>
    </w:p>
    <w:p>
      <w:pPr>
        <w:adjustRightInd w:val="0"/>
        <w:snapToGrid w:val="0"/>
        <w:spacing w:line="276" w:lineRule="auto"/>
        <w:rPr>
          <w:rFonts w:cs="Times New Roman"/>
          <w:snapToGrid w:val="0"/>
          <w:sz w:val="24"/>
          <w:szCs w:val="24"/>
        </w:rPr>
      </w:pPr>
      <w:r>
        <w:rPr>
          <w:rFonts w:cs="Times New Roman"/>
          <w:snapToGrid w:val="0"/>
          <w:sz w:val="24"/>
          <w:szCs w:val="24"/>
        </w:rPr>
        <w:t>六、报价表</w:t>
      </w:r>
    </w:p>
    <w:p>
      <w:pPr>
        <w:adjustRightInd w:val="0"/>
        <w:snapToGrid w:val="0"/>
        <w:spacing w:line="276" w:lineRule="auto"/>
        <w:rPr>
          <w:rFonts w:cs="Times New Roman"/>
          <w:snapToGrid w:val="0"/>
          <w:sz w:val="24"/>
          <w:szCs w:val="24"/>
        </w:rPr>
      </w:pPr>
      <w:r>
        <w:rPr>
          <w:rFonts w:cs="Times New Roman"/>
          <w:snapToGrid w:val="0"/>
          <w:sz w:val="24"/>
          <w:szCs w:val="24"/>
        </w:rPr>
        <w:t>七、资格审查资料</w:t>
      </w:r>
    </w:p>
    <w:p>
      <w:pPr>
        <w:adjustRightInd w:val="0"/>
        <w:snapToGrid w:val="0"/>
        <w:spacing w:line="276" w:lineRule="auto"/>
        <w:rPr>
          <w:rFonts w:cs="Times New Roman"/>
          <w:snapToGrid w:val="0"/>
          <w:sz w:val="24"/>
          <w:szCs w:val="24"/>
        </w:rPr>
      </w:pPr>
      <w:r>
        <w:rPr>
          <w:rFonts w:cs="Times New Roman"/>
          <w:snapToGrid w:val="0"/>
          <w:sz w:val="24"/>
          <w:szCs w:val="24"/>
        </w:rPr>
        <w:t>八、响应方案</w:t>
      </w:r>
    </w:p>
    <w:p>
      <w:pPr>
        <w:adjustRightInd w:val="0"/>
        <w:snapToGrid w:val="0"/>
        <w:spacing w:line="276" w:lineRule="auto"/>
        <w:jc w:val="both"/>
        <w:rPr>
          <w:rFonts w:cs="Times New Roman"/>
          <w:snapToGrid w:val="0"/>
          <w:sz w:val="24"/>
          <w:szCs w:val="24"/>
        </w:rPr>
      </w:pPr>
      <w:r>
        <w:rPr>
          <w:rFonts w:cs="Times New Roman"/>
          <w:snapToGrid w:val="0"/>
          <w:sz w:val="24"/>
          <w:szCs w:val="24"/>
        </w:rPr>
        <w:t>九、廉洁协议书</w:t>
      </w:r>
    </w:p>
    <w:p>
      <w:pPr>
        <w:adjustRightInd w:val="0"/>
        <w:snapToGrid w:val="0"/>
        <w:spacing w:line="276" w:lineRule="auto"/>
        <w:jc w:val="both"/>
        <w:rPr>
          <w:rFonts w:cs="Times New Roman"/>
          <w:snapToGrid w:val="0"/>
          <w:sz w:val="24"/>
          <w:szCs w:val="24"/>
        </w:rPr>
      </w:pPr>
      <w:r>
        <w:rPr>
          <w:rFonts w:cs="Times New Roman"/>
          <w:snapToGrid w:val="0"/>
          <w:sz w:val="24"/>
          <w:szCs w:val="24"/>
        </w:rPr>
        <w:t>十、保密协议书</w:t>
      </w:r>
    </w:p>
    <w:p>
      <w:pPr>
        <w:spacing w:line="276" w:lineRule="auto"/>
        <w:rPr>
          <w:rFonts w:cs="Times New Roman"/>
          <w:snapToGrid w:val="0"/>
          <w:sz w:val="24"/>
          <w:szCs w:val="24"/>
        </w:rPr>
      </w:pPr>
      <w:bookmarkStart w:id="163" w:name="扫描0050"/>
      <w:bookmarkEnd w:id="163"/>
      <w:r>
        <w:rPr>
          <w:rFonts w:cs="Times New Roman"/>
          <w:snapToGrid w:val="0"/>
          <w:sz w:val="24"/>
          <w:szCs w:val="24"/>
        </w:rPr>
        <w:br w:type="page"/>
      </w:r>
    </w:p>
    <w:p>
      <w:pPr>
        <w:rPr>
          <w:rFonts w:cs="Times New Roman"/>
        </w:rPr>
      </w:pPr>
    </w:p>
    <w:p>
      <w:pPr>
        <w:pStyle w:val="3"/>
        <w:spacing w:line="276" w:lineRule="auto"/>
        <w:jc w:val="center"/>
        <w:rPr>
          <w:rFonts w:cs="Times New Roman"/>
          <w:b/>
          <w:bCs/>
          <w:snapToGrid w:val="0"/>
          <w:sz w:val="32"/>
          <w:szCs w:val="32"/>
        </w:rPr>
      </w:pPr>
      <w:bookmarkStart w:id="164" w:name="_bookmark17"/>
      <w:bookmarkEnd w:id="164"/>
      <w:bookmarkStart w:id="165" w:name="_Toc94149563"/>
      <w:r>
        <w:rPr>
          <w:rFonts w:cs="Times New Roman"/>
          <w:b/>
          <w:bCs/>
          <w:snapToGrid w:val="0"/>
          <w:sz w:val="32"/>
          <w:szCs w:val="32"/>
        </w:rPr>
        <w:t>—、响应函</w:t>
      </w:r>
      <w:bookmarkEnd w:id="165"/>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r>
        <w:rPr>
          <w:rFonts w:cs="Times New Roman"/>
          <w:snapToGrid w:val="0"/>
          <w:sz w:val="24"/>
          <w:szCs w:val="24"/>
          <w:u w:val="single"/>
        </w:rPr>
        <w:t>(采购人名称)</w:t>
      </w:r>
      <w:r>
        <w:rPr>
          <w:rFonts w:cs="Times New Roman"/>
          <w:snapToGrid w:val="0"/>
          <w:sz w:val="24"/>
          <w:szCs w:val="24"/>
        </w:rPr>
        <w:t>：</w:t>
      </w:r>
    </w:p>
    <w:p>
      <w:pPr>
        <w:pStyle w:val="10"/>
        <w:numPr>
          <w:ilvl w:val="0"/>
          <w:numId w:val="6"/>
        </w:numPr>
        <w:adjustRightInd w:val="0"/>
        <w:snapToGrid w:val="0"/>
        <w:spacing w:before="240" w:line="276" w:lineRule="auto"/>
        <w:rPr>
          <w:rFonts w:cs="Times New Roman"/>
          <w:snapToGrid w:val="0"/>
          <w:sz w:val="24"/>
          <w:szCs w:val="24"/>
        </w:rPr>
      </w:pPr>
      <w:r>
        <w:rPr>
          <w:rFonts w:cs="Times New Roman"/>
          <w:snapToGrid w:val="0"/>
          <w:sz w:val="24"/>
          <w:szCs w:val="24"/>
        </w:rPr>
        <w:t>我方已仔细研究了</w:t>
      </w:r>
      <w:r>
        <w:rPr>
          <w:rFonts w:hint="eastAsia" w:cs="Times New Roman"/>
          <w:snapToGrid w:val="0"/>
          <w:sz w:val="24"/>
          <w:szCs w:val="24"/>
          <w:u w:val="single"/>
        </w:rPr>
        <w:t>中粮崇左糖业高端糖车间2024年生产小包装糖劳务外包</w:t>
      </w:r>
      <w:r>
        <w:rPr>
          <w:rFonts w:cs="Times New Roman"/>
          <w:snapToGrid w:val="0"/>
          <w:sz w:val="24"/>
          <w:szCs w:val="24"/>
          <w:u w:val="single"/>
        </w:rPr>
        <w:t>项目</w:t>
      </w:r>
      <w:r>
        <w:rPr>
          <w:rFonts w:cs="Times New Roman"/>
          <w:snapToGrid w:val="0"/>
          <w:sz w:val="24"/>
          <w:szCs w:val="24"/>
        </w:rPr>
        <w:t>劳务服务采购文件的全部内容，愿意以含税价（综合响应报价）人民币(大写)(¥)的报价(其中不含税价为，增值税税额为：)完成/提供本项目服务，并按合同约定履行义务。</w:t>
      </w:r>
    </w:p>
    <w:p>
      <w:pPr>
        <w:pStyle w:val="10"/>
        <w:numPr>
          <w:ilvl w:val="0"/>
          <w:numId w:val="6"/>
        </w:numPr>
        <w:adjustRightInd w:val="0"/>
        <w:snapToGrid w:val="0"/>
        <w:spacing w:line="276" w:lineRule="auto"/>
        <w:ind w:left="0" w:firstLine="0"/>
        <w:rPr>
          <w:rFonts w:cs="Times New Roman"/>
          <w:snapToGrid w:val="0"/>
          <w:sz w:val="24"/>
          <w:szCs w:val="24"/>
        </w:rPr>
      </w:pPr>
      <w:r>
        <w:rPr>
          <w:rFonts w:cs="Times New Roman"/>
          <w:snapToGrid w:val="0"/>
          <w:sz w:val="24"/>
          <w:szCs w:val="24"/>
        </w:rPr>
        <w:t>我方的响应文件包括下列内容：</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响应函；</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授权委托书(如有)；</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联合体协议书(如有);</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响应保证金(如有)；</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商务和技术偏差表；</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报价表；</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资格审查资料；</w:t>
      </w:r>
    </w:p>
    <w:p>
      <w:pPr>
        <w:pStyle w:val="10"/>
        <w:numPr>
          <w:ilvl w:val="0"/>
          <w:numId w:val="7"/>
        </w:numPr>
        <w:adjustRightInd w:val="0"/>
        <w:snapToGrid w:val="0"/>
        <w:spacing w:line="276" w:lineRule="auto"/>
        <w:ind w:left="0" w:firstLine="0"/>
        <w:rPr>
          <w:rFonts w:cs="Times New Roman"/>
          <w:snapToGrid w:val="0"/>
          <w:sz w:val="24"/>
          <w:szCs w:val="24"/>
        </w:rPr>
      </w:pPr>
      <w:r>
        <w:rPr>
          <w:rFonts w:cs="Times New Roman"/>
          <w:snapToGrid w:val="0"/>
          <w:sz w:val="24"/>
          <w:szCs w:val="24"/>
        </w:rPr>
        <w:t>响应方案；</w:t>
      </w:r>
    </w:p>
    <w:p>
      <w:pPr>
        <w:adjustRightInd w:val="0"/>
        <w:snapToGrid w:val="0"/>
        <w:spacing w:line="276" w:lineRule="auto"/>
        <w:rPr>
          <w:rFonts w:cs="Times New Roman"/>
          <w:snapToGrid w:val="0"/>
          <w:sz w:val="24"/>
          <w:szCs w:val="24"/>
        </w:rPr>
      </w:pPr>
      <w:r>
        <w:rPr>
          <w:rFonts w:cs="Times New Roman"/>
          <w:snapToGrid w:val="0"/>
          <w:sz w:val="24"/>
          <w:szCs w:val="24"/>
        </w:rPr>
        <w:t>……</w:t>
      </w:r>
    </w:p>
    <w:p>
      <w:pPr>
        <w:adjustRightInd w:val="0"/>
        <w:snapToGrid w:val="0"/>
        <w:spacing w:line="276" w:lineRule="auto"/>
        <w:rPr>
          <w:rFonts w:cs="Times New Roman"/>
          <w:snapToGrid w:val="0"/>
          <w:sz w:val="24"/>
          <w:szCs w:val="24"/>
        </w:rPr>
      </w:pPr>
      <w:r>
        <w:rPr>
          <w:rFonts w:cs="Times New Roman"/>
          <w:snapToGrid w:val="0"/>
          <w:sz w:val="24"/>
          <w:szCs w:val="24"/>
        </w:rPr>
        <w:t>响应文件的上述组成部分如存在内容不一致的，以响应函为准。</w:t>
      </w:r>
    </w:p>
    <w:p>
      <w:pPr>
        <w:pStyle w:val="10"/>
        <w:numPr>
          <w:ilvl w:val="0"/>
          <w:numId w:val="6"/>
        </w:numPr>
        <w:adjustRightInd w:val="0"/>
        <w:snapToGrid w:val="0"/>
        <w:spacing w:line="276" w:lineRule="auto"/>
        <w:ind w:left="0" w:firstLine="0"/>
        <w:rPr>
          <w:rFonts w:cs="Times New Roman"/>
          <w:snapToGrid w:val="0"/>
          <w:sz w:val="24"/>
          <w:szCs w:val="24"/>
        </w:rPr>
      </w:pPr>
      <w:r>
        <w:rPr>
          <w:rFonts w:cs="Times New Roman"/>
          <w:snapToGrid w:val="0"/>
          <w:sz w:val="24"/>
          <w:szCs w:val="24"/>
        </w:rPr>
        <w:t>我方承诺除商务和技术偏差表列出的偏差外，我方响应采购文件的全部要求。</w:t>
      </w:r>
    </w:p>
    <w:p>
      <w:pPr>
        <w:pStyle w:val="10"/>
        <w:numPr>
          <w:ilvl w:val="0"/>
          <w:numId w:val="6"/>
        </w:numPr>
        <w:adjustRightInd w:val="0"/>
        <w:snapToGrid w:val="0"/>
        <w:spacing w:line="276" w:lineRule="auto"/>
        <w:ind w:left="0" w:firstLine="0"/>
        <w:rPr>
          <w:rFonts w:cs="Times New Roman"/>
          <w:snapToGrid w:val="0"/>
          <w:sz w:val="24"/>
          <w:szCs w:val="24"/>
        </w:rPr>
      </w:pPr>
      <w:r>
        <w:rPr>
          <w:rFonts w:cs="Times New Roman"/>
          <w:snapToGrid w:val="0"/>
          <w:sz w:val="24"/>
          <w:szCs w:val="24"/>
        </w:rPr>
        <w:t>我方承诺在采购文件规定的响应文件有效期内不撤销响应文件。</w:t>
      </w:r>
    </w:p>
    <w:p>
      <w:pPr>
        <w:pStyle w:val="10"/>
        <w:numPr>
          <w:ilvl w:val="0"/>
          <w:numId w:val="6"/>
        </w:numPr>
        <w:adjustRightInd w:val="0"/>
        <w:snapToGrid w:val="0"/>
        <w:spacing w:line="276" w:lineRule="auto"/>
        <w:ind w:left="0" w:firstLine="0"/>
        <w:rPr>
          <w:rFonts w:cs="Times New Roman"/>
          <w:snapToGrid w:val="0"/>
          <w:sz w:val="24"/>
          <w:szCs w:val="24"/>
        </w:rPr>
      </w:pPr>
      <w:r>
        <w:rPr>
          <w:rFonts w:cs="Times New Roman"/>
          <w:snapToGrid w:val="0"/>
          <w:sz w:val="24"/>
          <w:szCs w:val="24"/>
        </w:rPr>
        <w:t>如我方与贵方达成成交，我方承诺：</w:t>
      </w:r>
    </w:p>
    <w:p>
      <w:pPr>
        <w:pStyle w:val="10"/>
        <w:numPr>
          <w:ilvl w:val="0"/>
          <w:numId w:val="8"/>
        </w:numPr>
        <w:adjustRightInd w:val="0"/>
        <w:snapToGrid w:val="0"/>
        <w:spacing w:line="276" w:lineRule="auto"/>
        <w:ind w:left="0" w:firstLine="0"/>
        <w:rPr>
          <w:rFonts w:cs="Times New Roman"/>
          <w:snapToGrid w:val="0"/>
          <w:sz w:val="24"/>
          <w:szCs w:val="24"/>
        </w:rPr>
      </w:pPr>
      <w:r>
        <w:rPr>
          <w:rFonts w:cs="Times New Roman"/>
          <w:snapToGrid w:val="0"/>
          <w:sz w:val="24"/>
          <w:szCs w:val="24"/>
        </w:rPr>
        <w:t>在收到成交通知书后，在成交通知书规定的期限内与你方签订合同；</w:t>
      </w:r>
    </w:p>
    <w:p>
      <w:pPr>
        <w:pStyle w:val="10"/>
        <w:numPr>
          <w:ilvl w:val="0"/>
          <w:numId w:val="8"/>
        </w:numPr>
        <w:adjustRightInd w:val="0"/>
        <w:snapToGrid w:val="0"/>
        <w:spacing w:line="276" w:lineRule="auto"/>
        <w:ind w:left="0" w:firstLine="0"/>
        <w:rPr>
          <w:rFonts w:cs="Times New Roman"/>
          <w:snapToGrid w:val="0"/>
          <w:sz w:val="24"/>
          <w:szCs w:val="24"/>
        </w:rPr>
      </w:pPr>
      <w:r>
        <w:rPr>
          <w:rFonts w:cs="Times New Roman"/>
          <w:snapToGrid w:val="0"/>
          <w:sz w:val="24"/>
          <w:szCs w:val="24"/>
        </w:rPr>
        <w:t>在签订合同时不向你方提出附加条件；</w:t>
      </w:r>
    </w:p>
    <w:p>
      <w:pPr>
        <w:pStyle w:val="10"/>
        <w:numPr>
          <w:ilvl w:val="0"/>
          <w:numId w:val="8"/>
        </w:numPr>
        <w:adjustRightInd w:val="0"/>
        <w:snapToGrid w:val="0"/>
        <w:spacing w:line="276" w:lineRule="auto"/>
        <w:ind w:left="0" w:firstLine="0"/>
        <w:rPr>
          <w:rFonts w:cs="Times New Roman"/>
          <w:snapToGrid w:val="0"/>
          <w:sz w:val="24"/>
          <w:szCs w:val="24"/>
        </w:rPr>
      </w:pPr>
      <w:r>
        <w:rPr>
          <w:rFonts w:cs="Times New Roman"/>
          <w:snapToGrid w:val="0"/>
          <w:sz w:val="24"/>
          <w:szCs w:val="24"/>
        </w:rPr>
        <w:t>按照采购文件要求递交履约保证金；</w:t>
      </w:r>
    </w:p>
    <w:p>
      <w:pPr>
        <w:pStyle w:val="10"/>
        <w:numPr>
          <w:ilvl w:val="0"/>
          <w:numId w:val="8"/>
        </w:numPr>
        <w:adjustRightInd w:val="0"/>
        <w:snapToGrid w:val="0"/>
        <w:spacing w:line="276" w:lineRule="auto"/>
        <w:ind w:left="0" w:firstLine="0"/>
        <w:rPr>
          <w:rFonts w:cs="Times New Roman"/>
          <w:snapToGrid w:val="0"/>
          <w:sz w:val="24"/>
          <w:szCs w:val="24"/>
        </w:rPr>
      </w:pPr>
      <w:r>
        <w:rPr>
          <w:rFonts w:cs="Times New Roman"/>
          <w:snapToGrid w:val="0"/>
          <w:sz w:val="24"/>
          <w:szCs w:val="24"/>
        </w:rPr>
        <w:t>在合同约定的期限内完成合同规定的全部义务。</w:t>
      </w:r>
    </w:p>
    <w:p>
      <w:pPr>
        <w:pStyle w:val="10"/>
        <w:numPr>
          <w:ilvl w:val="0"/>
          <w:numId w:val="6"/>
        </w:numPr>
        <w:adjustRightInd w:val="0"/>
        <w:snapToGrid w:val="0"/>
        <w:spacing w:line="276" w:lineRule="auto"/>
        <w:ind w:left="0" w:firstLine="0"/>
        <w:rPr>
          <w:rFonts w:cs="Times New Roman"/>
          <w:snapToGrid w:val="0"/>
          <w:sz w:val="24"/>
          <w:szCs w:val="24"/>
        </w:rPr>
      </w:pPr>
      <w:r>
        <w:rPr>
          <w:rFonts w:cs="Times New Roman"/>
          <w:snapToGrid w:val="0"/>
          <w:sz w:val="24"/>
          <w:szCs w:val="24"/>
        </w:rPr>
        <w:t>我方在此声明，所递交的响应文件及有关资料内容完整、真实和准确，且不存在第一章“谈判采购公告/谈判采购邀请书”中规定的供应商不得存在的情形。</w:t>
      </w:r>
    </w:p>
    <w:p>
      <w:pPr>
        <w:pStyle w:val="10"/>
        <w:numPr>
          <w:ilvl w:val="0"/>
          <w:numId w:val="6"/>
        </w:numPr>
        <w:adjustRightInd w:val="0"/>
        <w:snapToGrid w:val="0"/>
        <w:spacing w:line="276" w:lineRule="auto"/>
        <w:ind w:left="0" w:firstLine="0"/>
        <w:rPr>
          <w:rFonts w:cs="Times New Roman"/>
          <w:snapToGrid w:val="0"/>
          <w:sz w:val="24"/>
          <w:szCs w:val="24"/>
        </w:rPr>
      </w:pPr>
      <w:r>
        <w:rPr>
          <w:rFonts w:cs="Times New Roman"/>
          <w:snapToGrid w:val="0"/>
          <w:sz w:val="24"/>
          <w:szCs w:val="24"/>
        </w:rPr>
        <w:t>其他补充说明：。</w:t>
      </w:r>
    </w:p>
    <w:p>
      <w:pPr>
        <w:rPr>
          <w:rFonts w:cs="Times New Roman"/>
        </w:rPr>
      </w:pPr>
    </w:p>
    <w:p>
      <w:pPr>
        <w:adjustRightInd w:val="0"/>
        <w:snapToGrid w:val="0"/>
        <w:spacing w:line="276" w:lineRule="auto"/>
        <w:ind w:left="2409" w:leftChars="1095"/>
        <w:rPr>
          <w:rFonts w:cs="Times New Roman"/>
          <w:snapToGrid w:val="0"/>
          <w:sz w:val="24"/>
          <w:szCs w:val="24"/>
        </w:rPr>
      </w:pPr>
      <w:r>
        <w:rPr>
          <w:rFonts w:cs="Times New Roman"/>
          <w:snapToGrid w:val="0"/>
          <w:sz w:val="24"/>
          <w:szCs w:val="24"/>
        </w:rPr>
        <w:t>供应商：</w:t>
      </w:r>
      <w:r>
        <w:rPr>
          <w:rFonts w:cs="Times New Roman"/>
          <w:snapToGrid w:val="0"/>
          <w:sz w:val="24"/>
          <w:szCs w:val="24"/>
          <w:u w:val="single"/>
        </w:rPr>
        <w:t>（盖单位公章)</w:t>
      </w:r>
    </w:p>
    <w:p>
      <w:pPr>
        <w:adjustRightInd w:val="0"/>
        <w:snapToGrid w:val="0"/>
        <w:spacing w:line="276" w:lineRule="auto"/>
        <w:ind w:left="2409" w:leftChars="1095"/>
        <w:rPr>
          <w:rFonts w:cs="Times New Roman"/>
          <w:snapToGrid w:val="0"/>
          <w:sz w:val="24"/>
          <w:szCs w:val="24"/>
        </w:rPr>
      </w:pPr>
      <w:r>
        <w:rPr>
          <w:rFonts w:cs="Times New Roman"/>
          <w:snapToGrid w:val="0"/>
          <w:sz w:val="24"/>
          <w:szCs w:val="24"/>
        </w:rPr>
        <w:t>法定代表人(单位负责人)或其授权的代理人：</w:t>
      </w:r>
      <w:r>
        <w:rPr>
          <w:rFonts w:hint="eastAsia" w:cs="Times New Roman"/>
          <w:snapToGrid w:val="0"/>
          <w:sz w:val="24"/>
          <w:szCs w:val="24"/>
        </w:rPr>
        <w:t xml:space="preserve">   </w:t>
      </w:r>
      <w:r>
        <w:rPr>
          <w:rFonts w:cs="Times New Roman"/>
          <w:snapToGrid w:val="0"/>
          <w:sz w:val="24"/>
          <w:szCs w:val="24"/>
          <w:u w:val="single"/>
        </w:rPr>
        <w:t>(签字)</w:t>
      </w:r>
    </w:p>
    <w:p>
      <w:pPr>
        <w:adjustRightInd w:val="0"/>
        <w:snapToGrid w:val="0"/>
        <w:spacing w:line="276" w:lineRule="auto"/>
        <w:ind w:left="2409" w:leftChars="1095"/>
        <w:rPr>
          <w:rFonts w:cs="Times New Roman"/>
          <w:snapToGrid w:val="0"/>
          <w:sz w:val="24"/>
          <w:szCs w:val="24"/>
          <w:u w:val="single"/>
        </w:rPr>
      </w:pPr>
      <w:r>
        <w:rPr>
          <w:rFonts w:cs="Times New Roman"/>
          <w:snapToGrid w:val="0"/>
          <w:sz w:val="24"/>
          <w:szCs w:val="24"/>
        </w:rPr>
        <w:t>地址：</w:t>
      </w:r>
    </w:p>
    <w:p>
      <w:pPr>
        <w:adjustRightInd w:val="0"/>
        <w:snapToGrid w:val="0"/>
        <w:spacing w:line="276" w:lineRule="auto"/>
        <w:ind w:left="2409" w:leftChars="1095"/>
        <w:rPr>
          <w:rFonts w:cs="Times New Roman"/>
          <w:snapToGrid w:val="0"/>
          <w:sz w:val="24"/>
          <w:szCs w:val="24"/>
        </w:rPr>
      </w:pPr>
      <w:r>
        <w:rPr>
          <w:rFonts w:cs="Times New Roman"/>
          <w:snapToGrid w:val="0"/>
          <w:sz w:val="24"/>
          <w:szCs w:val="24"/>
        </w:rPr>
        <w:t>电子邮箱：</w:t>
      </w:r>
    </w:p>
    <w:p>
      <w:pPr>
        <w:adjustRightInd w:val="0"/>
        <w:snapToGrid w:val="0"/>
        <w:spacing w:line="276" w:lineRule="auto"/>
        <w:ind w:left="2409" w:leftChars="1095"/>
        <w:rPr>
          <w:rFonts w:cs="Times New Roman"/>
          <w:snapToGrid w:val="0"/>
          <w:sz w:val="24"/>
          <w:szCs w:val="24"/>
        </w:rPr>
      </w:pPr>
      <w:r>
        <w:rPr>
          <w:rFonts w:cs="Times New Roman"/>
          <w:snapToGrid w:val="0"/>
          <w:sz w:val="24"/>
          <w:szCs w:val="24"/>
        </w:rPr>
        <w:t>电话：</w:t>
      </w:r>
    </w:p>
    <w:p>
      <w:pPr>
        <w:adjustRightInd w:val="0"/>
        <w:snapToGrid w:val="0"/>
        <w:spacing w:line="276" w:lineRule="auto"/>
        <w:ind w:left="2409" w:leftChars="1095"/>
        <w:rPr>
          <w:rFonts w:cs="Times New Roman"/>
          <w:snapToGrid w:val="0"/>
          <w:sz w:val="24"/>
          <w:szCs w:val="24"/>
        </w:rPr>
      </w:pPr>
      <w:r>
        <w:rPr>
          <w:rFonts w:cs="Times New Roman"/>
          <w:snapToGrid w:val="0"/>
          <w:sz w:val="24"/>
          <w:szCs w:val="24"/>
        </w:rPr>
        <w:t>传真：</w:t>
      </w:r>
    </w:p>
    <w:p>
      <w:pPr>
        <w:adjustRightInd w:val="0"/>
        <w:snapToGrid w:val="0"/>
        <w:spacing w:line="276" w:lineRule="auto"/>
        <w:ind w:left="2409" w:leftChars="1095"/>
        <w:rPr>
          <w:rFonts w:cs="Times New Roman"/>
          <w:snapToGrid w:val="0"/>
          <w:sz w:val="24"/>
          <w:szCs w:val="24"/>
        </w:rPr>
      </w:pPr>
      <w:r>
        <w:rPr>
          <w:rFonts w:cs="Times New Roman"/>
          <w:snapToGrid w:val="0"/>
          <w:sz w:val="24"/>
          <w:szCs w:val="24"/>
        </w:rPr>
        <w:t>邮政编码：</w:t>
      </w:r>
    </w:p>
    <w:p>
      <w:pPr>
        <w:adjustRightInd w:val="0"/>
        <w:snapToGrid w:val="0"/>
        <w:spacing w:line="276" w:lineRule="auto"/>
        <w:ind w:left="2409" w:leftChars="1095"/>
        <w:rPr>
          <w:rFonts w:cs="Times New Roman"/>
          <w:snapToGrid w:val="0"/>
          <w:sz w:val="24"/>
          <w:szCs w:val="24"/>
        </w:rPr>
      </w:pPr>
      <w:r>
        <w:rPr>
          <w:rFonts w:cs="Times New Roman"/>
          <w:snapToGrid w:val="0"/>
          <w:sz w:val="24"/>
          <w:szCs w:val="24"/>
        </w:rPr>
        <w:t xml:space="preserve">                            年 月 日</w:t>
      </w:r>
      <w:bookmarkStart w:id="166" w:name="扫描0052"/>
      <w:bookmarkEnd w:id="166"/>
      <w:r>
        <w:rPr>
          <w:rFonts w:cs="Times New Roman"/>
          <w:snapToGrid w:val="0"/>
          <w:sz w:val="24"/>
          <w:szCs w:val="24"/>
        </w:rPr>
        <w:br w:type="page"/>
      </w:r>
    </w:p>
    <w:p>
      <w:pPr>
        <w:adjustRightInd w:val="0"/>
        <w:snapToGrid w:val="0"/>
        <w:spacing w:line="276" w:lineRule="auto"/>
        <w:rPr>
          <w:rFonts w:cs="Times New Roman"/>
          <w:snapToGrid w:val="0"/>
          <w:sz w:val="24"/>
          <w:szCs w:val="24"/>
        </w:rPr>
      </w:pPr>
    </w:p>
    <w:p>
      <w:pPr>
        <w:pStyle w:val="3"/>
        <w:jc w:val="center"/>
        <w:rPr>
          <w:rFonts w:cs="Times New Roman"/>
          <w:b/>
          <w:bCs/>
          <w:snapToGrid w:val="0"/>
          <w:sz w:val="32"/>
          <w:szCs w:val="32"/>
        </w:rPr>
      </w:pPr>
      <w:bookmarkStart w:id="167" w:name="_Toc94149564"/>
      <w:r>
        <w:rPr>
          <w:rFonts w:cs="Times New Roman"/>
          <w:b/>
          <w:bCs/>
          <w:snapToGrid w:val="0"/>
          <w:sz w:val="32"/>
          <w:szCs w:val="32"/>
        </w:rPr>
        <w:t>二、授权委托书</w:t>
      </w:r>
      <w:bookmarkEnd w:id="167"/>
    </w:p>
    <w:p>
      <w:pPr>
        <w:pStyle w:val="5"/>
        <w:ind w:firstLine="960" w:firstLineChars="400"/>
        <w:jc w:val="left"/>
        <w:rPr>
          <w:rFonts w:cs="Times New Roman"/>
          <w:snapToGrid w:val="0"/>
          <w:szCs w:val="24"/>
        </w:rPr>
      </w:pPr>
      <w:r>
        <w:rPr>
          <w:rFonts w:cs="Times New Roman"/>
          <w:snapToGrid w:val="0"/>
          <w:szCs w:val="24"/>
        </w:rPr>
        <w:t>（适用于有委托代理人的情况）</w:t>
      </w:r>
    </w:p>
    <w:p>
      <w:pPr>
        <w:adjustRightInd w:val="0"/>
        <w:snapToGrid w:val="0"/>
        <w:spacing w:line="360" w:lineRule="auto"/>
        <w:rPr>
          <w:rFonts w:cs="Times New Roman"/>
          <w:b/>
          <w:snapToGrid w:val="0"/>
          <w:sz w:val="24"/>
          <w:szCs w:val="24"/>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本人</w:t>
      </w:r>
      <w:r>
        <w:rPr>
          <w:rFonts w:cs="Times New Roman"/>
          <w:snapToGrid w:val="0"/>
          <w:sz w:val="24"/>
          <w:szCs w:val="24"/>
          <w:u w:val="single"/>
        </w:rPr>
        <w:t>（姓名）</w:t>
      </w:r>
      <w:r>
        <w:rPr>
          <w:rFonts w:cs="Times New Roman"/>
          <w:snapToGrid w:val="0"/>
          <w:sz w:val="24"/>
          <w:szCs w:val="24"/>
        </w:rPr>
        <w:t>系</w:t>
      </w:r>
      <w:r>
        <w:rPr>
          <w:rFonts w:cs="Times New Roman"/>
          <w:snapToGrid w:val="0"/>
          <w:sz w:val="24"/>
          <w:szCs w:val="24"/>
          <w:u w:val="single"/>
        </w:rPr>
        <w:t>（供应商名称）</w:t>
      </w:r>
      <w:r>
        <w:rPr>
          <w:rFonts w:cs="Times New Roman"/>
          <w:snapToGrid w:val="0"/>
          <w:sz w:val="24"/>
          <w:szCs w:val="24"/>
        </w:rPr>
        <w:t>的法定代表人（单位负责人），现委托</w:t>
      </w:r>
      <w:r>
        <w:rPr>
          <w:rFonts w:cs="Times New Roman"/>
          <w:snapToGrid w:val="0"/>
          <w:sz w:val="24"/>
          <w:szCs w:val="24"/>
          <w:u w:val="single"/>
        </w:rPr>
        <w:t>（姓名）</w:t>
      </w:r>
      <w:r>
        <w:rPr>
          <w:rFonts w:cs="Times New Roman"/>
          <w:snapToGrid w:val="0"/>
          <w:sz w:val="24"/>
          <w:szCs w:val="24"/>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cs="Times New Roman"/>
          <w:snapToGrid w:val="0"/>
          <w:sz w:val="24"/>
          <w:szCs w:val="24"/>
        </w:rPr>
      </w:pPr>
      <w:r>
        <w:rPr>
          <w:rFonts w:cs="Times New Roman"/>
          <w:snapToGrid w:val="0"/>
          <w:sz w:val="24"/>
          <w:szCs w:val="24"/>
        </w:rPr>
        <w:t>委托期限：自本委托书签署之日起至谈判采购项目签订采购合同之日止。</w:t>
      </w:r>
    </w:p>
    <w:p>
      <w:pPr>
        <w:adjustRightInd w:val="0"/>
        <w:snapToGrid w:val="0"/>
        <w:spacing w:line="360" w:lineRule="auto"/>
        <w:ind w:firstLine="480"/>
        <w:rPr>
          <w:rFonts w:cs="Times New Roman"/>
          <w:snapToGrid w:val="0"/>
          <w:sz w:val="24"/>
          <w:szCs w:val="24"/>
        </w:rPr>
      </w:pPr>
      <w:r>
        <w:rPr>
          <w:rFonts w:cs="Times New Roman"/>
          <w:snapToGrid w:val="0"/>
          <w:sz w:val="24"/>
          <w:szCs w:val="24"/>
        </w:rPr>
        <w:t>代理人无转委托权。</w:t>
      </w:r>
    </w:p>
    <w:p>
      <w:pPr>
        <w:adjustRightInd w:val="0"/>
        <w:snapToGrid w:val="0"/>
        <w:spacing w:line="360" w:lineRule="auto"/>
        <w:rPr>
          <w:rFonts w:cs="Times New Roman"/>
          <w:snapToGrid w:val="0"/>
          <w:sz w:val="24"/>
          <w:szCs w:val="24"/>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附：法定代表人（单位负责人）身份证复印件及委托代理人身份证复印件。</w:t>
      </w: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480"/>
        <w:rPr>
          <w:rFonts w:cs="Times New Roman"/>
          <w:snapToGrid w:val="0"/>
          <w:sz w:val="24"/>
          <w:szCs w:val="24"/>
        </w:rPr>
      </w:pPr>
    </w:p>
    <w:p>
      <w:pPr>
        <w:adjustRightInd w:val="0"/>
        <w:snapToGrid w:val="0"/>
        <w:spacing w:line="360" w:lineRule="auto"/>
        <w:ind w:firstLine="3686"/>
        <w:rPr>
          <w:rFonts w:cs="Times New Roman"/>
          <w:snapToGrid w:val="0"/>
          <w:sz w:val="24"/>
          <w:szCs w:val="24"/>
        </w:rPr>
      </w:pPr>
      <w:r>
        <w:rPr>
          <w:rFonts w:cs="Times New Roman"/>
          <w:snapToGrid w:val="0"/>
          <w:sz w:val="24"/>
          <w:szCs w:val="24"/>
        </w:rPr>
        <w:t>供应商：</w:t>
      </w:r>
      <w:r>
        <w:rPr>
          <w:rFonts w:cs="Times New Roman"/>
          <w:snapToGrid w:val="0"/>
          <w:sz w:val="24"/>
          <w:szCs w:val="24"/>
          <w:u w:val="single"/>
        </w:rPr>
        <w:t>（盖单位公章）</w:t>
      </w:r>
    </w:p>
    <w:p>
      <w:pPr>
        <w:adjustRightInd w:val="0"/>
        <w:snapToGrid w:val="0"/>
        <w:spacing w:line="360" w:lineRule="auto"/>
        <w:ind w:firstLine="3686"/>
        <w:rPr>
          <w:rFonts w:cs="Times New Roman"/>
          <w:snapToGrid w:val="0"/>
          <w:sz w:val="24"/>
          <w:szCs w:val="24"/>
        </w:rPr>
      </w:pPr>
      <w:r>
        <w:rPr>
          <w:rFonts w:cs="Times New Roman"/>
          <w:snapToGrid w:val="0"/>
          <w:sz w:val="24"/>
          <w:szCs w:val="24"/>
        </w:rPr>
        <w:t>法定代表人（单位负责人）：</w:t>
      </w:r>
      <w:r>
        <w:rPr>
          <w:rFonts w:cs="Times New Roman"/>
          <w:snapToGrid w:val="0"/>
          <w:sz w:val="24"/>
          <w:szCs w:val="24"/>
          <w:u w:val="single"/>
        </w:rPr>
        <w:t>（签字）</w:t>
      </w:r>
    </w:p>
    <w:p>
      <w:pPr>
        <w:adjustRightInd w:val="0"/>
        <w:snapToGrid w:val="0"/>
        <w:spacing w:line="360" w:lineRule="auto"/>
        <w:ind w:firstLine="3686"/>
        <w:rPr>
          <w:rFonts w:cs="Times New Roman"/>
          <w:snapToGrid w:val="0"/>
          <w:sz w:val="24"/>
          <w:szCs w:val="24"/>
        </w:rPr>
      </w:pPr>
      <w:r>
        <w:rPr>
          <w:rFonts w:cs="Times New Roman"/>
          <w:snapToGrid w:val="0"/>
          <w:sz w:val="24"/>
          <w:szCs w:val="24"/>
        </w:rPr>
        <w:t>身份证号码：</w:t>
      </w:r>
    </w:p>
    <w:p>
      <w:pPr>
        <w:adjustRightInd w:val="0"/>
        <w:snapToGrid w:val="0"/>
        <w:spacing w:line="360" w:lineRule="auto"/>
        <w:ind w:firstLine="3686"/>
        <w:rPr>
          <w:rFonts w:cs="Times New Roman"/>
          <w:snapToGrid w:val="0"/>
          <w:sz w:val="24"/>
          <w:szCs w:val="24"/>
        </w:rPr>
      </w:pPr>
      <w:r>
        <w:rPr>
          <w:rFonts w:cs="Times New Roman"/>
          <w:snapToGrid w:val="0"/>
          <w:sz w:val="24"/>
          <w:szCs w:val="24"/>
        </w:rPr>
        <w:t>委托代理人：</w:t>
      </w:r>
      <w:r>
        <w:rPr>
          <w:rFonts w:cs="Times New Roman"/>
          <w:snapToGrid w:val="0"/>
          <w:sz w:val="24"/>
          <w:szCs w:val="24"/>
          <w:u w:val="single"/>
        </w:rPr>
        <w:t>（签字）</w:t>
      </w:r>
    </w:p>
    <w:p>
      <w:pPr>
        <w:adjustRightInd w:val="0"/>
        <w:snapToGrid w:val="0"/>
        <w:spacing w:line="360" w:lineRule="auto"/>
        <w:ind w:firstLine="3686"/>
        <w:rPr>
          <w:rFonts w:cs="Times New Roman"/>
          <w:snapToGrid w:val="0"/>
          <w:sz w:val="24"/>
          <w:szCs w:val="24"/>
        </w:rPr>
      </w:pPr>
      <w:r>
        <w:rPr>
          <w:rFonts w:cs="Times New Roman"/>
          <w:snapToGrid w:val="0"/>
          <w:sz w:val="24"/>
          <w:szCs w:val="24"/>
        </w:rPr>
        <w:t>身份证号码：</w:t>
      </w:r>
    </w:p>
    <w:p>
      <w:pPr>
        <w:wordWrap w:val="0"/>
        <w:adjustRightInd w:val="0"/>
        <w:snapToGrid w:val="0"/>
        <w:spacing w:line="276" w:lineRule="auto"/>
        <w:jc w:val="right"/>
        <w:rPr>
          <w:rFonts w:cs="Times New Roman"/>
          <w:snapToGrid w:val="0"/>
          <w:sz w:val="24"/>
          <w:szCs w:val="24"/>
          <w:u w:val="single"/>
        </w:rPr>
      </w:pPr>
      <w:bookmarkStart w:id="168" w:name="扫描0053"/>
      <w:bookmarkEnd w:id="168"/>
    </w:p>
    <w:p>
      <w:pPr>
        <w:adjustRightInd w:val="0"/>
        <w:snapToGrid w:val="0"/>
        <w:spacing w:line="276" w:lineRule="auto"/>
        <w:ind w:right="480" w:firstLine="6600" w:firstLineChars="2750"/>
        <w:rPr>
          <w:rFonts w:cs="Times New Roman"/>
          <w:snapToGrid w:val="0"/>
          <w:sz w:val="24"/>
          <w:szCs w:val="24"/>
        </w:rPr>
      </w:pPr>
      <w:r>
        <w:rPr>
          <w:rFonts w:cs="Times New Roman"/>
          <w:snapToGrid w:val="0"/>
          <w:sz w:val="24"/>
          <w:szCs w:val="24"/>
        </w:rPr>
        <w:t>年  月  日</w:t>
      </w:r>
    </w:p>
    <w:p>
      <w:pPr>
        <w:spacing w:line="276" w:lineRule="auto"/>
        <w:rPr>
          <w:rFonts w:cs="Times New Roman"/>
          <w:snapToGrid w:val="0"/>
          <w:sz w:val="24"/>
          <w:szCs w:val="24"/>
        </w:rPr>
      </w:pPr>
      <w:r>
        <w:rPr>
          <w:rFonts w:cs="Times New Roman"/>
          <w:snapToGrid w:val="0"/>
          <w:sz w:val="24"/>
          <w:szCs w:val="24"/>
        </w:rPr>
        <w:br w:type="page"/>
      </w:r>
    </w:p>
    <w:p>
      <w:pPr>
        <w:adjustRightInd w:val="0"/>
        <w:snapToGrid w:val="0"/>
        <w:spacing w:line="276" w:lineRule="auto"/>
        <w:rPr>
          <w:rFonts w:cs="Times New Roman"/>
          <w:snapToGrid w:val="0"/>
          <w:sz w:val="24"/>
          <w:szCs w:val="24"/>
        </w:rPr>
      </w:pPr>
    </w:p>
    <w:p>
      <w:pPr>
        <w:adjustRightInd w:val="0"/>
        <w:snapToGrid w:val="0"/>
        <w:spacing w:line="276" w:lineRule="auto"/>
        <w:rPr>
          <w:rFonts w:cs="Times New Roman"/>
          <w:snapToGrid w:val="0"/>
          <w:sz w:val="24"/>
          <w:szCs w:val="24"/>
        </w:rPr>
      </w:pPr>
    </w:p>
    <w:p>
      <w:pPr>
        <w:pStyle w:val="3"/>
        <w:jc w:val="center"/>
        <w:rPr>
          <w:rFonts w:cs="Times New Roman"/>
          <w:b/>
          <w:bCs/>
          <w:snapToGrid w:val="0"/>
          <w:sz w:val="32"/>
          <w:szCs w:val="32"/>
        </w:rPr>
      </w:pPr>
      <w:bookmarkStart w:id="169" w:name="_Toc94149566"/>
      <w:r>
        <w:rPr>
          <w:rFonts w:hint="eastAsia" w:cs="Times New Roman"/>
          <w:b/>
          <w:bCs/>
          <w:snapToGrid w:val="0"/>
          <w:sz w:val="32"/>
          <w:szCs w:val="32"/>
        </w:rPr>
        <w:t>三</w:t>
      </w:r>
      <w:r>
        <w:rPr>
          <w:rFonts w:cs="Times New Roman"/>
          <w:b/>
          <w:bCs/>
          <w:snapToGrid w:val="0"/>
          <w:sz w:val="32"/>
          <w:szCs w:val="32"/>
        </w:rPr>
        <w:t>、响应保证金</w:t>
      </w:r>
      <w:bookmarkEnd w:id="169"/>
    </w:p>
    <w:p>
      <w:pPr>
        <w:adjustRightInd w:val="0"/>
        <w:snapToGrid w:val="0"/>
        <w:spacing w:line="276" w:lineRule="auto"/>
        <w:jc w:val="center"/>
        <w:rPr>
          <w:rFonts w:cs="Times New Roman"/>
          <w:snapToGrid w:val="0"/>
          <w:sz w:val="24"/>
          <w:szCs w:val="24"/>
        </w:rPr>
      </w:pPr>
      <w:r>
        <w:rPr>
          <w:rFonts w:cs="Times New Roman"/>
          <w:snapToGrid w:val="0"/>
          <w:sz w:val="24"/>
          <w:szCs w:val="24"/>
        </w:rPr>
        <w:t>（适用于递交响应保证金的情况）</w:t>
      </w:r>
    </w:p>
    <w:p>
      <w:pPr>
        <w:adjustRightInd w:val="0"/>
        <w:snapToGrid w:val="0"/>
        <w:spacing w:line="276" w:lineRule="auto"/>
        <w:rPr>
          <w:rFonts w:cs="Times New Roman"/>
          <w:snapToGrid w:val="0"/>
          <w:sz w:val="24"/>
          <w:szCs w:val="24"/>
        </w:rPr>
      </w:pPr>
    </w:p>
    <w:p>
      <w:pPr>
        <w:pStyle w:val="10"/>
        <w:numPr>
          <w:ilvl w:val="0"/>
          <w:numId w:val="9"/>
        </w:numPr>
        <w:adjustRightInd w:val="0"/>
        <w:snapToGrid w:val="0"/>
        <w:spacing w:line="360" w:lineRule="auto"/>
        <w:ind w:left="0" w:firstLine="480"/>
        <w:rPr>
          <w:rFonts w:cs="Times New Roman"/>
          <w:snapToGrid w:val="0"/>
          <w:sz w:val="24"/>
          <w:szCs w:val="24"/>
        </w:rPr>
      </w:pPr>
      <w:r>
        <w:rPr>
          <w:rFonts w:cs="Times New Roman"/>
          <w:snapToGrid w:val="0"/>
          <w:sz w:val="24"/>
          <w:szCs w:val="24"/>
        </w:rPr>
        <w:t>采用转账方式的，供应商应在此提供转账凭证复印件。</w:t>
      </w:r>
    </w:p>
    <w:p>
      <w:pPr>
        <w:pStyle w:val="10"/>
        <w:numPr>
          <w:ilvl w:val="0"/>
          <w:numId w:val="9"/>
        </w:numPr>
        <w:adjustRightInd w:val="0"/>
        <w:snapToGrid w:val="0"/>
        <w:spacing w:line="360" w:lineRule="auto"/>
        <w:ind w:left="0" w:firstLine="480"/>
        <w:rPr>
          <w:rFonts w:cs="Times New Roman"/>
          <w:snapToGrid w:val="0"/>
          <w:sz w:val="24"/>
          <w:szCs w:val="24"/>
        </w:rPr>
      </w:pPr>
      <w:r>
        <w:rPr>
          <w:rFonts w:cs="Times New Roman"/>
          <w:snapToGrid w:val="0"/>
          <w:sz w:val="24"/>
          <w:szCs w:val="24"/>
        </w:rPr>
        <w:t>采用支票、汇票等方式的，供应商应在此提供支票、汇票等的复印件原件应单独递交。</w:t>
      </w:r>
    </w:p>
    <w:p>
      <w:pPr>
        <w:pStyle w:val="10"/>
        <w:numPr>
          <w:ilvl w:val="0"/>
          <w:numId w:val="9"/>
        </w:numPr>
        <w:adjustRightInd w:val="0"/>
        <w:snapToGrid w:val="0"/>
        <w:spacing w:line="360" w:lineRule="auto"/>
        <w:ind w:left="0" w:firstLine="480"/>
        <w:rPr>
          <w:rFonts w:cs="Times New Roman"/>
          <w:snapToGrid w:val="0"/>
          <w:sz w:val="24"/>
          <w:szCs w:val="24"/>
        </w:rPr>
      </w:pPr>
      <w:r>
        <w:rPr>
          <w:rFonts w:cs="Times New Roman"/>
          <w:snapToGrid w:val="0"/>
          <w:sz w:val="24"/>
          <w:szCs w:val="24"/>
        </w:rPr>
        <w:t>采用银行或担保机构担保函方式的，格式如下：</w:t>
      </w:r>
    </w:p>
    <w:p>
      <w:pPr>
        <w:adjustRightInd w:val="0"/>
        <w:snapToGrid w:val="0"/>
        <w:spacing w:line="360" w:lineRule="auto"/>
        <w:rPr>
          <w:rFonts w:cs="Times New Roman"/>
          <w:snapToGrid w:val="0"/>
          <w:sz w:val="24"/>
          <w:szCs w:val="24"/>
        </w:rPr>
      </w:pPr>
    </w:p>
    <w:p>
      <w:pPr>
        <w:adjustRightInd w:val="0"/>
        <w:snapToGrid w:val="0"/>
        <w:spacing w:line="360" w:lineRule="auto"/>
        <w:rPr>
          <w:rFonts w:cs="Times New Roman"/>
          <w:snapToGrid w:val="0"/>
          <w:sz w:val="24"/>
          <w:szCs w:val="24"/>
        </w:rPr>
      </w:pPr>
      <w:r>
        <w:rPr>
          <w:rFonts w:cs="Times New Roman"/>
          <w:snapToGrid w:val="0"/>
          <w:sz w:val="24"/>
          <w:szCs w:val="24"/>
          <w:u w:val="single"/>
        </w:rPr>
        <w:t>（采购人名称）</w:t>
      </w:r>
      <w:r>
        <w:rPr>
          <w:rFonts w:cs="Times New Roman"/>
          <w:snapToGrid w:val="0"/>
          <w:sz w:val="24"/>
          <w:szCs w:val="24"/>
        </w:rPr>
        <w:t>:</w:t>
      </w:r>
    </w:p>
    <w:p>
      <w:pPr>
        <w:rPr>
          <w:rFonts w:cs="Times New Roman"/>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鉴于</w:t>
      </w:r>
      <w:r>
        <w:rPr>
          <w:rFonts w:cs="Times New Roman"/>
          <w:snapToGrid w:val="0"/>
          <w:sz w:val="24"/>
          <w:szCs w:val="24"/>
          <w:u w:val="single"/>
        </w:rPr>
        <w:t>（供应商名称）</w:t>
      </w:r>
      <w:r>
        <w:rPr>
          <w:rFonts w:cs="Times New Roman"/>
          <w:snapToGrid w:val="0"/>
          <w:sz w:val="24"/>
          <w:szCs w:val="24"/>
        </w:rPr>
        <w:t>（以下称“供应商”）于年月日参加</w:t>
      </w:r>
      <w:r>
        <w:rPr>
          <w:rFonts w:hint="eastAsia" w:cs="Times New Roman"/>
          <w:snapToGrid w:val="0"/>
          <w:sz w:val="24"/>
          <w:szCs w:val="24"/>
          <w:u w:val="single"/>
        </w:rPr>
        <w:t>中粮崇左糖业高端糖车间2024年生产小包装糖劳务外包</w:t>
      </w:r>
      <w:r>
        <w:rPr>
          <w:rFonts w:cs="Times New Roman"/>
          <w:snapToGrid w:val="0"/>
          <w:sz w:val="24"/>
          <w:szCs w:val="24"/>
          <w:u w:val="single"/>
        </w:rPr>
        <w:t>项目劳务</w:t>
      </w:r>
      <w:r>
        <w:rPr>
          <w:rFonts w:cs="Times New Roman"/>
          <w:snapToGrid w:val="0"/>
          <w:sz w:val="24"/>
          <w:szCs w:val="24"/>
        </w:rPr>
        <w:t>服务谈判采购活动，</w:t>
      </w:r>
      <w:r>
        <w:rPr>
          <w:rFonts w:cs="Times New Roman"/>
          <w:snapToGrid w:val="0"/>
          <w:sz w:val="24"/>
          <w:szCs w:val="24"/>
          <w:u w:val="single"/>
        </w:rPr>
        <w:br w:type="textWrapping"/>
      </w:r>
      <w:r>
        <w:rPr>
          <w:rFonts w:cs="Times New Roman"/>
          <w:snapToGrid w:val="0"/>
          <w:sz w:val="24"/>
          <w:szCs w:val="24"/>
          <w:u w:val="single"/>
        </w:rPr>
        <w:t>（担保人名称）</w:t>
      </w:r>
      <w:r>
        <w:rPr>
          <w:rFonts w:cs="Times New Roman"/>
          <w:snapToGrid w:val="0"/>
          <w:sz w:val="24"/>
          <w:szCs w:val="24"/>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cs="Times New Roman"/>
          <w:snapToGrid w:val="0"/>
          <w:sz w:val="24"/>
          <w:szCs w:val="24"/>
        </w:rPr>
      </w:pPr>
      <w:r>
        <w:rPr>
          <w:rFonts w:cs="Times New Roman"/>
          <w:snapToGrid w:val="0"/>
          <w:sz w:val="24"/>
          <w:szCs w:val="24"/>
        </w:rPr>
        <w:t>本保函在响应文件有效期内保持有效。要求我方承担保证责任的通知应在响应文件有效期内送达我方。</w:t>
      </w:r>
    </w:p>
    <w:p>
      <w:pPr>
        <w:adjustRightInd w:val="0"/>
        <w:snapToGrid w:val="0"/>
        <w:spacing w:line="360" w:lineRule="auto"/>
        <w:rPr>
          <w:rFonts w:cs="Times New Roman"/>
          <w:snapToGrid w:val="0"/>
          <w:sz w:val="24"/>
          <w:szCs w:val="24"/>
        </w:rPr>
      </w:pPr>
    </w:p>
    <w:p>
      <w:pPr>
        <w:adjustRightInd w:val="0"/>
        <w:snapToGrid w:val="0"/>
        <w:spacing w:line="360" w:lineRule="auto"/>
        <w:rPr>
          <w:rFonts w:cs="Times New Roman"/>
          <w:snapToGrid w:val="0"/>
          <w:sz w:val="24"/>
          <w:szCs w:val="24"/>
        </w:rPr>
      </w:pPr>
    </w:p>
    <w:p>
      <w:pPr>
        <w:adjustRightInd w:val="0"/>
        <w:snapToGrid w:val="0"/>
        <w:spacing w:line="360" w:lineRule="auto"/>
        <w:rPr>
          <w:rFonts w:cs="Times New Roman"/>
          <w:snapToGrid w:val="0"/>
          <w:sz w:val="24"/>
          <w:szCs w:val="24"/>
        </w:rPr>
      </w:pPr>
    </w:p>
    <w:p>
      <w:pPr>
        <w:adjustRightInd w:val="0"/>
        <w:snapToGrid w:val="0"/>
        <w:spacing w:line="360" w:lineRule="auto"/>
        <w:ind w:firstLine="4394" w:firstLineChars="1831"/>
        <w:rPr>
          <w:rFonts w:cs="Times New Roman"/>
          <w:snapToGrid w:val="0"/>
          <w:sz w:val="24"/>
          <w:szCs w:val="24"/>
          <w:u w:val="single"/>
        </w:rPr>
      </w:pPr>
      <w:r>
        <w:rPr>
          <w:rFonts w:cs="Times New Roman"/>
          <w:snapToGrid w:val="0"/>
          <w:sz w:val="24"/>
          <w:szCs w:val="24"/>
        </w:rPr>
        <w:t>担保人名称：</w:t>
      </w:r>
      <w:r>
        <w:rPr>
          <w:rFonts w:cs="Times New Roman"/>
          <w:snapToGrid w:val="0"/>
          <w:sz w:val="24"/>
          <w:szCs w:val="24"/>
          <w:u w:val="single"/>
        </w:rPr>
        <w:t>（盖单位公章）</w:t>
      </w:r>
    </w:p>
    <w:p>
      <w:pPr>
        <w:adjustRightInd w:val="0"/>
        <w:snapToGrid w:val="0"/>
        <w:spacing w:line="360" w:lineRule="auto"/>
        <w:ind w:firstLine="4394" w:firstLineChars="1831"/>
        <w:rPr>
          <w:rFonts w:cs="Times New Roman"/>
          <w:snapToGrid w:val="0"/>
          <w:sz w:val="24"/>
          <w:szCs w:val="24"/>
        </w:rPr>
      </w:pPr>
      <w:r>
        <w:rPr>
          <w:rFonts w:cs="Times New Roman"/>
          <w:snapToGrid w:val="0"/>
          <w:sz w:val="24"/>
          <w:szCs w:val="24"/>
        </w:rPr>
        <w:t>地址：</w:t>
      </w:r>
    </w:p>
    <w:p>
      <w:pPr>
        <w:adjustRightInd w:val="0"/>
        <w:snapToGrid w:val="0"/>
        <w:spacing w:line="360" w:lineRule="auto"/>
        <w:ind w:firstLine="4394" w:firstLineChars="1831"/>
        <w:rPr>
          <w:rFonts w:cs="Times New Roman"/>
          <w:snapToGrid w:val="0"/>
          <w:sz w:val="24"/>
          <w:szCs w:val="24"/>
        </w:rPr>
      </w:pPr>
      <w:r>
        <w:rPr>
          <w:rFonts w:cs="Times New Roman"/>
          <w:snapToGrid w:val="0"/>
          <w:sz w:val="24"/>
          <w:szCs w:val="24"/>
        </w:rPr>
        <w:t>邮政编码：</w:t>
      </w:r>
    </w:p>
    <w:p>
      <w:pPr>
        <w:adjustRightInd w:val="0"/>
        <w:snapToGrid w:val="0"/>
        <w:spacing w:line="360" w:lineRule="auto"/>
        <w:ind w:firstLine="5354" w:firstLineChars="2231"/>
        <w:rPr>
          <w:rFonts w:cs="Times New Roman"/>
          <w:snapToGrid w:val="0"/>
          <w:sz w:val="24"/>
          <w:szCs w:val="24"/>
        </w:rPr>
      </w:pPr>
      <w:bookmarkStart w:id="170" w:name="扫描0055"/>
      <w:bookmarkEnd w:id="170"/>
      <w:r>
        <w:rPr>
          <w:rFonts w:cs="Times New Roman"/>
          <w:snapToGrid w:val="0"/>
          <w:sz w:val="24"/>
          <w:szCs w:val="24"/>
        </w:rPr>
        <w:t xml:space="preserve">         年 月 日</w:t>
      </w:r>
    </w:p>
    <w:p>
      <w:pPr>
        <w:spacing w:line="276" w:lineRule="auto"/>
        <w:rPr>
          <w:rFonts w:cs="Times New Roman"/>
          <w:snapToGrid w:val="0"/>
          <w:sz w:val="24"/>
          <w:szCs w:val="24"/>
        </w:rPr>
      </w:pPr>
      <w:r>
        <w:rPr>
          <w:rFonts w:cs="Times New Roman"/>
          <w:snapToGrid w:val="0"/>
          <w:sz w:val="24"/>
          <w:szCs w:val="24"/>
        </w:rPr>
        <w:br w:type="page"/>
      </w:r>
    </w:p>
    <w:p>
      <w:pPr>
        <w:adjustRightInd w:val="0"/>
        <w:snapToGrid w:val="0"/>
        <w:spacing w:line="276" w:lineRule="auto"/>
        <w:rPr>
          <w:rFonts w:cs="Times New Roman"/>
          <w:snapToGrid w:val="0"/>
          <w:sz w:val="24"/>
          <w:szCs w:val="24"/>
        </w:rPr>
      </w:pPr>
    </w:p>
    <w:p>
      <w:pPr>
        <w:pStyle w:val="3"/>
        <w:jc w:val="center"/>
        <w:rPr>
          <w:rFonts w:cs="Times New Roman"/>
          <w:b/>
          <w:bCs/>
          <w:snapToGrid w:val="0"/>
          <w:sz w:val="32"/>
          <w:szCs w:val="32"/>
        </w:rPr>
      </w:pPr>
      <w:bookmarkStart w:id="171" w:name="_bookmark18"/>
      <w:bookmarkEnd w:id="171"/>
      <w:bookmarkStart w:id="172" w:name="_Toc94149567"/>
      <w:r>
        <w:rPr>
          <w:rFonts w:hint="eastAsia" w:cs="Times New Roman"/>
          <w:b/>
          <w:bCs/>
          <w:snapToGrid w:val="0"/>
          <w:sz w:val="32"/>
          <w:szCs w:val="32"/>
        </w:rPr>
        <w:t>四</w:t>
      </w:r>
      <w:r>
        <w:rPr>
          <w:rFonts w:cs="Times New Roman"/>
          <w:b/>
          <w:bCs/>
          <w:snapToGrid w:val="0"/>
          <w:sz w:val="32"/>
          <w:szCs w:val="32"/>
        </w:rPr>
        <w:t>、商务和技术偏差表</w:t>
      </w:r>
      <w:bookmarkEnd w:id="172"/>
    </w:p>
    <w:p>
      <w:pPr>
        <w:adjustRightInd w:val="0"/>
        <w:snapToGrid w:val="0"/>
        <w:spacing w:line="276" w:lineRule="auto"/>
        <w:rPr>
          <w:rFonts w:cs="Times New Roman"/>
          <w:snapToGrid w:val="0"/>
          <w:sz w:val="24"/>
          <w:szCs w:val="24"/>
        </w:rPr>
      </w:pPr>
    </w:p>
    <w:tbl>
      <w:tblPr>
        <w:tblStyle w:val="27"/>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序号</w:t>
            </w:r>
          </w:p>
        </w:tc>
        <w:tc>
          <w:tcPr>
            <w:tcW w:w="3120"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采购文件章节及条款号</w:t>
            </w:r>
          </w:p>
        </w:tc>
        <w:tc>
          <w:tcPr>
            <w:tcW w:w="3120"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响应文件章节及条款号</w:t>
            </w:r>
          </w:p>
        </w:tc>
        <w:tc>
          <w:tcPr>
            <w:tcW w:w="1718"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1</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2</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3</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4</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5</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bl>
    <w:p>
      <w:pPr>
        <w:adjustRightInd w:val="0"/>
        <w:snapToGrid w:val="0"/>
        <w:spacing w:line="276" w:lineRule="auto"/>
        <w:rPr>
          <w:rFonts w:cs="Times New Roman"/>
          <w:snapToGrid w:val="0"/>
          <w:sz w:val="24"/>
          <w:szCs w:val="24"/>
        </w:rPr>
      </w:pPr>
    </w:p>
    <w:p>
      <w:pPr>
        <w:adjustRightInd w:val="0"/>
        <w:snapToGrid w:val="0"/>
        <w:spacing w:line="276" w:lineRule="auto"/>
        <w:ind w:firstLine="400"/>
        <w:rPr>
          <w:rFonts w:cs="Times New Roman"/>
          <w:snapToGrid w:val="0"/>
          <w:sz w:val="24"/>
          <w:szCs w:val="24"/>
        </w:rPr>
      </w:pPr>
      <w:r>
        <w:rPr>
          <w:rFonts w:cs="Times New Roman"/>
          <w:snapToGrid w:val="0"/>
          <w:sz w:val="24"/>
          <w:szCs w:val="24"/>
        </w:rPr>
        <w:t>供应商保证：除商务和技术偏差表列出的偏差外，供应商响应采购文件的全部要求。</w:t>
      </w:r>
    </w:p>
    <w:p>
      <w:pPr>
        <w:adjustRightInd w:val="0"/>
        <w:snapToGrid w:val="0"/>
        <w:spacing w:line="276" w:lineRule="auto"/>
        <w:rPr>
          <w:rFonts w:cs="Times New Roman"/>
          <w:snapToGrid w:val="0"/>
          <w:sz w:val="24"/>
          <w:szCs w:val="24"/>
        </w:rPr>
      </w:pPr>
      <w:bookmarkStart w:id="173" w:name="扫描0056"/>
      <w:bookmarkEnd w:id="173"/>
    </w:p>
    <w:p>
      <w:pPr>
        <w:spacing w:line="276" w:lineRule="auto"/>
        <w:rPr>
          <w:rFonts w:cs="Times New Roman"/>
          <w:snapToGrid w:val="0"/>
          <w:sz w:val="24"/>
          <w:szCs w:val="24"/>
        </w:rPr>
        <w:sectPr>
          <w:footerReference r:id="rId4" w:type="default"/>
          <w:pgSz w:w="12160" w:h="17020"/>
          <w:pgMar w:top="1304" w:right="1304" w:bottom="1304" w:left="1304" w:header="720" w:footer="720" w:gutter="0"/>
          <w:cols w:space="720" w:num="1"/>
          <w:docGrid w:linePitch="299" w:charSpace="0"/>
        </w:sectPr>
      </w:pPr>
      <w:bookmarkStart w:id="174" w:name="扫描0057"/>
      <w:bookmarkEnd w:id="174"/>
    </w:p>
    <w:p>
      <w:pPr>
        <w:pStyle w:val="3"/>
        <w:jc w:val="center"/>
        <w:rPr>
          <w:rFonts w:cs="Times New Roman"/>
          <w:sz w:val="24"/>
          <w:szCs w:val="24"/>
        </w:rPr>
      </w:pPr>
    </w:p>
    <w:p>
      <w:pPr>
        <w:pStyle w:val="3"/>
        <w:jc w:val="center"/>
        <w:rPr>
          <w:rFonts w:cs="Times New Roman"/>
          <w:b/>
          <w:bCs/>
          <w:snapToGrid w:val="0"/>
          <w:sz w:val="32"/>
          <w:szCs w:val="32"/>
        </w:rPr>
      </w:pPr>
      <w:r>
        <w:rPr>
          <w:rFonts w:hint="eastAsia" w:cs="Times New Roman"/>
          <w:b/>
          <w:bCs/>
          <w:snapToGrid w:val="0"/>
          <w:sz w:val="32"/>
          <w:szCs w:val="32"/>
        </w:rPr>
        <w:t>五</w:t>
      </w:r>
      <w:r>
        <w:rPr>
          <w:rFonts w:cs="Times New Roman"/>
          <w:b/>
          <w:bCs/>
          <w:snapToGrid w:val="0"/>
          <w:sz w:val="32"/>
          <w:szCs w:val="32"/>
        </w:rPr>
        <w:t>、报价单</w:t>
      </w:r>
    </w:p>
    <w:p>
      <w:pPr>
        <w:spacing w:line="360" w:lineRule="auto"/>
        <w:rPr>
          <w:rFonts w:cs="Times New Roman"/>
          <w:b/>
          <w:sz w:val="24"/>
          <w:szCs w:val="24"/>
        </w:rPr>
      </w:pPr>
    </w:p>
    <w:p>
      <w:pPr>
        <w:spacing w:line="500" w:lineRule="exact"/>
        <w:ind w:firstLine="480" w:firstLineChars="200"/>
        <w:rPr>
          <w:rFonts w:cs="Times New Roman"/>
          <w:sz w:val="24"/>
          <w:szCs w:val="24"/>
        </w:rPr>
      </w:pPr>
      <w:bookmarkStart w:id="175" w:name="扫描0059"/>
      <w:bookmarkEnd w:id="175"/>
      <w:bookmarkStart w:id="176" w:name="扫描0058"/>
      <w:bookmarkEnd w:id="176"/>
      <w:r>
        <w:rPr>
          <w:rFonts w:cs="Times New Roman"/>
          <w:sz w:val="24"/>
          <w:szCs w:val="24"/>
        </w:rPr>
        <w:t>项目名称:中粮崇左糖业</w:t>
      </w:r>
      <w:r>
        <w:rPr>
          <w:rFonts w:hint="eastAsia" w:cs="Times New Roman"/>
          <w:sz w:val="24"/>
          <w:szCs w:val="24"/>
        </w:rPr>
        <w:t>高端</w:t>
      </w:r>
      <w:r>
        <w:rPr>
          <w:rFonts w:cs="Times New Roman"/>
          <w:sz w:val="24"/>
          <w:szCs w:val="24"/>
        </w:rPr>
        <w:t>糖车间2024</w:t>
      </w:r>
      <w:r>
        <w:rPr>
          <w:rFonts w:hint="eastAsia" w:cs="Times New Roman"/>
          <w:sz w:val="24"/>
          <w:szCs w:val="24"/>
        </w:rPr>
        <w:t>年生产小包装糖</w:t>
      </w:r>
      <w:r>
        <w:rPr>
          <w:rFonts w:cs="Times New Roman"/>
          <w:sz w:val="24"/>
          <w:szCs w:val="24"/>
        </w:rPr>
        <w:t>劳务外包项目</w:t>
      </w:r>
    </w:p>
    <w:p>
      <w:pPr>
        <w:spacing w:line="500" w:lineRule="exact"/>
        <w:ind w:firstLine="480" w:firstLineChars="200"/>
        <w:rPr>
          <w:rFonts w:cs="Times New Roman"/>
          <w:sz w:val="24"/>
          <w:szCs w:val="24"/>
        </w:rPr>
      </w:pPr>
      <w:r>
        <w:rPr>
          <w:rFonts w:cs="Times New Roman"/>
          <w:sz w:val="24"/>
          <w:szCs w:val="24"/>
        </w:rPr>
        <w:t>致：中粮崇左糖业有限公司</w:t>
      </w:r>
    </w:p>
    <w:p>
      <w:pPr>
        <w:spacing w:line="500" w:lineRule="exact"/>
        <w:ind w:firstLine="480" w:firstLineChars="200"/>
        <w:rPr>
          <w:rFonts w:cs="Times New Roman"/>
          <w:sz w:val="24"/>
          <w:szCs w:val="24"/>
        </w:rPr>
      </w:pPr>
      <w:r>
        <w:rPr>
          <w:rFonts w:cs="Times New Roman"/>
          <w:sz w:val="24"/>
          <w:szCs w:val="24"/>
        </w:rPr>
        <w:t>根据《中华人民共和国民法通则》、《中华人民共和国合同法》的有关规定，经甲、乙双方友好协商，就乙方代理等劳务服务事宜，费用报价如下：</w:t>
      </w:r>
    </w:p>
    <w:tbl>
      <w:tblPr>
        <w:tblStyle w:val="2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40"/>
        <w:gridCol w:w="940"/>
        <w:gridCol w:w="897"/>
        <w:gridCol w:w="2013"/>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96" w:type="dxa"/>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序号</w:t>
            </w:r>
          </w:p>
        </w:tc>
        <w:tc>
          <w:tcPr>
            <w:tcW w:w="1740" w:type="dxa"/>
            <w:vAlign w:val="center"/>
          </w:tcPr>
          <w:p>
            <w:pPr>
              <w:widowControl/>
              <w:autoSpaceDE/>
              <w:autoSpaceDN/>
              <w:spacing w:line="360" w:lineRule="exact"/>
              <w:ind w:firstLine="120" w:firstLineChars="50"/>
              <w:jc w:val="center"/>
              <w:rPr>
                <w:rFonts w:ascii="Times New Roman" w:eastAsia="仿宋_GB2312" w:cs="Times New Roman"/>
                <w:sz w:val="24"/>
                <w:szCs w:val="24"/>
              </w:rPr>
            </w:pPr>
            <w:r>
              <w:rPr>
                <w:rFonts w:hint="eastAsia" w:ascii="Times New Roman" w:eastAsia="仿宋_GB2312" w:cs="Times New Roman"/>
                <w:sz w:val="24"/>
                <w:szCs w:val="24"/>
              </w:rPr>
              <w:t>项目内容</w:t>
            </w:r>
          </w:p>
        </w:tc>
        <w:tc>
          <w:tcPr>
            <w:tcW w:w="940" w:type="dxa"/>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数量</w:t>
            </w:r>
          </w:p>
        </w:tc>
        <w:tc>
          <w:tcPr>
            <w:tcW w:w="897" w:type="dxa"/>
            <w:vAlign w:val="center"/>
          </w:tcPr>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单位</w:t>
            </w:r>
          </w:p>
        </w:tc>
        <w:tc>
          <w:tcPr>
            <w:tcW w:w="2013" w:type="dxa"/>
            <w:vAlign w:val="center"/>
          </w:tcPr>
          <w:p>
            <w:pPr>
              <w:widowControl/>
              <w:autoSpaceDE/>
              <w:autoSpaceDN/>
              <w:spacing w:line="360" w:lineRule="exact"/>
              <w:jc w:val="center"/>
              <w:rPr>
                <w:rFonts w:hint="eastAsia" w:ascii="Times New Roman" w:eastAsia="仿宋_GB2312" w:cs="Times New Roman"/>
                <w:sz w:val="24"/>
                <w:szCs w:val="24"/>
              </w:rPr>
            </w:pPr>
            <w:r>
              <w:rPr>
                <w:rFonts w:hint="eastAsia" w:ascii="Times New Roman" w:eastAsia="仿宋_GB2312" w:cs="Times New Roman"/>
                <w:sz w:val="24"/>
                <w:szCs w:val="24"/>
              </w:rPr>
              <w:t>初次含税单价</w:t>
            </w:r>
          </w:p>
          <w:p>
            <w:pPr>
              <w:widowControl/>
              <w:autoSpaceDE/>
              <w:autoSpaceDN/>
              <w:spacing w:line="360" w:lineRule="exact"/>
              <w:jc w:val="center"/>
              <w:rPr>
                <w:rFonts w:ascii="Times New Roman" w:eastAsia="仿宋_GB2312" w:cs="Times New Roman"/>
                <w:sz w:val="24"/>
                <w:szCs w:val="24"/>
              </w:rPr>
            </w:pPr>
            <w:r>
              <w:rPr>
                <w:rFonts w:hint="eastAsia" w:ascii="Times New Roman" w:eastAsia="仿宋_GB2312" w:cs="Times New Roman"/>
                <w:sz w:val="24"/>
                <w:szCs w:val="24"/>
              </w:rPr>
              <w:t>（元/月）</w:t>
            </w:r>
          </w:p>
        </w:tc>
        <w:tc>
          <w:tcPr>
            <w:tcW w:w="3637" w:type="dxa"/>
            <w:vAlign w:val="center"/>
          </w:tcPr>
          <w:p>
            <w:pPr>
              <w:widowControl/>
              <w:autoSpaceDE/>
              <w:autoSpaceDN/>
              <w:spacing w:line="360" w:lineRule="exact"/>
              <w:ind w:firstLine="480" w:firstLineChars="200"/>
              <w:jc w:val="center"/>
              <w:rPr>
                <w:rFonts w:ascii="Times New Roman" w:eastAsia="仿宋_GB2312" w:cs="Times New Roman"/>
                <w:sz w:val="24"/>
                <w:szCs w:val="24"/>
              </w:rPr>
            </w:pPr>
            <w:r>
              <w:rPr>
                <w:rFonts w:hint="eastAsia" w:asci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1</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高端糖车间2024年生产</w:t>
            </w:r>
          </w:p>
          <w:p>
            <w:pPr>
              <w:autoSpaceDE/>
              <w:autoSpaceDN/>
              <w:spacing w:line="360" w:lineRule="exact"/>
              <w:jc w:val="center"/>
              <w:rPr>
                <w:rFonts w:ascii="Times New Roman" w:eastAsia="仿宋_GB2312"/>
                <w:kern w:val="2"/>
                <w:sz w:val="24"/>
                <w:szCs w:val="24"/>
              </w:rPr>
            </w:pPr>
            <w:r>
              <w:rPr>
                <w:rFonts w:hint="eastAsia" w:ascii="Times New Roman" w:eastAsia="仿宋_GB2312" w:cs="Times New Roman"/>
                <w:kern w:val="2"/>
                <w:sz w:val="24"/>
                <w:szCs w:val="24"/>
              </w:rPr>
              <w:t>小包装糖</w:t>
            </w:r>
          </w:p>
        </w:tc>
        <w:tc>
          <w:tcPr>
            <w:tcW w:w="940" w:type="dxa"/>
            <w:vAlign w:val="center"/>
          </w:tcPr>
          <w:p>
            <w:pPr>
              <w:autoSpaceDE/>
              <w:autoSpaceDN/>
              <w:jc w:val="center"/>
              <w:rPr>
                <w:rFonts w:ascii="Times New Roman" w:eastAsia="仿宋_GB2312" w:cs="Times New Roman"/>
                <w:kern w:val="2"/>
                <w:sz w:val="24"/>
                <w:szCs w:val="24"/>
              </w:rPr>
            </w:pPr>
            <w:r>
              <w:rPr>
                <w:rFonts w:ascii="Times New Roman" w:eastAsia="仿宋_GB2312" w:cs="Times New Roman"/>
                <w:kern w:val="2"/>
                <w:sz w:val="24"/>
                <w:szCs w:val="24"/>
              </w:rPr>
              <w:t>1</w:t>
            </w:r>
          </w:p>
        </w:tc>
        <w:tc>
          <w:tcPr>
            <w:tcW w:w="897" w:type="dxa"/>
            <w:vAlign w:val="center"/>
          </w:tcPr>
          <w:p>
            <w:pPr>
              <w:autoSpaceDE/>
              <w:autoSpaceDN/>
              <w:jc w:val="center"/>
              <w:rPr>
                <w:rFonts w:ascii="Times New Roman" w:eastAsia="仿宋_GB2312" w:cs="Times New Roman"/>
                <w:kern w:val="2"/>
                <w:sz w:val="24"/>
                <w:szCs w:val="24"/>
              </w:rPr>
            </w:pPr>
            <w:r>
              <w:rPr>
                <w:rFonts w:hint="eastAsia" w:ascii="Times New Roman" w:eastAsia="仿宋_GB2312" w:cs="Times New Roman"/>
                <w:kern w:val="2"/>
                <w:sz w:val="24"/>
                <w:szCs w:val="24"/>
              </w:rPr>
              <w:t>项</w:t>
            </w:r>
          </w:p>
        </w:tc>
        <w:tc>
          <w:tcPr>
            <w:tcW w:w="2013" w:type="dxa"/>
            <w:vAlign w:val="center"/>
          </w:tcPr>
          <w:p>
            <w:pPr>
              <w:autoSpaceDE/>
              <w:autoSpaceDN/>
              <w:jc w:val="center"/>
              <w:rPr>
                <w:rFonts w:ascii="Times New Roman" w:eastAsia="仿宋_GB2312" w:cs="Times New Roman"/>
                <w:kern w:val="2"/>
                <w:sz w:val="24"/>
                <w:szCs w:val="24"/>
              </w:rPr>
            </w:pPr>
          </w:p>
        </w:tc>
        <w:tc>
          <w:tcPr>
            <w:tcW w:w="3637" w:type="dxa"/>
          </w:tcPr>
          <w:p>
            <w:pPr>
              <w:autoSpaceDE/>
              <w:autoSpaceDN/>
              <w:spacing w:line="360" w:lineRule="exact"/>
              <w:jc w:val="both"/>
              <w:rPr>
                <w:rFonts w:ascii="Times New Roman" w:eastAsia="仿宋_GB2312" w:cs="Times New Roman"/>
                <w:kern w:val="2"/>
                <w:sz w:val="24"/>
                <w:szCs w:val="24"/>
              </w:rPr>
            </w:pPr>
            <w:r>
              <w:rPr>
                <w:rFonts w:hint="eastAsia" w:ascii="Times New Roman" w:eastAsia="仿宋_GB2312" w:cs="Times New Roman"/>
                <w:kern w:val="2"/>
                <w:sz w:val="24"/>
                <w:szCs w:val="24"/>
              </w:rPr>
              <w:t>1.每天的装包量为75吨，75吨里面包含装包红糖及冰糖时的产量；</w:t>
            </w:r>
          </w:p>
          <w:p>
            <w:pPr>
              <w:autoSpaceDE/>
              <w:autoSpaceDN/>
              <w:spacing w:line="360" w:lineRule="exact"/>
              <w:jc w:val="both"/>
              <w:rPr>
                <w:rFonts w:hint="eastAsia" w:ascii="Times New Roman" w:eastAsia="仿宋_GB2312"/>
                <w:kern w:val="2"/>
                <w:sz w:val="18"/>
                <w:szCs w:val="18"/>
                <w:lang w:val="en-US" w:eastAsia="zh-CN"/>
              </w:rPr>
            </w:pPr>
            <w:r>
              <w:rPr>
                <w:rFonts w:hint="eastAsia" w:ascii="Times New Roman" w:eastAsia="仿宋_GB2312" w:cs="Times New Roman"/>
                <w:kern w:val="2"/>
                <w:sz w:val="24"/>
                <w:szCs w:val="24"/>
              </w:rPr>
              <w:t>2.现场工作人员不少于</w:t>
            </w:r>
            <w:r>
              <w:rPr>
                <w:rFonts w:hint="eastAsia" w:ascii="Times New Roman" w:eastAsia="仿宋_GB2312" w:cs="Times New Roman"/>
                <w:kern w:val="2"/>
                <w:sz w:val="24"/>
                <w:szCs w:val="24"/>
                <w:lang w:val="en-US" w:eastAsia="zh-CN"/>
              </w:rPr>
              <w:t>21</w:t>
            </w:r>
            <w:r>
              <w:rPr>
                <w:rFonts w:hint="eastAsia" w:ascii="Times New Roman" w:eastAsia="仿宋_GB2312" w:cs="Times New Roman"/>
                <w:kern w:val="2"/>
                <w:sz w:val="24"/>
                <w:szCs w:val="24"/>
              </w:rPr>
              <w:t>人</w:t>
            </w:r>
            <w:r>
              <w:rPr>
                <w:rFonts w:hint="eastAsia" w:ascii="Times New Roman" w:eastAsia="仿宋_GB2312" w:cs="Times New Roman"/>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2</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合计（元）</w:t>
            </w:r>
          </w:p>
        </w:tc>
        <w:tc>
          <w:tcPr>
            <w:tcW w:w="940" w:type="dxa"/>
            <w:vAlign w:val="center"/>
          </w:tcPr>
          <w:p>
            <w:pPr>
              <w:autoSpaceDE/>
              <w:autoSpaceDN/>
              <w:spacing w:line="360" w:lineRule="exact"/>
              <w:jc w:val="center"/>
              <w:rPr>
                <w:rFonts w:ascii="Times New Roman" w:eastAsia="仿宋_GB2312" w:cs="Times New Roman"/>
                <w:kern w:val="2"/>
                <w:sz w:val="24"/>
                <w:szCs w:val="24"/>
              </w:rPr>
            </w:pPr>
          </w:p>
        </w:tc>
        <w:tc>
          <w:tcPr>
            <w:tcW w:w="897" w:type="dxa"/>
            <w:vAlign w:val="center"/>
          </w:tcPr>
          <w:p>
            <w:pPr>
              <w:autoSpaceDE/>
              <w:autoSpaceDN/>
              <w:spacing w:line="360" w:lineRule="exact"/>
              <w:jc w:val="center"/>
              <w:rPr>
                <w:rFonts w:ascii="Times New Roman" w:eastAsia="仿宋_GB2312"/>
                <w:kern w:val="2"/>
                <w:sz w:val="24"/>
                <w:szCs w:val="24"/>
              </w:rPr>
            </w:pPr>
          </w:p>
        </w:tc>
        <w:tc>
          <w:tcPr>
            <w:tcW w:w="2013" w:type="dxa"/>
            <w:vAlign w:val="center"/>
          </w:tcPr>
          <w:p>
            <w:pPr>
              <w:autoSpaceDE/>
              <w:autoSpaceDN/>
              <w:jc w:val="center"/>
              <w:rPr>
                <w:rFonts w:ascii="Times New Roman" w:eastAsia="仿宋_GB2312" w:cs="Times New Roman"/>
                <w:kern w:val="2"/>
                <w:sz w:val="24"/>
                <w:szCs w:val="24"/>
              </w:rPr>
            </w:pPr>
          </w:p>
        </w:tc>
        <w:tc>
          <w:tcPr>
            <w:tcW w:w="3637" w:type="dxa"/>
            <w:vAlign w:val="center"/>
          </w:tcPr>
          <w:p>
            <w:pPr>
              <w:autoSpaceDE/>
              <w:autoSpaceDN/>
              <w:spacing w:line="360" w:lineRule="exact"/>
              <w:jc w:val="center"/>
              <w:rPr>
                <w:rFonts w:asci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3</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承包期限</w:t>
            </w:r>
          </w:p>
        </w:tc>
        <w:tc>
          <w:tcPr>
            <w:tcW w:w="7487" w:type="dxa"/>
            <w:gridSpan w:val="4"/>
            <w:vAlign w:val="center"/>
          </w:tcPr>
          <w:p>
            <w:pPr>
              <w:autoSpaceDE/>
              <w:autoSpaceDN/>
              <w:spacing w:line="360" w:lineRule="exact"/>
              <w:jc w:val="center"/>
              <w:rPr>
                <w:rFonts w:hint="default" w:ascii="Times New Roman" w:eastAsia="仿宋_GB2312" w:cs="Times New Roman"/>
                <w:kern w:val="2"/>
                <w:sz w:val="24"/>
                <w:szCs w:val="24"/>
                <w:lang w:val="en-US" w:eastAsia="zh-CN"/>
              </w:rPr>
            </w:pPr>
            <w:r>
              <w:rPr>
                <w:rFonts w:hint="eastAsia" w:ascii="Times New Roman" w:eastAsia="仿宋_GB2312" w:cs="Times New Roman"/>
                <w:kern w:val="2"/>
                <w:sz w:val="24"/>
                <w:szCs w:val="24"/>
              </w:rPr>
              <w:t>合同签订之日起</w:t>
            </w:r>
            <w:r>
              <w:rPr>
                <w:rFonts w:hint="eastAsia" w:ascii="Times New Roman" w:eastAsia="仿宋_GB2312" w:cs="Times New Roman"/>
                <w:kern w:val="2"/>
                <w:sz w:val="24"/>
                <w:szCs w:val="24"/>
                <w:lang w:val="en-US" w:eastAsia="zh-CN"/>
              </w:rPr>
              <w:t>10个月。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4</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开票方式</w:t>
            </w:r>
          </w:p>
        </w:tc>
        <w:tc>
          <w:tcPr>
            <w:tcW w:w="7487" w:type="dxa"/>
            <w:gridSpan w:val="4"/>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5</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color w:val="000000"/>
                <w:sz w:val="24"/>
                <w:szCs w:val="24"/>
              </w:rPr>
              <w:t>工作地点</w:t>
            </w:r>
          </w:p>
        </w:tc>
        <w:tc>
          <w:tcPr>
            <w:tcW w:w="7487" w:type="dxa"/>
            <w:gridSpan w:val="4"/>
            <w:vAlign w:val="center"/>
          </w:tcPr>
          <w:p>
            <w:pPr>
              <w:autoSpaceDE/>
              <w:autoSpaceDN/>
              <w:spacing w:line="360" w:lineRule="exact"/>
              <w:rPr>
                <w:rFonts w:ascii="Times New Roman" w:eastAsia="仿宋_GB2312" w:cs="Times New Roman"/>
                <w:kern w:val="2"/>
                <w:sz w:val="24"/>
                <w:szCs w:val="24"/>
              </w:rPr>
            </w:pPr>
            <w:r>
              <w:rPr>
                <w:rFonts w:ascii="Times New Roman" w:eastAsia="仿宋_GB2312" w:cs="Times New Roman"/>
                <w:sz w:val="24"/>
                <w:szCs w:val="24"/>
              </w:rPr>
              <w:t>甲方工厂</w:t>
            </w:r>
            <w:r>
              <w:rPr>
                <w:rFonts w:hint="eastAsia" w:ascii="Times New Roman" w:eastAsia="仿宋_GB2312" w:cs="Times New Roman"/>
                <w:sz w:val="24"/>
                <w:szCs w:val="24"/>
              </w:rPr>
              <w:t>高端糖</w:t>
            </w:r>
            <w:r>
              <w:rPr>
                <w:rFonts w:ascii="Times New Roman" w:eastAsia="仿宋_GB2312" w:cs="Times New Roman"/>
                <w:sz w:val="24"/>
                <w:szCs w:val="24"/>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6</w:t>
            </w:r>
          </w:p>
        </w:tc>
        <w:tc>
          <w:tcPr>
            <w:tcW w:w="1740" w:type="dxa"/>
            <w:vAlign w:val="center"/>
          </w:tcPr>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color w:val="000000"/>
                <w:sz w:val="24"/>
                <w:szCs w:val="24"/>
              </w:rPr>
              <w:t>承包方式</w:t>
            </w:r>
          </w:p>
        </w:tc>
        <w:tc>
          <w:tcPr>
            <w:tcW w:w="7487" w:type="dxa"/>
            <w:gridSpan w:val="4"/>
            <w:vAlign w:val="center"/>
          </w:tcPr>
          <w:p>
            <w:pPr>
              <w:autoSpaceDE/>
              <w:autoSpaceDN/>
              <w:spacing w:line="360" w:lineRule="exact"/>
              <w:rPr>
                <w:rFonts w:ascii="Times New Roman" w:eastAsia="仿宋_GB2312" w:cs="Times New Roman"/>
                <w:kern w:val="2"/>
                <w:sz w:val="24"/>
                <w:szCs w:val="24"/>
              </w:rPr>
            </w:pPr>
            <w:r>
              <w:rPr>
                <w:rFonts w:ascii="Times New Roman" w:eastAsia="仿宋_GB2312" w:cs="Times New Roman"/>
                <w:sz w:val="24"/>
                <w:szCs w:val="24"/>
              </w:rPr>
              <w:t>综合包干</w:t>
            </w:r>
            <w:r>
              <w:rPr>
                <w:rFonts w:hint="eastAsia" w:ascii="Times New Roman" w:eastAsia="仿宋_GB2312" w:cs="Times New Roman"/>
                <w:sz w:val="24"/>
                <w:szCs w:val="24"/>
              </w:rPr>
              <w:t>单价</w:t>
            </w:r>
            <w:r>
              <w:rPr>
                <w:rFonts w:ascii="Times New Roman" w:eastAsia="仿宋_GB2312" w:cs="Times New Roman"/>
                <w:sz w:val="24"/>
                <w:szCs w:val="24"/>
              </w:rPr>
              <w:t>，包括工人招聘费用、劳务费（含加班费）、福利费、税费、管理费、社保、</w:t>
            </w:r>
            <w:r>
              <w:rPr>
                <w:rFonts w:hint="eastAsia" w:ascii="Times New Roman" w:eastAsia="仿宋_GB2312" w:cs="Times New Roman"/>
                <w:sz w:val="24"/>
                <w:szCs w:val="24"/>
              </w:rPr>
              <w:t>体检、</w:t>
            </w:r>
            <w:r>
              <w:rPr>
                <w:rFonts w:ascii="Times New Roman" w:eastAsia="仿宋_GB2312" w:cs="Times New Roman"/>
                <w:sz w:val="24"/>
                <w:szCs w:val="24"/>
              </w:rPr>
              <w:t>保险、劳保用品等一切费用。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p>
          <w:p>
            <w:pPr>
              <w:autoSpaceDE/>
              <w:autoSpaceDN/>
              <w:spacing w:line="360" w:lineRule="exact"/>
              <w:jc w:val="center"/>
              <w:rPr>
                <w:rFonts w:ascii="Times New Roman" w:eastAsia="仿宋_GB2312" w:cs="Times New Roman"/>
                <w:kern w:val="2"/>
                <w:sz w:val="24"/>
                <w:szCs w:val="24"/>
              </w:rPr>
            </w:pPr>
          </w:p>
          <w:p>
            <w:pPr>
              <w:autoSpaceDE/>
              <w:autoSpaceDN/>
              <w:spacing w:line="360" w:lineRule="exact"/>
              <w:jc w:val="center"/>
              <w:rPr>
                <w:rFonts w:ascii="Times New Roman" w:eastAsia="仿宋_GB2312" w:cs="Times New Roman"/>
                <w:kern w:val="2"/>
                <w:sz w:val="24"/>
                <w:szCs w:val="24"/>
              </w:rPr>
            </w:pPr>
          </w:p>
          <w:p>
            <w:pPr>
              <w:autoSpaceDE/>
              <w:autoSpaceDN/>
              <w:spacing w:line="360" w:lineRule="exact"/>
              <w:jc w:val="center"/>
              <w:rPr>
                <w:rFonts w:ascii="Times New Roman" w:eastAsia="仿宋_GB2312" w:cs="Times New Roman"/>
                <w:kern w:val="2"/>
                <w:sz w:val="24"/>
                <w:szCs w:val="24"/>
              </w:rPr>
            </w:pPr>
          </w:p>
          <w:p>
            <w:pPr>
              <w:autoSpaceDE/>
              <w:autoSpaceDN/>
              <w:spacing w:line="360" w:lineRule="exact"/>
              <w:rPr>
                <w:rFonts w:ascii="Times New Roman" w:eastAsia="仿宋_GB2312" w:cs="Times New Roman"/>
                <w:kern w:val="2"/>
                <w:sz w:val="24"/>
                <w:szCs w:val="24"/>
              </w:rPr>
            </w:pPr>
          </w:p>
          <w:p>
            <w:pPr>
              <w:autoSpaceDE/>
              <w:autoSpaceDN/>
              <w:spacing w:line="360" w:lineRule="exact"/>
              <w:jc w:val="center"/>
              <w:rPr>
                <w:rFonts w:ascii="Times New Roman" w:eastAsia="仿宋_GB2312" w:cs="Times New Roman"/>
                <w:kern w:val="2"/>
                <w:sz w:val="24"/>
                <w:szCs w:val="24"/>
              </w:rPr>
            </w:pPr>
            <w:r>
              <w:rPr>
                <w:rFonts w:ascii="Times New Roman" w:eastAsia="仿宋_GB2312" w:cs="Times New Roman"/>
                <w:kern w:val="2"/>
                <w:sz w:val="24"/>
                <w:szCs w:val="24"/>
              </w:rPr>
              <w:t>7</w:t>
            </w:r>
          </w:p>
        </w:tc>
        <w:tc>
          <w:tcPr>
            <w:tcW w:w="1740" w:type="dxa"/>
            <w:vAlign w:val="center"/>
          </w:tcPr>
          <w:p>
            <w:pPr>
              <w:autoSpaceDE/>
              <w:autoSpaceDN/>
              <w:spacing w:line="360" w:lineRule="exact"/>
              <w:jc w:val="center"/>
              <w:rPr>
                <w:rFonts w:ascii="Times New Roman" w:eastAsia="仿宋_GB2312" w:cs="Times New Roman"/>
                <w:color w:val="000000"/>
                <w:sz w:val="24"/>
                <w:szCs w:val="24"/>
              </w:rPr>
            </w:pPr>
          </w:p>
          <w:p>
            <w:pPr>
              <w:autoSpaceDE/>
              <w:autoSpaceDN/>
              <w:spacing w:line="360" w:lineRule="exact"/>
              <w:jc w:val="center"/>
              <w:rPr>
                <w:rFonts w:ascii="Times New Roman" w:eastAsia="仿宋_GB2312" w:cs="Times New Roman"/>
                <w:color w:val="000000"/>
                <w:sz w:val="24"/>
                <w:szCs w:val="24"/>
              </w:rPr>
            </w:pPr>
          </w:p>
          <w:p>
            <w:pPr>
              <w:autoSpaceDE/>
              <w:autoSpaceDN/>
              <w:spacing w:line="360" w:lineRule="exact"/>
              <w:jc w:val="center"/>
              <w:rPr>
                <w:rFonts w:ascii="Times New Roman" w:eastAsia="仿宋_GB2312" w:cs="Times New Roman"/>
                <w:color w:val="000000"/>
                <w:sz w:val="24"/>
                <w:szCs w:val="24"/>
              </w:rPr>
            </w:pPr>
          </w:p>
          <w:p>
            <w:pPr>
              <w:autoSpaceDE/>
              <w:autoSpaceDN/>
              <w:spacing w:line="360" w:lineRule="exact"/>
              <w:jc w:val="center"/>
              <w:rPr>
                <w:rFonts w:ascii="Times New Roman" w:eastAsia="仿宋_GB2312" w:cs="Times New Roman"/>
                <w:color w:val="000000"/>
                <w:sz w:val="24"/>
                <w:szCs w:val="24"/>
              </w:rPr>
            </w:pPr>
          </w:p>
          <w:p>
            <w:pPr>
              <w:autoSpaceDE/>
              <w:autoSpaceDN/>
              <w:spacing w:line="360" w:lineRule="exact"/>
              <w:rPr>
                <w:rFonts w:ascii="Times New Roman" w:eastAsia="仿宋_GB2312" w:cs="Times New Roman"/>
                <w:color w:val="000000"/>
                <w:sz w:val="24"/>
                <w:szCs w:val="24"/>
              </w:rPr>
            </w:pPr>
          </w:p>
          <w:p>
            <w:pPr>
              <w:autoSpaceDE/>
              <w:autoSpaceDN/>
              <w:spacing w:line="360" w:lineRule="exact"/>
              <w:jc w:val="center"/>
              <w:rPr>
                <w:rFonts w:ascii="Times New Roman" w:eastAsia="仿宋_GB2312" w:cs="Times New Roman"/>
                <w:color w:val="000000"/>
                <w:sz w:val="24"/>
                <w:szCs w:val="24"/>
              </w:rPr>
            </w:pPr>
            <w:r>
              <w:rPr>
                <w:rFonts w:ascii="Times New Roman" w:eastAsia="仿宋_GB2312" w:cs="Times New Roman"/>
                <w:color w:val="000000"/>
                <w:sz w:val="24"/>
                <w:szCs w:val="24"/>
              </w:rPr>
              <w:t>结算方式</w:t>
            </w:r>
          </w:p>
        </w:tc>
        <w:tc>
          <w:tcPr>
            <w:tcW w:w="7487" w:type="dxa"/>
            <w:gridSpan w:val="4"/>
            <w:vAlign w:val="center"/>
          </w:tcPr>
          <w:p>
            <w:pPr>
              <w:autoSpaceDE/>
              <w:autoSpaceDN/>
              <w:spacing w:line="360" w:lineRule="exact"/>
              <w:rPr>
                <w:rFonts w:ascii="Times New Roman" w:eastAsia="仿宋_GB2312" w:cs="Times New Roman"/>
                <w:sz w:val="24"/>
                <w:szCs w:val="24"/>
              </w:rPr>
            </w:pPr>
            <w:r>
              <w:rPr>
                <w:rFonts w:ascii="Times New Roman" w:eastAsia="仿宋_GB2312" w:cs="Times New Roman"/>
                <w:sz w:val="24"/>
                <w:szCs w:val="24"/>
              </w:rPr>
              <w:t>1.</w:t>
            </w:r>
            <w:r>
              <w:rPr>
                <w:rFonts w:hint="eastAsia" w:ascii="Times New Roman" w:eastAsia="仿宋_GB2312" w:cs="Times New Roman"/>
                <w:sz w:val="24"/>
                <w:szCs w:val="24"/>
              </w:rPr>
              <w:t>合同付款方式：</w:t>
            </w:r>
            <w:r>
              <w:rPr>
                <w:rFonts w:ascii="Times New Roman" w:eastAsia="仿宋_GB2312" w:cs="Times New Roman"/>
                <w:sz w:val="24"/>
                <w:szCs w:val="24"/>
              </w:rPr>
              <w:t>100%银行电汇。</w:t>
            </w:r>
          </w:p>
          <w:p>
            <w:pPr>
              <w:autoSpaceDE/>
              <w:autoSpaceDN/>
              <w:spacing w:line="360" w:lineRule="exact"/>
              <w:rPr>
                <w:rFonts w:ascii="Times New Roman" w:eastAsia="仿宋_GB2312" w:cs="Times New Roman"/>
                <w:sz w:val="24"/>
                <w:szCs w:val="24"/>
              </w:rPr>
            </w:pPr>
            <w:r>
              <w:rPr>
                <w:rFonts w:ascii="Times New Roman" w:eastAsia="仿宋_GB2312" w:cs="Times New Roman"/>
                <w:sz w:val="24"/>
                <w:szCs w:val="24"/>
              </w:rPr>
              <w:t>2.合同进度款支付：</w:t>
            </w:r>
          </w:p>
          <w:p>
            <w:pPr>
              <w:autoSpaceDE/>
              <w:autoSpaceDN/>
              <w:spacing w:line="360" w:lineRule="exact"/>
              <w:rPr>
                <w:rFonts w:ascii="Times New Roman" w:eastAsia="仿宋_GB2312" w:cs="Times New Roman"/>
                <w:sz w:val="24"/>
                <w:szCs w:val="24"/>
              </w:rPr>
            </w:pPr>
            <w:r>
              <w:rPr>
                <w:rFonts w:hint="eastAsia" w:ascii="Times New Roman" w:eastAsia="仿宋_GB2312" w:cs="Times New Roman"/>
                <w:sz w:val="24"/>
                <w:szCs w:val="24"/>
              </w:rPr>
              <w:t>（</w:t>
            </w:r>
            <w:r>
              <w:rPr>
                <w:rFonts w:ascii="Times New Roman" w:eastAsia="仿宋_GB2312" w:cs="Times New Roman"/>
                <w:sz w:val="24"/>
                <w:szCs w:val="24"/>
              </w:rPr>
              <w:t>1）“</w:t>
            </w:r>
            <w:r>
              <w:rPr>
                <w:rFonts w:hint="eastAsia" w:ascii="Times New Roman" w:eastAsia="仿宋_GB2312" w:cs="Times New Roman"/>
                <w:sz w:val="24"/>
                <w:szCs w:val="24"/>
              </w:rPr>
              <w:t>中粮崇左糖业高端糖车间2024年生产小包装糖劳务外包项目”费用的结算方式按双方商定的月人均单价价格按月进行结算。投标方每月</w:t>
            </w:r>
            <w:r>
              <w:rPr>
                <w:rFonts w:ascii="Times New Roman" w:eastAsia="仿宋_GB2312" w:cs="Times New Roman"/>
                <w:sz w:val="24"/>
                <w:szCs w:val="24"/>
              </w:rPr>
              <w:t>5日前，根据上月提供实际服务天数结算劳务费用并开具有效税务发票给招标方，招标方每月25日前将上一个月的结算费用汇入投标方指定的银行账号。</w:t>
            </w:r>
            <w:r>
              <w:rPr>
                <w:rFonts w:hint="eastAsia" w:ascii="Times New Roman" w:eastAsia="仿宋_GB2312" w:cs="Times New Roman"/>
                <w:sz w:val="24"/>
                <w:szCs w:val="24"/>
              </w:rPr>
              <w:t>投标方上月提供实际服务劳务费金额</w:t>
            </w:r>
            <w:r>
              <w:rPr>
                <w:rFonts w:ascii="Times New Roman" w:eastAsia="仿宋_GB2312" w:cs="Times New Roman"/>
                <w:sz w:val="24"/>
                <w:szCs w:val="24"/>
              </w:rPr>
              <w:t>=劳务费标准×提供服务人数（不足一个月的按实际服务天数计算，人数不足时按实际在甲方提供服务人数折算）。</w:t>
            </w:r>
          </w:p>
          <w:p>
            <w:pPr>
              <w:autoSpaceDE/>
              <w:autoSpaceDN/>
              <w:spacing w:line="360" w:lineRule="exact"/>
              <w:rPr>
                <w:rFonts w:ascii="Times New Roman" w:eastAsia="仿宋_GB2312" w:cs="Times New Roman"/>
                <w:sz w:val="24"/>
                <w:szCs w:val="24"/>
              </w:rPr>
            </w:pPr>
            <w:r>
              <w:rPr>
                <w:rFonts w:hint="eastAsia" w:ascii="Times New Roman" w:eastAsia="仿宋_GB2312" w:cs="Times New Roman"/>
                <w:sz w:val="24"/>
                <w:szCs w:val="24"/>
              </w:rPr>
              <w:t>（</w:t>
            </w:r>
            <w:r>
              <w:rPr>
                <w:rFonts w:ascii="Times New Roman" w:eastAsia="仿宋_GB2312" w:cs="Times New Roman"/>
                <w:sz w:val="24"/>
                <w:szCs w:val="24"/>
              </w:rPr>
              <w:t>2）服务期结束15个工作日内，招标方根据投标方借、领用物资的退还情况及未结清的费用情况进行补足或扣除，与投标方全部结清余款，并退还相应保证金。</w:t>
            </w:r>
          </w:p>
          <w:p>
            <w:pPr>
              <w:autoSpaceDE/>
              <w:autoSpaceDN/>
              <w:spacing w:line="360" w:lineRule="exact"/>
              <w:rPr>
                <w:rFonts w:ascii="Times New Roman" w:eastAsia="仿宋_GB2312" w:cs="Times New Roman"/>
                <w:sz w:val="24"/>
                <w:szCs w:val="24"/>
              </w:rPr>
            </w:pPr>
            <w:r>
              <w:rPr>
                <w:rFonts w:hint="eastAsia" w:ascii="Times New Roman" w:eastAsia="仿宋_GB2312" w:cs="Times New Roman"/>
                <w:sz w:val="24"/>
                <w:szCs w:val="24"/>
              </w:rPr>
              <w:t>（</w:t>
            </w:r>
            <w:r>
              <w:rPr>
                <w:rFonts w:ascii="Times New Roman" w:eastAsia="仿宋_GB2312" w:cs="Times New Roman"/>
                <w:sz w:val="24"/>
                <w:szCs w:val="24"/>
              </w:rPr>
              <w:t>3）费用均含税，由投标方到税务部门开具有效税务发票后到招标方财务部门凭票结算。</w:t>
            </w:r>
          </w:p>
          <w:p>
            <w:pPr>
              <w:autoSpaceDE/>
              <w:autoSpaceDN/>
              <w:spacing w:line="360" w:lineRule="exact"/>
              <w:rPr>
                <w:rFonts w:ascii="Times New Roman" w:eastAsia="仿宋_GB2312" w:cs="Times New Roman"/>
                <w:sz w:val="24"/>
                <w:szCs w:val="24"/>
              </w:rPr>
            </w:pPr>
            <w:r>
              <w:rPr>
                <w:rFonts w:hint="eastAsia" w:ascii="Times New Roman" w:eastAsia="仿宋_GB2312" w:cs="Times New Roman"/>
                <w:sz w:val="24"/>
                <w:szCs w:val="24"/>
              </w:rPr>
              <w:t>3</w:t>
            </w:r>
            <w:r>
              <w:rPr>
                <w:rFonts w:ascii="Times New Roman" w:eastAsia="仿宋_GB2312" w:cs="Times New Roman"/>
                <w:sz w:val="24"/>
                <w:szCs w:val="24"/>
              </w:rPr>
              <w:t>.费用均含税，由乙方到税务部门开具有效税务发票交到甲方，结算单到财务部门凭票结算。因国家税收政策变化导致约定开票税率发生变化的，付款金额按照不含税合同金额*新税率执行。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autoSpaceDE/>
              <w:autoSpaceDN/>
              <w:spacing w:line="360" w:lineRule="exact"/>
              <w:jc w:val="center"/>
              <w:rPr>
                <w:rFonts w:ascii="Times New Roman" w:eastAsia="仿宋_GB2312" w:cs="Times New Roman"/>
                <w:kern w:val="2"/>
                <w:sz w:val="24"/>
                <w:szCs w:val="24"/>
              </w:rPr>
            </w:pPr>
            <w:r>
              <w:rPr>
                <w:rFonts w:hint="eastAsia" w:ascii="Times New Roman" w:eastAsia="仿宋_GB2312" w:cs="Times New Roman"/>
                <w:kern w:val="2"/>
                <w:sz w:val="24"/>
                <w:szCs w:val="24"/>
              </w:rPr>
              <w:t>8</w:t>
            </w:r>
          </w:p>
        </w:tc>
        <w:tc>
          <w:tcPr>
            <w:tcW w:w="1740" w:type="dxa"/>
            <w:vAlign w:val="center"/>
          </w:tcPr>
          <w:p>
            <w:pPr>
              <w:autoSpaceDE/>
              <w:autoSpaceDN/>
              <w:spacing w:line="500" w:lineRule="exact"/>
              <w:jc w:val="center"/>
              <w:rPr>
                <w:rFonts w:ascii="Times New Roman" w:eastAsia="仿宋_GB2312" w:cs="Times New Roman"/>
                <w:sz w:val="24"/>
                <w:szCs w:val="24"/>
              </w:rPr>
            </w:pPr>
            <w:r>
              <w:rPr>
                <w:rFonts w:hint="eastAsia" w:ascii="Times New Roman" w:eastAsia="仿宋_GB2312" w:cs="Times New Roman"/>
                <w:sz w:val="24"/>
                <w:szCs w:val="24"/>
              </w:rPr>
              <w:t>其他</w:t>
            </w:r>
          </w:p>
        </w:tc>
        <w:tc>
          <w:tcPr>
            <w:tcW w:w="7487" w:type="dxa"/>
            <w:gridSpan w:val="4"/>
            <w:vAlign w:val="center"/>
          </w:tcPr>
          <w:p>
            <w:pPr>
              <w:autoSpaceDE/>
              <w:autoSpaceDN/>
              <w:spacing w:after="0" w:line="360" w:lineRule="exact"/>
              <w:ind w:left="0" w:leftChars="0"/>
              <w:jc w:val="both"/>
              <w:rPr>
                <w:rFonts w:hint="eastAsia" w:ascii="Times New Roman" w:eastAsia="仿宋_GB2312" w:cs="Times New Roman"/>
                <w:sz w:val="24"/>
                <w:szCs w:val="24"/>
              </w:rPr>
            </w:pPr>
            <w:r>
              <w:rPr>
                <w:rFonts w:hint="eastAsia" w:ascii="Times New Roman" w:eastAsia="仿宋_GB2312" w:cs="Times New Roman"/>
                <w:sz w:val="24"/>
                <w:szCs w:val="24"/>
              </w:rPr>
              <w:t>说明：</w:t>
            </w:r>
          </w:p>
          <w:p>
            <w:pPr>
              <w:autoSpaceDE/>
              <w:autoSpaceDN/>
              <w:spacing w:after="0" w:line="360" w:lineRule="exact"/>
              <w:ind w:left="0" w:leftChars="0" w:firstLine="0" w:firstLineChars="0"/>
              <w:jc w:val="both"/>
              <w:rPr>
                <w:rFonts w:hint="eastAsia" w:ascii="Times New Roman" w:eastAsia="仿宋_GB2312" w:cs="Times New Roman"/>
                <w:sz w:val="24"/>
                <w:szCs w:val="24"/>
                <w:u w:val="none"/>
              </w:rPr>
            </w:pPr>
            <w:r>
              <w:rPr>
                <w:rFonts w:hint="eastAsia" w:ascii="Times New Roman" w:eastAsia="仿宋_GB2312" w:cs="Times New Roman"/>
                <w:sz w:val="24"/>
                <w:szCs w:val="24"/>
                <w:u w:val="none"/>
              </w:rPr>
              <w:t>1.本协议的承揽费单价已包含国家法定节假日补贴、周六、日及正常工作日延时加班补贴在内，不再另行享受甲方的相应补贴。</w:t>
            </w:r>
          </w:p>
          <w:p>
            <w:pPr>
              <w:autoSpaceDE/>
              <w:autoSpaceDN/>
              <w:spacing w:line="360" w:lineRule="exact"/>
              <w:ind w:left="0" w:leftChars="0" w:firstLine="0" w:firstLineChars="0"/>
              <w:jc w:val="both"/>
              <w:rPr>
                <w:rFonts w:hint="eastAsia" w:ascii="Times New Roman" w:eastAsia="仿宋_GB2312" w:cs="Times New Roman"/>
                <w:sz w:val="24"/>
                <w:szCs w:val="24"/>
                <w:u w:val="none"/>
              </w:rPr>
            </w:pPr>
            <w:r>
              <w:rPr>
                <w:rFonts w:hint="eastAsia" w:ascii="Times New Roman" w:eastAsia="仿宋_GB2312" w:cs="Times New Roman"/>
                <w:sz w:val="24"/>
                <w:szCs w:val="24"/>
                <w:u w:val="none"/>
              </w:rPr>
              <w:t>2.其他：  乙方发放给其聘用人员的工资不得低于崇左市最低工资标准要求。</w:t>
            </w:r>
          </w:p>
          <w:p>
            <w:pPr>
              <w:autoSpaceDE/>
              <w:autoSpaceDN/>
              <w:spacing w:line="360" w:lineRule="exact"/>
              <w:jc w:val="both"/>
              <w:rPr>
                <w:rFonts w:ascii="Times New Roman" w:eastAsia="仿宋_GB2312" w:cs="Times New Roman"/>
                <w:sz w:val="24"/>
                <w:szCs w:val="24"/>
              </w:rPr>
            </w:pPr>
            <w:r>
              <w:rPr>
                <w:rFonts w:hint="eastAsia" w:ascii="Times New Roman" w:eastAsia="仿宋_GB2312" w:cs="Times New Roman"/>
                <w:sz w:val="24"/>
                <w:szCs w:val="24"/>
                <w:u w:val="none"/>
              </w:rPr>
              <w:t xml:space="preserve">3. </w:t>
            </w:r>
            <w:r>
              <w:rPr>
                <w:rFonts w:hint="eastAsia" w:ascii="Times New Roman" w:eastAsia="仿宋_GB2312" w:cs="Times New Roman"/>
                <w:bCs w:val="0"/>
                <w:sz w:val="24"/>
                <w:szCs w:val="24"/>
                <w:u w:val="none"/>
              </w:rPr>
              <w:t>工作时间每人每月上班不多于26天，合理安排人员调休，现场工作人员上班时间符合7天休息1天或是最少符合14天休息2天的要求。</w:t>
            </w:r>
          </w:p>
        </w:tc>
      </w:tr>
    </w:tbl>
    <w:p>
      <w:pPr>
        <w:spacing w:line="500" w:lineRule="exact"/>
        <w:rPr>
          <w:rFonts w:cs="Times New Roman"/>
          <w:sz w:val="24"/>
          <w:szCs w:val="24"/>
        </w:rPr>
      </w:pPr>
    </w:p>
    <w:p>
      <w:pPr>
        <w:rPr>
          <w:rFonts w:cs="Times New Roman"/>
          <w:sz w:val="24"/>
          <w:szCs w:val="24"/>
        </w:rPr>
      </w:pPr>
      <w:r>
        <w:rPr>
          <w:rFonts w:cs="Times New Roman"/>
          <w:sz w:val="24"/>
          <w:szCs w:val="24"/>
        </w:rPr>
        <w:t>注：</w:t>
      </w:r>
    </w:p>
    <w:p>
      <w:pPr>
        <w:snapToGrid w:val="0"/>
        <w:spacing w:line="360" w:lineRule="auto"/>
        <w:rPr>
          <w:rFonts w:cs="Times New Roman"/>
          <w:sz w:val="24"/>
          <w:szCs w:val="24"/>
        </w:rPr>
      </w:pPr>
      <w:r>
        <w:rPr>
          <w:rFonts w:cs="Times New Roman"/>
          <w:sz w:val="24"/>
          <w:szCs w:val="24"/>
        </w:rPr>
        <w:t>1）响应人应逐项计算并填写单价、合价和总价，响应人没有填写单价和合价的项目将被认为此项目所涉及的全部费用已包含在其他分项报价及响应总价中；</w:t>
      </w:r>
    </w:p>
    <w:p>
      <w:pPr>
        <w:snapToGrid w:val="0"/>
        <w:spacing w:line="360" w:lineRule="auto"/>
        <w:rPr>
          <w:rFonts w:cs="Times New Roman"/>
          <w:sz w:val="24"/>
          <w:szCs w:val="24"/>
        </w:rPr>
      </w:pPr>
      <w:r>
        <w:rPr>
          <w:rFonts w:cs="Times New Roman"/>
          <w:sz w:val="24"/>
          <w:szCs w:val="24"/>
        </w:rPr>
        <w:t>2）响应人应认真复核报价表中所有单价、合价和总价的一致性，保证响应报价的正确性；</w:t>
      </w:r>
    </w:p>
    <w:p>
      <w:pPr>
        <w:snapToGrid w:val="0"/>
        <w:spacing w:line="360" w:lineRule="auto"/>
        <w:rPr>
          <w:rFonts w:cs="Times New Roman"/>
          <w:sz w:val="24"/>
          <w:szCs w:val="24"/>
        </w:rPr>
      </w:pPr>
      <w:r>
        <w:rPr>
          <w:rFonts w:cs="Times New Roman"/>
          <w:sz w:val="24"/>
          <w:szCs w:val="24"/>
        </w:rPr>
        <w:t>3）分项及加权综合报价均不得超过最高响应限价，否则将按否决响应处理；</w:t>
      </w:r>
    </w:p>
    <w:p>
      <w:pPr>
        <w:snapToGrid w:val="0"/>
        <w:spacing w:line="360" w:lineRule="auto"/>
        <w:rPr>
          <w:rFonts w:cs="Times New Roman"/>
          <w:sz w:val="24"/>
          <w:szCs w:val="24"/>
        </w:rPr>
      </w:pPr>
      <w:r>
        <w:rPr>
          <w:rFonts w:cs="Times New Roman"/>
          <w:sz w:val="24"/>
          <w:szCs w:val="24"/>
        </w:rPr>
        <w:t>4）本项目为框架采购，按实进行结算；</w:t>
      </w:r>
    </w:p>
    <w:p>
      <w:pPr>
        <w:snapToGrid w:val="0"/>
        <w:spacing w:line="360" w:lineRule="auto"/>
        <w:rPr>
          <w:rFonts w:cs="Times New Roman"/>
          <w:sz w:val="24"/>
          <w:szCs w:val="24"/>
        </w:rPr>
      </w:pPr>
      <w:r>
        <w:rPr>
          <w:rFonts w:cs="Times New Roman"/>
          <w:sz w:val="24"/>
          <w:szCs w:val="24"/>
        </w:rPr>
        <w:t>5）响应时需同时提供EXCEL电子报价文件。</w:t>
      </w:r>
    </w:p>
    <w:p>
      <w:pPr>
        <w:spacing w:line="500" w:lineRule="exact"/>
        <w:rPr>
          <w:rFonts w:cs="Times New Roman"/>
          <w:sz w:val="24"/>
          <w:szCs w:val="24"/>
        </w:rPr>
      </w:pPr>
      <w:r>
        <w:rPr>
          <w:rFonts w:cs="Times New Roman"/>
          <w:sz w:val="24"/>
          <w:szCs w:val="24"/>
        </w:rPr>
        <w:t>授权代表（签字）:</w:t>
      </w:r>
    </w:p>
    <w:p>
      <w:pPr>
        <w:spacing w:line="500" w:lineRule="exact"/>
        <w:rPr>
          <w:rFonts w:cs="Times New Roman"/>
          <w:sz w:val="24"/>
          <w:szCs w:val="24"/>
        </w:rPr>
      </w:pPr>
    </w:p>
    <w:p>
      <w:pPr>
        <w:spacing w:line="500" w:lineRule="exact"/>
        <w:rPr>
          <w:rFonts w:cs="Times New Roman"/>
          <w:sz w:val="24"/>
          <w:szCs w:val="24"/>
        </w:rPr>
      </w:pPr>
      <w:r>
        <w:rPr>
          <w:rFonts w:cs="Times New Roman"/>
          <w:sz w:val="24"/>
          <w:szCs w:val="24"/>
        </w:rPr>
        <w:t>谈判供应商名称（</w:t>
      </w:r>
      <w:r>
        <w:rPr>
          <w:rFonts w:hint="eastAsia" w:cs="Times New Roman"/>
          <w:sz w:val="24"/>
          <w:szCs w:val="24"/>
        </w:rPr>
        <w:t>盖</w:t>
      </w:r>
      <w:r>
        <w:rPr>
          <w:rFonts w:cs="Times New Roman"/>
          <w:sz w:val="24"/>
          <w:szCs w:val="24"/>
        </w:rPr>
        <w:t>章）</w:t>
      </w:r>
    </w:p>
    <w:p>
      <w:pPr>
        <w:spacing w:line="500" w:lineRule="exact"/>
        <w:rPr>
          <w:rFonts w:cs="Times New Roman"/>
          <w:sz w:val="24"/>
          <w:szCs w:val="24"/>
        </w:rPr>
      </w:pPr>
    </w:p>
    <w:p>
      <w:pPr>
        <w:spacing w:line="500" w:lineRule="exact"/>
        <w:rPr>
          <w:rFonts w:cs="Times New Roman"/>
          <w:b/>
          <w:sz w:val="24"/>
          <w:szCs w:val="24"/>
        </w:rPr>
      </w:pPr>
      <w:r>
        <w:rPr>
          <w:rFonts w:cs="Times New Roman"/>
          <w:sz w:val="24"/>
          <w:szCs w:val="24"/>
        </w:rPr>
        <w:t>报价时间：     年  月  日</w:t>
      </w:r>
    </w:p>
    <w:p>
      <w:pPr>
        <w:rPr>
          <w:rFonts w:cs="Times New Roman"/>
          <w:b/>
          <w:sz w:val="24"/>
          <w:szCs w:val="24"/>
        </w:rPr>
      </w:pPr>
    </w:p>
    <w:p>
      <w:pPr>
        <w:rPr>
          <w:rFonts w:cs="Times New Roman"/>
        </w:rPr>
      </w:pPr>
    </w:p>
    <w:p>
      <w:pPr>
        <w:pStyle w:val="3"/>
        <w:jc w:val="center"/>
        <w:rPr>
          <w:rFonts w:cs="Times New Roman"/>
          <w:b/>
          <w:bCs/>
          <w:snapToGrid w:val="0"/>
          <w:sz w:val="32"/>
          <w:szCs w:val="32"/>
        </w:rPr>
      </w:pPr>
      <w:bookmarkStart w:id="177" w:name="_bookmark20"/>
      <w:bookmarkEnd w:id="177"/>
      <w:bookmarkStart w:id="178" w:name="_Toc94149571"/>
    </w:p>
    <w:p>
      <w:pPr>
        <w:pStyle w:val="3"/>
        <w:jc w:val="center"/>
        <w:rPr>
          <w:rFonts w:cs="Times New Roman"/>
          <w:b/>
          <w:bCs/>
          <w:snapToGrid w:val="0"/>
          <w:sz w:val="32"/>
          <w:szCs w:val="32"/>
        </w:rPr>
      </w:pPr>
    </w:p>
    <w:p>
      <w:pPr>
        <w:pStyle w:val="3"/>
        <w:jc w:val="center"/>
        <w:rPr>
          <w:rFonts w:cs="Times New Roman"/>
          <w:b/>
          <w:bCs/>
          <w:snapToGrid w:val="0"/>
          <w:sz w:val="32"/>
          <w:szCs w:val="32"/>
        </w:rPr>
      </w:pPr>
    </w:p>
    <w:p>
      <w:pPr>
        <w:pStyle w:val="3"/>
        <w:jc w:val="center"/>
        <w:rPr>
          <w:rFonts w:cs="Times New Roman"/>
          <w:b/>
          <w:bCs/>
          <w:snapToGrid w:val="0"/>
          <w:sz w:val="32"/>
          <w:szCs w:val="32"/>
        </w:rPr>
      </w:pPr>
    </w:p>
    <w:p/>
    <w:p/>
    <w:p/>
    <w:p/>
    <w:p/>
    <w:p>
      <w:pPr>
        <w:pStyle w:val="3"/>
        <w:jc w:val="center"/>
        <w:rPr>
          <w:rFonts w:cs="Times New Roman"/>
          <w:b/>
          <w:bCs/>
          <w:snapToGrid w:val="0"/>
          <w:sz w:val="32"/>
          <w:szCs w:val="32"/>
        </w:rPr>
      </w:pPr>
    </w:p>
    <w:p>
      <w:pPr>
        <w:pStyle w:val="3"/>
        <w:jc w:val="center"/>
        <w:rPr>
          <w:rFonts w:cs="Times New Roman"/>
          <w:b/>
          <w:bCs/>
          <w:snapToGrid w:val="0"/>
          <w:sz w:val="32"/>
          <w:szCs w:val="32"/>
        </w:rPr>
      </w:pPr>
    </w:p>
    <w:p>
      <w:pPr>
        <w:pStyle w:val="3"/>
        <w:jc w:val="center"/>
        <w:rPr>
          <w:rFonts w:cs="Times New Roman"/>
          <w:b/>
          <w:bCs/>
          <w:snapToGrid w:val="0"/>
          <w:sz w:val="32"/>
          <w:szCs w:val="32"/>
        </w:rPr>
      </w:pPr>
      <w:r>
        <w:rPr>
          <w:rFonts w:hint="eastAsia" w:cs="Times New Roman"/>
          <w:b/>
          <w:bCs/>
          <w:snapToGrid w:val="0"/>
          <w:sz w:val="32"/>
          <w:szCs w:val="32"/>
        </w:rPr>
        <w:t>六</w:t>
      </w:r>
      <w:r>
        <w:rPr>
          <w:rFonts w:cs="Times New Roman"/>
          <w:b/>
          <w:bCs/>
          <w:snapToGrid w:val="0"/>
          <w:sz w:val="32"/>
          <w:szCs w:val="32"/>
        </w:rPr>
        <w:t>、资格审查资料</w:t>
      </w:r>
      <w:bookmarkEnd w:id="178"/>
    </w:p>
    <w:p>
      <w:pPr>
        <w:adjustRightInd w:val="0"/>
        <w:snapToGrid w:val="0"/>
        <w:spacing w:line="276" w:lineRule="auto"/>
        <w:rPr>
          <w:rFonts w:cs="Times New Roman"/>
          <w:b/>
          <w:snapToGrid w:val="0"/>
          <w:sz w:val="24"/>
          <w:szCs w:val="24"/>
        </w:rPr>
      </w:pPr>
    </w:p>
    <w:p>
      <w:pPr>
        <w:pStyle w:val="5"/>
        <w:adjustRightInd w:val="0"/>
        <w:snapToGrid w:val="0"/>
        <w:spacing w:line="276" w:lineRule="auto"/>
        <w:ind w:left="0"/>
        <w:rPr>
          <w:rFonts w:cs="Times New Roman"/>
          <w:b/>
          <w:bCs/>
          <w:snapToGrid w:val="0"/>
          <w:szCs w:val="24"/>
        </w:rPr>
      </w:pPr>
      <w:r>
        <w:rPr>
          <w:rFonts w:cs="Times New Roman"/>
          <w:b/>
          <w:bCs/>
          <w:snapToGrid w:val="0"/>
          <w:szCs w:val="24"/>
        </w:rPr>
        <w:t>(一)基本情况</w:t>
      </w:r>
    </w:p>
    <w:p>
      <w:pPr>
        <w:adjustRightInd w:val="0"/>
        <w:snapToGrid w:val="0"/>
        <w:spacing w:line="276" w:lineRule="auto"/>
        <w:rPr>
          <w:rFonts w:cs="Times New Roman"/>
          <w:snapToGrid w:val="0"/>
          <w:sz w:val="24"/>
          <w:szCs w:val="24"/>
        </w:rPr>
      </w:pPr>
    </w:p>
    <w:p>
      <w:pPr>
        <w:adjustRightInd w:val="0"/>
        <w:snapToGrid w:val="0"/>
        <w:spacing w:line="276" w:lineRule="auto"/>
        <w:ind w:firstLine="480"/>
        <w:rPr>
          <w:rFonts w:cs="Times New Roman"/>
          <w:snapToGrid w:val="0"/>
          <w:sz w:val="24"/>
          <w:szCs w:val="24"/>
        </w:rPr>
      </w:pPr>
      <w:r>
        <w:rPr>
          <w:rFonts w:cs="Times New Roman"/>
          <w:snapToGrid w:val="0"/>
          <w:sz w:val="24"/>
          <w:szCs w:val="24"/>
        </w:rPr>
        <w:t>供应商应根据供应商须知前附表第3.5(1)项和第3.5(2)项的要求提供主体资格证明及相关资质证明材料。</w:t>
      </w:r>
    </w:p>
    <w:p>
      <w:pPr>
        <w:adjustRightInd w:val="0"/>
        <w:snapToGrid w:val="0"/>
        <w:spacing w:line="276" w:lineRule="auto"/>
        <w:ind w:firstLine="480"/>
        <w:rPr>
          <w:rFonts w:cs="Times New Roman"/>
          <w:snapToGrid w:val="0"/>
          <w:sz w:val="24"/>
          <w:szCs w:val="24"/>
        </w:rPr>
      </w:pPr>
      <w:r>
        <w:rPr>
          <w:rFonts w:cs="Times New Roman"/>
          <w:snapToGrid w:val="0"/>
          <w:sz w:val="24"/>
          <w:szCs w:val="24"/>
        </w:rPr>
        <w:t>供应商还应根据供应商须知前附表第3.5(5)项、第3.5(7)项和第3.5(8)项的要求提供其他相关证明材料。</w:t>
      </w:r>
    </w:p>
    <w:p>
      <w:pPr>
        <w:adjustRightInd w:val="0"/>
        <w:snapToGrid w:val="0"/>
        <w:spacing w:line="276" w:lineRule="auto"/>
        <w:rPr>
          <w:rFonts w:cs="Times New Roman"/>
          <w:snapToGrid w:val="0"/>
          <w:sz w:val="24"/>
          <w:szCs w:val="24"/>
        </w:rPr>
      </w:pPr>
    </w:p>
    <w:p>
      <w:pPr>
        <w:pStyle w:val="5"/>
        <w:adjustRightInd w:val="0"/>
        <w:snapToGrid w:val="0"/>
        <w:spacing w:line="276" w:lineRule="auto"/>
        <w:ind w:left="0"/>
        <w:rPr>
          <w:rFonts w:cs="Times New Roman"/>
          <w:b/>
          <w:bCs/>
          <w:snapToGrid w:val="0"/>
          <w:szCs w:val="24"/>
        </w:rPr>
      </w:pPr>
      <w:r>
        <w:rPr>
          <w:rFonts w:cs="Times New Roman"/>
          <w:b/>
          <w:bCs/>
          <w:snapToGrid w:val="0"/>
          <w:szCs w:val="24"/>
        </w:rPr>
        <w:t>(二)近年财务状况</w:t>
      </w:r>
    </w:p>
    <w:p>
      <w:pPr>
        <w:adjustRightInd w:val="0"/>
        <w:snapToGrid w:val="0"/>
        <w:spacing w:line="276" w:lineRule="auto"/>
        <w:rPr>
          <w:rFonts w:cs="Times New Roman"/>
          <w:snapToGrid w:val="0"/>
          <w:sz w:val="24"/>
          <w:szCs w:val="24"/>
        </w:rPr>
      </w:pPr>
    </w:p>
    <w:p>
      <w:pPr>
        <w:adjustRightInd w:val="0"/>
        <w:snapToGrid w:val="0"/>
        <w:spacing w:line="276" w:lineRule="auto"/>
        <w:ind w:firstLine="480"/>
        <w:rPr>
          <w:rFonts w:cs="Times New Roman"/>
          <w:snapToGrid w:val="0"/>
          <w:sz w:val="24"/>
          <w:szCs w:val="24"/>
        </w:rPr>
      </w:pPr>
      <w:r>
        <w:rPr>
          <w:rFonts w:cs="Times New Roman"/>
          <w:snapToGrid w:val="0"/>
          <w:sz w:val="24"/>
          <w:szCs w:val="24"/>
        </w:rPr>
        <w:t>供应商应根据供应商须知前附表第3.5(3)项的要求提供近年财务会计报表复印件。</w:t>
      </w:r>
    </w:p>
    <w:p>
      <w:pPr>
        <w:adjustRightInd w:val="0"/>
        <w:snapToGrid w:val="0"/>
        <w:spacing w:line="276" w:lineRule="auto"/>
        <w:rPr>
          <w:rFonts w:cs="Times New Roman"/>
          <w:snapToGrid w:val="0"/>
          <w:sz w:val="24"/>
          <w:szCs w:val="24"/>
        </w:rPr>
      </w:pPr>
    </w:p>
    <w:p>
      <w:pPr>
        <w:pStyle w:val="5"/>
        <w:adjustRightInd w:val="0"/>
        <w:snapToGrid w:val="0"/>
        <w:spacing w:line="276" w:lineRule="auto"/>
        <w:ind w:left="0"/>
        <w:rPr>
          <w:rFonts w:cs="Times New Roman"/>
          <w:b/>
          <w:bCs/>
          <w:snapToGrid w:val="0"/>
          <w:szCs w:val="24"/>
        </w:rPr>
      </w:pPr>
      <w:r>
        <w:rPr>
          <w:rFonts w:cs="Times New Roman"/>
          <w:b/>
          <w:bCs/>
          <w:snapToGrid w:val="0"/>
          <w:szCs w:val="24"/>
        </w:rPr>
        <w:t>(三)近年的类似项目情况表</w:t>
      </w:r>
    </w:p>
    <w:p>
      <w:pPr>
        <w:adjustRightInd w:val="0"/>
        <w:snapToGrid w:val="0"/>
        <w:spacing w:line="276" w:lineRule="auto"/>
        <w:rPr>
          <w:rFonts w:cs="Times New Roman"/>
          <w:snapToGrid w:val="0"/>
          <w:sz w:val="24"/>
          <w:szCs w:val="24"/>
        </w:rPr>
      </w:pPr>
    </w:p>
    <w:tbl>
      <w:tblPr>
        <w:tblStyle w:val="27"/>
        <w:tblW w:w="91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项目名称</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服务内容</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委托人/发包人名称</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委托人/发包人联系人</w:t>
            </w:r>
            <w:r>
              <w:rPr>
                <w:rFonts w:cs="Times New Roman"/>
                <w:snapToGrid w:val="0"/>
                <w:sz w:val="24"/>
                <w:szCs w:val="24"/>
                <w:u w:val="single"/>
              </w:rPr>
              <w:t>及电话</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合同价格</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服务是否完成</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项目负责人(如有)</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项目概况及供应商履约情况</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u w:val="single"/>
              </w:rPr>
              <w:t>备注</w:t>
            </w:r>
          </w:p>
        </w:tc>
        <w:tc>
          <w:tcPr>
            <w:tcW w:w="6762" w:type="dxa"/>
            <w:vAlign w:val="center"/>
          </w:tcPr>
          <w:p>
            <w:pPr>
              <w:adjustRightInd w:val="0"/>
              <w:snapToGrid w:val="0"/>
              <w:spacing w:line="276" w:lineRule="auto"/>
              <w:jc w:val="center"/>
              <w:rPr>
                <w:rFonts w:cs="Times New Roman"/>
                <w:snapToGrid w:val="0"/>
                <w:sz w:val="24"/>
                <w:szCs w:val="24"/>
              </w:rPr>
            </w:pPr>
          </w:p>
        </w:tc>
      </w:tr>
    </w:tbl>
    <w:p>
      <w:pPr>
        <w:adjustRightInd w:val="0"/>
        <w:snapToGrid w:val="0"/>
        <w:spacing w:before="240" w:line="276" w:lineRule="auto"/>
        <w:ind w:firstLine="360"/>
        <w:rPr>
          <w:rFonts w:cs="Times New Roman"/>
          <w:snapToGrid w:val="0"/>
          <w:sz w:val="24"/>
          <w:szCs w:val="24"/>
        </w:rPr>
      </w:pPr>
      <w:r>
        <w:rPr>
          <w:rFonts w:cs="Times New Roman"/>
          <w:snapToGrid w:val="0"/>
          <w:sz w:val="24"/>
          <w:szCs w:val="24"/>
        </w:rPr>
        <w:t>注：供应商应根据供应商须知前附表第3.5(4)项的要求在本表后附相关证明材料。</w:t>
      </w:r>
    </w:p>
    <w:p>
      <w:pPr>
        <w:adjustRightInd w:val="0"/>
        <w:snapToGrid w:val="0"/>
        <w:spacing w:line="276" w:lineRule="auto"/>
        <w:rPr>
          <w:rFonts w:cs="Times New Roman"/>
          <w:snapToGrid w:val="0"/>
          <w:sz w:val="24"/>
          <w:szCs w:val="24"/>
        </w:rPr>
      </w:pPr>
    </w:p>
    <w:p>
      <w:pPr>
        <w:spacing w:line="276" w:lineRule="auto"/>
        <w:rPr>
          <w:rFonts w:cs="Times New Roman"/>
          <w:snapToGrid w:val="0"/>
          <w:sz w:val="24"/>
          <w:szCs w:val="24"/>
        </w:rPr>
      </w:pPr>
      <w:bookmarkStart w:id="179" w:name="扫描0064"/>
      <w:bookmarkEnd w:id="179"/>
      <w:r>
        <w:rPr>
          <w:rFonts w:hint="eastAsia" w:cs="Times New Roman"/>
          <w:snapToGrid w:val="0"/>
          <w:sz w:val="24"/>
          <w:szCs w:val="24"/>
        </w:rPr>
        <w:t xml:space="preserve">                      </w:t>
      </w:r>
    </w:p>
    <w:p>
      <w:pPr>
        <w:spacing w:line="276" w:lineRule="auto"/>
        <w:rPr>
          <w:rFonts w:cs="Times New Roman"/>
          <w:snapToGrid w:val="0"/>
          <w:sz w:val="24"/>
          <w:szCs w:val="24"/>
        </w:rPr>
      </w:pPr>
    </w:p>
    <w:p>
      <w:pPr>
        <w:spacing w:line="276" w:lineRule="auto"/>
        <w:rPr>
          <w:rFonts w:cs="Times New Roman"/>
          <w:snapToGrid w:val="0"/>
          <w:sz w:val="24"/>
          <w:szCs w:val="24"/>
        </w:rPr>
      </w:pPr>
    </w:p>
    <w:p>
      <w:pPr>
        <w:spacing w:line="276" w:lineRule="auto"/>
        <w:rPr>
          <w:snapToGrid w:val="0"/>
        </w:rPr>
      </w:pPr>
      <w:r>
        <w:rPr>
          <w:rFonts w:cs="Times New Roman"/>
          <w:snapToGrid w:val="0"/>
          <w:sz w:val="24"/>
          <w:szCs w:val="24"/>
        </w:rPr>
        <w:t xml:space="preserve">                         </w:t>
      </w:r>
      <w:r>
        <w:rPr>
          <w:snapToGrid w:val="0"/>
        </w:rPr>
        <w:t>（四）拟委任的主要人员汇总表</w:t>
      </w:r>
    </w:p>
    <w:p>
      <w:pPr>
        <w:adjustRightInd w:val="0"/>
        <w:snapToGrid w:val="0"/>
        <w:spacing w:line="276" w:lineRule="auto"/>
        <w:rPr>
          <w:rFonts w:cs="Times New Roman"/>
          <w:snapToGrid w:val="0"/>
          <w:sz w:val="24"/>
          <w:szCs w:val="24"/>
        </w:rPr>
      </w:pPr>
    </w:p>
    <w:tbl>
      <w:tblPr>
        <w:tblStyle w:val="27"/>
        <w:tblW w:w="924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序号</w:t>
            </w:r>
          </w:p>
        </w:tc>
        <w:tc>
          <w:tcPr>
            <w:tcW w:w="1418"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本项目任职</w:t>
            </w:r>
          </w:p>
        </w:tc>
        <w:tc>
          <w:tcPr>
            <w:tcW w:w="992"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姓名</w:t>
            </w:r>
          </w:p>
        </w:tc>
        <w:tc>
          <w:tcPr>
            <w:tcW w:w="1098"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职称</w:t>
            </w:r>
          </w:p>
        </w:tc>
        <w:tc>
          <w:tcPr>
            <w:tcW w:w="681"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专业</w:t>
            </w:r>
          </w:p>
        </w:tc>
        <w:tc>
          <w:tcPr>
            <w:tcW w:w="3324" w:type="dxa"/>
            <w:gridSpan w:val="3"/>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tc>
        <w:tc>
          <w:tcPr>
            <w:tcW w:w="1418" w:type="dxa"/>
            <w:vMerge w:val="continue"/>
            <w:tcBorders>
              <w:top w:val="nil"/>
            </w:tcBorders>
            <w:vAlign w:val="center"/>
          </w:tcPr>
          <w:p/>
        </w:tc>
        <w:tc>
          <w:tcPr>
            <w:tcW w:w="992" w:type="dxa"/>
            <w:vMerge w:val="continue"/>
            <w:tcBorders>
              <w:top w:val="nil"/>
            </w:tcBorders>
            <w:vAlign w:val="center"/>
          </w:tcPr>
          <w:p/>
        </w:tc>
        <w:tc>
          <w:tcPr>
            <w:tcW w:w="1098" w:type="dxa"/>
            <w:vMerge w:val="continue"/>
            <w:tcBorders>
              <w:top w:val="nil"/>
            </w:tcBorders>
            <w:vAlign w:val="center"/>
          </w:tcPr>
          <w:p/>
        </w:tc>
        <w:tc>
          <w:tcPr>
            <w:tcW w:w="681" w:type="dxa"/>
            <w:vMerge w:val="continue"/>
            <w:tcBorders>
              <w:top w:val="nil"/>
            </w:tcBorders>
            <w:vAlign w:val="center"/>
          </w:tcPr>
          <w:p/>
        </w:tc>
        <w:tc>
          <w:tcPr>
            <w:tcW w:w="1248" w:type="dxa"/>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证书名称</w:t>
            </w:r>
          </w:p>
        </w:tc>
        <w:tc>
          <w:tcPr>
            <w:tcW w:w="855" w:type="dxa"/>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级别</w:t>
            </w:r>
          </w:p>
        </w:tc>
        <w:tc>
          <w:tcPr>
            <w:tcW w:w="1221" w:type="dxa"/>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证号</w:t>
            </w:r>
          </w:p>
        </w:tc>
        <w:tc>
          <w:tcPr>
            <w:tcW w:w="1134" w:type="dxa"/>
            <w:vMerge w:val="continue"/>
            <w:tcBorders>
              <w:top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bl>
    <w:p>
      <w:pPr>
        <w:adjustRightInd w:val="0"/>
        <w:snapToGrid w:val="0"/>
        <w:spacing w:line="276" w:lineRule="auto"/>
        <w:rPr>
          <w:rFonts w:cs="Times New Roman"/>
          <w:snapToGrid w:val="0"/>
          <w:sz w:val="24"/>
          <w:szCs w:val="24"/>
        </w:rPr>
      </w:pPr>
    </w:p>
    <w:p>
      <w:pPr>
        <w:spacing w:line="276" w:lineRule="auto"/>
        <w:rPr>
          <w:rFonts w:cs="Times New Roman"/>
          <w:snapToGrid w:val="0"/>
          <w:sz w:val="24"/>
          <w:szCs w:val="24"/>
        </w:rPr>
      </w:pPr>
      <w:r>
        <w:rPr>
          <w:rFonts w:cs="Times New Roman"/>
          <w:snapToGrid w:val="0"/>
          <w:sz w:val="24"/>
          <w:szCs w:val="24"/>
        </w:rPr>
        <w:br w:type="page"/>
      </w:r>
    </w:p>
    <w:p>
      <w:pPr>
        <w:adjustRightInd w:val="0"/>
        <w:snapToGrid w:val="0"/>
        <w:spacing w:line="276" w:lineRule="auto"/>
        <w:rPr>
          <w:rFonts w:cs="Times New Roman"/>
          <w:snapToGrid w:val="0"/>
          <w:sz w:val="24"/>
          <w:szCs w:val="24"/>
        </w:rPr>
      </w:pPr>
    </w:p>
    <w:p>
      <w:pPr>
        <w:pStyle w:val="4"/>
        <w:adjustRightInd w:val="0"/>
        <w:snapToGrid w:val="0"/>
        <w:spacing w:line="276" w:lineRule="auto"/>
        <w:ind w:left="0"/>
        <w:jc w:val="center"/>
        <w:rPr>
          <w:rFonts w:cs="Times New Roman"/>
          <w:b/>
          <w:bCs/>
          <w:snapToGrid w:val="0"/>
          <w:sz w:val="32"/>
          <w:szCs w:val="32"/>
        </w:rPr>
      </w:pPr>
    </w:p>
    <w:p>
      <w:pPr>
        <w:pStyle w:val="3"/>
        <w:jc w:val="center"/>
        <w:rPr>
          <w:rFonts w:cs="Times New Roman"/>
          <w:b/>
          <w:bCs/>
          <w:snapToGrid w:val="0"/>
          <w:sz w:val="32"/>
          <w:szCs w:val="32"/>
        </w:rPr>
      </w:pPr>
      <w:bookmarkStart w:id="180" w:name="_Toc94149572"/>
      <w:r>
        <w:rPr>
          <w:rFonts w:hint="eastAsia" w:cs="Times New Roman"/>
          <w:b/>
          <w:bCs/>
          <w:snapToGrid w:val="0"/>
          <w:sz w:val="32"/>
          <w:szCs w:val="32"/>
        </w:rPr>
        <w:t>七</w:t>
      </w:r>
      <w:r>
        <w:rPr>
          <w:rFonts w:cs="Times New Roman"/>
          <w:b/>
          <w:bCs/>
          <w:snapToGrid w:val="0"/>
          <w:sz w:val="32"/>
          <w:szCs w:val="32"/>
        </w:rPr>
        <w:t>、响应方案</w:t>
      </w:r>
      <w:bookmarkEnd w:id="180"/>
    </w:p>
    <w:p>
      <w:pPr>
        <w:spacing w:line="276" w:lineRule="auto"/>
        <w:rPr>
          <w:rFonts w:cs="Times New Roman"/>
          <w:snapToGrid w:val="0"/>
          <w:sz w:val="24"/>
          <w:szCs w:val="24"/>
        </w:rPr>
      </w:pPr>
    </w:p>
    <w:p>
      <w:pPr>
        <w:adjustRightInd w:val="0"/>
        <w:snapToGrid w:val="0"/>
        <w:spacing w:line="360" w:lineRule="auto"/>
        <w:ind w:firstLine="480"/>
        <w:rPr>
          <w:rFonts w:cs="Times New Roman"/>
          <w:snapToGrid w:val="0"/>
          <w:sz w:val="24"/>
          <w:szCs w:val="24"/>
        </w:rPr>
      </w:pPr>
      <w:r>
        <w:rPr>
          <w:rFonts w:cs="Times New Roman"/>
          <w:snapToGrid w:val="0"/>
          <w:sz w:val="24"/>
          <w:szCs w:val="24"/>
        </w:rPr>
        <w:t>响应方案一般包括(但不限于)下列内容：</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对项目的理解；</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服务范围及内容；</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服务工作的依据、工作目标；</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服务机构设置(框图)、岗位职责；</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拟投入本项目的服务人员及主要人员简历；</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服务质量、进度、保密等保证措施；</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服务工作重点、难点分析；</w:t>
      </w:r>
    </w:p>
    <w:p>
      <w:pPr>
        <w:pStyle w:val="10"/>
        <w:numPr>
          <w:ilvl w:val="0"/>
          <w:numId w:val="10"/>
        </w:numPr>
        <w:adjustRightInd w:val="0"/>
        <w:snapToGrid w:val="0"/>
        <w:spacing w:line="360" w:lineRule="auto"/>
        <w:ind w:left="0" w:firstLine="480"/>
        <w:rPr>
          <w:rFonts w:cs="Times New Roman"/>
          <w:snapToGrid w:val="0"/>
          <w:sz w:val="24"/>
          <w:szCs w:val="24"/>
        </w:rPr>
      </w:pPr>
      <w:r>
        <w:rPr>
          <w:rFonts w:cs="Times New Roman"/>
          <w:snapToGrid w:val="0"/>
          <w:sz w:val="24"/>
          <w:szCs w:val="24"/>
        </w:rPr>
        <w:t>对本项目的合理化建议。</w:t>
      </w:r>
    </w:p>
    <w:p>
      <w:pPr>
        <w:spacing w:line="276" w:lineRule="auto"/>
        <w:rPr>
          <w:rFonts w:cs="Times New Roman"/>
          <w:snapToGrid w:val="0"/>
          <w:sz w:val="24"/>
          <w:szCs w:val="24"/>
        </w:rPr>
      </w:pPr>
      <w:bookmarkStart w:id="181" w:name="扫描0069"/>
      <w:bookmarkEnd w:id="181"/>
      <w:r>
        <w:rPr>
          <w:rFonts w:cs="Times New Roman"/>
          <w:snapToGrid w:val="0"/>
          <w:sz w:val="24"/>
          <w:szCs w:val="24"/>
        </w:rPr>
        <w:br w:type="page"/>
      </w:r>
    </w:p>
    <w:p>
      <w:pPr>
        <w:adjustRightInd w:val="0"/>
        <w:snapToGrid w:val="0"/>
        <w:spacing w:line="276" w:lineRule="auto"/>
        <w:rPr>
          <w:rFonts w:cs="Times New Roman"/>
          <w:snapToGrid w:val="0"/>
          <w:sz w:val="24"/>
          <w:szCs w:val="24"/>
        </w:rPr>
      </w:pPr>
    </w:p>
    <w:p>
      <w:pPr>
        <w:pStyle w:val="3"/>
        <w:jc w:val="center"/>
        <w:rPr>
          <w:rFonts w:cs="Times New Roman"/>
          <w:b/>
          <w:bCs/>
          <w:snapToGrid w:val="0"/>
          <w:sz w:val="32"/>
          <w:szCs w:val="32"/>
        </w:rPr>
      </w:pPr>
      <w:bookmarkStart w:id="182" w:name="_bookmark23"/>
      <w:bookmarkEnd w:id="182"/>
      <w:bookmarkStart w:id="183" w:name="_Toc94149573"/>
      <w:r>
        <w:rPr>
          <w:rFonts w:hint="eastAsia" w:cs="Times New Roman"/>
          <w:b/>
          <w:bCs/>
          <w:snapToGrid w:val="0"/>
          <w:sz w:val="32"/>
          <w:szCs w:val="32"/>
        </w:rPr>
        <w:t>八</w:t>
      </w:r>
      <w:r>
        <w:rPr>
          <w:rFonts w:cs="Times New Roman"/>
          <w:b/>
          <w:bCs/>
          <w:snapToGrid w:val="0"/>
          <w:sz w:val="32"/>
          <w:szCs w:val="32"/>
        </w:rPr>
        <w:t>、廉洁承诺书</w:t>
      </w:r>
      <w:bookmarkEnd w:id="183"/>
    </w:p>
    <w:p>
      <w:pPr>
        <w:rPr>
          <w:rFonts w:cs="Times New Roman"/>
        </w:rPr>
      </w:pPr>
    </w:p>
    <w:p>
      <w:pPr>
        <w:adjustRightInd w:val="0"/>
        <w:spacing w:before="240" w:line="360" w:lineRule="auto"/>
        <w:rPr>
          <w:rFonts w:cs="Times New Roman"/>
          <w:sz w:val="24"/>
          <w:szCs w:val="24"/>
        </w:rPr>
      </w:pPr>
      <w:r>
        <w:rPr>
          <w:rFonts w:cs="Times New Roman"/>
          <w:sz w:val="24"/>
          <w:szCs w:val="24"/>
        </w:rPr>
        <w:t>中粮糖业及下属分子公司：</w:t>
      </w:r>
    </w:p>
    <w:p>
      <w:pPr>
        <w:adjustRightInd w:val="0"/>
        <w:spacing w:before="240" w:line="360" w:lineRule="auto"/>
        <w:ind w:firstLine="480" w:firstLineChars="200"/>
        <w:rPr>
          <w:rFonts w:cs="Times New Roman"/>
          <w:sz w:val="24"/>
          <w:szCs w:val="24"/>
        </w:rPr>
      </w:pPr>
      <w:r>
        <w:rPr>
          <w:rFonts w:cs="Times New Roman"/>
          <w:sz w:val="24"/>
          <w:szCs w:val="24"/>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cs="Times New Roman"/>
          <w:sz w:val="24"/>
          <w:szCs w:val="24"/>
        </w:rPr>
      </w:pPr>
      <w:r>
        <w:rPr>
          <w:rFonts w:cs="Times New Roman"/>
          <w:sz w:val="24"/>
          <w:szCs w:val="24"/>
        </w:rPr>
        <w:t>1.自觉遵守国家法律法规及中粮糖业控股股份有限公司有关廉政建设制度。</w:t>
      </w:r>
    </w:p>
    <w:p>
      <w:pPr>
        <w:adjustRightInd w:val="0"/>
        <w:spacing w:line="360" w:lineRule="auto"/>
        <w:ind w:firstLine="480" w:firstLineChars="200"/>
        <w:rPr>
          <w:rFonts w:cs="Times New Roman"/>
          <w:sz w:val="24"/>
          <w:szCs w:val="24"/>
        </w:rPr>
      </w:pPr>
      <w:r>
        <w:rPr>
          <w:rFonts w:cs="Times New Roman"/>
          <w:sz w:val="24"/>
          <w:szCs w:val="24"/>
        </w:rPr>
        <w:t>2.不使用不正当手段妨碍、排挤其它供应商或串通响应报价。</w:t>
      </w:r>
    </w:p>
    <w:p>
      <w:pPr>
        <w:adjustRightInd w:val="0"/>
        <w:spacing w:line="360" w:lineRule="auto"/>
        <w:ind w:firstLine="480" w:firstLineChars="200"/>
        <w:rPr>
          <w:rFonts w:cs="Times New Roman"/>
          <w:sz w:val="24"/>
          <w:szCs w:val="24"/>
        </w:rPr>
      </w:pPr>
      <w:r>
        <w:rPr>
          <w:rFonts w:cs="Times New Roman"/>
          <w:sz w:val="24"/>
          <w:szCs w:val="24"/>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cs="Times New Roman"/>
          <w:sz w:val="24"/>
          <w:szCs w:val="24"/>
        </w:rPr>
      </w:pPr>
      <w:r>
        <w:rPr>
          <w:rFonts w:cs="Times New Roman"/>
          <w:sz w:val="24"/>
          <w:szCs w:val="24"/>
        </w:rPr>
        <w:t>4.不将主体、关键性工作进行分包（包括转包等）。</w:t>
      </w:r>
    </w:p>
    <w:p>
      <w:pPr>
        <w:adjustRightInd w:val="0"/>
        <w:spacing w:line="360" w:lineRule="auto"/>
        <w:ind w:firstLine="480" w:firstLineChars="200"/>
        <w:rPr>
          <w:rFonts w:cs="Times New Roman"/>
          <w:sz w:val="24"/>
          <w:szCs w:val="24"/>
        </w:rPr>
      </w:pPr>
      <w:r>
        <w:rPr>
          <w:rFonts w:cs="Times New Roman"/>
          <w:sz w:val="24"/>
          <w:szCs w:val="24"/>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cs="Times New Roman"/>
          <w:sz w:val="24"/>
          <w:szCs w:val="24"/>
        </w:rPr>
      </w:pPr>
      <w:r>
        <w:rPr>
          <w:rFonts w:cs="Times New Roman"/>
          <w:sz w:val="24"/>
          <w:szCs w:val="24"/>
        </w:rPr>
        <w:t>6.不向贵公司涉及采购的部门及个人支付好处费、介绍费；购置或提供通讯工具、交通工具、电脑等。</w:t>
      </w:r>
    </w:p>
    <w:p>
      <w:pPr>
        <w:adjustRightInd w:val="0"/>
        <w:spacing w:line="360" w:lineRule="auto"/>
        <w:ind w:firstLine="480" w:firstLineChars="200"/>
        <w:rPr>
          <w:rFonts w:cs="Times New Roman"/>
          <w:sz w:val="24"/>
          <w:szCs w:val="24"/>
        </w:rPr>
      </w:pPr>
      <w:r>
        <w:rPr>
          <w:rFonts w:cs="Times New Roman"/>
          <w:sz w:val="24"/>
          <w:szCs w:val="24"/>
        </w:rPr>
        <w:t>7.一旦发现相关人员在采购过程中有索要财物等不廉洁行为，坚决予以抵制，并及时向贵公司举报。</w:t>
      </w:r>
    </w:p>
    <w:p>
      <w:pPr>
        <w:adjustRightInd w:val="0"/>
        <w:spacing w:line="360" w:lineRule="auto"/>
        <w:ind w:firstLine="480" w:firstLineChars="200"/>
        <w:rPr>
          <w:rFonts w:cs="Times New Roman"/>
          <w:sz w:val="24"/>
          <w:szCs w:val="24"/>
        </w:rPr>
      </w:pPr>
      <w:r>
        <w:rPr>
          <w:rFonts w:cs="Times New Roman"/>
          <w:sz w:val="24"/>
          <w:szCs w:val="24"/>
        </w:rPr>
        <w:t>8.我方自愿将本承诺书作为响应文件及合同的附件，具有同等的法律效力。</w:t>
      </w:r>
    </w:p>
    <w:p>
      <w:pPr>
        <w:adjustRightInd w:val="0"/>
        <w:spacing w:line="360" w:lineRule="auto"/>
        <w:ind w:firstLine="480" w:firstLineChars="200"/>
        <w:rPr>
          <w:rFonts w:cs="Times New Roman"/>
          <w:sz w:val="24"/>
          <w:szCs w:val="24"/>
        </w:rPr>
      </w:pPr>
      <w:r>
        <w:rPr>
          <w:rFonts w:cs="Times New Roman"/>
          <w:sz w:val="24"/>
          <w:szCs w:val="24"/>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cs="Times New Roman"/>
          <w:sz w:val="24"/>
          <w:szCs w:val="24"/>
        </w:rPr>
      </w:pPr>
      <w:r>
        <w:rPr>
          <w:rFonts w:cs="Times New Roman"/>
          <w:sz w:val="24"/>
          <w:szCs w:val="24"/>
        </w:rPr>
        <w:t>10.本承诺书自签署之日起生效。</w:t>
      </w:r>
    </w:p>
    <w:p>
      <w:pPr>
        <w:adjustRightInd w:val="0"/>
        <w:spacing w:line="360" w:lineRule="auto"/>
        <w:ind w:firstLine="3000" w:firstLineChars="1250"/>
        <w:rPr>
          <w:rFonts w:cs="Times New Roman"/>
          <w:sz w:val="24"/>
          <w:szCs w:val="24"/>
        </w:rPr>
      </w:pPr>
    </w:p>
    <w:p>
      <w:pPr>
        <w:adjustRightInd w:val="0"/>
        <w:spacing w:line="360" w:lineRule="auto"/>
        <w:rPr>
          <w:rFonts w:cs="Times New Roman"/>
          <w:sz w:val="24"/>
          <w:szCs w:val="24"/>
        </w:rPr>
      </w:pPr>
    </w:p>
    <w:p>
      <w:pPr>
        <w:adjustRightInd w:val="0"/>
        <w:spacing w:line="360" w:lineRule="auto"/>
        <w:ind w:firstLine="3000" w:firstLineChars="1250"/>
        <w:rPr>
          <w:rFonts w:cs="Times New Roman"/>
          <w:sz w:val="24"/>
          <w:szCs w:val="24"/>
        </w:rPr>
      </w:pPr>
      <w:r>
        <w:rPr>
          <w:rFonts w:cs="Times New Roman"/>
          <w:sz w:val="24"/>
          <w:szCs w:val="24"/>
        </w:rPr>
        <w:t>供应商（盖单位公章）：</w:t>
      </w:r>
    </w:p>
    <w:p>
      <w:pPr>
        <w:adjustRightInd w:val="0"/>
        <w:spacing w:line="360" w:lineRule="auto"/>
        <w:ind w:firstLine="3000" w:firstLineChars="1250"/>
        <w:rPr>
          <w:rFonts w:cs="Times New Roman"/>
          <w:sz w:val="24"/>
          <w:szCs w:val="24"/>
        </w:rPr>
      </w:pPr>
      <w:r>
        <w:rPr>
          <w:rFonts w:cs="Times New Roman"/>
          <w:sz w:val="24"/>
          <w:szCs w:val="24"/>
        </w:rPr>
        <w:t>法定代表人或授权代理人（签名）：</w:t>
      </w:r>
    </w:p>
    <w:p>
      <w:pPr>
        <w:adjustRightInd w:val="0"/>
        <w:spacing w:line="360" w:lineRule="auto"/>
        <w:ind w:firstLine="3000" w:firstLineChars="1250"/>
        <w:rPr>
          <w:rFonts w:cs="Times New Roman"/>
          <w:sz w:val="24"/>
          <w:szCs w:val="24"/>
        </w:rPr>
      </w:pPr>
      <w:r>
        <w:rPr>
          <w:rFonts w:cs="Times New Roman"/>
          <w:sz w:val="24"/>
          <w:szCs w:val="24"/>
        </w:rPr>
        <w:t>日期：    年  月  日</w:t>
      </w:r>
    </w:p>
    <w:p>
      <w:pPr>
        <w:rPr>
          <w:rFonts w:cs="Times New Roman"/>
          <w:snapToGrid w:val="0"/>
          <w:sz w:val="24"/>
          <w:szCs w:val="24"/>
        </w:rPr>
      </w:pPr>
      <w:r>
        <w:rPr>
          <w:rFonts w:cs="Times New Roman"/>
          <w:snapToGrid w:val="0"/>
          <w:sz w:val="24"/>
          <w:szCs w:val="24"/>
        </w:rPr>
        <w:br w:type="page"/>
      </w:r>
    </w:p>
    <w:p>
      <w:pPr>
        <w:rPr>
          <w:rFonts w:cs="Times New Roman"/>
        </w:rPr>
      </w:pPr>
    </w:p>
    <w:p>
      <w:pPr>
        <w:pStyle w:val="3"/>
        <w:jc w:val="center"/>
        <w:rPr>
          <w:rFonts w:cs="Times New Roman"/>
          <w:b/>
          <w:bCs/>
          <w:snapToGrid w:val="0"/>
          <w:sz w:val="32"/>
          <w:szCs w:val="32"/>
        </w:rPr>
      </w:pPr>
      <w:bookmarkStart w:id="184" w:name="_Toc94149574"/>
      <w:r>
        <w:rPr>
          <w:rFonts w:hint="eastAsia" w:cs="Times New Roman"/>
          <w:b/>
          <w:bCs/>
          <w:snapToGrid w:val="0"/>
          <w:sz w:val="32"/>
          <w:szCs w:val="32"/>
        </w:rPr>
        <w:t>九</w:t>
      </w:r>
      <w:r>
        <w:rPr>
          <w:rFonts w:cs="Times New Roman"/>
          <w:b/>
          <w:bCs/>
          <w:snapToGrid w:val="0"/>
          <w:sz w:val="32"/>
          <w:szCs w:val="32"/>
        </w:rPr>
        <w:t>、保密承诺书</w:t>
      </w:r>
      <w:bookmarkEnd w:id="184"/>
    </w:p>
    <w:p>
      <w:pPr>
        <w:rPr>
          <w:rFonts w:cs="Times New Roman"/>
        </w:rPr>
      </w:pPr>
    </w:p>
    <w:p>
      <w:pPr>
        <w:pStyle w:val="10"/>
        <w:spacing w:line="560" w:lineRule="exact"/>
        <w:rPr>
          <w:rFonts w:cs="Times New Roman"/>
          <w:sz w:val="24"/>
          <w:szCs w:val="24"/>
        </w:rPr>
      </w:pPr>
      <w:r>
        <w:rPr>
          <w:rFonts w:cs="Times New Roman"/>
          <w:sz w:val="24"/>
          <w:szCs w:val="24"/>
        </w:rPr>
        <w:t>中粮</w:t>
      </w:r>
      <w:r>
        <w:rPr>
          <w:rFonts w:hint="eastAsia" w:cs="Times New Roman"/>
          <w:sz w:val="24"/>
          <w:szCs w:val="24"/>
        </w:rPr>
        <w:t>崇左糖业</w:t>
      </w:r>
      <w:r>
        <w:rPr>
          <w:rFonts w:cs="Times New Roman"/>
          <w:sz w:val="24"/>
          <w:szCs w:val="24"/>
        </w:rPr>
        <w:t>有限公司：</w:t>
      </w:r>
    </w:p>
    <w:p>
      <w:pPr>
        <w:pStyle w:val="10"/>
        <w:tabs>
          <w:tab w:val="left" w:pos="6626"/>
        </w:tabs>
        <w:spacing w:before="240" w:line="360" w:lineRule="auto"/>
        <w:ind w:right="382" w:firstLine="482"/>
        <w:rPr>
          <w:rFonts w:cs="Times New Roman"/>
          <w:sz w:val="24"/>
          <w:szCs w:val="24"/>
        </w:rPr>
      </w:pPr>
      <w:r>
        <w:rPr>
          <w:rFonts w:cs="Times New Roman"/>
          <w:sz w:val="24"/>
          <w:szCs w:val="24"/>
        </w:rPr>
        <w:t>鉴于我方自愿参加中粮崇左糖业</w:t>
      </w:r>
      <w:r>
        <w:rPr>
          <w:rFonts w:hint="eastAsia" w:cs="Times New Roman"/>
          <w:sz w:val="24"/>
          <w:szCs w:val="24"/>
        </w:rPr>
        <w:t>高端</w:t>
      </w:r>
      <w:r>
        <w:rPr>
          <w:rFonts w:cs="Times New Roman"/>
          <w:sz w:val="24"/>
          <w:szCs w:val="24"/>
        </w:rPr>
        <w:t>糖车间2024</w:t>
      </w:r>
      <w:r>
        <w:rPr>
          <w:rFonts w:hint="eastAsia" w:cs="Times New Roman"/>
          <w:sz w:val="24"/>
          <w:szCs w:val="24"/>
        </w:rPr>
        <w:t>年生产小包装糖</w:t>
      </w:r>
      <w:r>
        <w:rPr>
          <w:rFonts w:cs="Times New Roman"/>
          <w:sz w:val="24"/>
          <w:szCs w:val="24"/>
        </w:rPr>
        <w:t>劳务外包项目采购活动，我方现就有关保密义务事项作出如下承诺：</w:t>
      </w:r>
    </w:p>
    <w:p>
      <w:pPr>
        <w:pStyle w:val="10"/>
        <w:numPr>
          <w:ilvl w:val="0"/>
          <w:numId w:val="11"/>
        </w:numPr>
        <w:autoSpaceDE/>
        <w:autoSpaceDN/>
        <w:spacing w:line="360" w:lineRule="auto"/>
        <w:ind w:right="379" w:firstLine="482"/>
        <w:jc w:val="both"/>
        <w:rPr>
          <w:rFonts w:cs="Times New Roman"/>
          <w:sz w:val="24"/>
          <w:szCs w:val="24"/>
        </w:rPr>
      </w:pPr>
      <w:r>
        <w:rPr>
          <w:rFonts w:cs="Times New Roman"/>
          <w:sz w:val="24"/>
          <w:szCs w:val="24"/>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1"/>
        </w:numPr>
        <w:autoSpaceDE/>
        <w:autoSpaceDN/>
        <w:spacing w:line="360" w:lineRule="auto"/>
        <w:ind w:right="379" w:firstLine="482"/>
        <w:jc w:val="both"/>
        <w:rPr>
          <w:rFonts w:cs="Times New Roman"/>
          <w:sz w:val="24"/>
          <w:szCs w:val="24"/>
        </w:rPr>
      </w:pPr>
      <w:r>
        <w:rPr>
          <w:rFonts w:cs="Times New Roman"/>
          <w:sz w:val="24"/>
          <w:szCs w:val="24"/>
        </w:rPr>
        <w:t>我方保证，如为本合同目的确实需要向第三方披露对方的敏感信息，需事先得到采购人的书面许可，并与该第三方签订保密合同。</w:t>
      </w:r>
    </w:p>
    <w:p>
      <w:pPr>
        <w:pStyle w:val="10"/>
        <w:numPr>
          <w:ilvl w:val="0"/>
          <w:numId w:val="11"/>
        </w:numPr>
        <w:autoSpaceDE/>
        <w:autoSpaceDN/>
        <w:spacing w:line="360" w:lineRule="auto"/>
        <w:ind w:right="379" w:firstLine="482"/>
        <w:jc w:val="both"/>
        <w:rPr>
          <w:rFonts w:cs="Times New Roman"/>
          <w:sz w:val="24"/>
          <w:szCs w:val="24"/>
        </w:rPr>
      </w:pPr>
      <w:r>
        <w:rPr>
          <w:rFonts w:cs="Times New Roman"/>
          <w:sz w:val="24"/>
          <w:szCs w:val="24"/>
        </w:rPr>
        <w:t>我方保证，只能将采购人的相关敏感信息提供给予本合同工作直接相关的员工，提供范围及程度仅限于可使该员工完成本项工作，并应约束其员工遵守保密义务。</w:t>
      </w:r>
    </w:p>
    <w:p>
      <w:pPr>
        <w:pStyle w:val="10"/>
        <w:numPr>
          <w:ilvl w:val="0"/>
          <w:numId w:val="11"/>
        </w:numPr>
        <w:autoSpaceDE/>
        <w:autoSpaceDN/>
        <w:spacing w:line="360" w:lineRule="auto"/>
        <w:ind w:right="379" w:firstLine="482"/>
        <w:jc w:val="both"/>
        <w:rPr>
          <w:rFonts w:cs="Times New Roman"/>
          <w:sz w:val="24"/>
          <w:szCs w:val="24"/>
        </w:rPr>
      </w:pPr>
      <w:r>
        <w:rPr>
          <w:rFonts w:cs="Times New Roman"/>
          <w:sz w:val="24"/>
          <w:szCs w:val="24"/>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1"/>
        </w:numPr>
        <w:autoSpaceDE/>
        <w:autoSpaceDN/>
        <w:spacing w:line="360" w:lineRule="auto"/>
        <w:ind w:right="379" w:firstLine="482"/>
        <w:jc w:val="both"/>
        <w:rPr>
          <w:rFonts w:cs="Times New Roman"/>
          <w:sz w:val="24"/>
          <w:szCs w:val="24"/>
        </w:rPr>
      </w:pPr>
      <w:r>
        <w:rPr>
          <w:rFonts w:cs="Times New Roman"/>
          <w:sz w:val="24"/>
          <w:szCs w:val="24"/>
        </w:rPr>
        <w:t>我方同意采取任何必要的，以及采购人要求的合理措施，保护采购人提供的敏感信息。</w:t>
      </w:r>
    </w:p>
    <w:p>
      <w:pPr>
        <w:pStyle w:val="10"/>
        <w:numPr>
          <w:ilvl w:val="0"/>
          <w:numId w:val="11"/>
        </w:numPr>
        <w:autoSpaceDE/>
        <w:autoSpaceDN/>
        <w:spacing w:line="360" w:lineRule="auto"/>
        <w:ind w:right="379" w:firstLine="482"/>
        <w:jc w:val="both"/>
        <w:rPr>
          <w:rFonts w:cs="Times New Roman"/>
          <w:sz w:val="24"/>
          <w:szCs w:val="24"/>
        </w:rPr>
      </w:pPr>
      <w:r>
        <w:rPr>
          <w:rFonts w:cs="Times New Roman"/>
          <w:sz w:val="24"/>
          <w:szCs w:val="24"/>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cs="Times New Roman"/>
          <w:sz w:val="24"/>
          <w:szCs w:val="24"/>
        </w:rPr>
      </w:pPr>
      <w:r>
        <w:rPr>
          <w:rFonts w:cs="Times New Roman"/>
          <w:sz w:val="24"/>
          <w:szCs w:val="24"/>
        </w:rPr>
        <w:t>特此承诺。</w:t>
      </w:r>
    </w:p>
    <w:p>
      <w:pPr>
        <w:pStyle w:val="10"/>
        <w:spacing w:line="560" w:lineRule="exact"/>
        <w:ind w:left="440" w:firstLine="640"/>
        <w:rPr>
          <w:rFonts w:cs="Times New Roman"/>
          <w:sz w:val="24"/>
          <w:szCs w:val="24"/>
        </w:rPr>
      </w:pPr>
    </w:p>
    <w:p>
      <w:pPr>
        <w:adjustRightInd w:val="0"/>
        <w:spacing w:line="360" w:lineRule="auto"/>
        <w:jc w:val="center"/>
        <w:rPr>
          <w:rFonts w:cs="Times New Roman"/>
          <w:sz w:val="24"/>
          <w:szCs w:val="24"/>
        </w:rPr>
      </w:pPr>
      <w:r>
        <w:rPr>
          <w:rFonts w:cs="Times New Roman"/>
          <w:sz w:val="24"/>
          <w:szCs w:val="24"/>
        </w:rPr>
        <w:t>供应商（盖单位公章）：</w:t>
      </w:r>
    </w:p>
    <w:p>
      <w:pPr>
        <w:pStyle w:val="14"/>
      </w:pPr>
    </w:p>
    <w:p>
      <w:pPr>
        <w:adjustRightInd w:val="0"/>
        <w:spacing w:line="360" w:lineRule="auto"/>
        <w:jc w:val="center"/>
        <w:rPr>
          <w:rFonts w:cs="Times New Roman"/>
          <w:sz w:val="24"/>
          <w:szCs w:val="24"/>
        </w:rPr>
      </w:pPr>
      <w:r>
        <w:rPr>
          <w:rFonts w:cs="Times New Roman"/>
          <w:sz w:val="24"/>
          <w:szCs w:val="24"/>
        </w:rPr>
        <w:t>法定代表人或授权代理人（签名）：</w:t>
      </w:r>
    </w:p>
    <w:p>
      <w:pPr>
        <w:pStyle w:val="14"/>
      </w:pPr>
    </w:p>
    <w:p>
      <w:pPr>
        <w:adjustRightInd w:val="0"/>
        <w:spacing w:line="360" w:lineRule="auto"/>
        <w:jc w:val="center"/>
        <w:rPr>
          <w:rFonts w:cs="Times New Roman"/>
          <w:sz w:val="24"/>
          <w:szCs w:val="24"/>
        </w:rPr>
      </w:pPr>
      <w:r>
        <w:rPr>
          <w:rFonts w:cs="Times New Roman"/>
          <w:sz w:val="24"/>
          <w:szCs w:val="24"/>
        </w:rPr>
        <w:t>日期：    年  月  日</w:t>
      </w:r>
    </w:p>
    <w:p>
      <w:pPr>
        <w:adjustRightInd w:val="0"/>
        <w:spacing w:line="360" w:lineRule="auto"/>
        <w:rPr>
          <w:rFonts w:cs="Times New Roman"/>
          <w:sz w:val="24"/>
          <w:szCs w:val="24"/>
        </w:rPr>
      </w:pPr>
    </w:p>
    <w:p>
      <w:pPr>
        <w:adjustRightInd w:val="0"/>
        <w:spacing w:line="360" w:lineRule="auto"/>
        <w:rPr>
          <w:rFonts w:cs="Times New Roman"/>
          <w:sz w:val="24"/>
          <w:szCs w:val="24"/>
        </w:rPr>
      </w:pPr>
    </w:p>
    <w:p>
      <w:pPr>
        <w:adjustRightInd w:val="0"/>
        <w:spacing w:line="360" w:lineRule="auto"/>
        <w:rPr>
          <w:rFonts w:cs="Times New Roman"/>
          <w:sz w:val="24"/>
          <w:szCs w:val="24"/>
        </w:rPr>
      </w:pPr>
    </w:p>
    <w:p>
      <w:pPr>
        <w:adjustRightInd w:val="0"/>
        <w:spacing w:line="360" w:lineRule="auto"/>
        <w:rPr>
          <w:rFonts w:cs="Times New Roman"/>
          <w:sz w:val="24"/>
          <w:szCs w:val="24"/>
        </w:rPr>
      </w:pPr>
    </w:p>
    <w:p>
      <w:pPr>
        <w:adjustRightInd w:val="0"/>
        <w:spacing w:line="360" w:lineRule="auto"/>
        <w:rPr>
          <w:rFonts w:cs="Times New Roman"/>
          <w:sz w:val="24"/>
          <w:szCs w:val="24"/>
        </w:rPr>
      </w:pPr>
    </w:p>
    <w:p>
      <w:pPr>
        <w:pStyle w:val="10"/>
        <w:spacing w:line="560" w:lineRule="exact"/>
        <w:ind w:left="440" w:firstLine="2891" w:firstLineChars="900"/>
        <w:rPr>
          <w:rFonts w:ascii="仿宋" w:hAnsi="仿宋" w:eastAsia="仿宋"/>
          <w:b/>
          <w:bCs/>
          <w:snapToGrid w:val="0"/>
          <w:sz w:val="32"/>
          <w:szCs w:val="32"/>
        </w:rPr>
      </w:pPr>
      <w:r>
        <w:rPr>
          <w:rFonts w:hint="eastAsia" w:ascii="仿宋" w:hAnsi="仿宋" w:eastAsia="仿宋"/>
          <w:b/>
          <w:bCs/>
          <w:snapToGrid w:val="0"/>
          <w:sz w:val="32"/>
          <w:szCs w:val="32"/>
        </w:rPr>
        <w:t>十、信用承诺书</w:t>
      </w:r>
    </w:p>
    <w:p>
      <w:pPr>
        <w:pStyle w:val="10"/>
        <w:spacing w:line="560" w:lineRule="exact"/>
        <w:ind w:left="440" w:firstLine="640"/>
        <w:rPr>
          <w:rFonts w:ascii="仿宋" w:hAnsi="仿宋" w:eastAsia="仿宋"/>
          <w:snapToGrid w:val="0"/>
          <w:sz w:val="24"/>
          <w:szCs w:val="24"/>
        </w:rPr>
      </w:pPr>
    </w:p>
    <w:p>
      <w:pPr>
        <w:pStyle w:val="10"/>
        <w:spacing w:line="560" w:lineRule="exact"/>
        <w:ind w:left="440" w:firstLine="640"/>
        <w:rPr>
          <w:rFonts w:asciiTheme="majorEastAsia" w:hAnsiTheme="majorEastAsia" w:eastAsiaTheme="majorEastAsia"/>
          <w:snapToGrid w:val="0"/>
          <w:sz w:val="24"/>
          <w:szCs w:val="24"/>
        </w:rPr>
      </w:pPr>
      <w:r>
        <w:rPr>
          <w:rFonts w:hint="eastAsia" w:asciiTheme="majorEastAsia" w:hAnsiTheme="majorEastAsia" w:eastAsiaTheme="majorEastAsia"/>
          <w:snapToGrid w:val="0"/>
          <w:sz w:val="24"/>
          <w:szCs w:val="24"/>
        </w:rPr>
        <w:t>我方愿意参加贵方组织的</w:t>
      </w:r>
      <w:r>
        <w:rPr>
          <w:rFonts w:hint="eastAsia" w:cs="Times New Roman"/>
          <w:sz w:val="24"/>
          <w:szCs w:val="24"/>
        </w:rPr>
        <w:t>益兴公司2023/2024榨季甘蔗砍收（蔗种人工砍收）</w:t>
      </w:r>
      <w:r>
        <w:rPr>
          <w:rFonts w:hint="eastAsia"/>
          <w:snapToGrid w:val="0"/>
          <w:sz w:val="24"/>
          <w:szCs w:val="24"/>
        </w:rPr>
        <w:t>项目</w:t>
      </w:r>
      <w:r>
        <w:rPr>
          <w:rFonts w:asciiTheme="majorEastAsia" w:hAnsiTheme="majorEastAsia" w:eastAsiaTheme="majorEastAsia"/>
          <w:snapToGrid w:val="0"/>
          <w:sz w:val="24"/>
          <w:szCs w:val="24"/>
        </w:rPr>
        <w:t>的竞标，为了便于贵方公正择优地确定成交供应商及竞标产品和服务，我方就本次竞标有关事项郑重声明如下：</w:t>
      </w: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1、经查询，在规定的查询时间内，“信用中国“网站上我方未被列入失信执行人、重大税收违法案件当事人名单”；</w:t>
      </w: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2、参加政府采购活动前三年内，在经营活动没有重大违法记录；</w:t>
      </w: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3、没有处于被责令停产停业、暂扣或者吊销执照、暂扣或者吊销许可证、吊销资质证书状态；</w:t>
      </w: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4、没有进入清算程序，或被宣告破产，或其他丧失履约能力的情形；</w:t>
      </w: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5、近三年内（2021年至响应截止日期），未被列入失信惩戒对象；</w:t>
      </w: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6、近三年内（2021年至响应截止日期），未有骗取中标（成交）和严重违约及重大质量、安全问题；</w:t>
      </w: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7、以上事项如有虚假或隐瞒，我方愿意承担一切后果，并不再寻求任何旨在减轻或免除法律责任的辩解。</w:t>
      </w:r>
    </w:p>
    <w:p>
      <w:pPr>
        <w:pStyle w:val="10"/>
        <w:spacing w:line="560" w:lineRule="exact"/>
        <w:ind w:left="440" w:firstLine="640"/>
        <w:rPr>
          <w:rFonts w:asciiTheme="majorEastAsia" w:hAnsiTheme="majorEastAsia" w:eastAsiaTheme="majorEastAsia"/>
          <w:snapToGrid w:val="0"/>
          <w:sz w:val="24"/>
          <w:szCs w:val="24"/>
        </w:rPr>
      </w:pPr>
    </w:p>
    <w:p>
      <w:pPr>
        <w:pStyle w:val="10"/>
        <w:spacing w:line="560" w:lineRule="exact"/>
        <w:ind w:left="440" w:firstLine="640"/>
        <w:rPr>
          <w:rFonts w:asciiTheme="majorEastAsia" w:hAnsiTheme="majorEastAsia" w:eastAsiaTheme="majorEastAsia"/>
          <w:snapToGrid w:val="0"/>
          <w:sz w:val="24"/>
          <w:szCs w:val="24"/>
        </w:rPr>
      </w:pPr>
      <w:r>
        <w:rPr>
          <w:rFonts w:hint="eastAsia" w:asciiTheme="majorEastAsia" w:hAnsiTheme="majorEastAsia" w:eastAsiaTheme="majorEastAsia"/>
          <w:snapToGrid w:val="0"/>
          <w:sz w:val="24"/>
          <w:szCs w:val="24"/>
        </w:rPr>
        <w:t>特此承诺！</w:t>
      </w:r>
    </w:p>
    <w:p>
      <w:pPr>
        <w:pStyle w:val="10"/>
        <w:spacing w:line="560" w:lineRule="exact"/>
        <w:ind w:left="440" w:firstLine="640"/>
        <w:rPr>
          <w:rFonts w:asciiTheme="majorEastAsia" w:hAnsiTheme="majorEastAsia" w:eastAsiaTheme="majorEastAsia"/>
          <w:snapToGrid w:val="0"/>
          <w:sz w:val="24"/>
          <w:szCs w:val="24"/>
        </w:rPr>
      </w:pP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 xml:space="preserve">                                     供应商（盖章）：</w:t>
      </w:r>
    </w:p>
    <w:p>
      <w:pPr>
        <w:pStyle w:val="10"/>
        <w:spacing w:line="560" w:lineRule="exact"/>
        <w:ind w:left="440" w:firstLine="640"/>
        <w:rPr>
          <w:rFonts w:asciiTheme="majorEastAsia" w:hAnsiTheme="majorEastAsia" w:eastAsiaTheme="majorEastAsia"/>
          <w:snapToGrid w:val="0"/>
          <w:sz w:val="24"/>
          <w:szCs w:val="24"/>
        </w:rPr>
      </w:pPr>
    </w:p>
    <w:p>
      <w:pPr>
        <w:pStyle w:val="10"/>
        <w:spacing w:line="560" w:lineRule="exact"/>
        <w:ind w:left="440" w:firstLine="640"/>
        <w:rPr>
          <w:rFonts w:asciiTheme="majorEastAsia" w:hAnsiTheme="majorEastAsia" w:eastAsiaTheme="majorEastAsia"/>
          <w:snapToGrid w:val="0"/>
          <w:sz w:val="24"/>
          <w:szCs w:val="24"/>
        </w:rPr>
      </w:pPr>
      <w:r>
        <w:rPr>
          <w:rFonts w:asciiTheme="majorEastAsia" w:hAnsiTheme="majorEastAsia" w:eastAsiaTheme="majorEastAsia"/>
          <w:snapToGrid w:val="0"/>
          <w:sz w:val="24"/>
          <w:szCs w:val="24"/>
        </w:rPr>
        <w:t xml:space="preserve">                                   法定代表人或授权委托人(签字)</w:t>
      </w:r>
    </w:p>
    <w:p>
      <w:pPr>
        <w:pStyle w:val="10"/>
        <w:spacing w:line="560" w:lineRule="exact"/>
        <w:ind w:left="0" w:firstLine="0"/>
        <w:rPr>
          <w:rFonts w:ascii="Times New Roman" w:eastAsia="仿宋" w:cs="Times New Roman"/>
          <w:snapToGrid w:val="0"/>
          <w:sz w:val="24"/>
          <w:szCs w:val="24"/>
        </w:rPr>
      </w:pPr>
    </w:p>
    <w:sectPr>
      <w:pgSz w:w="11910" w:h="16840"/>
      <w:pgMar w:top="1191" w:right="1191" w:bottom="1191" w:left="119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239496"/>
    </w:sdtPr>
    <w:sdtContent>
      <w:sdt>
        <w:sdtPr>
          <w:id w:val="-1006752333"/>
        </w:sdtPr>
        <w:sdtContent>
          <w:p>
            <w:pPr>
              <w:pStyle w:val="17"/>
              <w:jc w:val="center"/>
            </w:pPr>
            <w:r>
              <w:rPr>
                <w:b/>
                <w:bCs/>
              </w:rPr>
              <w:fldChar w:fldCharType="begin"/>
            </w:r>
            <w:r>
              <w:rPr>
                <w:b/>
                <w:bCs/>
              </w:rPr>
              <w:instrText xml:space="preserve">PAGE</w:instrText>
            </w:r>
            <w:r>
              <w:rPr>
                <w:b/>
                <w:bCs/>
                <w:sz w:val="24"/>
                <w:szCs w:val="24"/>
              </w:rPr>
              <w:fldChar w:fldCharType="separate"/>
            </w:r>
            <w:r>
              <w:rPr>
                <w:b/>
                <w:bCs/>
              </w:rPr>
              <w:t>44</w:t>
            </w:r>
            <w:r>
              <w:rPr>
                <w:b/>
                <w:bCs/>
                <w:sz w:val="24"/>
                <w:szCs w:val="24"/>
              </w:rPr>
              <w:fldChar w:fldCharType="end"/>
            </w:r>
            <w:r>
              <w:rPr>
                <w:lang w:val="zh-CN"/>
              </w:rPr>
              <w:t xml:space="preserve"> / </w:t>
            </w:r>
            <w:r>
              <w:rPr>
                <w:b/>
                <w:bCs/>
              </w:rPr>
              <w:fldChar w:fldCharType="begin"/>
            </w:r>
            <w:r>
              <w:rPr>
                <w:b/>
                <w:bCs/>
              </w:rPr>
              <w:instrText xml:space="preserve">NUMPAGES</w:instrText>
            </w:r>
            <w:r>
              <w:rPr>
                <w:b/>
                <w:bCs/>
                <w:sz w:val="24"/>
                <w:szCs w:val="24"/>
              </w:rPr>
              <w:fldChar w:fldCharType="separate"/>
            </w:r>
            <w:r>
              <w:rPr>
                <w:b/>
                <w:bCs/>
              </w:rPr>
              <w:t>76</w:t>
            </w:r>
            <w:r>
              <w:rPr>
                <w:b/>
                <w:bCs/>
                <w:sz w:val="24"/>
                <w:szCs w:val="24"/>
              </w:rPr>
              <w:fldChar w:fldCharType="end"/>
            </w: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233096"/>
    </w:sdtPr>
    <w:sdtContent>
      <w:sdt>
        <w:sdtPr>
          <w:id w:val="1973264040"/>
        </w:sdtPr>
        <w:sdtContent>
          <w:p>
            <w:pPr>
              <w:jc w:val="center"/>
            </w:pPr>
            <w:r>
              <w:rPr>
                <w:b/>
                <w:bCs/>
              </w:rPr>
              <w:fldChar w:fldCharType="begin"/>
            </w:r>
            <w:r>
              <w:rPr>
                <w:b/>
                <w:bCs/>
              </w:rPr>
              <w:instrText xml:space="preserve">PAGE</w:instrText>
            </w:r>
            <w:r>
              <w:rPr>
                <w:b/>
                <w:bCs/>
                <w:sz w:val="24"/>
                <w:szCs w:val="24"/>
              </w:rPr>
              <w:fldChar w:fldCharType="separate"/>
            </w:r>
            <w:r>
              <w:rPr>
                <w:b/>
                <w:bCs/>
              </w:rPr>
              <w:t>54</w:t>
            </w:r>
            <w:r>
              <w:rPr>
                <w:b/>
                <w:bCs/>
                <w:sz w:val="24"/>
                <w:szCs w:val="24"/>
              </w:rPr>
              <w:fldChar w:fldCharType="end"/>
            </w:r>
            <w:r>
              <w:rPr>
                <w:lang w:val="zh-CN"/>
              </w:rPr>
              <w:t xml:space="preserve"> / </w:t>
            </w:r>
            <w:r>
              <w:rPr>
                <w:b/>
                <w:bCs/>
              </w:rPr>
              <w:fldChar w:fldCharType="begin"/>
            </w:r>
            <w:r>
              <w:rPr>
                <w:b/>
                <w:bCs/>
              </w:rPr>
              <w:instrText xml:space="preserve">NUMPAGES</w:instrText>
            </w:r>
            <w:r>
              <w:rPr>
                <w:b/>
                <w:bCs/>
                <w:sz w:val="24"/>
                <w:szCs w:val="24"/>
              </w:rPr>
              <w:fldChar w:fldCharType="separate"/>
            </w:r>
            <w:r>
              <w:rPr>
                <w:b/>
                <w:bCs/>
              </w:rPr>
              <w:t>76</w:t>
            </w:r>
            <w:r>
              <w:rPr>
                <w:b/>
                <w:bCs/>
                <w:sz w:val="24"/>
                <w:szCs w:val="24"/>
              </w:rPr>
              <w:fldChar w:fldCharType="end"/>
            </w:r>
          </w:p>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72CF2"/>
    <w:multiLevelType w:val="singleLevel"/>
    <w:tmpl w:val="D1B72CF2"/>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52196AB"/>
    <w:multiLevelType w:val="multilevel"/>
    <w:tmpl w:val="152196A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6">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7">
    <w:nsid w:val="5368727B"/>
    <w:multiLevelType w:val="multilevel"/>
    <w:tmpl w:val="5368727B"/>
    <w:lvl w:ilvl="0" w:tentative="0">
      <w:start w:val="1"/>
      <w:numFmt w:val="decimal"/>
      <w:lvlText w:val="%1."/>
      <w:lvlJc w:val="left"/>
      <w:pPr>
        <w:ind w:left="522" w:hanging="220"/>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8">
    <w:nsid w:val="680145D9"/>
    <w:multiLevelType w:val="multilevel"/>
    <w:tmpl w:val="680145D9"/>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0">
    <w:nsid w:val="77EE4141"/>
    <w:multiLevelType w:val="multilevel"/>
    <w:tmpl w:val="77EE414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8"/>
  </w:num>
  <w:num w:numId="4">
    <w:abstractNumId w:val="0"/>
  </w:num>
  <w:num w:numId="5">
    <w:abstractNumId w:val="10"/>
  </w:num>
  <w:num w:numId="6">
    <w:abstractNumId w:val="7"/>
  </w:num>
  <w:num w:numId="7">
    <w:abstractNumId w:val="2"/>
  </w:num>
  <w:num w:numId="8">
    <w:abstractNumId w:val="9"/>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19"/>
  <w:drawingGridHorizontalSpacing w:val="110"/>
  <w:drawingGridVerticalSpacing w:val="156"/>
  <w:displayHorizontalDrawingGridEvery w:val="2"/>
  <w:characterSpacingControl w:val="doNotCompress"/>
  <w:compat>
    <w:spaceForUL/>
    <w:ulTrailSpace/>
    <w:useFELayout/>
    <w:compatSetting w:name="compatibilityMode" w:uri="http://schemas.microsoft.com/office/word" w:val="14"/>
  </w:compat>
  <w:docVars>
    <w:docVar w:name="commondata" w:val="eyJoZGlkIjoiNTAwMmRkZmQyYmU4Y2MwNWY2OGNjNjE0NzYzOGNjNmUifQ=="/>
  </w:docVars>
  <w:rsids>
    <w:rsidRoot w:val="00B86F95"/>
    <w:rsid w:val="00071B14"/>
    <w:rsid w:val="004B1DD5"/>
    <w:rsid w:val="007054B3"/>
    <w:rsid w:val="008C6F12"/>
    <w:rsid w:val="009119B1"/>
    <w:rsid w:val="009451FA"/>
    <w:rsid w:val="00A352DD"/>
    <w:rsid w:val="00B37AC5"/>
    <w:rsid w:val="00B86F95"/>
    <w:rsid w:val="00C62826"/>
    <w:rsid w:val="00D526E5"/>
    <w:rsid w:val="00DE1214"/>
    <w:rsid w:val="00F344A3"/>
    <w:rsid w:val="0CF162F4"/>
    <w:rsid w:val="0E785C65"/>
    <w:rsid w:val="142D3EF2"/>
    <w:rsid w:val="1475448F"/>
    <w:rsid w:val="14B26C98"/>
    <w:rsid w:val="173C4348"/>
    <w:rsid w:val="1F770A65"/>
    <w:rsid w:val="1FE95082"/>
    <w:rsid w:val="21EA2058"/>
    <w:rsid w:val="2AAC48C1"/>
    <w:rsid w:val="2F8E1DB7"/>
    <w:rsid w:val="30672A6E"/>
    <w:rsid w:val="307C3C57"/>
    <w:rsid w:val="34D04DC8"/>
    <w:rsid w:val="34D16D92"/>
    <w:rsid w:val="35CA15A8"/>
    <w:rsid w:val="387C3104"/>
    <w:rsid w:val="3A7F4D05"/>
    <w:rsid w:val="3D2E2FD3"/>
    <w:rsid w:val="3EEE7459"/>
    <w:rsid w:val="40651ACA"/>
    <w:rsid w:val="47894DCB"/>
    <w:rsid w:val="4A8F1B7F"/>
    <w:rsid w:val="541C3628"/>
    <w:rsid w:val="55534FF1"/>
    <w:rsid w:val="56F93226"/>
    <w:rsid w:val="5921744B"/>
    <w:rsid w:val="5C94755B"/>
    <w:rsid w:val="5CEC51D4"/>
    <w:rsid w:val="5E0F7E5F"/>
    <w:rsid w:val="5E190348"/>
    <w:rsid w:val="61226F10"/>
    <w:rsid w:val="626030F9"/>
    <w:rsid w:val="6708282D"/>
    <w:rsid w:val="6A607446"/>
    <w:rsid w:val="6B090562"/>
    <w:rsid w:val="6BCF4AEF"/>
    <w:rsid w:val="6BE62432"/>
    <w:rsid w:val="6CDB4527"/>
    <w:rsid w:val="70CA6BA1"/>
    <w:rsid w:val="70FE788A"/>
    <w:rsid w:val="74616ACB"/>
    <w:rsid w:val="791A5AF7"/>
    <w:rsid w:val="7BA474D9"/>
    <w:rsid w:val="7E1C16D5"/>
    <w:rsid w:val="7F80073F"/>
    <w:rsid w:val="7FF2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Times New Roman" w:eastAsia="宋体" w:cs="宋体"/>
      <w:sz w:val="22"/>
      <w:szCs w:val="22"/>
      <w:lang w:val="en-US" w:eastAsia="zh-CN" w:bidi="ar-SA"/>
    </w:rPr>
  </w:style>
  <w:style w:type="paragraph" w:styleId="2">
    <w:name w:val="heading 1"/>
    <w:basedOn w:val="1"/>
    <w:next w:val="1"/>
    <w:autoRedefine/>
    <w:qFormat/>
    <w:uiPriority w:val="9"/>
    <w:pPr>
      <w:spacing w:line="360" w:lineRule="auto"/>
      <w:jc w:val="center"/>
      <w:outlineLvl w:val="0"/>
    </w:pPr>
    <w:rPr>
      <w:sz w:val="60"/>
      <w:szCs w:val="60"/>
    </w:rPr>
  </w:style>
  <w:style w:type="paragraph" w:styleId="3">
    <w:name w:val="heading 2"/>
    <w:basedOn w:val="1"/>
    <w:next w:val="1"/>
    <w:autoRedefine/>
    <w:unhideWhenUsed/>
    <w:qFormat/>
    <w:uiPriority w:val="9"/>
    <w:pPr>
      <w:outlineLvl w:val="1"/>
    </w:pPr>
    <w:rPr>
      <w:sz w:val="40"/>
      <w:szCs w:val="40"/>
    </w:rPr>
  </w:style>
  <w:style w:type="paragraph" w:styleId="4">
    <w:name w:val="heading 3"/>
    <w:basedOn w:val="1"/>
    <w:next w:val="1"/>
    <w:autoRedefine/>
    <w:unhideWhenUsed/>
    <w:qFormat/>
    <w:uiPriority w:val="9"/>
    <w:pPr>
      <w:spacing w:line="360" w:lineRule="auto"/>
      <w:ind w:left="2041"/>
      <w:outlineLvl w:val="2"/>
    </w:pPr>
    <w:rPr>
      <w:sz w:val="34"/>
      <w:szCs w:val="34"/>
    </w:rPr>
  </w:style>
  <w:style w:type="paragraph" w:styleId="5">
    <w:name w:val="heading 4"/>
    <w:basedOn w:val="1"/>
    <w:next w:val="1"/>
    <w:unhideWhenUsed/>
    <w:qFormat/>
    <w:uiPriority w:val="9"/>
    <w:pPr>
      <w:ind w:left="2268"/>
      <w:jc w:val="center"/>
      <w:outlineLvl w:val="3"/>
    </w:pPr>
    <w:rPr>
      <w:sz w:val="24"/>
      <w:szCs w:val="30"/>
    </w:rPr>
  </w:style>
  <w:style w:type="paragraph" w:styleId="6">
    <w:name w:val="heading 5"/>
    <w:basedOn w:val="1"/>
    <w:next w:val="1"/>
    <w:autoRedefine/>
    <w:unhideWhenUsed/>
    <w:qFormat/>
    <w:uiPriority w:val="9"/>
    <w:pPr>
      <w:spacing w:line="360" w:lineRule="auto"/>
      <w:ind w:left="600" w:leftChars="600"/>
      <w:outlineLvl w:val="4"/>
    </w:pPr>
    <w:rPr>
      <w:rFonts w:ascii="Times New Roman" w:eastAsia="Times New Roman" w:cs="Times New Roman"/>
      <w:sz w:val="24"/>
      <w:szCs w:val="24"/>
    </w:rPr>
  </w:style>
  <w:style w:type="paragraph" w:styleId="7">
    <w:name w:val="heading 6"/>
    <w:basedOn w:val="1"/>
    <w:next w:val="1"/>
    <w:autoRedefine/>
    <w:unhideWhenUsed/>
    <w:qFormat/>
    <w:uiPriority w:val="9"/>
    <w:pPr>
      <w:spacing w:line="360" w:lineRule="auto"/>
      <w:ind w:left="978" w:leftChars="700" w:hanging="278"/>
      <w:outlineLvl w:val="5"/>
    </w:pPr>
    <w:rPr>
      <w:bCs/>
      <w:sz w:val="24"/>
      <w:szCs w:val="20"/>
    </w:rPr>
  </w:style>
  <w:style w:type="character" w:default="1" w:styleId="28">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autoSpaceDE/>
      <w:autoSpaceDN/>
      <w:ind w:left="1200" w:leftChars="1200"/>
      <w:jc w:val="both"/>
    </w:pPr>
    <w:rPr>
      <w:rFonts w:ascii="Calibri" w:hAnsi="Calibri" w:cs="Arial"/>
      <w:kern w:val="2"/>
      <w:sz w:val="21"/>
    </w:rPr>
  </w:style>
  <w:style w:type="paragraph" w:styleId="9">
    <w:name w:val="annotation text"/>
    <w:basedOn w:val="1"/>
    <w:autoRedefine/>
    <w:qFormat/>
    <w:uiPriority w:val="0"/>
    <w:pPr>
      <w:autoSpaceDE/>
      <w:autoSpaceDN/>
    </w:pPr>
  </w:style>
  <w:style w:type="paragraph" w:styleId="10">
    <w:name w:val="Body Text"/>
    <w:basedOn w:val="1"/>
    <w:autoRedefine/>
    <w:qFormat/>
    <w:uiPriority w:val="0"/>
    <w:rPr>
      <w:sz w:val="20"/>
      <w:szCs w:val="20"/>
    </w:rPr>
  </w:style>
  <w:style w:type="paragraph" w:styleId="11">
    <w:name w:val="Body Text Indent"/>
    <w:basedOn w:val="1"/>
    <w:autoRedefine/>
    <w:qFormat/>
    <w:uiPriority w:val="0"/>
    <w:pPr>
      <w:spacing w:after="120"/>
      <w:ind w:left="200" w:leftChars="200"/>
    </w:pPr>
  </w:style>
  <w:style w:type="paragraph" w:styleId="12">
    <w:name w:val="toc 5"/>
    <w:basedOn w:val="1"/>
    <w:next w:val="1"/>
    <w:autoRedefine/>
    <w:qFormat/>
    <w:uiPriority w:val="0"/>
    <w:pPr>
      <w:autoSpaceDE/>
      <w:autoSpaceDN/>
      <w:ind w:left="800" w:leftChars="800"/>
      <w:jc w:val="both"/>
    </w:pPr>
    <w:rPr>
      <w:rFonts w:ascii="Calibri" w:hAnsi="Calibri" w:cs="Arial"/>
      <w:kern w:val="2"/>
      <w:sz w:val="21"/>
    </w:rPr>
  </w:style>
  <w:style w:type="paragraph" w:styleId="13">
    <w:name w:val="toc 3"/>
    <w:basedOn w:val="1"/>
    <w:next w:val="1"/>
    <w:autoRedefine/>
    <w:qFormat/>
    <w:uiPriority w:val="0"/>
    <w:pPr>
      <w:widowControl/>
      <w:tabs>
        <w:tab w:val="left" w:pos="1260"/>
        <w:tab w:val="right" w:leader="dot" w:pos="9350"/>
      </w:tabs>
      <w:autoSpaceDE/>
      <w:autoSpaceDN/>
      <w:spacing w:after="100" w:line="259" w:lineRule="auto"/>
      <w:ind w:left="440"/>
    </w:pPr>
    <w:rPr>
      <w:rFonts w:ascii="Calibri" w:hAnsi="Calibri" w:cs="Times New Roman"/>
    </w:rPr>
  </w:style>
  <w:style w:type="paragraph" w:styleId="14">
    <w:name w:val="Plain Text"/>
    <w:basedOn w:val="1"/>
    <w:next w:val="5"/>
    <w:autoRedefine/>
    <w:qFormat/>
    <w:uiPriority w:val="0"/>
    <w:pPr>
      <w:autoSpaceDE/>
      <w:autoSpaceDN/>
      <w:jc w:val="both"/>
    </w:pPr>
    <w:rPr>
      <w:rFonts w:cs="Arial"/>
      <w:kern w:val="2"/>
      <w:sz w:val="24"/>
      <w:szCs w:val="24"/>
    </w:rPr>
  </w:style>
  <w:style w:type="paragraph" w:styleId="15">
    <w:name w:val="toc 8"/>
    <w:basedOn w:val="1"/>
    <w:next w:val="1"/>
    <w:autoRedefine/>
    <w:qFormat/>
    <w:uiPriority w:val="0"/>
    <w:pPr>
      <w:autoSpaceDE/>
      <w:autoSpaceDN/>
      <w:ind w:left="1400" w:leftChars="1400"/>
      <w:jc w:val="both"/>
    </w:pPr>
    <w:rPr>
      <w:rFonts w:ascii="Calibri" w:hAnsi="Calibri" w:cs="Arial"/>
      <w:kern w:val="2"/>
      <w:sz w:val="21"/>
    </w:rPr>
  </w:style>
  <w:style w:type="paragraph" w:styleId="16">
    <w:name w:val="Balloon Text"/>
    <w:basedOn w:val="1"/>
    <w:autoRedefine/>
    <w:qFormat/>
    <w:uiPriority w:val="0"/>
    <w:rPr>
      <w:sz w:val="18"/>
      <w:szCs w:val="18"/>
    </w:rPr>
  </w:style>
  <w:style w:type="paragraph" w:styleId="17">
    <w:name w:val="footer"/>
    <w:basedOn w:val="1"/>
    <w:autoRedefine/>
    <w:qFormat/>
    <w:uiPriority w:val="0"/>
    <w:pPr>
      <w:tabs>
        <w:tab w:val="center" w:pos="4153"/>
        <w:tab w:val="right" w:pos="8306"/>
      </w:tabs>
      <w:snapToGrid w:val="0"/>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widowControl/>
      <w:tabs>
        <w:tab w:val="right" w:leader="dot" w:pos="9350"/>
      </w:tabs>
      <w:autoSpaceDE/>
      <w:autoSpaceDN/>
      <w:spacing w:after="100" w:line="259" w:lineRule="auto"/>
    </w:pPr>
    <w:rPr>
      <w:rFonts w:ascii="Calibri" w:hAnsi="Calibri" w:cs="Times New Roman"/>
    </w:rPr>
  </w:style>
  <w:style w:type="paragraph" w:styleId="20">
    <w:name w:val="toc 4"/>
    <w:basedOn w:val="1"/>
    <w:next w:val="1"/>
    <w:qFormat/>
    <w:uiPriority w:val="0"/>
    <w:pPr>
      <w:autoSpaceDE/>
      <w:autoSpaceDN/>
      <w:ind w:left="600" w:leftChars="600"/>
      <w:jc w:val="both"/>
    </w:pPr>
    <w:rPr>
      <w:rFonts w:ascii="Calibri" w:hAnsi="Calibri" w:cs="Arial"/>
      <w:kern w:val="2"/>
      <w:sz w:val="21"/>
    </w:rPr>
  </w:style>
  <w:style w:type="paragraph" w:styleId="21">
    <w:name w:val="footnote text"/>
    <w:basedOn w:val="1"/>
    <w:autoRedefine/>
    <w:qFormat/>
    <w:uiPriority w:val="0"/>
    <w:pPr>
      <w:autoSpaceDE/>
      <w:autoSpaceDN/>
      <w:snapToGrid w:val="0"/>
    </w:pPr>
    <w:rPr>
      <w:rFonts w:ascii="Times New Roman" w:cs="Times New Roman"/>
      <w:kern w:val="2"/>
      <w:sz w:val="18"/>
      <w:szCs w:val="18"/>
    </w:rPr>
  </w:style>
  <w:style w:type="paragraph" w:styleId="22">
    <w:name w:val="toc 6"/>
    <w:basedOn w:val="1"/>
    <w:next w:val="1"/>
    <w:autoRedefine/>
    <w:qFormat/>
    <w:uiPriority w:val="0"/>
    <w:pPr>
      <w:autoSpaceDE/>
      <w:autoSpaceDN/>
      <w:ind w:left="1000" w:leftChars="1000"/>
      <w:jc w:val="both"/>
    </w:pPr>
    <w:rPr>
      <w:rFonts w:ascii="Calibri" w:hAnsi="Calibri" w:cs="Arial"/>
      <w:kern w:val="2"/>
      <w:sz w:val="21"/>
    </w:rPr>
  </w:style>
  <w:style w:type="paragraph" w:styleId="23">
    <w:name w:val="toc 2"/>
    <w:basedOn w:val="1"/>
    <w:next w:val="1"/>
    <w:autoRedefine/>
    <w:qFormat/>
    <w:uiPriority w:val="0"/>
    <w:pPr>
      <w:widowControl/>
      <w:autoSpaceDE/>
      <w:autoSpaceDN/>
      <w:spacing w:after="100" w:line="259" w:lineRule="auto"/>
      <w:ind w:left="220"/>
    </w:pPr>
    <w:rPr>
      <w:rFonts w:ascii="Calibri" w:hAnsi="Calibri" w:cs="Times New Roman"/>
    </w:rPr>
  </w:style>
  <w:style w:type="paragraph" w:styleId="24">
    <w:name w:val="toc 9"/>
    <w:basedOn w:val="1"/>
    <w:next w:val="1"/>
    <w:autoRedefine/>
    <w:qFormat/>
    <w:uiPriority w:val="0"/>
    <w:pPr>
      <w:autoSpaceDE/>
      <w:autoSpaceDN/>
      <w:ind w:left="1600" w:leftChars="1600"/>
      <w:jc w:val="both"/>
    </w:pPr>
    <w:rPr>
      <w:rFonts w:ascii="Calibri" w:hAnsi="Calibri" w:cs="Arial"/>
      <w:kern w:val="2"/>
      <w:sz w:val="21"/>
    </w:rPr>
  </w:style>
  <w:style w:type="paragraph" w:styleId="25">
    <w:name w:val="annotation subject"/>
    <w:basedOn w:val="9"/>
    <w:next w:val="9"/>
    <w:autoRedefine/>
    <w:qFormat/>
    <w:uiPriority w:val="0"/>
    <w:pPr>
      <w:autoSpaceDE w:val="0"/>
      <w:autoSpaceDN w:val="0"/>
    </w:pPr>
    <w:rPr>
      <w:b/>
      <w:bCs/>
    </w:rPr>
  </w:style>
  <w:style w:type="paragraph" w:styleId="26">
    <w:name w:val="Body Text First Indent 2"/>
    <w:basedOn w:val="11"/>
    <w:next w:val="1"/>
    <w:autoRedefine/>
    <w:qFormat/>
    <w:uiPriority w:val="0"/>
    <w:pPr>
      <w:autoSpaceDE/>
      <w:autoSpaceDN/>
      <w:ind w:firstLine="200" w:firstLineChars="200"/>
    </w:pPr>
  </w:style>
  <w:style w:type="character" w:styleId="29">
    <w:name w:val="FollowedHyperlink"/>
    <w:basedOn w:val="28"/>
    <w:autoRedefine/>
    <w:qFormat/>
    <w:uiPriority w:val="0"/>
    <w:rPr>
      <w:color w:val="800080"/>
      <w:u w:val="single"/>
    </w:rPr>
  </w:style>
  <w:style w:type="character" w:styleId="30">
    <w:name w:val="Hyperlink"/>
    <w:basedOn w:val="28"/>
    <w:autoRedefine/>
    <w:qFormat/>
    <w:uiPriority w:val="0"/>
    <w:rPr>
      <w:color w:val="0000FF"/>
      <w:u w:val="single"/>
    </w:rPr>
  </w:style>
  <w:style w:type="character" w:styleId="31">
    <w:name w:val="annotation reference"/>
    <w:basedOn w:val="28"/>
    <w:autoRedefine/>
    <w:qFormat/>
    <w:uiPriority w:val="0"/>
    <w:rPr>
      <w:rFonts w:cs="Times New Roman"/>
      <w:sz w:val="21"/>
      <w:szCs w:val="21"/>
    </w:rPr>
  </w:style>
  <w:style w:type="character" w:styleId="32">
    <w:name w:val="footnote reference"/>
    <w:autoRedefine/>
    <w:qFormat/>
    <w:uiPriority w:val="0"/>
    <w:rPr>
      <w:vertAlign w:val="superscript"/>
    </w:rPr>
  </w:style>
  <w:style w:type="paragraph" w:styleId="33">
    <w:name w:val="List Paragraph"/>
    <w:basedOn w:val="1"/>
    <w:autoRedefine/>
    <w:qFormat/>
    <w:uiPriority w:val="0"/>
    <w:pPr>
      <w:ind w:left="390" w:hanging="276"/>
    </w:pPr>
  </w:style>
  <w:style w:type="paragraph" w:customStyle="1" w:styleId="34">
    <w:name w:val="Table Paragraph"/>
    <w:basedOn w:val="1"/>
    <w:autoRedefine/>
    <w:qFormat/>
    <w:uiPriority w:val="0"/>
  </w:style>
  <w:style w:type="paragraph" w:customStyle="1" w:styleId="35">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36">
    <w:name w:val="样式 标题 3 + 新宋体"/>
    <w:basedOn w:val="4"/>
    <w:autoRedefine/>
    <w:qFormat/>
    <w:uiPriority w:val="0"/>
    <w:pPr>
      <w:keepNext/>
      <w:keepLines/>
      <w:autoSpaceDE/>
      <w:autoSpaceDN/>
      <w:jc w:val="both"/>
    </w:pPr>
    <w:rPr>
      <w:rFonts w:ascii="新宋体" w:hAnsi="新宋体" w:cs="Times New Roman"/>
      <w:sz w:val="21"/>
      <w:szCs w:val="32"/>
    </w:rPr>
  </w:style>
  <w:style w:type="paragraph" w:customStyle="1" w:styleId="37">
    <w:name w:val="TOC 标题1"/>
    <w:basedOn w:val="2"/>
    <w:next w:val="1"/>
    <w:autoRedefine/>
    <w:qFormat/>
    <w:uiPriority w:val="0"/>
    <w:pPr>
      <w:keepNext/>
      <w:keepLines/>
      <w:widowControl/>
      <w:autoSpaceDE/>
      <w:autoSpaceDN/>
      <w:spacing w:before="240" w:line="259" w:lineRule="auto"/>
      <w:jc w:val="left"/>
      <w:outlineLvl w:val="9"/>
    </w:pPr>
    <w:rPr>
      <w:rFonts w:ascii="Cambria" w:hAnsi="Cambria" w:cs="Times New Roman"/>
      <w:color w:val="365F91"/>
      <w:sz w:val="32"/>
      <w:szCs w:val="32"/>
    </w:rPr>
  </w:style>
  <w:style w:type="character" w:customStyle="1" w:styleId="38">
    <w:name w:val="未处理的提及1"/>
    <w:basedOn w:val="28"/>
    <w:autoRedefine/>
    <w:qFormat/>
    <w:uiPriority w:val="0"/>
    <w:rPr>
      <w:color w:val="605E5C"/>
      <w:shd w:val="clear" w:color="auto" w:fill="E1DFDD"/>
    </w:rPr>
  </w:style>
  <w:style w:type="paragraph" w:customStyle="1" w:styleId="39">
    <w:name w:val="修订1"/>
    <w:autoRedefine/>
    <w:qFormat/>
    <w:uiPriority w:val="0"/>
    <w:rPr>
      <w:rFonts w:ascii="宋体" w:hAnsi="Times New Roman" w:eastAsia="宋体" w:cs="宋体"/>
      <w:sz w:val="22"/>
      <w:szCs w:val="22"/>
      <w:lang w:val="en-US" w:eastAsia="zh-CN" w:bidi="ar-SA"/>
    </w:rPr>
  </w:style>
  <w:style w:type="character" w:customStyle="1" w:styleId="40">
    <w:name w:val="未处理的提及2"/>
    <w:basedOn w:val="28"/>
    <w:autoRedefine/>
    <w:qFormat/>
    <w:uiPriority w:val="0"/>
    <w:rPr>
      <w:color w:val="605E5C"/>
      <w:shd w:val="clear" w:color="auto" w:fill="E1DFDD"/>
    </w:rPr>
  </w:style>
  <w:style w:type="character" w:customStyle="1" w:styleId="41">
    <w:name w:val="纯文本 字符1"/>
    <w:basedOn w:val="28"/>
    <w:autoRedefine/>
    <w:qFormat/>
    <w:uiPriority w:val="0"/>
    <w:rPr>
      <w:rFonts w:ascii="宋体" w:cs="Courier New"/>
    </w:rPr>
  </w:style>
  <w:style w:type="character" w:customStyle="1" w:styleId="42">
    <w:name w:val="未处理的提及3"/>
    <w:basedOn w:val="28"/>
    <w:autoRedefine/>
    <w:qFormat/>
    <w:uiPriority w:val="0"/>
    <w:rPr>
      <w:color w:val="605E5C"/>
      <w:shd w:val="clear" w:color="auto" w:fill="E1DFDD"/>
    </w:rPr>
  </w:style>
  <w:style w:type="paragraph" w:customStyle="1" w:styleId="43">
    <w:name w:val="Char Char Char Char Char Char Char"/>
    <w:basedOn w:val="1"/>
    <w:autoRedefine/>
    <w:qFormat/>
    <w:uiPriority w:val="0"/>
    <w:pPr>
      <w:widowControl/>
      <w:autoSpaceDE/>
      <w:autoSpaceDN/>
      <w:spacing w:after="160" w:line="240" w:lineRule="exact"/>
    </w:pPr>
    <w:rPr>
      <w:rFonts w:ascii="Arial" w:hAnsi="Arial" w:eastAsia="Times New Roman" w:cs="Verdana"/>
      <w:b/>
      <w:sz w:val="24"/>
      <w:szCs w:val="20"/>
    </w:rPr>
  </w:style>
  <w:style w:type="character" w:customStyle="1" w:styleId="44">
    <w:name w:val="font41"/>
    <w:autoRedefine/>
    <w:qFormat/>
    <w:uiPriority w:val="0"/>
    <w:rPr>
      <w:rFonts w:ascii="仿宋_GB2312" w:eastAsia="仿宋_GB2312" w:cs="仿宋_GB2312"/>
      <w:color w:val="000000"/>
      <w:sz w:val="20"/>
      <w:szCs w:val="20"/>
      <w:u w:val="none"/>
    </w:rPr>
  </w:style>
  <w:style w:type="paragraph" w:customStyle="1" w:styleId="45">
    <w:name w:val="Default"/>
    <w:autoRedefine/>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46">
    <w:name w:val="批注文字 字符2"/>
    <w:autoRedefine/>
    <w:qFormat/>
    <w:uiPriority w:val="0"/>
    <w:rPr>
      <w:rFonts w:ascii="宋体" w:eastAsia="宋体" w:cs="宋体"/>
    </w:rPr>
  </w:style>
  <w:style w:type="paragraph" w:customStyle="1" w:styleId="47">
    <w:name w:val="正文1"/>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rPr>
  </w:style>
  <w:style w:type="character" w:customStyle="1" w:styleId="48">
    <w:name w:val="纯文本 字符2"/>
    <w:autoRedefine/>
    <w:qFormat/>
    <w:uiPriority w:val="0"/>
    <w:rPr>
      <w:rFonts w:ascii="宋体" w:eastAsia="宋体"/>
      <w:kern w:val="2"/>
      <w:sz w:val="24"/>
      <w:szCs w:val="24"/>
      <w:lang w:eastAsia="zh-CN"/>
    </w:rPr>
  </w:style>
  <w:style w:type="paragraph" w:customStyle="1" w:styleId="49">
    <w:name w:val="修订2"/>
    <w:autoRedefine/>
    <w:hidden/>
    <w:semiHidden/>
    <w:qFormat/>
    <w:uiPriority w:val="99"/>
    <w:rPr>
      <w:rFonts w:ascii="宋体" w:hAnsi="Times New Roman" w:eastAsia="宋体" w:cs="宋体"/>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76</Pages>
  <Words>7189</Words>
  <Characters>40978</Characters>
  <Lines>341</Lines>
  <Paragraphs>96</Paragraphs>
  <TotalTime>21</TotalTime>
  <ScaleCrop>false</ScaleCrop>
  <LinksUpToDate>false</LinksUpToDate>
  <CharactersWithSpaces>48071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2022-01-29T12:17:00Z</dcterms:created>
  <dc:creator>毛雪梅</dc:creator>
  <cp:lastModifiedBy>COFCO\sue7</cp:lastModifiedBy>
  <dcterms:modified xsi:type="dcterms:W3CDTF">2024-02-18T07:15:45Z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2021-08-01T16:00:00Z</vt:filetime>
  </property>
  <property fmtid="{D5CDD505-2E9C-101B-9397-08002B2CF9AE}" pid="3" name="Creator">
    <vt:lpwstr>ABBYY FineReader Engine 12</vt:lpwstr>
  </property>
  <property fmtid="{D5CDD505-2E9C-101B-9397-08002B2CF9AE}" pid="4" name="LastSaved">
    <vt:filetime>2021-08-01T16:00:00Z</vt:filetime>
  </property>
  <property fmtid="{D5CDD505-2E9C-101B-9397-08002B2CF9AE}" pid="5" name="KSOProductBuildVer">
    <vt:lpwstr>2052-12.1.0.16388</vt:lpwstr>
  </property>
  <property fmtid="{D5CDD505-2E9C-101B-9397-08002B2CF9AE}" pid="6" name="ICV">
    <vt:lpwstr>95EDCE84653D42EFBBC090546355EA71_13</vt:lpwstr>
  </property>
</Properties>
</file>