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ED" w:rsidRPr="009E7870" w:rsidRDefault="00A0666B">
      <w:pPr>
        <w:spacing w:line="276" w:lineRule="auto"/>
        <w:ind w:firstLineChars="200" w:firstLine="760"/>
        <w:jc w:val="center"/>
        <w:rPr>
          <w:rFonts w:ascii="方正小标宋_GBK" w:eastAsia="方正小标宋_GBK"/>
          <w:color w:val="000000" w:themeColor="text1"/>
          <w:sz w:val="38"/>
          <w:szCs w:val="38"/>
        </w:rPr>
      </w:pPr>
      <w:r w:rsidRPr="009E7870">
        <w:rPr>
          <w:rFonts w:ascii="方正小标宋_GBK" w:eastAsia="方正小标宋_GBK" w:hint="eastAsia"/>
          <w:color w:val="000000" w:themeColor="text1"/>
          <w:sz w:val="38"/>
          <w:szCs w:val="38"/>
        </w:rPr>
        <w:t>廉  洁  告  知  书</w:t>
      </w:r>
    </w:p>
    <w:p w:rsidR="00A902ED" w:rsidRDefault="00A902ED">
      <w:pPr>
        <w:spacing w:line="276" w:lineRule="auto"/>
        <w:ind w:firstLineChars="200" w:firstLine="600"/>
        <w:jc w:val="center"/>
        <w:rPr>
          <w:rFonts w:ascii="方正小标宋_GBK" w:eastAsia="方正小标宋_GBK"/>
          <w:color w:val="000000" w:themeColor="text1"/>
          <w:sz w:val="30"/>
          <w:szCs w:val="30"/>
        </w:rPr>
      </w:pPr>
    </w:p>
    <w:p w:rsidR="00A902ED" w:rsidRPr="009E7870" w:rsidRDefault="00A0666B" w:rsidP="00CC4343">
      <w:pPr>
        <w:spacing w:line="520" w:lineRule="exact"/>
        <w:rPr>
          <w:rFonts w:ascii="仿宋_GB2312" w:eastAsia="仿宋_GB2312"/>
          <w:b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b/>
          <w:color w:val="000000" w:themeColor="text1"/>
          <w:sz w:val="32"/>
          <w:szCs w:val="24"/>
        </w:rPr>
        <w:t>尊敬的</w:t>
      </w:r>
      <w:r w:rsidR="00F96CFB" w:rsidRPr="009E7870">
        <w:rPr>
          <w:rFonts w:ascii="仿宋_GB2312" w:eastAsia="仿宋_GB2312" w:hint="eastAsia"/>
          <w:b/>
          <w:color w:val="000000" w:themeColor="text1"/>
          <w:sz w:val="32"/>
          <w:szCs w:val="24"/>
        </w:rPr>
        <w:t>供应商</w:t>
      </w:r>
      <w:r w:rsidRPr="009E7870">
        <w:rPr>
          <w:rFonts w:ascii="仿宋_GB2312" w:eastAsia="仿宋_GB2312" w:hint="eastAsia"/>
          <w:b/>
          <w:color w:val="000000" w:themeColor="text1"/>
          <w:sz w:val="32"/>
          <w:szCs w:val="24"/>
        </w:rPr>
        <w:t>，您好！</w:t>
      </w:r>
    </w:p>
    <w:p w:rsidR="00A902ED" w:rsidRPr="009E7870" w:rsidRDefault="00521B76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>
        <w:rPr>
          <w:rFonts w:ascii="仿宋_GB2312" w:eastAsia="仿宋_GB2312" w:hint="eastAsia"/>
          <w:color w:val="000000" w:themeColor="text1"/>
          <w:sz w:val="32"/>
          <w:szCs w:val="24"/>
        </w:rPr>
        <w:t>中粮屯河番茄有限公司（简称中粮番茄）</w:t>
      </w:r>
      <w:r w:rsidR="0000164A" w:rsidRPr="009E7870">
        <w:rPr>
          <w:rFonts w:ascii="仿宋_GB2312" w:eastAsia="仿宋_GB2312" w:hint="eastAsia"/>
          <w:color w:val="000000" w:themeColor="text1"/>
          <w:sz w:val="32"/>
          <w:szCs w:val="24"/>
        </w:rPr>
        <w:t>对领导干部和</w:t>
      </w:r>
      <w:r w:rsidR="0000164A" w:rsidRPr="009E7870">
        <w:rPr>
          <w:rFonts w:ascii="仿宋_GB2312" w:eastAsia="仿宋_GB2312" w:hAnsi="仿宋" w:cs="Arial" w:hint="eastAsia"/>
          <w:sz w:val="32"/>
          <w:szCs w:val="24"/>
        </w:rPr>
        <w:t>员工</w:t>
      </w:r>
      <w:r w:rsidR="0000164A" w:rsidRPr="009E7870">
        <w:rPr>
          <w:rFonts w:ascii="仿宋_GB2312" w:eastAsia="仿宋_GB2312" w:hint="eastAsia"/>
          <w:color w:val="000000" w:themeColor="text1"/>
          <w:sz w:val="32"/>
          <w:szCs w:val="24"/>
        </w:rPr>
        <w:t>实施廉洁从业管理，致力于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保障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</w:t>
      </w:r>
      <w:r w:rsidR="00A0666B" w:rsidRPr="009E7870">
        <w:rPr>
          <w:rFonts w:ascii="仿宋_GB2312" w:eastAsia="仿宋_GB2312" w:hint="eastAsia"/>
          <w:sz w:val="32"/>
          <w:szCs w:val="24"/>
        </w:rPr>
        <w:t>与</w:t>
      </w:r>
      <w:r w:rsidR="005E1C94" w:rsidRPr="009E7870">
        <w:rPr>
          <w:rFonts w:ascii="仿宋_GB2312" w:eastAsia="仿宋_GB2312" w:hint="eastAsia"/>
          <w:sz w:val="32"/>
          <w:szCs w:val="24"/>
        </w:rPr>
        <w:t>我</w:t>
      </w:r>
      <w:r w:rsidR="00A0666B" w:rsidRPr="009E7870">
        <w:rPr>
          <w:rFonts w:ascii="仿宋_GB2312" w:eastAsia="仿宋_GB2312" w:hint="eastAsia"/>
          <w:sz w:val="32"/>
          <w:szCs w:val="24"/>
        </w:rPr>
        <w:t>公司</w:t>
      </w:r>
      <w:r w:rsidR="0000164A" w:rsidRPr="009E7870">
        <w:rPr>
          <w:rFonts w:ascii="仿宋_GB2312" w:eastAsia="仿宋_GB2312" w:hint="eastAsia"/>
          <w:color w:val="000000" w:themeColor="text1"/>
          <w:sz w:val="32"/>
          <w:szCs w:val="24"/>
        </w:rPr>
        <w:t>合作的正当权益，建立良好的合作关系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。</w:t>
      </w:r>
    </w:p>
    <w:p w:rsidR="00A902ED" w:rsidRPr="009E7870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在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采购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业务往来过程中（包括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供应商调研</w:t>
      </w:r>
      <w:bookmarkStart w:id="0" w:name="_GoBack"/>
      <w:bookmarkEnd w:id="0"/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、供应商审核、招标活动、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合同签订、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验收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、结算等），我公司明确规定工作人员不得收受、索取来自合同户及其亲属、朋友或其他有特定关系人员的好处(包括但不限于赠送现金、贵重礼品、佣金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，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以其他任何方式给予好处或者利益等)。我公司所有的资金（履约保证金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、管理押金、赔偿金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等）只通过公司的账户收取，不允许通过公司工作人员及其亲属、朋友或其他有特定关系人员指定的其它账户收取。我公司不允许</w:t>
      </w:r>
      <w:r w:rsidR="00222DA6" w:rsidRPr="009E7870">
        <w:rPr>
          <w:rFonts w:ascii="仿宋_GB2312" w:eastAsia="仿宋_GB2312" w:hint="eastAsia"/>
          <w:color w:val="000000" w:themeColor="text1"/>
          <w:sz w:val="32"/>
          <w:szCs w:val="24"/>
        </w:rPr>
        <w:t>从事采购工作的个人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收取任何形式的现金（现钞、微信转账、银行转账等）。</w:t>
      </w:r>
    </w:p>
    <w:p w:rsidR="00A902ED" w:rsidRPr="009E7870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我公司明确要求领导干部和相关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采购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工作人员在与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交往的过程中不得收取报酬或礼品，请您理解我公司人员</w:t>
      </w:r>
      <w:r w:rsidR="00222DA6" w:rsidRPr="009E7870">
        <w:rPr>
          <w:rFonts w:ascii="仿宋_GB2312" w:eastAsia="仿宋_GB2312" w:hint="eastAsia"/>
          <w:color w:val="000000" w:themeColor="text1"/>
          <w:sz w:val="32"/>
          <w:szCs w:val="24"/>
        </w:rPr>
        <w:t>谢绝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接受报酬或礼品的做法。同时，请您不要向我公司工作人员输送利益或好处。</w:t>
      </w:r>
    </w:p>
    <w:p w:rsidR="00A902ED" w:rsidRPr="009E7870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我公司不允许</w:t>
      </w:r>
      <w:r w:rsidR="00A87D9A" w:rsidRPr="009E7870">
        <w:rPr>
          <w:rFonts w:ascii="仿宋_GB2312" w:eastAsia="仿宋_GB2312" w:hint="eastAsia"/>
          <w:color w:val="000000" w:themeColor="text1"/>
          <w:sz w:val="32"/>
          <w:szCs w:val="24"/>
        </w:rPr>
        <w:t>领导干部和</w:t>
      </w:r>
      <w:r w:rsidRPr="009E7870">
        <w:rPr>
          <w:rFonts w:ascii="仿宋_GB2312" w:eastAsia="仿宋_GB2312" w:hAnsi="仿宋" w:cs="Arial" w:hint="eastAsia"/>
          <w:sz w:val="32"/>
          <w:szCs w:val="24"/>
        </w:rPr>
        <w:t>员工吃、拿、卡、要为难</w:t>
      </w:r>
      <w:r w:rsidR="0074280F" w:rsidRPr="009E7870">
        <w:rPr>
          <w:rFonts w:ascii="仿宋_GB2312" w:eastAsia="仿宋_GB2312" w:hAnsi="仿宋" w:cs="Arial" w:hint="eastAsia"/>
          <w:sz w:val="32"/>
          <w:szCs w:val="24"/>
        </w:rPr>
        <w:t>供应商</w:t>
      </w:r>
      <w:r w:rsidRPr="009E7870">
        <w:rPr>
          <w:rFonts w:ascii="仿宋_GB2312" w:eastAsia="仿宋_GB2312" w:hAnsi="仿宋" w:cs="Arial" w:hint="eastAsia"/>
          <w:sz w:val="32"/>
          <w:szCs w:val="24"/>
        </w:rPr>
        <w:t>，请您监督。</w:t>
      </w:r>
    </w:p>
    <w:p w:rsidR="00983F5D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我们竭诚的希望与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共同建立公平、阳光的伙伴关系，如果中粮番茄公司的领导干部、员工出现舞弊行为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、存在不廉洁的行为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，请</w:t>
      </w:r>
      <w:r w:rsidR="00FF4394" w:rsidRPr="009E7870">
        <w:rPr>
          <w:rFonts w:ascii="仿宋_GB2312" w:eastAsia="仿宋_GB2312" w:hint="eastAsia"/>
          <w:color w:val="000000" w:themeColor="text1"/>
          <w:sz w:val="32"/>
          <w:szCs w:val="24"/>
        </w:rPr>
        <w:t>通过投诉受理渠道</w:t>
      </w:r>
      <w:r w:rsidR="00983F5D">
        <w:rPr>
          <w:rFonts w:ascii="仿宋_GB2312" w:eastAsia="仿宋_GB2312" w:hint="eastAsia"/>
          <w:color w:val="000000" w:themeColor="text1"/>
          <w:sz w:val="32"/>
          <w:szCs w:val="24"/>
        </w:rPr>
        <w:t>反映。</w:t>
      </w:r>
    </w:p>
    <w:p w:rsidR="00A902ED" w:rsidRPr="009E7870" w:rsidRDefault="0074280F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我公司向每位供应商（含潜在投标方）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发放</w:t>
      </w:r>
      <w:r w:rsidR="00FF4394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《廉洁告知书》，接受您的监督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。</w:t>
      </w:r>
    </w:p>
    <w:p w:rsidR="00CC4343" w:rsidRDefault="00CC4343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</w:p>
    <w:p w:rsidR="00983F5D" w:rsidRDefault="00983F5D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</w:p>
    <w:p w:rsidR="007F6228" w:rsidRDefault="007F6228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  <w:r w:rsidRPr="009E7870">
        <w:rPr>
          <w:rFonts w:ascii="黑体" w:eastAsia="黑体" w:hAnsi="黑体"/>
          <w:color w:val="000000" w:themeColor="text1"/>
          <w:sz w:val="32"/>
          <w:szCs w:val="24"/>
        </w:rPr>
        <w:lastRenderedPageBreak/>
        <w:t>纪检信访举报联络方式</w:t>
      </w:r>
    </w:p>
    <w:p w:rsidR="00A42A2A" w:rsidRPr="009E7870" w:rsidRDefault="00A42A2A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</w:p>
    <w:p w:rsidR="00DE25E5" w:rsidRPr="00A42A2A" w:rsidRDefault="00DE25E5" w:rsidP="00DE25E5">
      <w:pPr>
        <w:pStyle w:val="a7"/>
        <w:numPr>
          <w:ilvl w:val="0"/>
          <w:numId w:val="1"/>
        </w:numPr>
        <w:spacing w:line="460" w:lineRule="exact"/>
        <w:ind w:firstLineChars="0"/>
        <w:rPr>
          <w:rFonts w:ascii="楷体_GB2312" w:eastAsia="楷体_GB2312"/>
          <w:color w:val="000000" w:themeColor="text1"/>
          <w:sz w:val="32"/>
          <w:szCs w:val="24"/>
        </w:rPr>
      </w:pP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中粮糖业</w:t>
      </w:r>
      <w:r w:rsidR="00A946E8">
        <w:rPr>
          <w:rFonts w:ascii="楷体_GB2312" w:eastAsia="楷体_GB2312" w:hint="eastAsia"/>
          <w:color w:val="000000" w:themeColor="text1"/>
          <w:sz w:val="32"/>
          <w:szCs w:val="24"/>
        </w:rPr>
        <w:t>控股</w:t>
      </w:r>
      <w:r w:rsidR="008C5FA1">
        <w:rPr>
          <w:rFonts w:ascii="楷体_GB2312" w:eastAsia="楷体_GB2312" w:hint="eastAsia"/>
          <w:color w:val="000000" w:themeColor="text1"/>
          <w:sz w:val="32"/>
          <w:szCs w:val="24"/>
        </w:rPr>
        <w:t>股份</w:t>
      </w:r>
      <w:r w:rsidR="00B405B4">
        <w:rPr>
          <w:rFonts w:ascii="楷体_GB2312" w:eastAsia="楷体_GB2312" w:hint="eastAsia"/>
          <w:color w:val="000000" w:themeColor="text1"/>
          <w:sz w:val="32"/>
          <w:szCs w:val="24"/>
        </w:rPr>
        <w:t>有限公司</w:t>
      </w: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纪检信访举报联络方式</w:t>
      </w:r>
    </w:p>
    <w:p w:rsidR="00DE25E5" w:rsidRPr="009E7870" w:rsidRDefault="00DE25E5" w:rsidP="00A01A28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1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.寄信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通讯地址：北京市朝阳区朝阳门南大街8号</w:t>
      </w:r>
      <w:r w:rsidR="001363FE">
        <w:rPr>
          <w:rFonts w:ascii="仿宋_GB2312" w:eastAsia="仿宋_GB2312" w:hint="eastAsia"/>
          <w:color w:val="000000" w:themeColor="text1"/>
          <w:sz w:val="32"/>
          <w:szCs w:val="24"/>
        </w:rPr>
        <w:t>中粮福临门大厦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9层</w:t>
      </w:r>
      <w:r w:rsidR="006209CE">
        <w:rPr>
          <w:rFonts w:ascii="仿宋_GB2312" w:eastAsia="仿宋_GB2312" w:hint="eastAsia"/>
          <w:color w:val="000000" w:themeColor="text1"/>
          <w:sz w:val="32"/>
          <w:szCs w:val="24"/>
        </w:rPr>
        <w:t>90</w:t>
      </w:r>
      <w:r w:rsidR="006209CE">
        <w:rPr>
          <w:rFonts w:ascii="仿宋_GB2312" w:eastAsia="仿宋_GB2312"/>
          <w:color w:val="000000" w:themeColor="text1"/>
          <w:sz w:val="32"/>
          <w:szCs w:val="24"/>
        </w:rPr>
        <w:t>5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室纪委办公室（收），邮政编码：100020</w:t>
      </w:r>
    </w:p>
    <w:p w:rsidR="00DE25E5" w:rsidRDefault="00DE25E5" w:rsidP="00A01A28">
      <w:pPr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/>
          <w:color w:val="000000" w:themeColor="text1"/>
          <w:sz w:val="32"/>
          <w:szCs w:val="24"/>
        </w:rPr>
        <w:t>2.致电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举报电话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010-85017235</w:t>
      </w:r>
    </w:p>
    <w:p w:rsidR="00B25C86" w:rsidRPr="00A42A2A" w:rsidRDefault="00DE25E5" w:rsidP="00DE25E5">
      <w:pPr>
        <w:spacing w:line="460" w:lineRule="exact"/>
        <w:ind w:firstLineChars="200" w:firstLine="640"/>
        <w:rPr>
          <w:rFonts w:ascii="楷体_GB2312" w:eastAsia="楷体_GB2312"/>
          <w:color w:val="000000" w:themeColor="text1"/>
          <w:sz w:val="32"/>
          <w:szCs w:val="24"/>
        </w:rPr>
      </w:pP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二、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中粮</w:t>
      </w:r>
      <w:r w:rsidR="00B405B4">
        <w:rPr>
          <w:rFonts w:ascii="楷体_GB2312" w:eastAsia="楷体_GB2312" w:hint="eastAsia"/>
          <w:color w:val="000000" w:themeColor="text1"/>
          <w:sz w:val="32"/>
          <w:szCs w:val="24"/>
        </w:rPr>
        <w:t>屯河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番茄</w:t>
      </w:r>
      <w:r w:rsidR="00B405B4">
        <w:rPr>
          <w:rFonts w:ascii="楷体_GB2312" w:eastAsia="楷体_GB2312" w:hint="eastAsia"/>
          <w:color w:val="000000" w:themeColor="text1"/>
          <w:sz w:val="32"/>
          <w:szCs w:val="24"/>
        </w:rPr>
        <w:t>有限公司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纪检</w:t>
      </w: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信访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举报联络方式</w:t>
      </w:r>
    </w:p>
    <w:p w:rsidR="00B25C86" w:rsidRPr="009E7870" w:rsidRDefault="00B25C86" w:rsidP="00394ECC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1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.寄信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通讯地址：新疆乌鲁木齐市黄河路2号招商银行大厦2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0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楼中粮</w:t>
      </w:r>
      <w:r w:rsidR="00A4643E">
        <w:rPr>
          <w:rFonts w:ascii="仿宋_GB2312" w:eastAsia="仿宋_GB2312" w:hint="eastAsia"/>
          <w:color w:val="000000" w:themeColor="text1"/>
          <w:sz w:val="32"/>
          <w:szCs w:val="24"/>
        </w:rPr>
        <w:t>屯河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番茄</w:t>
      </w:r>
      <w:r w:rsidR="00A4643E">
        <w:rPr>
          <w:rFonts w:ascii="仿宋_GB2312" w:eastAsia="仿宋_GB2312" w:hint="eastAsia"/>
          <w:color w:val="000000" w:themeColor="text1"/>
          <w:sz w:val="32"/>
          <w:szCs w:val="24"/>
        </w:rPr>
        <w:t>有限公司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党群纪检部（收），邮政编码：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83000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0</w:t>
      </w:r>
    </w:p>
    <w:p w:rsidR="00B25C86" w:rsidRDefault="00B25C86" w:rsidP="00394ECC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/>
          <w:color w:val="000000" w:themeColor="text1"/>
          <w:sz w:val="32"/>
          <w:szCs w:val="24"/>
        </w:rPr>
        <w:t>2.致电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举报电话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18709967070</w:t>
      </w:r>
    </w:p>
    <w:p w:rsidR="00CD13F3" w:rsidRDefault="00A0666B" w:rsidP="00CD13F3">
      <w:pPr>
        <w:spacing w:line="276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21"/>
        </w:rPr>
      </w:pP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特此告知。</w:t>
      </w:r>
    </w:p>
    <w:p w:rsidR="00013833" w:rsidRPr="00846477" w:rsidRDefault="00013833" w:rsidP="00CD13F3">
      <w:pPr>
        <w:spacing w:line="276" w:lineRule="auto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21"/>
        </w:rPr>
      </w:pPr>
    </w:p>
    <w:p w:rsidR="00A902ED" w:rsidRPr="00281F1A" w:rsidRDefault="00281F1A" w:rsidP="00415F0F">
      <w:pPr>
        <w:spacing w:line="276" w:lineRule="auto"/>
        <w:ind w:firstLineChars="1800" w:firstLine="5760"/>
        <w:rPr>
          <w:rFonts w:ascii="仿宋_GB2312" w:eastAsia="仿宋_GB2312"/>
          <w:sz w:val="32"/>
          <w:szCs w:val="21"/>
        </w:rPr>
      </w:pPr>
      <w:r w:rsidRPr="00281F1A">
        <w:rPr>
          <w:rFonts w:ascii="仿宋_GB2312" w:eastAsia="仿宋_GB2312" w:hint="eastAsia"/>
          <w:sz w:val="32"/>
          <w:szCs w:val="21"/>
        </w:rPr>
        <w:t>中粮</w:t>
      </w:r>
      <w:r w:rsidR="008C12E7">
        <w:rPr>
          <w:rFonts w:ascii="仿宋_GB2312" w:eastAsia="仿宋_GB2312" w:hint="eastAsia"/>
          <w:sz w:val="32"/>
          <w:szCs w:val="21"/>
        </w:rPr>
        <w:t>屯河</w:t>
      </w:r>
      <w:r w:rsidR="00A4643E">
        <w:rPr>
          <w:rFonts w:ascii="仿宋_GB2312" w:eastAsia="仿宋_GB2312" w:hint="eastAsia"/>
          <w:sz w:val="32"/>
          <w:szCs w:val="21"/>
        </w:rPr>
        <w:t>番茄</w:t>
      </w:r>
      <w:r w:rsidR="00A0666B" w:rsidRPr="00281F1A">
        <w:rPr>
          <w:rFonts w:ascii="仿宋_GB2312" w:eastAsia="仿宋_GB2312" w:hint="eastAsia"/>
          <w:sz w:val="32"/>
          <w:szCs w:val="21"/>
        </w:rPr>
        <w:t>有限公司</w:t>
      </w:r>
    </w:p>
    <w:p w:rsidR="00A902ED" w:rsidRPr="00846477" w:rsidRDefault="00A0666B" w:rsidP="008C12E7">
      <w:pPr>
        <w:spacing w:line="276" w:lineRule="auto"/>
        <w:ind w:firstLineChars="2000" w:firstLine="6400"/>
        <w:rPr>
          <w:rFonts w:ascii="仿宋_GB2312" w:eastAsia="仿宋_GB2312"/>
          <w:color w:val="000000" w:themeColor="text1"/>
          <w:sz w:val="32"/>
          <w:szCs w:val="21"/>
        </w:rPr>
      </w:pP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202</w:t>
      </w:r>
      <w:r w:rsidR="00A17FFA">
        <w:rPr>
          <w:rFonts w:ascii="仿宋_GB2312" w:eastAsia="仿宋_GB2312"/>
          <w:color w:val="000000" w:themeColor="text1"/>
          <w:sz w:val="32"/>
          <w:szCs w:val="21"/>
        </w:rPr>
        <w:t>2</w:t>
      </w: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年</w:t>
      </w:r>
      <w:r w:rsidR="007F014B">
        <w:rPr>
          <w:rFonts w:ascii="仿宋_GB2312" w:eastAsia="仿宋_GB2312"/>
          <w:color w:val="000000" w:themeColor="text1"/>
          <w:sz w:val="32"/>
          <w:szCs w:val="21"/>
        </w:rPr>
        <w:t>1</w:t>
      </w: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月</w:t>
      </w:r>
    </w:p>
    <w:sectPr w:rsidR="00A902ED" w:rsidRPr="00846477" w:rsidSect="00097D52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C8B" w:rsidRDefault="002D4C8B">
      <w:r>
        <w:separator/>
      </w:r>
    </w:p>
  </w:endnote>
  <w:endnote w:type="continuationSeparator" w:id="0">
    <w:p w:rsidR="002D4C8B" w:rsidRDefault="002D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488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C0F6E" w:rsidRDefault="00DC0F6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097D5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97D52">
              <w:rPr>
                <w:b/>
                <w:bCs/>
                <w:sz w:val="24"/>
                <w:szCs w:val="24"/>
              </w:rPr>
              <w:fldChar w:fldCharType="separate"/>
            </w:r>
            <w:r w:rsidR="001D0BBA">
              <w:rPr>
                <w:b/>
                <w:bCs/>
                <w:noProof/>
              </w:rPr>
              <w:t>2</w:t>
            </w:r>
            <w:r w:rsidR="00097D5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97D5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97D52">
              <w:rPr>
                <w:b/>
                <w:bCs/>
                <w:sz w:val="24"/>
                <w:szCs w:val="24"/>
              </w:rPr>
              <w:fldChar w:fldCharType="separate"/>
            </w:r>
            <w:r w:rsidR="001D0BBA">
              <w:rPr>
                <w:b/>
                <w:bCs/>
                <w:noProof/>
              </w:rPr>
              <w:t>2</w:t>
            </w:r>
            <w:r w:rsidR="00097D5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2ED" w:rsidRDefault="00A902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C8B" w:rsidRDefault="002D4C8B">
      <w:r>
        <w:separator/>
      </w:r>
    </w:p>
  </w:footnote>
  <w:footnote w:type="continuationSeparator" w:id="0">
    <w:p w:rsidR="002D4C8B" w:rsidRDefault="002D4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678" w:rsidRDefault="005705A6" w:rsidP="00C63678">
    <w:pPr>
      <w:pStyle w:val="a5"/>
      <w:jc w:val="left"/>
    </w:pPr>
    <w:r>
      <w:rPr>
        <w:rFonts w:ascii="仿宋_GB2312" w:eastAsia="仿宋_GB2312" w:hint="eastAs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5164667</wp:posOffset>
          </wp:positionH>
          <wp:positionV relativeFrom="paragraph">
            <wp:posOffset>-237066</wp:posOffset>
          </wp:positionV>
          <wp:extent cx="1094254" cy="342900"/>
          <wp:effectExtent l="0" t="0" r="0" b="0"/>
          <wp:wrapNone/>
          <wp:docPr id="1" name="图片 1" descr="C:\2-公文\PPT模板\中粮糖业PPT模板\中粮糖业标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:\2-公文\PPT模板\中粮糖业PPT模板\中粮糖业标识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254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3678">
      <w:rPr>
        <w:rFonts w:hint="eastAsia"/>
      </w:rPr>
      <w:t>中粮屯河番茄有限公司</w:t>
    </w:r>
    <w:r w:rsidR="00C63678">
      <w:t>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5FDC"/>
    <w:multiLevelType w:val="hybridMultilevel"/>
    <w:tmpl w:val="3028C66E"/>
    <w:lvl w:ilvl="0" w:tplc="9DD6CCA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36"/>
    <w:rsid w:val="0000164A"/>
    <w:rsid w:val="00013833"/>
    <w:rsid w:val="00031F0A"/>
    <w:rsid w:val="0003407A"/>
    <w:rsid w:val="00045A55"/>
    <w:rsid w:val="00086B7E"/>
    <w:rsid w:val="00097D52"/>
    <w:rsid w:val="000A56C0"/>
    <w:rsid w:val="000C55F5"/>
    <w:rsid w:val="000D03F9"/>
    <w:rsid w:val="000E764D"/>
    <w:rsid w:val="0012028B"/>
    <w:rsid w:val="00120E00"/>
    <w:rsid w:val="00123B81"/>
    <w:rsid w:val="00135BEC"/>
    <w:rsid w:val="001363FE"/>
    <w:rsid w:val="00136AF7"/>
    <w:rsid w:val="00141418"/>
    <w:rsid w:val="001426E0"/>
    <w:rsid w:val="001622D0"/>
    <w:rsid w:val="0017650C"/>
    <w:rsid w:val="00180E84"/>
    <w:rsid w:val="001819C7"/>
    <w:rsid w:val="001A461A"/>
    <w:rsid w:val="001C4F81"/>
    <w:rsid w:val="001D0BBA"/>
    <w:rsid w:val="001E6719"/>
    <w:rsid w:val="001E701B"/>
    <w:rsid w:val="00216F29"/>
    <w:rsid w:val="00220A3A"/>
    <w:rsid w:val="00222DA6"/>
    <w:rsid w:val="00237416"/>
    <w:rsid w:val="00251731"/>
    <w:rsid w:val="0026519C"/>
    <w:rsid w:val="00265F88"/>
    <w:rsid w:val="00276891"/>
    <w:rsid w:val="00281F1A"/>
    <w:rsid w:val="002917E5"/>
    <w:rsid w:val="002A00F0"/>
    <w:rsid w:val="002D4C8B"/>
    <w:rsid w:val="0030523A"/>
    <w:rsid w:val="00334FDA"/>
    <w:rsid w:val="00350851"/>
    <w:rsid w:val="00377DF8"/>
    <w:rsid w:val="00394ECC"/>
    <w:rsid w:val="0039722A"/>
    <w:rsid w:val="003A2D6A"/>
    <w:rsid w:val="003A3AF5"/>
    <w:rsid w:val="003A66E6"/>
    <w:rsid w:val="003C3B2E"/>
    <w:rsid w:val="003F515C"/>
    <w:rsid w:val="00404093"/>
    <w:rsid w:val="00415F0F"/>
    <w:rsid w:val="004202D8"/>
    <w:rsid w:val="00427FA0"/>
    <w:rsid w:val="00430C32"/>
    <w:rsid w:val="00446FA8"/>
    <w:rsid w:val="00463404"/>
    <w:rsid w:val="00465373"/>
    <w:rsid w:val="00466351"/>
    <w:rsid w:val="00486CD8"/>
    <w:rsid w:val="004E621C"/>
    <w:rsid w:val="00521B76"/>
    <w:rsid w:val="005619E9"/>
    <w:rsid w:val="005641FD"/>
    <w:rsid w:val="005669DB"/>
    <w:rsid w:val="005705A6"/>
    <w:rsid w:val="00586A74"/>
    <w:rsid w:val="005E1C94"/>
    <w:rsid w:val="005F1BCB"/>
    <w:rsid w:val="006007FA"/>
    <w:rsid w:val="0060274A"/>
    <w:rsid w:val="006209CE"/>
    <w:rsid w:val="00631C9D"/>
    <w:rsid w:val="00660972"/>
    <w:rsid w:val="00666FC9"/>
    <w:rsid w:val="00672EDD"/>
    <w:rsid w:val="006A326C"/>
    <w:rsid w:val="006A4CF2"/>
    <w:rsid w:val="006D71CC"/>
    <w:rsid w:val="00704611"/>
    <w:rsid w:val="00715B36"/>
    <w:rsid w:val="00727B53"/>
    <w:rsid w:val="0073231C"/>
    <w:rsid w:val="00742614"/>
    <w:rsid w:val="0074280F"/>
    <w:rsid w:val="00742E9D"/>
    <w:rsid w:val="00752F1B"/>
    <w:rsid w:val="00753D01"/>
    <w:rsid w:val="007540BF"/>
    <w:rsid w:val="0076316C"/>
    <w:rsid w:val="0076367D"/>
    <w:rsid w:val="007703E5"/>
    <w:rsid w:val="00787483"/>
    <w:rsid w:val="007C232C"/>
    <w:rsid w:val="007D4615"/>
    <w:rsid w:val="007E343B"/>
    <w:rsid w:val="007F014B"/>
    <w:rsid w:val="007F6228"/>
    <w:rsid w:val="00805351"/>
    <w:rsid w:val="008140BB"/>
    <w:rsid w:val="00824C2B"/>
    <w:rsid w:val="00827313"/>
    <w:rsid w:val="00846477"/>
    <w:rsid w:val="00846641"/>
    <w:rsid w:val="00865505"/>
    <w:rsid w:val="008A2C04"/>
    <w:rsid w:val="008A355A"/>
    <w:rsid w:val="008A35B2"/>
    <w:rsid w:val="008C07BD"/>
    <w:rsid w:val="008C12E7"/>
    <w:rsid w:val="008C5FA1"/>
    <w:rsid w:val="00903DFF"/>
    <w:rsid w:val="00906618"/>
    <w:rsid w:val="00916E9A"/>
    <w:rsid w:val="009575D2"/>
    <w:rsid w:val="00983F5D"/>
    <w:rsid w:val="00984936"/>
    <w:rsid w:val="00990B93"/>
    <w:rsid w:val="009943C0"/>
    <w:rsid w:val="00996BF4"/>
    <w:rsid w:val="009A5912"/>
    <w:rsid w:val="009B6F2B"/>
    <w:rsid w:val="009C5ACE"/>
    <w:rsid w:val="009E25E8"/>
    <w:rsid w:val="009E7870"/>
    <w:rsid w:val="009F3120"/>
    <w:rsid w:val="009F57FB"/>
    <w:rsid w:val="00A01A28"/>
    <w:rsid w:val="00A0666B"/>
    <w:rsid w:val="00A17FFA"/>
    <w:rsid w:val="00A42A2A"/>
    <w:rsid w:val="00A4643E"/>
    <w:rsid w:val="00A54D0C"/>
    <w:rsid w:val="00A57B05"/>
    <w:rsid w:val="00A602BA"/>
    <w:rsid w:val="00A623B0"/>
    <w:rsid w:val="00A62D41"/>
    <w:rsid w:val="00A87D9A"/>
    <w:rsid w:val="00A902ED"/>
    <w:rsid w:val="00A946E8"/>
    <w:rsid w:val="00AB54B6"/>
    <w:rsid w:val="00AE1F48"/>
    <w:rsid w:val="00AF2420"/>
    <w:rsid w:val="00B15B7F"/>
    <w:rsid w:val="00B25C86"/>
    <w:rsid w:val="00B405B4"/>
    <w:rsid w:val="00B408C3"/>
    <w:rsid w:val="00B44C9B"/>
    <w:rsid w:val="00B44FE0"/>
    <w:rsid w:val="00B53DAF"/>
    <w:rsid w:val="00B552D7"/>
    <w:rsid w:val="00BC0CA2"/>
    <w:rsid w:val="00BC62F1"/>
    <w:rsid w:val="00BD0362"/>
    <w:rsid w:val="00BE03D3"/>
    <w:rsid w:val="00BF1AEA"/>
    <w:rsid w:val="00BF6526"/>
    <w:rsid w:val="00C07222"/>
    <w:rsid w:val="00C313F1"/>
    <w:rsid w:val="00C32961"/>
    <w:rsid w:val="00C462D3"/>
    <w:rsid w:val="00C63678"/>
    <w:rsid w:val="00C81077"/>
    <w:rsid w:val="00C81AFC"/>
    <w:rsid w:val="00C845B9"/>
    <w:rsid w:val="00C859A2"/>
    <w:rsid w:val="00C86B76"/>
    <w:rsid w:val="00CA1EB5"/>
    <w:rsid w:val="00CC1A02"/>
    <w:rsid w:val="00CC4343"/>
    <w:rsid w:val="00CD13F3"/>
    <w:rsid w:val="00CD3C6E"/>
    <w:rsid w:val="00CD7E3E"/>
    <w:rsid w:val="00CF5AA2"/>
    <w:rsid w:val="00D30F72"/>
    <w:rsid w:val="00D63BB1"/>
    <w:rsid w:val="00D71064"/>
    <w:rsid w:val="00D7537F"/>
    <w:rsid w:val="00DB70B9"/>
    <w:rsid w:val="00DC0F6E"/>
    <w:rsid w:val="00DD3A88"/>
    <w:rsid w:val="00DD6778"/>
    <w:rsid w:val="00DE25E5"/>
    <w:rsid w:val="00E101D9"/>
    <w:rsid w:val="00E243E2"/>
    <w:rsid w:val="00E43FA7"/>
    <w:rsid w:val="00E525D4"/>
    <w:rsid w:val="00E529F9"/>
    <w:rsid w:val="00E607B7"/>
    <w:rsid w:val="00E607E7"/>
    <w:rsid w:val="00EA6F6B"/>
    <w:rsid w:val="00EC5F89"/>
    <w:rsid w:val="00ED1CE4"/>
    <w:rsid w:val="00EF4FA1"/>
    <w:rsid w:val="00F06888"/>
    <w:rsid w:val="00F20588"/>
    <w:rsid w:val="00F37EA2"/>
    <w:rsid w:val="00F465B8"/>
    <w:rsid w:val="00F715B5"/>
    <w:rsid w:val="00F71C5D"/>
    <w:rsid w:val="00F76A14"/>
    <w:rsid w:val="00F96CFB"/>
    <w:rsid w:val="00FB636F"/>
    <w:rsid w:val="00FC62BA"/>
    <w:rsid w:val="00FF4394"/>
    <w:rsid w:val="00FF4ADB"/>
    <w:rsid w:val="0D186A1B"/>
    <w:rsid w:val="2851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E07A1E-2306-4350-9B3A-0AD9031B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5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97D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97D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97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097D5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97D5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97D52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097D5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97D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7D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D9E8C3-8AA2-4A73-BD92-790C575F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闫关丽</cp:lastModifiedBy>
  <cp:revision>2</cp:revision>
  <cp:lastPrinted>2021-05-19T06:17:00Z</cp:lastPrinted>
  <dcterms:created xsi:type="dcterms:W3CDTF">2024-01-24T03:28:00Z</dcterms:created>
  <dcterms:modified xsi:type="dcterms:W3CDTF">2024-01-24T03:28:00Z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