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BF" w:rsidRDefault="00973C75">
      <w:pPr>
        <w:spacing w:line="600" w:lineRule="exact"/>
        <w:jc w:val="center"/>
        <w:rPr>
          <w:rFonts w:ascii="方正小标宋_GBK" w:eastAsia="方正小标宋_GBK" w:hAnsi="方正小标宋_GBK" w:cs="方正小标宋_GBK"/>
          <w:spacing w:val="-6"/>
          <w:sz w:val="44"/>
          <w:szCs w:val="44"/>
          <w:lang w:eastAsia="zh-CN"/>
        </w:rPr>
      </w:pPr>
      <w:bookmarkStart w:id="0" w:name="_GoBack"/>
      <w:bookmarkEnd w:id="0"/>
      <w:r w:rsidRPr="00973C75">
        <w:rPr>
          <w:rFonts w:ascii="方正小标宋_GBK" w:eastAsia="方正小标宋_GBK" w:hAnsi="方正小标宋_GBK" w:cs="方正小标宋_GBK" w:hint="eastAsia"/>
          <w:spacing w:val="-6"/>
          <w:sz w:val="44"/>
          <w:szCs w:val="44"/>
          <w:lang w:eastAsia="zh-CN"/>
        </w:rPr>
        <w:t>第110届全国糖酒商品交易会官方重点活动策划执行及常规活动搭建项目</w:t>
      </w:r>
      <w:r w:rsidR="0081741C">
        <w:rPr>
          <w:rFonts w:ascii="方正小标宋_GBK" w:eastAsia="方正小标宋_GBK" w:hAnsi="方正小标宋_GBK" w:cs="方正小标宋_GBK" w:hint="eastAsia"/>
          <w:spacing w:val="-6"/>
          <w:sz w:val="44"/>
          <w:szCs w:val="44"/>
          <w:lang w:eastAsia="zh-CN"/>
        </w:rPr>
        <w:t>合同草案</w:t>
      </w:r>
    </w:p>
    <w:p w:rsidR="007F0CBF" w:rsidRDefault="007F0CBF">
      <w:pPr>
        <w:pStyle w:val="Ac"/>
        <w:tabs>
          <w:tab w:val="left" w:pos="414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720"/>
        <w:jc w:val="center"/>
        <w:rPr>
          <w:rFonts w:ascii="方正小标宋_GBK" w:eastAsia="方正小标宋_GBK" w:hAnsi="方正小标宋_GBK" w:hint="default"/>
          <w:bCs/>
          <w:color w:val="auto"/>
          <w:sz w:val="36"/>
          <w:szCs w:val="36"/>
          <w:lang w:val="zh-CN"/>
        </w:rPr>
      </w:pPr>
    </w:p>
    <w:p w:rsidR="007F0CBF" w:rsidRDefault="007F0CBF">
      <w:pPr>
        <w:pStyle w:val="Ac"/>
        <w:tabs>
          <w:tab w:val="left" w:pos="414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720"/>
        <w:jc w:val="center"/>
        <w:rPr>
          <w:rFonts w:ascii="方正小标宋_GBK" w:eastAsia="方正小标宋_GBK" w:hAnsi="方正小标宋_GBK" w:hint="default"/>
          <w:bCs/>
          <w:color w:val="auto"/>
          <w:sz w:val="36"/>
          <w:szCs w:val="36"/>
          <w:lang w:val="zh-TW" w:eastAsia="zh-TW"/>
        </w:rPr>
      </w:pPr>
    </w:p>
    <w:p w:rsidR="007F0CBF" w:rsidRDefault="0081741C">
      <w:pPr>
        <w:widowControl w:val="0"/>
        <w:spacing w:line="360" w:lineRule="auto"/>
        <w:jc w:val="both"/>
        <w:rPr>
          <w:rFonts w:ascii="仿宋_GB2312" w:eastAsia="仿宋_GB2312" w:hAnsi="仿宋_GB2312"/>
          <w:kern w:val="2"/>
          <w:sz w:val="30"/>
          <w:szCs w:val="30"/>
          <w:lang w:eastAsia="zh-CN"/>
        </w:rPr>
      </w:pPr>
      <w:r>
        <w:rPr>
          <w:rFonts w:ascii="仿宋_GB2312" w:eastAsia="仿宋_GB2312" w:hAnsi="仿宋_GB2312"/>
          <w:kern w:val="2"/>
          <w:sz w:val="30"/>
          <w:szCs w:val="30"/>
          <w:lang w:eastAsia="zh-CN"/>
        </w:rPr>
        <w:t>甲方： 中粮会展（</w:t>
      </w:r>
      <w:r>
        <w:rPr>
          <w:rFonts w:ascii="仿宋_GB2312" w:eastAsia="仿宋_GB2312" w:hAnsi="仿宋_GB2312" w:hint="eastAsia"/>
          <w:kern w:val="2"/>
          <w:sz w:val="30"/>
          <w:szCs w:val="30"/>
          <w:lang w:eastAsia="zh-CN"/>
        </w:rPr>
        <w:t>天津</w:t>
      </w:r>
      <w:r>
        <w:rPr>
          <w:rFonts w:ascii="仿宋_GB2312" w:eastAsia="仿宋_GB2312" w:hAnsi="仿宋_GB2312"/>
          <w:kern w:val="2"/>
          <w:sz w:val="30"/>
          <w:szCs w:val="30"/>
          <w:lang w:eastAsia="zh-CN"/>
        </w:rPr>
        <w:t>）有限公司</w:t>
      </w:r>
    </w:p>
    <w:p w:rsidR="007F0CBF" w:rsidRDefault="0081741C">
      <w:pPr>
        <w:widowControl w:val="0"/>
        <w:spacing w:line="360" w:lineRule="auto"/>
        <w:jc w:val="both"/>
        <w:rPr>
          <w:rFonts w:ascii="仿宋_GB2312" w:eastAsia="仿宋_GB2312" w:hAnsi="仿宋_GB2312"/>
          <w:kern w:val="2"/>
          <w:sz w:val="30"/>
          <w:szCs w:val="30"/>
          <w:lang w:eastAsia="zh-CN"/>
        </w:rPr>
      </w:pPr>
      <w:r>
        <w:rPr>
          <w:rFonts w:ascii="仿宋_GB2312" w:eastAsia="仿宋_GB2312" w:hAnsi="仿宋_GB2312"/>
          <w:kern w:val="2"/>
          <w:sz w:val="30"/>
          <w:szCs w:val="30"/>
          <w:lang w:eastAsia="zh-CN"/>
        </w:rPr>
        <w:t xml:space="preserve">乙方： </w:t>
      </w:r>
    </w:p>
    <w:p w:rsidR="007F0CBF" w:rsidRDefault="007F0CBF">
      <w:pPr>
        <w:widowControl w:val="0"/>
        <w:spacing w:line="360" w:lineRule="auto"/>
        <w:jc w:val="both"/>
        <w:rPr>
          <w:rFonts w:ascii="仿宋_GB2312" w:eastAsia="仿宋_GB2312" w:hAnsi="仿宋_GB2312"/>
          <w:kern w:val="2"/>
          <w:sz w:val="30"/>
          <w:szCs w:val="30"/>
          <w:lang w:eastAsia="zh-CN"/>
        </w:rPr>
      </w:pP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s="微软雅黑"/>
          <w:color w:val="auto"/>
          <w:sz w:val="30"/>
          <w:szCs w:val="30"/>
          <w:lang w:val="zh-TW" w:eastAsia="zh-TW"/>
        </w:rPr>
        <w:t>为了加强双方的交流与合作，</w:t>
      </w:r>
      <w:r>
        <w:rPr>
          <w:rFonts w:ascii="仿宋_GB2312" w:eastAsia="仿宋_GB2312" w:hAnsi="仿宋_GB2312"/>
          <w:color w:val="auto"/>
          <w:sz w:val="30"/>
          <w:szCs w:val="30"/>
          <w:lang w:val="zh-CN"/>
        </w:rPr>
        <w:t>高效推进</w:t>
      </w:r>
      <w:r w:rsidR="00973C75" w:rsidRPr="00973C75">
        <w:rPr>
          <w:rFonts w:ascii="仿宋_GB2312" w:eastAsia="仿宋_GB2312" w:hAnsiTheme="minorEastAsia"/>
          <w:bCs/>
          <w:color w:val="auto"/>
          <w:sz w:val="32"/>
          <w:szCs w:val="32"/>
        </w:rPr>
        <w:t>第110</w:t>
      </w:r>
      <w:r w:rsidR="00973C75">
        <w:rPr>
          <w:rFonts w:ascii="仿宋_GB2312" w:eastAsia="仿宋_GB2312" w:hAnsiTheme="minorEastAsia"/>
          <w:bCs/>
          <w:color w:val="auto"/>
          <w:sz w:val="32"/>
          <w:szCs w:val="32"/>
        </w:rPr>
        <w:t>届全国糖酒商品交易会官方重点活动策划执行及常规活动搭建</w:t>
      </w:r>
      <w:r>
        <w:rPr>
          <w:rFonts w:ascii="仿宋_GB2312" w:eastAsia="仿宋_GB2312" w:hAnsi="仿宋_GB2312"/>
          <w:color w:val="auto"/>
          <w:sz w:val="30"/>
          <w:szCs w:val="30"/>
          <w:lang w:val="zh-CN"/>
        </w:rPr>
        <w:t>等方面的工作，甲乙双方本着平等互信、友好协商的原则，就相关事宜达成如下协议：</w:t>
      </w:r>
      <w:r>
        <w:rPr>
          <w:rFonts w:ascii="仿宋_GB2312" w:eastAsia="仿宋_GB2312" w:hAnsi="仿宋_GB2312" w:hint="default"/>
          <w:color w:val="auto"/>
          <w:sz w:val="30"/>
          <w:szCs w:val="30"/>
          <w:lang w:val="zh-CN"/>
        </w:rPr>
        <w:softHyphen/>
      </w:r>
      <w:r>
        <w:rPr>
          <w:rFonts w:ascii="仿宋_GB2312" w:eastAsia="仿宋_GB2312" w:hAnsi="仿宋_GB2312" w:hint="default"/>
          <w:color w:val="auto"/>
          <w:sz w:val="30"/>
          <w:szCs w:val="30"/>
          <w:lang w:val="zh-CN"/>
        </w:rPr>
        <w:softHyphen/>
      </w:r>
    </w:p>
    <w:p w:rsidR="007F0CBF" w:rsidRDefault="0081741C">
      <w:pPr>
        <w:pStyle w:val="Ac"/>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项目基本情况</w:t>
      </w:r>
    </w:p>
    <w:p w:rsidR="007F0CBF" w:rsidRDefault="0081741C">
      <w:pPr>
        <w:ind w:firstLineChars="200" w:firstLine="600"/>
        <w:rPr>
          <w:rFonts w:ascii="仿宋_GB2312" w:eastAsia="仿宋_GB2312" w:hAnsi="仿宋_GB2312"/>
          <w:sz w:val="30"/>
          <w:szCs w:val="30"/>
          <w:lang w:val="zh-CN" w:eastAsia="zh-CN"/>
        </w:rPr>
      </w:pPr>
      <w:r>
        <w:rPr>
          <w:rFonts w:ascii="仿宋_GB2312" w:eastAsia="仿宋_GB2312" w:hAnsi="仿宋_GB2312" w:hint="eastAsia"/>
          <w:sz w:val="30"/>
          <w:szCs w:val="30"/>
          <w:lang w:eastAsia="zh-CN"/>
        </w:rPr>
        <w:t>服务内容：</w:t>
      </w:r>
      <w:r>
        <w:rPr>
          <w:rFonts w:ascii="仿宋_GB2312" w:eastAsia="仿宋_GB2312" w:hAnsi="仿宋_GB2312" w:hint="eastAsia"/>
          <w:sz w:val="30"/>
          <w:szCs w:val="30"/>
          <w:lang w:val="zh-CN" w:eastAsia="zh-CN"/>
        </w:rPr>
        <w:t>成都市天府国际会议中心（以下简称“国会中心”）及中国西部国际博览城国际展览展示中心（以下简称“西博城9号馆”）各会议区域内外场氛围设计、搭建及会议活动常规搭建，第110届全国糖酒商品交易会开幕式（以下简称“开幕式”）全案策划、执行及舞台搭建，第110届全国糖酒会CFDF全球食饮产业发展峰会（以下简称“主论坛”）、CFDF全域采购商选品会及晚宴（以下简称“大会及晚宴”）的活动策划、执行及嘉宾接待等内容。</w:t>
      </w:r>
    </w:p>
    <w:p w:rsidR="007F0CBF" w:rsidRDefault="0081741C">
      <w:pPr>
        <w:ind w:firstLineChars="200" w:firstLine="600"/>
        <w:rPr>
          <w:rFonts w:ascii="仿宋_GB2312" w:eastAsia="仿宋_GB2312" w:hAnsi="仿宋_GB2312"/>
          <w:sz w:val="30"/>
          <w:szCs w:val="30"/>
          <w:lang w:eastAsia="zh-CN"/>
        </w:rPr>
      </w:pPr>
      <w:r>
        <w:rPr>
          <w:rFonts w:ascii="仿宋_GB2312" w:eastAsia="仿宋_GB2312" w:hAnsi="仿宋_GB2312" w:hint="eastAsia"/>
          <w:sz w:val="30"/>
          <w:szCs w:val="30"/>
          <w:lang w:eastAsia="zh-CN"/>
        </w:rPr>
        <w:t>服务时间：202</w:t>
      </w:r>
      <w:r>
        <w:rPr>
          <w:rFonts w:ascii="仿宋_GB2312" w:eastAsia="仿宋_GB2312" w:hAnsi="仿宋_GB2312"/>
          <w:sz w:val="30"/>
          <w:szCs w:val="30"/>
          <w:lang w:eastAsia="zh-CN"/>
        </w:rPr>
        <w:t>4</w:t>
      </w:r>
      <w:r>
        <w:rPr>
          <w:rFonts w:ascii="仿宋_GB2312" w:eastAsia="仿宋_GB2312" w:hAnsi="仿宋_GB2312" w:hint="eastAsia"/>
          <w:sz w:val="30"/>
          <w:szCs w:val="30"/>
          <w:lang w:eastAsia="zh-CN"/>
        </w:rPr>
        <w:t>年</w:t>
      </w:r>
      <w:r>
        <w:rPr>
          <w:rFonts w:ascii="仿宋_GB2312" w:eastAsia="仿宋_GB2312" w:hAnsi="仿宋_GB2312"/>
          <w:sz w:val="30"/>
          <w:szCs w:val="30"/>
          <w:lang w:eastAsia="zh-CN"/>
        </w:rPr>
        <w:t>3</w:t>
      </w:r>
      <w:r>
        <w:rPr>
          <w:rFonts w:ascii="仿宋_GB2312" w:eastAsia="仿宋_GB2312" w:hAnsi="仿宋_GB2312" w:hint="eastAsia"/>
          <w:sz w:val="30"/>
          <w:szCs w:val="30"/>
          <w:lang w:eastAsia="zh-CN"/>
        </w:rPr>
        <w:t>月</w:t>
      </w:r>
    </w:p>
    <w:p w:rsidR="007F0CBF" w:rsidRDefault="0081741C">
      <w:pPr>
        <w:ind w:firstLineChars="200" w:firstLine="600"/>
        <w:rPr>
          <w:rFonts w:ascii="仿宋_GB2312" w:eastAsia="仿宋_GB2312" w:hAnsi="仿宋_GB2312"/>
          <w:sz w:val="30"/>
          <w:szCs w:val="30"/>
          <w:lang w:eastAsia="zh-CN"/>
        </w:rPr>
      </w:pPr>
      <w:r>
        <w:rPr>
          <w:rFonts w:ascii="仿宋_GB2312" w:eastAsia="仿宋_GB2312" w:hAnsi="仿宋_GB2312" w:hint="eastAsia"/>
          <w:sz w:val="30"/>
          <w:szCs w:val="30"/>
          <w:lang w:eastAsia="zh-CN"/>
        </w:rPr>
        <w:lastRenderedPageBreak/>
        <w:t>服务地点：成都市天府国际会议中心（以下简称“国会中心”）、中国西部国际博览城9号馆（以下简称“西博城9号馆”）</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PMingLiU" w:hAnsi="仿宋_GB2312" w:cs="微软雅黑" w:hint="default"/>
          <w:b/>
          <w:bCs/>
          <w:color w:val="auto"/>
          <w:sz w:val="30"/>
          <w:szCs w:val="30"/>
          <w:lang w:val="zh-TW" w:eastAsia="zh-TW"/>
        </w:rPr>
      </w:pPr>
      <w:r>
        <w:rPr>
          <w:rFonts w:ascii="仿宋_GB2312" w:eastAsia="仿宋_GB2312" w:hAnsi="仿宋_GB2312"/>
          <w:color w:val="auto"/>
          <w:sz w:val="30"/>
          <w:szCs w:val="30"/>
          <w:lang w:val="zh-CN"/>
        </w:rPr>
        <w:t>二</w:t>
      </w:r>
      <w:r>
        <w:rPr>
          <w:rFonts w:ascii="仿宋_GB2312" w:eastAsia="仿宋_GB2312" w:hAnsi="仿宋_GB2312" w:cs="微软雅黑"/>
          <w:b/>
          <w:bCs/>
          <w:color w:val="auto"/>
          <w:sz w:val="30"/>
          <w:szCs w:val="30"/>
          <w:lang w:val="zh-TW" w:eastAsia="zh-TW"/>
        </w:rPr>
        <w:t>、甲方的职责和义务</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cs="微软雅黑" w:hint="default"/>
          <w:color w:val="auto"/>
          <w:sz w:val="30"/>
          <w:szCs w:val="30"/>
        </w:rPr>
      </w:pPr>
      <w:r>
        <w:rPr>
          <w:rFonts w:ascii="仿宋_GB2312" w:eastAsia="仿宋_GB2312" w:hAnsi="仿宋_GB2312" w:cs="微软雅黑"/>
          <w:color w:val="auto"/>
          <w:sz w:val="30"/>
          <w:szCs w:val="30"/>
        </w:rPr>
        <w:t>1、甲方负责审核审定乙方制定的会议区域内外场氛围设计、搭建及会议活动常规搭建方案，并提出优化意见。</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cs="微软雅黑" w:hint="default"/>
          <w:color w:val="auto"/>
          <w:sz w:val="30"/>
          <w:szCs w:val="30"/>
        </w:rPr>
      </w:pPr>
      <w:r>
        <w:rPr>
          <w:rFonts w:ascii="仿宋_GB2312" w:eastAsia="仿宋_GB2312" w:hAnsi="仿宋_GB2312" w:cs="微软雅黑"/>
          <w:color w:val="auto"/>
          <w:sz w:val="30"/>
          <w:szCs w:val="30"/>
        </w:rPr>
        <w:t>2、甲方负责制定第1</w:t>
      </w:r>
      <w:r>
        <w:rPr>
          <w:rFonts w:ascii="仿宋_GB2312" w:eastAsia="仿宋_GB2312" w:hAnsi="仿宋_GB2312" w:cs="微软雅黑" w:hint="default"/>
          <w:color w:val="auto"/>
          <w:sz w:val="30"/>
          <w:szCs w:val="30"/>
        </w:rPr>
        <w:t>10</w:t>
      </w:r>
      <w:r>
        <w:rPr>
          <w:rFonts w:ascii="仿宋_GB2312" w:eastAsia="仿宋_GB2312" w:hAnsi="仿宋_GB2312" w:cs="微软雅黑"/>
          <w:color w:val="auto"/>
          <w:sz w:val="30"/>
          <w:szCs w:val="30"/>
        </w:rPr>
        <w:t>届全国糖酒会官方重点活动（开幕式、主论坛、采购商选品大会及晚宴）的主题，负责官方重点活动的嘉宾邀约。</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jc w:val="left"/>
        <w:rPr>
          <w:rFonts w:ascii="仿宋_GB2312" w:eastAsia="仿宋_GB2312" w:hAnsi="仿宋_GB2312" w:cs="微软雅黑" w:hint="default"/>
          <w:color w:val="auto"/>
          <w:sz w:val="30"/>
          <w:szCs w:val="30"/>
        </w:rPr>
      </w:pPr>
      <w:r>
        <w:rPr>
          <w:rFonts w:ascii="仿宋_GB2312" w:eastAsia="仿宋_GB2312" w:hAnsi="仿宋_GB2312" w:cs="微软雅黑" w:hint="default"/>
          <w:color w:val="auto"/>
          <w:sz w:val="30"/>
          <w:szCs w:val="30"/>
        </w:rPr>
        <w:t>3</w:t>
      </w:r>
      <w:r>
        <w:rPr>
          <w:rFonts w:ascii="仿宋_GB2312" w:eastAsia="仿宋_GB2312" w:hAnsi="仿宋_GB2312" w:cs="微软雅黑"/>
          <w:color w:val="auto"/>
          <w:sz w:val="30"/>
          <w:szCs w:val="30"/>
        </w:rPr>
        <w:t>、甲方负责审核审定乙方制定的官方重点活动策划方案，并提出优化意见。</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jc w:val="left"/>
        <w:rPr>
          <w:rFonts w:ascii="仿宋_GB2312" w:eastAsia="仿宋_GB2312" w:hAnsi="仿宋_GB2312" w:cs="微软雅黑" w:hint="default"/>
          <w:color w:val="auto"/>
          <w:sz w:val="30"/>
          <w:szCs w:val="30"/>
        </w:rPr>
      </w:pPr>
      <w:r>
        <w:rPr>
          <w:rFonts w:ascii="仿宋_GB2312" w:eastAsia="仿宋_GB2312" w:hAnsi="仿宋_GB2312" w:cs="微软雅黑"/>
          <w:color w:val="auto"/>
          <w:sz w:val="30"/>
          <w:szCs w:val="30"/>
        </w:rPr>
        <w:t>4、甲方负责对乙方制定方案的执行进行指导、监督、检查及协调。</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wordWrap w:val="0"/>
        <w:spacing w:line="360" w:lineRule="auto"/>
        <w:ind w:firstLineChars="200" w:firstLine="600"/>
        <w:jc w:val="left"/>
        <w:rPr>
          <w:rFonts w:ascii="仿宋_GB2312" w:eastAsia="PMingLiU" w:hAnsi="仿宋_GB2312" w:cs="微软雅黑" w:hint="default"/>
          <w:color w:val="auto"/>
          <w:sz w:val="30"/>
          <w:szCs w:val="30"/>
          <w:lang w:val="zh-TW" w:eastAsia="zh-TW"/>
        </w:rPr>
      </w:pPr>
      <w:r>
        <w:rPr>
          <w:rFonts w:ascii="仿宋_GB2312" w:eastAsia="仿宋_GB2312" w:hAnsi="仿宋_GB2312" w:cs="微软雅黑" w:hint="default"/>
          <w:color w:val="auto"/>
          <w:sz w:val="30"/>
          <w:szCs w:val="30"/>
        </w:rPr>
        <w:t>5</w:t>
      </w:r>
      <w:r>
        <w:rPr>
          <w:rFonts w:ascii="仿宋_GB2312" w:eastAsia="仿宋_GB2312" w:hAnsi="仿宋_GB2312" w:cs="微软雅黑"/>
          <w:color w:val="auto"/>
          <w:sz w:val="30"/>
          <w:szCs w:val="30"/>
          <w:lang w:val="zh-CN"/>
        </w:rPr>
        <w:t>、</w:t>
      </w:r>
      <w:r>
        <w:rPr>
          <w:rFonts w:ascii="仿宋_GB2312" w:eastAsia="仿宋_GB2312" w:hAnsi="仿宋_GB2312" w:cs="微软雅黑"/>
          <w:color w:val="auto"/>
          <w:sz w:val="30"/>
          <w:szCs w:val="30"/>
          <w:lang w:val="zh-TW" w:eastAsia="zh-TW"/>
        </w:rPr>
        <w:t>甲方提供活动场地: 国会中心、西博城9号馆，其中国会中心二层成都厅（场地面积：4600</w:t>
      </w:r>
      <w:r>
        <w:rPr>
          <w:rFonts w:ascii="Segoe UI Symbol" w:eastAsia="Segoe UI Symbol" w:hAnsi="Segoe UI Symbol" w:cs="Segoe UI Symbol"/>
          <w:color w:val="auto"/>
          <w:sz w:val="30"/>
          <w:szCs w:val="30"/>
          <w:lang w:val="zh-TW" w:eastAsia="zh-TW"/>
        </w:rPr>
        <w:t>㎡</w:t>
      </w:r>
      <w:r>
        <w:rPr>
          <w:rFonts w:ascii="仿宋_GB2312" w:eastAsia="仿宋_GB2312" w:hAnsi="仿宋_GB2312" w:cs="仿宋_GB2312"/>
          <w:color w:val="auto"/>
          <w:sz w:val="30"/>
          <w:szCs w:val="30"/>
          <w:lang w:val="zh-TW" w:eastAsia="zh-TW"/>
        </w:rPr>
        <w:t>；规格</w:t>
      </w:r>
      <w:r>
        <w:rPr>
          <w:rFonts w:ascii="仿宋_GB2312" w:eastAsia="仿宋_GB2312" w:hAnsi="仿宋_GB2312" w:cs="微软雅黑"/>
          <w:color w:val="auto"/>
          <w:sz w:val="30"/>
          <w:szCs w:val="30"/>
          <w:lang w:val="zh-TW" w:eastAsia="zh-TW"/>
        </w:rPr>
        <w:t>：162mL*30mW*12.4mH）用于官方重点</w:t>
      </w:r>
      <w:r>
        <w:rPr>
          <w:rFonts w:ascii="仿宋_GB2312" w:eastAsia="仿宋_GB2312" w:hAnsi="仿宋_GB2312" w:cs="微软雅黑"/>
          <w:color w:val="auto"/>
          <w:sz w:val="30"/>
          <w:szCs w:val="30"/>
          <w:lang w:val="zh-TW"/>
        </w:rPr>
        <w:t>活动。</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cs="微软雅黑" w:hint="default"/>
          <w:b/>
          <w:bCs/>
          <w:color w:val="auto"/>
          <w:sz w:val="30"/>
          <w:szCs w:val="30"/>
          <w:lang w:val="zh-TW" w:eastAsia="zh-TW"/>
        </w:rPr>
      </w:pPr>
      <w:r>
        <w:rPr>
          <w:rFonts w:ascii="仿宋_GB2312" w:eastAsia="仿宋_GB2312" w:hAnsi="仿宋_GB2312"/>
          <w:color w:val="auto"/>
          <w:sz w:val="30"/>
          <w:szCs w:val="30"/>
          <w:lang w:val="zh-CN"/>
        </w:rPr>
        <w:t>二</w:t>
      </w:r>
      <w:r>
        <w:rPr>
          <w:rFonts w:ascii="仿宋_GB2312" w:eastAsia="仿宋_GB2312" w:hAnsi="仿宋_GB2312" w:cs="微软雅黑"/>
          <w:b/>
          <w:bCs/>
          <w:color w:val="auto"/>
          <w:sz w:val="30"/>
          <w:szCs w:val="30"/>
          <w:lang w:val="zh-TW" w:eastAsia="zh-TW"/>
        </w:rPr>
        <w:t>、乙方的职责和义务</w:t>
      </w:r>
    </w:p>
    <w:p w:rsidR="007F0CBF" w:rsidRDefault="009D6343">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s="微软雅黑"/>
          <w:color w:val="auto"/>
          <w:sz w:val="30"/>
          <w:szCs w:val="30"/>
          <w:lang w:val="zh-TW"/>
        </w:rPr>
        <w:t>（一）</w:t>
      </w:r>
      <w:r w:rsidR="0081741C">
        <w:rPr>
          <w:rFonts w:ascii="仿宋_GB2312" w:eastAsia="仿宋_GB2312" w:hAnsi="仿宋_GB2312" w:cs="微软雅黑"/>
          <w:color w:val="auto"/>
          <w:sz w:val="30"/>
          <w:szCs w:val="30"/>
          <w:lang w:val="zh-TW" w:eastAsia="zh-TW"/>
        </w:rPr>
        <w:t>乙方</w:t>
      </w:r>
      <w:r w:rsidR="0081741C">
        <w:rPr>
          <w:rFonts w:ascii="仿宋_GB2312" w:eastAsia="仿宋_GB2312" w:hAnsi="仿宋_GB2312" w:cs="微软雅黑"/>
          <w:color w:val="auto"/>
          <w:sz w:val="30"/>
          <w:szCs w:val="30"/>
        </w:rPr>
        <w:t>须</w:t>
      </w:r>
      <w:r w:rsidR="0081741C">
        <w:rPr>
          <w:rFonts w:ascii="仿宋_GB2312" w:eastAsia="仿宋_GB2312" w:hAnsi="仿宋_GB2312" w:cs="微软雅黑"/>
          <w:color w:val="auto"/>
          <w:sz w:val="30"/>
          <w:szCs w:val="30"/>
          <w:lang w:val="zh-TW" w:eastAsia="zh-TW"/>
        </w:rPr>
        <w:t>成立活动项目组，</w:t>
      </w:r>
      <w:r w:rsidR="0081741C">
        <w:rPr>
          <w:rFonts w:ascii="仿宋_GB2312" w:eastAsia="仿宋_GB2312" w:hAnsi="仿宋_GB2312"/>
          <w:color w:val="auto"/>
          <w:sz w:val="30"/>
          <w:szCs w:val="30"/>
          <w:lang w:val="zh-CN"/>
        </w:rPr>
        <w:t>按照甲方所提出的标准及要求提供完整的氛围设计搭建、活动创意策划与执行方案。</w:t>
      </w:r>
      <w:r w:rsidR="0081741C">
        <w:rPr>
          <w:rFonts w:ascii="仿宋_GB2312" w:eastAsia="仿宋_GB2312" w:hAnsi="仿宋_GB2312"/>
          <w:color w:val="auto"/>
          <w:sz w:val="30"/>
          <w:szCs w:val="30"/>
        </w:rPr>
        <w:t xml:space="preserve">                                                                                                                                                                                                                                                                                                                                                                                                                                                                                                                                                                                                                                                                                                                                                                            </w:t>
      </w:r>
    </w:p>
    <w:p w:rsidR="007F0CBF" w:rsidRDefault="009D6343">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color w:val="auto"/>
          <w:sz w:val="30"/>
          <w:szCs w:val="30"/>
          <w:lang w:val="zh-CN"/>
        </w:rPr>
        <w:t>（二）</w:t>
      </w:r>
      <w:r w:rsidR="0081741C">
        <w:rPr>
          <w:rFonts w:ascii="仿宋_GB2312" w:eastAsia="仿宋_GB2312" w:hAnsi="仿宋_GB2312"/>
          <w:color w:val="auto"/>
          <w:sz w:val="30"/>
          <w:szCs w:val="30"/>
          <w:lang w:val="zh-CN"/>
        </w:rPr>
        <w:t>方案提交甲方审核、修改并得到确认后，乙方须积极推动落实各方面的落地执行工作。</w:t>
      </w:r>
    </w:p>
    <w:p w:rsidR="007F0CBF" w:rsidRDefault="009D6343">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color w:val="auto"/>
          <w:sz w:val="30"/>
          <w:szCs w:val="30"/>
          <w:lang w:val="zh-CN"/>
        </w:rPr>
        <w:t>（三）</w:t>
      </w:r>
      <w:bookmarkStart w:id="1" w:name="_Hlk157955439"/>
      <w:r w:rsidR="0081741C">
        <w:rPr>
          <w:rFonts w:ascii="仿宋_GB2312" w:eastAsia="仿宋_GB2312" w:hAnsi="仿宋_GB2312"/>
          <w:color w:val="auto"/>
          <w:sz w:val="30"/>
          <w:szCs w:val="30"/>
          <w:lang w:val="zh-CN"/>
        </w:rPr>
        <w:t>乙方全面负责落实甲方收集的平行论坛会议LED的布置搭建需求，并根据平行论坛会议主办方的要求及时进行修改调整。</w:t>
      </w:r>
    </w:p>
    <w:p w:rsidR="009D6343" w:rsidRPr="00604E9F" w:rsidRDefault="009D6343" w:rsidP="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sidRPr="00A13A5C">
        <w:rPr>
          <w:rFonts w:ascii="仿宋_GB2312" w:eastAsia="仿宋_GB2312" w:hAnsi="仿宋_GB2312"/>
          <w:color w:val="auto"/>
          <w:sz w:val="30"/>
          <w:szCs w:val="30"/>
          <w:lang w:val="zh-CN"/>
        </w:rPr>
        <w:t>（四）</w:t>
      </w:r>
      <w:r w:rsidRPr="00604E9F">
        <w:rPr>
          <w:rFonts w:ascii="仿宋_GB2312" w:eastAsia="仿宋_GB2312" w:hAnsi="仿宋_GB2312"/>
          <w:color w:val="auto"/>
          <w:sz w:val="30"/>
          <w:szCs w:val="30"/>
          <w:lang w:val="zh-CN"/>
        </w:rPr>
        <w:t>氛围设计、常规搭建、活动策划与执行主体工作内容</w:t>
      </w:r>
    </w:p>
    <w:p w:rsidR="009D6343" w:rsidRDefault="009D6343" w:rsidP="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color w:val="auto"/>
          <w:sz w:val="30"/>
          <w:szCs w:val="30"/>
          <w:lang w:val="zh-CN"/>
        </w:rPr>
        <w:t>1、乙方组织专业团队设置成立项目组，围绕甲方最终确认氛围设计方案和创意策划案，制定详细的氛围设计搭建及活动落地执行细案，并积极推动落实各方面的执行工作；</w:t>
      </w:r>
    </w:p>
    <w:p w:rsidR="009D6343" w:rsidRDefault="009D6343" w:rsidP="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color w:val="auto"/>
          <w:sz w:val="30"/>
          <w:szCs w:val="30"/>
          <w:lang w:val="zh-CN"/>
        </w:rPr>
        <w:t>2、乙方围绕甲方收集的平行论坛会议LED的布置搭建需求及平行论坛会议主办方的要求，为平行论坛会议提供P</w:t>
      </w:r>
      <w:r>
        <w:rPr>
          <w:rFonts w:ascii="仿宋_GB2312" w:eastAsia="仿宋_GB2312" w:hAnsi="仿宋_GB2312" w:hint="default"/>
          <w:color w:val="auto"/>
          <w:sz w:val="30"/>
          <w:szCs w:val="30"/>
          <w:lang w:val="zh-CN"/>
        </w:rPr>
        <w:t>3</w:t>
      </w:r>
      <w:r>
        <w:rPr>
          <w:rFonts w:ascii="仿宋_GB2312" w:eastAsia="仿宋_GB2312" w:hAnsi="仿宋_GB2312"/>
          <w:color w:val="auto"/>
          <w:sz w:val="30"/>
          <w:szCs w:val="30"/>
          <w:lang w:val="zh-CN"/>
        </w:rPr>
        <w:t>级别的LED屏幕并落实相关搭建、拆除工作。</w:t>
      </w:r>
    </w:p>
    <w:p w:rsidR="009D6343" w:rsidRDefault="009D6343" w:rsidP="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color w:val="auto"/>
          <w:sz w:val="30"/>
          <w:szCs w:val="30"/>
          <w:lang w:val="zh-CN"/>
        </w:rPr>
        <w:t>3、甲乙双方共同协商完成官方重点活动内容，乙方具体分工如下：</w:t>
      </w:r>
    </w:p>
    <w:p w:rsidR="009D6343" w:rsidRDefault="009D6343" w:rsidP="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color w:val="auto"/>
          <w:sz w:val="30"/>
          <w:szCs w:val="30"/>
          <w:lang w:val="zh-CN"/>
        </w:rPr>
        <w:t>A、第1</w:t>
      </w:r>
      <w:r>
        <w:rPr>
          <w:rFonts w:ascii="仿宋_GB2312" w:eastAsia="仿宋_GB2312" w:hAnsi="仿宋_GB2312" w:hint="default"/>
          <w:color w:val="auto"/>
          <w:sz w:val="30"/>
          <w:szCs w:val="30"/>
          <w:lang w:val="zh-CN"/>
        </w:rPr>
        <w:t>10</w:t>
      </w:r>
      <w:r>
        <w:rPr>
          <w:rFonts w:ascii="仿宋_GB2312" w:eastAsia="仿宋_GB2312" w:hAnsi="仿宋_GB2312"/>
          <w:color w:val="auto"/>
          <w:sz w:val="30"/>
          <w:szCs w:val="30"/>
          <w:lang w:val="zh-CN"/>
        </w:rPr>
        <w:t>届全国糖酒会开幕式活动策划、设计搭建、制作安装、现场执行、服务接待等工作。</w:t>
      </w:r>
    </w:p>
    <w:p w:rsidR="009D6343" w:rsidRDefault="009D6343" w:rsidP="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color w:val="auto"/>
          <w:sz w:val="30"/>
          <w:szCs w:val="30"/>
          <w:lang w:val="zh-CN"/>
        </w:rPr>
        <w:t>B、CFDF全球食饮产业发展大会（主论坛）的活动策划、设计搭建、制作安装、现场执行、服务接待等工作。</w:t>
      </w:r>
    </w:p>
    <w:p w:rsidR="009D6343" w:rsidRDefault="009D6343" w:rsidP="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color w:val="auto"/>
          <w:sz w:val="30"/>
          <w:szCs w:val="30"/>
          <w:lang w:val="zh-CN"/>
        </w:rPr>
        <w:t>C、CFDF全域采购商选品会及交流晚宴的活动策划、设计搭建、制作安装、现场执行、服务接待等工作。</w:t>
      </w:r>
    </w:p>
    <w:p w:rsidR="009D6343" w:rsidRDefault="009D6343" w:rsidP="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lang w:val="zh-CN"/>
        </w:rPr>
      </w:pPr>
      <w:r>
        <w:rPr>
          <w:rFonts w:ascii="仿宋_GB2312" w:eastAsia="仿宋_GB2312" w:hAnsi="仿宋_GB2312" w:hint="default"/>
          <w:color w:val="auto"/>
          <w:sz w:val="30"/>
          <w:szCs w:val="30"/>
        </w:rPr>
        <w:t>4</w:t>
      </w:r>
      <w:r>
        <w:rPr>
          <w:rFonts w:ascii="仿宋_GB2312" w:eastAsia="仿宋_GB2312" w:hAnsi="仿宋_GB2312" w:hint="default"/>
          <w:color w:val="auto"/>
          <w:sz w:val="30"/>
          <w:szCs w:val="30"/>
          <w:lang w:val="zh-CN"/>
        </w:rPr>
        <w:t>、</w:t>
      </w:r>
      <w:r>
        <w:rPr>
          <w:rFonts w:ascii="仿宋_GB2312" w:eastAsia="仿宋_GB2312" w:hAnsi="仿宋_GB2312"/>
          <w:color w:val="auto"/>
          <w:sz w:val="30"/>
          <w:szCs w:val="30"/>
          <w:lang w:val="zh-CN"/>
        </w:rPr>
        <w:t>乙方应在</w:t>
      </w:r>
      <w:r>
        <w:rPr>
          <w:rFonts w:ascii="仿宋_GB2312" w:eastAsia="仿宋_GB2312" w:hAnsi="仿宋_GB2312" w:hint="default"/>
          <w:color w:val="auto"/>
          <w:spacing w:val="-3"/>
          <w:sz w:val="30"/>
          <w:szCs w:val="30"/>
        </w:rPr>
        <w:t>2024</w:t>
      </w:r>
      <w:r>
        <w:rPr>
          <w:rFonts w:ascii="仿宋_GB2312" w:eastAsia="仿宋_GB2312" w:hAnsi="仿宋_GB2312"/>
          <w:color w:val="auto"/>
          <w:sz w:val="30"/>
          <w:szCs w:val="30"/>
          <w:lang w:val="zh-CN"/>
        </w:rPr>
        <w:t>年</w:t>
      </w:r>
      <w:r>
        <w:rPr>
          <w:rFonts w:ascii="仿宋_GB2312" w:eastAsia="仿宋_GB2312" w:hAnsi="仿宋_GB2312" w:hint="default"/>
          <w:color w:val="auto"/>
          <w:spacing w:val="-3"/>
          <w:sz w:val="30"/>
          <w:szCs w:val="30"/>
        </w:rPr>
        <w:t>3</w:t>
      </w:r>
      <w:r>
        <w:rPr>
          <w:rFonts w:ascii="仿宋_GB2312" w:eastAsia="仿宋_GB2312" w:hAnsi="仿宋_GB2312"/>
          <w:color w:val="auto"/>
          <w:sz w:val="30"/>
          <w:szCs w:val="30"/>
          <w:lang w:val="zh-CN"/>
        </w:rPr>
        <w:t>月</w:t>
      </w:r>
      <w:r>
        <w:rPr>
          <w:rFonts w:ascii="仿宋_GB2312" w:eastAsia="仿宋_GB2312" w:hAnsi="仿宋_GB2312" w:hint="default"/>
          <w:color w:val="auto"/>
          <w:spacing w:val="-3"/>
          <w:sz w:val="30"/>
          <w:szCs w:val="30"/>
        </w:rPr>
        <w:t>19</w:t>
      </w:r>
      <w:r>
        <w:rPr>
          <w:rFonts w:ascii="仿宋_GB2312" w:eastAsia="仿宋_GB2312" w:hAnsi="仿宋_GB2312"/>
          <w:color w:val="auto"/>
          <w:sz w:val="30"/>
          <w:szCs w:val="30"/>
          <w:lang w:val="zh-CN"/>
        </w:rPr>
        <w:t>日前完成活动的各项筹备工作：</w:t>
      </w:r>
    </w:p>
    <w:p w:rsidR="009D6343" w:rsidRPr="00604E9F" w:rsidRDefault="009D6343" w:rsidP="00604E9F">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Fonts w:ascii="仿宋_GB2312" w:eastAsia="仿宋_GB2312" w:hAnsi="仿宋_GB2312" w:cs="宋体"/>
          <w:sz w:val="32"/>
          <w:szCs w:val="32"/>
        </w:rPr>
      </w:pPr>
      <w:r w:rsidRPr="00604E9F">
        <w:rPr>
          <w:rFonts w:ascii="仿宋_GB2312" w:eastAsia="仿宋_GB2312" w:hAnsi="仿宋_GB2312" w:cs="宋体" w:hint="default"/>
          <w:sz w:val="32"/>
          <w:szCs w:val="32"/>
        </w:rPr>
        <w:t>（1）</w:t>
      </w:r>
      <w:r>
        <w:rPr>
          <w:rFonts w:ascii="仿宋_GB2312" w:eastAsia="仿宋_GB2312" w:hAnsi="仿宋_GB2312" w:cs="宋体"/>
          <w:sz w:val="32"/>
          <w:szCs w:val="32"/>
        </w:rPr>
        <w:t>会场搭建方案及布置：负责官方重点活动现场设施的设置、搭建安装、拆除及清理；</w:t>
      </w:r>
      <w:r w:rsidRPr="00604E9F">
        <w:rPr>
          <w:rFonts w:ascii="仿宋_GB2312" w:eastAsia="仿宋_GB2312" w:hAnsi="仿宋_GB2312" w:cs="宋体" w:hint="default"/>
          <w:sz w:val="32"/>
          <w:szCs w:val="32"/>
        </w:rPr>
        <w:t>舞美、音响系统及灯光设备布控与调试(控制台、音箱、麦克摆放及布线安全等)。</w:t>
      </w:r>
    </w:p>
    <w:p w:rsidR="009D6343" w:rsidRPr="00604E9F" w:rsidRDefault="009D6343" w:rsidP="00604E9F">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Fonts w:ascii="仿宋_GB2312" w:eastAsia="仿宋_GB2312" w:hAnsi="仿宋_GB2312" w:cs="宋体"/>
          <w:sz w:val="32"/>
          <w:szCs w:val="32"/>
        </w:rPr>
      </w:pPr>
      <w:r>
        <w:rPr>
          <w:rFonts w:ascii="仿宋_GB2312" w:eastAsia="仿宋_GB2312" w:hAnsi="仿宋_GB2312" w:cs="宋体"/>
          <w:sz w:val="32"/>
          <w:szCs w:val="32"/>
        </w:rPr>
        <w:t>（2）</w:t>
      </w:r>
      <w:r w:rsidRPr="00604E9F">
        <w:rPr>
          <w:rFonts w:ascii="仿宋_GB2312" w:eastAsia="仿宋_GB2312" w:hAnsi="仿宋_GB2312" w:cs="宋体" w:hint="default"/>
          <w:sz w:val="32"/>
          <w:szCs w:val="32"/>
        </w:rPr>
        <w:t>策划及物料设计：</w:t>
      </w:r>
      <w:r w:rsidRPr="009D6343">
        <w:rPr>
          <w:rFonts w:ascii="仿宋_GB2312" w:eastAsia="仿宋_GB2312" w:hAnsi="仿宋_GB2312" w:cs="宋体"/>
          <w:sz w:val="32"/>
          <w:szCs w:val="32"/>
        </w:rPr>
        <w:t>现场执行策划、开场视频制作、活动主视觉设计及延展、相关物料制作等。</w:t>
      </w:r>
    </w:p>
    <w:p w:rsidR="009D6343" w:rsidRDefault="009D6343" w:rsidP="009D6343">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40"/>
        <w:rPr>
          <w:rFonts w:ascii="仿宋_GB2312" w:eastAsia="仿宋_GB2312" w:hAnsi="仿宋_GB2312" w:hint="default"/>
          <w:color w:val="auto"/>
          <w:sz w:val="30"/>
          <w:szCs w:val="30"/>
          <w:lang w:val="zh-CN"/>
        </w:rPr>
      </w:pPr>
      <w:r>
        <w:rPr>
          <w:rFonts w:ascii="仿宋_GB2312" w:eastAsia="仿宋_GB2312" w:hAnsi="仿宋_GB2312" w:cs="宋体"/>
          <w:sz w:val="32"/>
          <w:szCs w:val="32"/>
        </w:rPr>
        <w:t>（3）落地</w:t>
      </w:r>
      <w:r>
        <w:rPr>
          <w:rFonts w:ascii="仿宋_GB2312" w:eastAsia="仿宋_GB2312" w:hAnsi="宋体"/>
          <w:bCs/>
          <w:sz w:val="32"/>
          <w:szCs w:val="32"/>
        </w:rPr>
        <w:t>执行工作：</w:t>
      </w:r>
      <w:r>
        <w:rPr>
          <w:rFonts w:ascii="仿宋_GB2312" w:eastAsia="仿宋_GB2312" w:hAnsi="仿宋_GB2312"/>
          <w:sz w:val="32"/>
          <w:szCs w:val="32"/>
        </w:rPr>
        <w:t>成立由专业人员构成的项目组，</w:t>
      </w:r>
      <w:r>
        <w:rPr>
          <w:rFonts w:ascii="仿宋_GB2312" w:eastAsia="仿宋_GB2312" w:hAnsi="宋体"/>
          <w:bCs/>
          <w:sz w:val="32"/>
          <w:szCs w:val="32"/>
        </w:rPr>
        <w:t>负责各个官方重点活动的整体流程及会务执行，主持人及礼仪提前一天彩排、活动日主持人、速记、礼仪执行、嘉宾接待、摄影摄像、云相册、请柬发放及其他配套服务等工作。</w:t>
      </w:r>
    </w:p>
    <w:bookmarkEnd w:id="1"/>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2"/>
        <w:rPr>
          <w:rFonts w:ascii="仿宋_GB2312" w:eastAsia="仿宋_GB2312" w:hAnsi="仿宋_GB2312" w:hint="default"/>
          <w:b/>
          <w:color w:val="auto"/>
          <w:sz w:val="30"/>
          <w:szCs w:val="30"/>
          <w:lang w:val="zh-CN"/>
        </w:rPr>
      </w:pPr>
      <w:r>
        <w:rPr>
          <w:rFonts w:ascii="仿宋_GB2312" w:eastAsia="仿宋_GB2312" w:hAnsi="仿宋_GB2312"/>
          <w:b/>
          <w:color w:val="auto"/>
          <w:sz w:val="30"/>
          <w:szCs w:val="30"/>
          <w:lang w:val="zh-CN"/>
        </w:rPr>
        <w:t>三</w:t>
      </w:r>
      <w:r>
        <w:rPr>
          <w:rFonts w:ascii="仿宋_GB2312" w:eastAsia="仿宋_GB2312" w:hAnsi="仿宋_GB2312" w:cs="微软雅黑"/>
          <w:b/>
          <w:bCs/>
          <w:color w:val="auto"/>
          <w:sz w:val="30"/>
          <w:szCs w:val="30"/>
          <w:lang w:val="zh-TW" w:eastAsia="zh-TW"/>
        </w:rPr>
        <w:t>、</w:t>
      </w:r>
      <w:r>
        <w:rPr>
          <w:rFonts w:ascii="仿宋_GB2312" w:eastAsia="仿宋_GB2312" w:hAnsi="仿宋_GB2312"/>
          <w:b/>
          <w:color w:val="auto"/>
          <w:sz w:val="30"/>
          <w:szCs w:val="30"/>
          <w:lang w:val="zh-CN"/>
        </w:rPr>
        <w:t>活动概况</w:t>
      </w:r>
    </w:p>
    <w:tbl>
      <w:tblPr>
        <w:tblpPr w:leftFromText="180" w:rightFromText="180" w:vertAnchor="text" w:horzAnchor="margin" w:tblpXSpec="center" w:tblpY="53"/>
        <w:tblOverlap w:val="neve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980"/>
        <w:gridCol w:w="1559"/>
        <w:gridCol w:w="3127"/>
        <w:gridCol w:w="2340"/>
      </w:tblGrid>
      <w:tr w:rsidR="007F0CBF" w:rsidTr="00604E9F">
        <w:trPr>
          <w:trHeight w:val="557"/>
        </w:trPr>
        <w:tc>
          <w:tcPr>
            <w:tcW w:w="19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F0CBF" w:rsidRDefault="0081741C">
            <w:pPr>
              <w:jc w:val="center"/>
              <w:rPr>
                <w:rFonts w:asciiTheme="majorEastAsia" w:eastAsiaTheme="majorEastAsia" w:hAnsiTheme="majorEastAsia" w:cs="宋体"/>
                <w:bCs/>
                <w:sz w:val="30"/>
                <w:szCs w:val="30"/>
                <w:lang w:eastAsia="zh-CN"/>
              </w:rPr>
            </w:pPr>
            <w:r>
              <w:rPr>
                <w:rFonts w:asciiTheme="majorEastAsia" w:eastAsiaTheme="majorEastAsia" w:hAnsiTheme="majorEastAsia" w:cs="宋体" w:hint="eastAsia"/>
                <w:bCs/>
                <w:sz w:val="30"/>
                <w:szCs w:val="30"/>
                <w:lang w:eastAsia="zh-CN"/>
              </w:rPr>
              <w:t>日期</w:t>
            </w: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F0CBF" w:rsidRDefault="0081741C">
            <w:pPr>
              <w:jc w:val="center"/>
              <w:rPr>
                <w:rFonts w:asciiTheme="majorEastAsia" w:eastAsiaTheme="majorEastAsia" w:hAnsiTheme="majorEastAsia" w:cs="宋体"/>
                <w:bCs/>
                <w:sz w:val="30"/>
                <w:szCs w:val="30"/>
                <w:lang w:eastAsia="zh-CN"/>
              </w:rPr>
            </w:pPr>
            <w:r>
              <w:rPr>
                <w:rFonts w:asciiTheme="majorEastAsia" w:eastAsiaTheme="majorEastAsia" w:hAnsiTheme="majorEastAsia" w:cs="宋体" w:hint="eastAsia"/>
                <w:bCs/>
                <w:sz w:val="30"/>
                <w:szCs w:val="30"/>
                <w:lang w:eastAsia="zh-CN"/>
              </w:rPr>
              <w:t>时间</w:t>
            </w:r>
          </w:p>
        </w:tc>
        <w:tc>
          <w:tcPr>
            <w:tcW w:w="312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F0CBF" w:rsidRDefault="0081741C">
            <w:pPr>
              <w:jc w:val="center"/>
              <w:rPr>
                <w:rFonts w:asciiTheme="majorEastAsia" w:eastAsiaTheme="majorEastAsia" w:hAnsiTheme="majorEastAsia" w:cs="宋体"/>
                <w:bCs/>
                <w:sz w:val="30"/>
                <w:szCs w:val="30"/>
                <w:lang w:eastAsia="zh-CN"/>
              </w:rPr>
            </w:pPr>
            <w:r>
              <w:rPr>
                <w:rFonts w:asciiTheme="majorEastAsia" w:eastAsiaTheme="majorEastAsia" w:hAnsiTheme="majorEastAsia" w:cs="宋体" w:hint="eastAsia"/>
                <w:bCs/>
                <w:sz w:val="30"/>
                <w:szCs w:val="30"/>
                <w:lang w:eastAsia="zh-CN"/>
              </w:rPr>
              <w:t>会议名称</w:t>
            </w:r>
          </w:p>
        </w:tc>
        <w:tc>
          <w:tcPr>
            <w:tcW w:w="234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F0CBF" w:rsidRDefault="0081741C">
            <w:pPr>
              <w:jc w:val="center"/>
              <w:rPr>
                <w:rFonts w:asciiTheme="majorEastAsia" w:eastAsiaTheme="majorEastAsia" w:hAnsiTheme="majorEastAsia" w:cs="宋体"/>
                <w:bCs/>
                <w:sz w:val="30"/>
                <w:szCs w:val="30"/>
                <w:lang w:eastAsia="zh-CN"/>
              </w:rPr>
            </w:pPr>
            <w:r>
              <w:rPr>
                <w:rFonts w:asciiTheme="majorEastAsia" w:eastAsiaTheme="majorEastAsia" w:hAnsiTheme="majorEastAsia" w:cs="宋体" w:hint="eastAsia"/>
                <w:bCs/>
                <w:sz w:val="30"/>
                <w:szCs w:val="30"/>
                <w:lang w:eastAsia="zh-CN"/>
              </w:rPr>
              <w:t>地点</w:t>
            </w:r>
          </w:p>
        </w:tc>
      </w:tr>
      <w:tr w:rsidR="007F0CBF" w:rsidTr="00604E9F">
        <w:trPr>
          <w:trHeight w:val="561"/>
        </w:trPr>
        <w:tc>
          <w:tcPr>
            <w:tcW w:w="1980"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202</w:t>
            </w:r>
            <w:r>
              <w:rPr>
                <w:rFonts w:ascii="黑体" w:eastAsia="黑体" w:hAnsi="黑体" w:hint="default"/>
                <w:color w:val="auto"/>
                <w:sz w:val="22"/>
                <w:szCs w:val="30"/>
                <w:lang w:val="zh-CN"/>
              </w:rPr>
              <w:t>4</w:t>
            </w:r>
            <w:r>
              <w:rPr>
                <w:rFonts w:ascii="黑体" w:eastAsia="黑体" w:hAnsi="黑体"/>
                <w:color w:val="auto"/>
                <w:sz w:val="22"/>
                <w:szCs w:val="30"/>
                <w:lang w:val="zh-CN"/>
              </w:rPr>
              <w:t>年3月2</w:t>
            </w:r>
            <w:r>
              <w:rPr>
                <w:rFonts w:ascii="黑体" w:eastAsia="黑体" w:hAnsi="黑体" w:hint="default"/>
                <w:color w:val="auto"/>
                <w:sz w:val="22"/>
                <w:szCs w:val="30"/>
                <w:lang w:val="zh-CN"/>
              </w:rPr>
              <w:t>0</w:t>
            </w:r>
            <w:r>
              <w:rPr>
                <w:rFonts w:ascii="黑体" w:eastAsia="黑体" w:hAnsi="黑体"/>
                <w:color w:val="auto"/>
                <w:sz w:val="22"/>
                <w:szCs w:val="30"/>
                <w:lang w:val="zh-CN"/>
              </w:rPr>
              <w:t>日</w:t>
            </w:r>
          </w:p>
        </w:tc>
        <w:tc>
          <w:tcPr>
            <w:tcW w:w="1559"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09:30-10:00</w:t>
            </w:r>
          </w:p>
        </w:tc>
        <w:tc>
          <w:tcPr>
            <w:tcW w:w="3127"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第1</w:t>
            </w:r>
            <w:r>
              <w:rPr>
                <w:rFonts w:ascii="黑体" w:eastAsia="黑体" w:hAnsi="黑体" w:hint="default"/>
                <w:color w:val="auto"/>
                <w:sz w:val="22"/>
                <w:szCs w:val="30"/>
                <w:lang w:val="zh-CN"/>
              </w:rPr>
              <w:t>10</w:t>
            </w:r>
            <w:r>
              <w:rPr>
                <w:rFonts w:ascii="黑体" w:eastAsia="黑体" w:hAnsi="黑体"/>
                <w:color w:val="auto"/>
                <w:sz w:val="22"/>
                <w:szCs w:val="30"/>
                <w:lang w:val="zh-CN"/>
              </w:rPr>
              <w:t>届全国糖酒会开幕式</w:t>
            </w:r>
          </w:p>
        </w:tc>
        <w:tc>
          <w:tcPr>
            <w:tcW w:w="2340"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天府国际会议中心</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二层成都厅B</w:t>
            </w:r>
            <w:r>
              <w:rPr>
                <w:rFonts w:ascii="黑体" w:eastAsia="黑体" w:hAnsi="黑体" w:hint="default"/>
                <w:color w:val="auto"/>
                <w:sz w:val="22"/>
                <w:szCs w:val="30"/>
                <w:lang w:val="zh-CN"/>
              </w:rPr>
              <w:t>+</w:t>
            </w:r>
            <w:r>
              <w:rPr>
                <w:rFonts w:ascii="黑体" w:eastAsia="黑体" w:hAnsi="黑体"/>
                <w:color w:val="auto"/>
                <w:sz w:val="22"/>
                <w:szCs w:val="30"/>
                <w:lang w:val="zh-CN"/>
              </w:rPr>
              <w:t>C</w:t>
            </w:r>
          </w:p>
        </w:tc>
      </w:tr>
      <w:tr w:rsidR="007F0CBF" w:rsidTr="00604E9F">
        <w:trPr>
          <w:trHeight w:val="975"/>
        </w:trPr>
        <w:tc>
          <w:tcPr>
            <w:tcW w:w="1980"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2024年3月20日</w:t>
            </w:r>
          </w:p>
        </w:tc>
        <w:tc>
          <w:tcPr>
            <w:tcW w:w="1559"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13:30-16:30</w:t>
            </w:r>
          </w:p>
        </w:tc>
        <w:tc>
          <w:tcPr>
            <w:tcW w:w="3127"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CFDF全球食饮产业发展大会（主论坛）</w:t>
            </w:r>
          </w:p>
        </w:tc>
        <w:tc>
          <w:tcPr>
            <w:tcW w:w="2340"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天府国际会议中心</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二层成都厅B</w:t>
            </w:r>
            <w:r>
              <w:rPr>
                <w:rFonts w:ascii="黑体" w:eastAsia="黑体" w:hAnsi="黑体" w:hint="default"/>
                <w:color w:val="auto"/>
                <w:sz w:val="22"/>
                <w:szCs w:val="30"/>
                <w:lang w:val="zh-CN"/>
              </w:rPr>
              <w:t>+</w:t>
            </w:r>
            <w:r>
              <w:rPr>
                <w:rFonts w:ascii="黑体" w:eastAsia="黑体" w:hAnsi="黑体"/>
                <w:color w:val="auto"/>
                <w:sz w:val="22"/>
                <w:szCs w:val="30"/>
                <w:lang w:val="zh-CN"/>
              </w:rPr>
              <w:t>C</w:t>
            </w:r>
          </w:p>
        </w:tc>
      </w:tr>
      <w:tr w:rsidR="007F0CBF" w:rsidTr="00604E9F">
        <w:trPr>
          <w:trHeight w:val="388"/>
        </w:trPr>
        <w:tc>
          <w:tcPr>
            <w:tcW w:w="1980"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2024年3月20日</w:t>
            </w:r>
          </w:p>
        </w:tc>
        <w:tc>
          <w:tcPr>
            <w:tcW w:w="1559"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16:30-18:00</w:t>
            </w:r>
          </w:p>
        </w:tc>
        <w:tc>
          <w:tcPr>
            <w:tcW w:w="3127"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CFDF全域采购商选品会</w:t>
            </w:r>
          </w:p>
        </w:tc>
        <w:tc>
          <w:tcPr>
            <w:tcW w:w="2340"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天府国际会议中心</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二层成都厅A</w:t>
            </w:r>
          </w:p>
        </w:tc>
      </w:tr>
      <w:tr w:rsidR="007F0CBF" w:rsidTr="00604E9F">
        <w:trPr>
          <w:trHeight w:val="553"/>
        </w:trPr>
        <w:tc>
          <w:tcPr>
            <w:tcW w:w="1980"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仿宋_GB2312" w:eastAsia="仿宋_GB2312" w:hAnsi="仿宋_GB2312" w:cs="宋体" w:hint="default"/>
                <w:color w:val="auto"/>
                <w:sz w:val="32"/>
                <w:szCs w:val="32"/>
              </w:rPr>
            </w:pPr>
            <w:r>
              <w:rPr>
                <w:rFonts w:ascii="黑体" w:eastAsia="黑体" w:hAnsi="黑体"/>
                <w:color w:val="auto"/>
                <w:sz w:val="22"/>
                <w:szCs w:val="30"/>
                <w:lang w:val="zh-CN"/>
              </w:rPr>
              <w:t>2024年3月20日</w:t>
            </w:r>
          </w:p>
        </w:tc>
        <w:tc>
          <w:tcPr>
            <w:tcW w:w="1559"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18:00-20:00</w:t>
            </w:r>
          </w:p>
        </w:tc>
        <w:tc>
          <w:tcPr>
            <w:tcW w:w="3127"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CFDF全域采购商交流晚宴</w:t>
            </w:r>
          </w:p>
        </w:tc>
        <w:tc>
          <w:tcPr>
            <w:tcW w:w="2340" w:type="dxa"/>
            <w:shd w:val="clear" w:color="000000" w:fill="auto"/>
            <w:noWrap/>
            <w:vAlign w:val="center"/>
          </w:tcPr>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天府国际会议中心</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黑体" w:eastAsia="黑体" w:hAnsi="黑体" w:hint="default"/>
                <w:color w:val="auto"/>
                <w:sz w:val="22"/>
                <w:szCs w:val="30"/>
                <w:lang w:val="zh-CN"/>
              </w:rPr>
            </w:pPr>
            <w:r>
              <w:rPr>
                <w:rFonts w:ascii="黑体" w:eastAsia="黑体" w:hAnsi="黑体"/>
                <w:color w:val="auto"/>
                <w:sz w:val="22"/>
                <w:szCs w:val="30"/>
                <w:lang w:val="zh-CN"/>
              </w:rPr>
              <w:t>二层成都厅B</w:t>
            </w:r>
            <w:r>
              <w:rPr>
                <w:rFonts w:ascii="黑体" w:eastAsia="黑体" w:hAnsi="黑体" w:hint="default"/>
                <w:color w:val="auto"/>
                <w:sz w:val="22"/>
                <w:szCs w:val="30"/>
                <w:lang w:val="zh-CN"/>
              </w:rPr>
              <w:t>+</w:t>
            </w:r>
            <w:r>
              <w:rPr>
                <w:rFonts w:ascii="黑体" w:eastAsia="黑体" w:hAnsi="黑体"/>
                <w:color w:val="auto"/>
                <w:sz w:val="22"/>
                <w:szCs w:val="30"/>
                <w:lang w:val="zh-CN"/>
              </w:rPr>
              <w:t>C</w:t>
            </w:r>
          </w:p>
        </w:tc>
      </w:tr>
    </w:tbl>
    <w:p w:rsidR="007F0CBF" w:rsidRDefault="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2"/>
        <w:rPr>
          <w:rFonts w:ascii="仿宋_GB2312" w:eastAsia="仿宋_GB2312" w:hAnsi="仿宋_GB2312" w:cs="微软雅黑" w:hint="default"/>
          <w:b/>
          <w:bCs/>
          <w:color w:val="auto"/>
          <w:sz w:val="30"/>
          <w:szCs w:val="30"/>
          <w:lang w:val="zh-TW" w:eastAsia="zh-TW"/>
        </w:rPr>
      </w:pPr>
      <w:r>
        <w:rPr>
          <w:rFonts w:asciiTheme="minorEastAsia" w:eastAsiaTheme="minorEastAsia" w:hAnsiTheme="minorEastAsia" w:cs="微软雅黑"/>
          <w:b/>
          <w:bCs/>
          <w:color w:val="auto"/>
          <w:sz w:val="30"/>
          <w:szCs w:val="30"/>
          <w:lang w:val="zh-TW"/>
        </w:rPr>
        <w:t>四</w:t>
      </w:r>
      <w:r w:rsidR="0081741C">
        <w:rPr>
          <w:rFonts w:ascii="仿宋_GB2312" w:eastAsia="仿宋_GB2312" w:hAnsi="仿宋_GB2312" w:cs="微软雅黑"/>
          <w:b/>
          <w:bCs/>
          <w:color w:val="auto"/>
          <w:sz w:val="30"/>
          <w:szCs w:val="30"/>
          <w:lang w:val="zh-TW" w:eastAsia="zh-TW"/>
        </w:rPr>
        <w:t>、</w:t>
      </w:r>
      <w:r w:rsidR="0081741C">
        <w:rPr>
          <w:rFonts w:ascii="仿宋_GB2312" w:eastAsia="仿宋_GB2312" w:hAnsi="仿宋_GB2312" w:cs="微软雅黑"/>
          <w:b/>
          <w:bCs/>
          <w:color w:val="auto"/>
          <w:sz w:val="30"/>
          <w:szCs w:val="30"/>
          <w:lang w:val="zh-TW"/>
        </w:rPr>
        <w:t>合同</w:t>
      </w:r>
      <w:r w:rsidR="0081741C">
        <w:rPr>
          <w:rFonts w:ascii="仿宋_GB2312" w:eastAsia="仿宋_GB2312" w:hAnsi="仿宋_GB2312" w:cs="微软雅黑"/>
          <w:b/>
          <w:bCs/>
          <w:color w:val="auto"/>
          <w:sz w:val="30"/>
          <w:szCs w:val="30"/>
          <w:lang w:val="zh-TW" w:eastAsia="zh-TW"/>
        </w:rPr>
        <w:t>金额及付款方式</w:t>
      </w:r>
    </w:p>
    <w:p w:rsidR="007F0CBF" w:rsidRDefault="0081741C">
      <w:pPr>
        <w:spacing w:line="580" w:lineRule="exact"/>
        <w:ind w:firstLineChars="200" w:firstLine="600"/>
        <w:rPr>
          <w:rFonts w:ascii="仿宋_GB2312" w:eastAsia="仿宋_GB2312" w:hAnsi="仿宋_GB2312"/>
          <w:sz w:val="30"/>
          <w:szCs w:val="30"/>
          <w:lang w:eastAsia="zh-CN"/>
        </w:rPr>
      </w:pPr>
      <w:r>
        <w:rPr>
          <w:rFonts w:ascii="仿宋_GB2312" w:eastAsia="仿宋_GB2312" w:hAnsi="仿宋_GB2312"/>
          <w:sz w:val="30"/>
          <w:szCs w:val="30"/>
          <w:lang w:eastAsia="zh-CN"/>
        </w:rPr>
        <w:t>1、合同金额</w:t>
      </w:r>
    </w:p>
    <w:p w:rsidR="007F0CBF" w:rsidRDefault="0081741C">
      <w:pPr>
        <w:spacing w:line="580" w:lineRule="exact"/>
        <w:ind w:firstLineChars="200" w:firstLine="600"/>
        <w:rPr>
          <w:rFonts w:ascii="仿宋_GB2312" w:eastAsia="仿宋_GB2312" w:hAnsi="仿宋_GB2312" w:cs="Arial"/>
          <w:kern w:val="2"/>
          <w:sz w:val="30"/>
          <w:szCs w:val="30"/>
          <w:lang w:eastAsia="zh-CN"/>
        </w:rPr>
      </w:pPr>
      <w:r>
        <w:rPr>
          <w:rFonts w:ascii="仿宋_GB2312" w:eastAsia="仿宋_GB2312" w:hAnsi="仿宋_GB2312" w:cs="Arial"/>
          <w:kern w:val="2"/>
          <w:sz w:val="30"/>
          <w:szCs w:val="30"/>
          <w:lang w:eastAsia="zh-CN"/>
        </w:rPr>
        <w:t>本合同暂定价税合计总金额为</w:t>
      </w:r>
      <w:r>
        <w:rPr>
          <w:rFonts w:ascii="仿宋_GB2312" w:eastAsia="仿宋_GB2312" w:hAnsi="仿宋_GB2312" w:cs="Arial" w:hint="eastAsia"/>
          <w:kern w:val="2"/>
          <w:sz w:val="30"/>
          <w:szCs w:val="30"/>
          <w:lang w:eastAsia="zh-CN"/>
        </w:rPr>
        <w:t>[</w:t>
      </w:r>
      <w:r>
        <w:rPr>
          <w:rFonts w:ascii="仿宋_GB2312" w:eastAsia="仿宋_GB2312" w:hAnsi="仿宋_GB2312" w:cs="Arial"/>
          <w:kern w:val="2"/>
          <w:sz w:val="30"/>
          <w:szCs w:val="30"/>
          <w:lang w:eastAsia="zh-CN"/>
        </w:rPr>
        <w:t xml:space="preserve">      ]</w:t>
      </w:r>
      <w:r>
        <w:rPr>
          <w:rFonts w:ascii="仿宋_GB2312" w:eastAsia="仿宋_GB2312" w:hAnsi="仿宋_GB2312" w:cs="Arial" w:hint="eastAsia"/>
          <w:kern w:val="2"/>
          <w:sz w:val="30"/>
          <w:szCs w:val="30"/>
          <w:lang w:eastAsia="zh-CN"/>
        </w:rPr>
        <w:t>元整</w:t>
      </w:r>
      <w:r>
        <w:rPr>
          <w:rFonts w:ascii="仿宋_GB2312" w:eastAsia="仿宋_GB2312" w:hAnsi="仿宋_GB2312" w:cs="Arial"/>
          <w:kern w:val="2"/>
          <w:sz w:val="30"/>
          <w:szCs w:val="30"/>
          <w:lang w:eastAsia="zh-CN"/>
        </w:rPr>
        <w:t>（</w:t>
      </w:r>
      <w:r>
        <w:rPr>
          <w:rFonts w:ascii="Calibri" w:eastAsia="仿宋_GB2312" w:hAnsi="Calibri" w:cs="Calibri"/>
          <w:kern w:val="2"/>
          <w:sz w:val="30"/>
          <w:szCs w:val="30"/>
          <w:lang w:eastAsia="zh-CN"/>
        </w:rPr>
        <w:t xml:space="preserve">¥         </w:t>
      </w:r>
      <w:r>
        <w:rPr>
          <w:rFonts w:ascii="仿宋_GB2312" w:eastAsia="仿宋_GB2312" w:hAnsi="仿宋_GB2312" w:cs="Arial"/>
          <w:kern w:val="2"/>
          <w:sz w:val="30"/>
          <w:szCs w:val="30"/>
          <w:lang w:eastAsia="zh-CN"/>
        </w:rPr>
        <w:t>），其中不含税金额为</w:t>
      </w:r>
      <w:r>
        <w:rPr>
          <w:rFonts w:ascii="仿宋_GB2312" w:eastAsia="仿宋_GB2312" w:hAnsi="仿宋_GB2312" w:cs="Arial" w:hint="eastAsia"/>
          <w:kern w:val="2"/>
          <w:sz w:val="30"/>
          <w:szCs w:val="30"/>
          <w:lang w:eastAsia="zh-CN"/>
        </w:rPr>
        <w:t>[</w:t>
      </w:r>
      <w:r>
        <w:rPr>
          <w:rFonts w:ascii="仿宋_GB2312" w:eastAsia="仿宋_GB2312" w:hAnsi="仿宋_GB2312" w:cs="Arial"/>
          <w:kern w:val="2"/>
          <w:sz w:val="30"/>
          <w:szCs w:val="30"/>
          <w:lang w:eastAsia="zh-CN"/>
        </w:rPr>
        <w:t xml:space="preserve">      ]</w:t>
      </w:r>
      <w:r>
        <w:rPr>
          <w:rFonts w:ascii="仿宋_GB2312" w:eastAsia="仿宋_GB2312" w:hAnsi="仿宋_GB2312" w:cs="Arial" w:hint="eastAsia"/>
          <w:kern w:val="2"/>
          <w:sz w:val="30"/>
          <w:szCs w:val="30"/>
          <w:lang w:eastAsia="zh-CN"/>
        </w:rPr>
        <w:t xml:space="preserve"> 元整</w:t>
      </w:r>
      <w:r>
        <w:rPr>
          <w:rFonts w:ascii="仿宋_GB2312" w:eastAsia="仿宋_GB2312" w:hAnsi="仿宋_GB2312" w:cs="Arial"/>
          <w:kern w:val="2"/>
          <w:sz w:val="30"/>
          <w:szCs w:val="30"/>
          <w:lang w:eastAsia="zh-CN"/>
        </w:rPr>
        <w:t>（</w:t>
      </w:r>
      <w:r>
        <w:rPr>
          <w:rFonts w:ascii="Calibri" w:eastAsia="仿宋_GB2312" w:hAnsi="Calibri" w:cs="Calibri"/>
          <w:kern w:val="2"/>
          <w:sz w:val="30"/>
          <w:szCs w:val="30"/>
          <w:lang w:eastAsia="zh-CN"/>
        </w:rPr>
        <w:t xml:space="preserve">¥         </w:t>
      </w:r>
      <w:r>
        <w:rPr>
          <w:rFonts w:ascii="仿宋_GB2312" w:eastAsia="仿宋_GB2312" w:hAnsi="仿宋_GB2312" w:cs="Arial"/>
          <w:kern w:val="2"/>
          <w:sz w:val="30"/>
          <w:szCs w:val="30"/>
          <w:lang w:eastAsia="zh-CN"/>
        </w:rPr>
        <w:t>），增值税金额为</w:t>
      </w:r>
      <w:r>
        <w:rPr>
          <w:rFonts w:ascii="仿宋_GB2312" w:eastAsia="仿宋_GB2312" w:hAnsi="仿宋_GB2312" w:cs="Arial" w:hint="eastAsia"/>
          <w:kern w:val="2"/>
          <w:sz w:val="30"/>
          <w:szCs w:val="30"/>
          <w:lang w:eastAsia="zh-CN"/>
        </w:rPr>
        <w:t>[</w:t>
      </w:r>
      <w:r>
        <w:rPr>
          <w:rFonts w:ascii="仿宋_GB2312" w:eastAsia="仿宋_GB2312" w:hAnsi="仿宋_GB2312" w:cs="Arial"/>
          <w:kern w:val="2"/>
          <w:sz w:val="30"/>
          <w:szCs w:val="30"/>
          <w:lang w:eastAsia="zh-CN"/>
        </w:rPr>
        <w:t xml:space="preserve">      ]</w:t>
      </w:r>
      <w:r>
        <w:rPr>
          <w:rFonts w:ascii="仿宋_GB2312" w:eastAsia="仿宋_GB2312" w:hAnsi="仿宋_GB2312" w:cs="Arial" w:hint="eastAsia"/>
          <w:kern w:val="2"/>
          <w:sz w:val="30"/>
          <w:szCs w:val="30"/>
          <w:lang w:eastAsia="zh-CN"/>
        </w:rPr>
        <w:t xml:space="preserve"> 元整</w:t>
      </w:r>
      <w:r>
        <w:rPr>
          <w:rFonts w:ascii="仿宋_GB2312" w:eastAsia="仿宋_GB2312" w:hAnsi="仿宋_GB2312" w:cs="Arial"/>
          <w:kern w:val="2"/>
          <w:sz w:val="30"/>
          <w:szCs w:val="30"/>
          <w:lang w:eastAsia="zh-CN"/>
        </w:rPr>
        <w:t>（</w:t>
      </w:r>
      <w:r>
        <w:rPr>
          <w:rFonts w:ascii="Calibri" w:eastAsia="仿宋_GB2312" w:hAnsi="Calibri" w:cs="Calibri"/>
          <w:kern w:val="2"/>
          <w:sz w:val="30"/>
          <w:szCs w:val="30"/>
          <w:lang w:eastAsia="zh-CN"/>
        </w:rPr>
        <w:t xml:space="preserve">¥         </w:t>
      </w:r>
      <w:r>
        <w:rPr>
          <w:rFonts w:ascii="仿宋_GB2312" w:eastAsia="仿宋_GB2312" w:hAnsi="仿宋_GB2312" w:cs="Arial"/>
          <w:kern w:val="2"/>
          <w:sz w:val="30"/>
          <w:szCs w:val="30"/>
          <w:lang w:eastAsia="zh-CN"/>
        </w:rPr>
        <w:t>），税率为[      ]%</w:t>
      </w:r>
      <w:r>
        <w:rPr>
          <w:rFonts w:ascii="仿宋_GB2312" w:eastAsia="仿宋_GB2312" w:hAnsi="仿宋_GB2312" w:cs="Arial" w:hint="eastAsia"/>
          <w:kern w:val="2"/>
          <w:sz w:val="30"/>
          <w:szCs w:val="30"/>
          <w:lang w:eastAsia="zh-CN"/>
        </w:rPr>
        <w:t>。</w:t>
      </w:r>
    </w:p>
    <w:p w:rsidR="007F0CBF" w:rsidRDefault="0081741C">
      <w:pPr>
        <w:spacing w:line="580" w:lineRule="exact"/>
        <w:ind w:firstLineChars="200" w:firstLine="600"/>
        <w:rPr>
          <w:rFonts w:ascii="仿宋_GB2312" w:eastAsia="仿宋_GB2312" w:hAnsi="仿宋_GB2312" w:cs="Arial"/>
          <w:kern w:val="2"/>
          <w:sz w:val="30"/>
          <w:szCs w:val="30"/>
          <w:lang w:eastAsia="zh-CN"/>
        </w:rPr>
      </w:pPr>
      <w:r>
        <w:rPr>
          <w:rFonts w:ascii="仿宋_GB2312" w:eastAsia="仿宋_GB2312" w:hAnsi="仿宋_GB2312" w:cs="Arial"/>
          <w:kern w:val="2"/>
          <w:sz w:val="30"/>
          <w:szCs w:val="30"/>
          <w:lang w:eastAsia="zh-CN"/>
        </w:rPr>
        <w:t>2、付款方式</w:t>
      </w:r>
    </w:p>
    <w:p w:rsidR="007F0CBF" w:rsidRDefault="0081741C">
      <w:pPr>
        <w:spacing w:line="580" w:lineRule="exact"/>
        <w:ind w:firstLineChars="200" w:firstLine="600"/>
        <w:rPr>
          <w:rFonts w:ascii="仿宋_GB2312" w:eastAsia="仿宋_GB2312" w:hAnsi="仿宋_GB2312" w:cs="Arial"/>
          <w:kern w:val="2"/>
          <w:sz w:val="30"/>
          <w:szCs w:val="30"/>
          <w:lang w:eastAsia="zh-CN"/>
        </w:rPr>
      </w:pPr>
      <w:r>
        <w:rPr>
          <w:rFonts w:ascii="仿宋_GB2312" w:eastAsia="仿宋_GB2312" w:hAnsi="仿宋_GB2312" w:cs="Arial"/>
          <w:kern w:val="2"/>
          <w:sz w:val="30"/>
          <w:szCs w:val="30"/>
          <w:lang w:eastAsia="zh-CN"/>
        </w:rPr>
        <w:t>甲方应于展会开展前20个工作日，向乙方支付项目暂定总金额的</w:t>
      </w:r>
      <w:r w:rsidRPr="00604E9F">
        <w:rPr>
          <w:rFonts w:ascii="仿宋_GB2312" w:eastAsia="仿宋_GB2312" w:hAnsi="仿宋_GB2312" w:cs="Arial"/>
          <w:kern w:val="2"/>
          <w:sz w:val="30"/>
          <w:szCs w:val="30"/>
          <w:lang w:eastAsia="zh-CN"/>
        </w:rPr>
        <w:t>20%作</w:t>
      </w:r>
      <w:r>
        <w:rPr>
          <w:rFonts w:ascii="仿宋_GB2312" w:eastAsia="仿宋_GB2312" w:hAnsi="仿宋_GB2312" w:cs="Arial"/>
          <w:kern w:val="2"/>
          <w:sz w:val="30"/>
          <w:szCs w:val="30"/>
          <w:lang w:eastAsia="zh-CN"/>
        </w:rPr>
        <w:t>为预付款，计￥XXXX元整（大写人民币XXXXX）。项目通过验收并完成合格后，乙方向甲方提供全额合法合规增值税专用发票，甲方收到发票后15个工作日内支付尾款。</w:t>
      </w:r>
    </w:p>
    <w:p w:rsidR="007F0CBF" w:rsidRDefault="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2"/>
        <w:rPr>
          <w:rFonts w:ascii="仿宋_GB2312" w:eastAsia="仿宋_GB2312" w:hAnsi="仿宋_GB2312" w:cs="微软雅黑" w:hint="default"/>
          <w:b/>
          <w:bCs/>
          <w:color w:val="auto"/>
          <w:sz w:val="30"/>
          <w:szCs w:val="30"/>
          <w:lang w:val="zh-TW" w:eastAsia="zh-TW"/>
        </w:rPr>
      </w:pPr>
      <w:r>
        <w:rPr>
          <w:rFonts w:asciiTheme="minorEastAsia" w:eastAsiaTheme="minorEastAsia" w:hAnsiTheme="minorEastAsia" w:cs="微软雅黑"/>
          <w:b/>
          <w:bCs/>
          <w:color w:val="auto"/>
          <w:sz w:val="30"/>
          <w:szCs w:val="30"/>
          <w:lang w:val="zh-TW"/>
        </w:rPr>
        <w:t>五</w:t>
      </w:r>
      <w:r w:rsidR="0081741C">
        <w:rPr>
          <w:rFonts w:ascii="仿宋_GB2312" w:eastAsia="仿宋_GB2312" w:hAnsi="仿宋_GB2312" w:cs="微软雅黑"/>
          <w:b/>
          <w:bCs/>
          <w:color w:val="auto"/>
          <w:sz w:val="30"/>
          <w:szCs w:val="30"/>
          <w:lang w:val="zh-TW" w:eastAsia="zh-TW"/>
        </w:rPr>
        <w:t>、违约条款</w:t>
      </w:r>
    </w:p>
    <w:p w:rsidR="007F0CBF" w:rsidRDefault="0081741C">
      <w:pPr>
        <w:spacing w:line="560" w:lineRule="exact"/>
        <w:ind w:firstLineChars="200" w:firstLine="600"/>
        <w:rPr>
          <w:rFonts w:ascii="仿宋_GB2312" w:eastAsia="仿宋_GB2312" w:hAnsi="仿宋_GB2312"/>
          <w:sz w:val="30"/>
          <w:szCs w:val="30"/>
          <w:lang w:eastAsia="zh-CN"/>
        </w:rPr>
      </w:pPr>
      <w:r>
        <w:rPr>
          <w:rFonts w:ascii="仿宋_GB2312" w:eastAsia="仿宋_GB2312" w:hAnsi="仿宋_GB2312" w:hint="eastAsia"/>
          <w:sz w:val="30"/>
          <w:szCs w:val="30"/>
          <w:lang w:eastAsia="zh-CN"/>
        </w:rPr>
        <w:t>1、若乙方提供的服务发生质量、数量、规格型号等与合同约定不符（经甲方书面同意的除外）的违约行为，甲方有权根据实际情况不予支付合同款项，若甲方已经支付预付款或进度款的，乙方应退回甲方已经支付的所有款项。</w:t>
      </w:r>
    </w:p>
    <w:p w:rsidR="007F0CBF" w:rsidRDefault="0081741C">
      <w:pPr>
        <w:spacing w:line="560" w:lineRule="exact"/>
        <w:ind w:firstLineChars="200" w:firstLine="600"/>
        <w:rPr>
          <w:rFonts w:ascii="仿宋_GB2312" w:eastAsia="仿宋_GB2312" w:hAnsi="仿宋_GB2312"/>
          <w:sz w:val="30"/>
          <w:szCs w:val="30"/>
          <w:lang w:eastAsia="zh-CN"/>
        </w:rPr>
      </w:pPr>
      <w:r>
        <w:rPr>
          <w:rFonts w:ascii="仿宋_GB2312" w:eastAsia="仿宋_GB2312" w:hAnsi="仿宋_GB2312" w:hint="eastAsia"/>
          <w:sz w:val="30"/>
          <w:szCs w:val="30"/>
          <w:lang w:eastAsia="zh-CN"/>
        </w:rPr>
        <w:t>2、甲乙双方任何一方违约给对方造成损失的，应赔偿因违约给对方造成的一切经济损失，且违约方还应额外支付给对方造成实际损失金额的30%作为违约金。</w:t>
      </w:r>
    </w:p>
    <w:p w:rsidR="007F0CBF" w:rsidRDefault="0081741C">
      <w:pPr>
        <w:spacing w:line="560" w:lineRule="exact"/>
        <w:ind w:firstLineChars="200" w:firstLine="600"/>
        <w:rPr>
          <w:rFonts w:ascii="仿宋_GB2312" w:eastAsia="仿宋_GB2312" w:hAnsi="仿宋_GB2312"/>
          <w:sz w:val="30"/>
          <w:szCs w:val="30"/>
          <w:lang w:eastAsia="zh-CN"/>
        </w:rPr>
      </w:pPr>
      <w:r>
        <w:rPr>
          <w:rFonts w:ascii="仿宋_GB2312" w:eastAsia="仿宋_GB2312" w:hAnsi="仿宋_GB2312" w:hint="eastAsia"/>
          <w:sz w:val="30"/>
          <w:szCs w:val="30"/>
          <w:lang w:eastAsia="zh-CN"/>
        </w:rPr>
        <w:t>3、甲方无合理理由未按合同约定时间付款的，每延迟一日，乙方有权要求甲方按尚未支付合同约定金额的万分之一支付违约金。</w:t>
      </w:r>
    </w:p>
    <w:p w:rsidR="007F0CBF" w:rsidRDefault="0081741C">
      <w:pPr>
        <w:spacing w:line="580" w:lineRule="exact"/>
        <w:ind w:firstLineChars="200" w:firstLine="600"/>
        <w:rPr>
          <w:rFonts w:ascii="仿宋_GB2312" w:eastAsia="仿宋_GB2312" w:hAnsi="仿宋_GB2312"/>
          <w:sz w:val="30"/>
          <w:szCs w:val="30"/>
          <w:lang w:eastAsia="zh-CN"/>
        </w:rPr>
      </w:pPr>
      <w:r>
        <w:rPr>
          <w:rFonts w:ascii="仿宋_GB2312" w:eastAsia="仿宋_GB2312" w:hAnsi="仿宋_GB2312" w:hint="eastAsia"/>
          <w:sz w:val="30"/>
          <w:szCs w:val="30"/>
          <w:lang w:eastAsia="zh-CN"/>
        </w:rPr>
        <w:t>4、甲乙双方未经对方同意，不得擅自解除合同，因单方面原因擅自解除合同的，除应承担给对方造成的经济损失外，还应支付对方合同总额30%作为违约金。</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5、乙方不得以任何形式向服务对象多收取费用或索要好处，相关行为经查属实，甲方将不予支付合同款项，已经支付款项的，乙方应全额退回。若情节严重影响糖酒会形象的，甲方有权追加合同总额30%的罚款。</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6、乙方不得主办或承办与甲方相同品类的展会，不得利用在为甲方服务期间收集的相关数据信息（包括但不限于展商、专业观众、搭建商等相关信息）从事损害甲方利益的行为，否则甲方有权解除合同，给甲方造成损失的，无论该违约行为发生时间节点是否已过本合同有效期，乙方均应承担由此给甲方造成的相应损失，并支付甲方相当于合同总金额30%的违约金，如中标标的涵盖多届糖酒会的，也不再签订余下合同。</w:t>
      </w:r>
    </w:p>
    <w:p w:rsidR="007F0CBF" w:rsidRDefault="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2"/>
        <w:rPr>
          <w:rFonts w:ascii="仿宋_GB2312" w:eastAsia="PMingLiU" w:hAnsi="仿宋_GB2312" w:cs="微软雅黑" w:hint="default"/>
          <w:b/>
          <w:bCs/>
          <w:color w:val="auto"/>
          <w:sz w:val="30"/>
          <w:szCs w:val="30"/>
          <w:lang w:val="zh-TW" w:eastAsia="zh-TW"/>
        </w:rPr>
      </w:pPr>
      <w:r>
        <w:rPr>
          <w:rFonts w:asciiTheme="minorEastAsia" w:eastAsiaTheme="minorEastAsia" w:hAnsiTheme="minorEastAsia" w:cs="微软雅黑"/>
          <w:b/>
          <w:bCs/>
          <w:color w:val="auto"/>
          <w:sz w:val="30"/>
          <w:szCs w:val="30"/>
          <w:lang w:val="zh-TW"/>
        </w:rPr>
        <w:t>六</w:t>
      </w:r>
      <w:r w:rsidR="0081741C">
        <w:rPr>
          <w:rFonts w:ascii="仿宋_GB2312" w:eastAsia="仿宋_GB2312" w:hAnsi="仿宋_GB2312" w:cs="微软雅黑"/>
          <w:b/>
          <w:bCs/>
          <w:color w:val="auto"/>
          <w:sz w:val="30"/>
          <w:szCs w:val="30"/>
          <w:lang w:val="zh-TW" w:eastAsia="zh-TW"/>
        </w:rPr>
        <w:t xml:space="preserve">、财务信息                                                                                                                                                                                                                                                                                                                                                                                                                                                                                                                                               </w:t>
      </w:r>
      <w:r w:rsidR="0081741C">
        <w:rPr>
          <w:rFonts w:ascii="仿宋_GB2312" w:eastAsia="PMingLiU" w:hAnsi="仿宋_GB2312" w:cs="微软雅黑" w:hint="default"/>
          <w:b/>
          <w:bCs/>
          <w:color w:val="auto"/>
          <w:sz w:val="30"/>
          <w:szCs w:val="30"/>
          <w:lang w:val="zh-TW" w:eastAsia="zh-TW"/>
        </w:rPr>
        <w:t xml:space="preserve">      </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jc w:val="left"/>
        <w:rPr>
          <w:rFonts w:ascii="仿宋_GB2312" w:eastAsia="仿宋_GB2312" w:hAnsi="仿宋_GB2312" w:hint="default"/>
          <w:b/>
          <w:color w:val="auto"/>
          <w:sz w:val="30"/>
          <w:szCs w:val="30"/>
          <w:lang w:val="zh-CN"/>
        </w:rPr>
      </w:pPr>
      <w:r>
        <w:rPr>
          <w:rFonts w:ascii="仿宋_GB2312" w:eastAsia="仿宋_GB2312" w:hAnsi="仿宋_GB2312" w:cs="Arial"/>
          <w:color w:val="auto"/>
          <w:sz w:val="30"/>
          <w:szCs w:val="30"/>
          <w:lang w:val="de-DE"/>
        </w:rPr>
        <w:t xml:space="preserve">收款单位： </w:t>
      </w:r>
    </w:p>
    <w:p w:rsidR="007F0CBF" w:rsidRDefault="0081741C">
      <w:pPr>
        <w:spacing w:line="360" w:lineRule="auto"/>
        <w:ind w:leftChars="114" w:left="274" w:firstLineChars="100" w:firstLine="300"/>
        <w:rPr>
          <w:rFonts w:ascii="仿宋_GB2312" w:eastAsia="仿宋_GB2312" w:hAnsi="仿宋_GB2312" w:cs="仿宋"/>
          <w:sz w:val="30"/>
          <w:szCs w:val="30"/>
          <w:lang w:eastAsia="zh-CN"/>
        </w:rPr>
      </w:pPr>
      <w:r>
        <w:rPr>
          <w:rFonts w:ascii="仿宋_GB2312" w:eastAsia="仿宋_GB2312" w:hAnsi="仿宋_GB2312" w:cs="仿宋" w:hint="eastAsia"/>
          <w:sz w:val="30"/>
          <w:szCs w:val="30"/>
          <w:lang w:val="de-DE" w:eastAsia="zh-CN"/>
        </w:rPr>
        <w:t xml:space="preserve">开户银行： </w:t>
      </w:r>
    </w:p>
    <w:p w:rsidR="007F0CBF" w:rsidRDefault="0081741C">
      <w:pPr>
        <w:spacing w:line="360" w:lineRule="auto"/>
        <w:ind w:leftChars="114" w:left="274" w:firstLineChars="100" w:firstLine="300"/>
        <w:rPr>
          <w:rFonts w:ascii="仿宋_GB2312" w:eastAsia="仿宋_GB2312" w:hAnsi="仿宋_GB2312" w:cs="Arial"/>
          <w:sz w:val="30"/>
          <w:szCs w:val="30"/>
          <w:lang w:val="de-DE" w:eastAsia="zh-CN"/>
        </w:rPr>
      </w:pPr>
      <w:r>
        <w:rPr>
          <w:rFonts w:ascii="仿宋_GB2312" w:eastAsia="仿宋_GB2312" w:hAnsi="仿宋_GB2312" w:cs="仿宋" w:hint="eastAsia"/>
          <w:sz w:val="30"/>
          <w:szCs w:val="30"/>
          <w:lang w:val="de-DE" w:eastAsia="zh-CN"/>
        </w:rPr>
        <w:t>开户账号：</w:t>
      </w:r>
      <w:r>
        <w:rPr>
          <w:rFonts w:ascii="仿宋_GB2312" w:eastAsia="仿宋_GB2312" w:hAnsi="仿宋_GB2312" w:cs="仿宋"/>
          <w:sz w:val="30"/>
          <w:szCs w:val="30"/>
          <w:lang w:val="de-DE" w:eastAsia="zh-CN"/>
        </w:rPr>
        <w:t xml:space="preserve"> </w:t>
      </w:r>
    </w:p>
    <w:p w:rsidR="007F0CBF" w:rsidRDefault="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2"/>
        <w:rPr>
          <w:rFonts w:ascii="仿宋_GB2312" w:eastAsia="仿宋_GB2312" w:hAnsi="仿宋_GB2312" w:cs="微软雅黑" w:hint="default"/>
          <w:b/>
          <w:bCs/>
          <w:color w:val="auto"/>
          <w:sz w:val="30"/>
          <w:szCs w:val="30"/>
          <w:lang w:val="zh-TW" w:eastAsia="zh-TW"/>
        </w:rPr>
      </w:pPr>
      <w:r>
        <w:rPr>
          <w:rFonts w:asciiTheme="minorEastAsia" w:eastAsiaTheme="minorEastAsia" w:hAnsiTheme="minorEastAsia" w:cs="微软雅黑"/>
          <w:b/>
          <w:bCs/>
          <w:color w:val="auto"/>
          <w:sz w:val="30"/>
          <w:szCs w:val="30"/>
          <w:lang w:val="zh-TW"/>
        </w:rPr>
        <w:t>七</w:t>
      </w:r>
      <w:r w:rsidR="0081741C">
        <w:rPr>
          <w:rFonts w:ascii="仿宋_GB2312" w:eastAsia="仿宋_GB2312" w:hAnsi="仿宋_GB2312" w:cs="微软雅黑"/>
          <w:b/>
          <w:bCs/>
          <w:color w:val="auto"/>
          <w:sz w:val="30"/>
          <w:szCs w:val="30"/>
          <w:lang w:val="zh-TW" w:eastAsia="zh-TW"/>
        </w:rPr>
        <w:t>、</w:t>
      </w:r>
      <w:r w:rsidR="0081741C">
        <w:rPr>
          <w:rFonts w:ascii="仿宋_GB2312" w:eastAsia="仿宋_GB2312" w:hAnsi="仿宋_GB2312" w:cs="微软雅黑" w:hint="default"/>
          <w:b/>
          <w:bCs/>
          <w:color w:val="auto"/>
          <w:sz w:val="30"/>
          <w:szCs w:val="30"/>
          <w:lang w:val="zh-TW" w:eastAsia="zh-TW"/>
        </w:rPr>
        <w:t>安全责任条款</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乙方对该项目服务过程中的安全事故承担主体责任，乙方应为自身团队工作人员购买相应保险，并对其工作人员的现场服务制定有效的安全保障措施，因乙方自身保护措施不当或因乙方自身工作存在失误导致的安全事故，由乙方承担全部安全责任及经济责任。</w:t>
      </w:r>
    </w:p>
    <w:p w:rsidR="007F0CBF" w:rsidRDefault="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2"/>
        <w:rPr>
          <w:rFonts w:ascii="仿宋_GB2312" w:eastAsia="仿宋_GB2312" w:hAnsi="仿宋_GB2312" w:cs="微软雅黑" w:hint="default"/>
          <w:b/>
          <w:bCs/>
          <w:color w:val="auto"/>
          <w:sz w:val="30"/>
          <w:szCs w:val="30"/>
          <w:lang w:val="zh-TW" w:eastAsia="zh-TW"/>
        </w:rPr>
      </w:pPr>
      <w:r>
        <w:rPr>
          <w:rFonts w:asciiTheme="minorEastAsia" w:eastAsiaTheme="minorEastAsia" w:hAnsiTheme="minorEastAsia" w:cs="微软雅黑"/>
          <w:b/>
          <w:bCs/>
          <w:color w:val="auto"/>
          <w:sz w:val="30"/>
          <w:szCs w:val="30"/>
          <w:lang w:val="zh-TW"/>
        </w:rPr>
        <w:t>八</w:t>
      </w:r>
      <w:r w:rsidR="0081741C">
        <w:rPr>
          <w:rFonts w:ascii="仿宋_GB2312" w:eastAsia="仿宋_GB2312" w:hAnsi="仿宋_GB2312" w:cs="微软雅黑"/>
          <w:b/>
          <w:bCs/>
          <w:color w:val="auto"/>
          <w:sz w:val="30"/>
          <w:szCs w:val="30"/>
          <w:lang w:val="zh-TW" w:eastAsia="zh-TW"/>
        </w:rPr>
        <w:t>、廉洁条款</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1、 甲、乙双方遵守有关反贿赂 、反腐败 、反洗钱法律法规之规定，包括甲、乙双方在履行本合同时不得向对方工作人员以任何形式支付报酬、回扣、便利费等。</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2、中粮糖业纪检监督联系方式：</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(1)寄信。邮寄地址：北京市朝阳区朝阳门南大街8号中粮福临门大厦9层905房间，中粮糖业纪委办公室收，邮编：100020。</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hint="default"/>
          <w:color w:val="auto"/>
        </w:rPr>
      </w:pPr>
      <w:r>
        <w:rPr>
          <w:rFonts w:ascii="仿宋_GB2312" w:eastAsia="仿宋_GB2312" w:hAnsi="仿宋_GB2312"/>
          <w:color w:val="auto"/>
          <w:sz w:val="30"/>
          <w:szCs w:val="30"/>
        </w:rPr>
        <w:t>(2)致电。电话：010-85017235</w:t>
      </w:r>
    </w:p>
    <w:p w:rsidR="007F0CBF" w:rsidRDefault="009D6343">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2"/>
        <w:rPr>
          <w:rFonts w:ascii="仿宋_GB2312" w:eastAsia="仿宋_GB2312" w:hAnsi="仿宋_GB2312" w:cs="微软雅黑" w:hint="default"/>
          <w:b/>
          <w:bCs/>
          <w:color w:val="auto"/>
          <w:sz w:val="30"/>
          <w:szCs w:val="30"/>
          <w:lang w:val="zh-TW" w:eastAsia="zh-TW"/>
        </w:rPr>
      </w:pPr>
      <w:r>
        <w:rPr>
          <w:rFonts w:ascii="仿宋_GB2312" w:eastAsia="仿宋_GB2312" w:hAnsi="仿宋_GB2312" w:cs="微软雅黑"/>
          <w:b/>
          <w:bCs/>
          <w:color w:val="auto"/>
          <w:sz w:val="30"/>
          <w:szCs w:val="30"/>
          <w:lang w:val="zh-TW"/>
        </w:rPr>
        <w:t>九</w:t>
      </w:r>
      <w:r w:rsidR="0081741C">
        <w:rPr>
          <w:rFonts w:ascii="仿宋_GB2312" w:eastAsia="仿宋_GB2312" w:hAnsi="仿宋_GB2312" w:cs="微软雅黑"/>
          <w:b/>
          <w:bCs/>
          <w:color w:val="auto"/>
          <w:sz w:val="30"/>
          <w:szCs w:val="30"/>
          <w:lang w:val="zh-TW" w:eastAsia="zh-TW"/>
        </w:rPr>
        <w:t>、不可抗力</w:t>
      </w:r>
      <w:r w:rsidR="0081741C">
        <w:rPr>
          <w:rFonts w:ascii="仿宋_GB2312" w:eastAsia="仿宋_GB2312" w:hAnsi="仿宋_GB2312" w:cs="微软雅黑" w:hint="default"/>
          <w:b/>
          <w:bCs/>
          <w:color w:val="auto"/>
          <w:sz w:val="30"/>
          <w:szCs w:val="30"/>
          <w:lang w:val="zh-TW" w:eastAsia="zh-TW"/>
        </w:rPr>
        <w:t>内容</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1、因地震、洪水、疫情、政府相关办展政策等不可抗力或不可归责于双方的原因，导致当届糖酒会延期举办或者取消举办，使本合同延期执行或者无法执行的，甲乙双方均不承担违约责任。</w:t>
      </w:r>
    </w:p>
    <w:p w:rsidR="007F0CBF" w:rsidRDefault="0081741C">
      <w:pPr>
        <w:pStyle w:val="Ac"/>
        <w:tabs>
          <w:tab w:val="left" w:pos="19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0"/>
        <w:rPr>
          <w:rFonts w:ascii="仿宋_GB2312" w:eastAsia="仿宋_GB2312" w:hAnsi="仿宋_GB2312" w:hint="default"/>
          <w:color w:val="auto"/>
          <w:sz w:val="30"/>
          <w:szCs w:val="30"/>
        </w:rPr>
      </w:pPr>
      <w:r>
        <w:rPr>
          <w:rFonts w:ascii="仿宋_GB2312" w:eastAsia="仿宋_GB2312" w:hAnsi="仿宋_GB2312"/>
          <w:color w:val="auto"/>
          <w:sz w:val="30"/>
          <w:szCs w:val="30"/>
        </w:rPr>
        <w:t>2、糖酒会因为疫情延期举办的，乙方应根据全国糖酒会相关进展情况，持续做好本项目的筹备工作，确保合同履行到位，保质保量保服务。本合同涉及的相关权利及义务继续有效，若乙方因自身原因导致合同履约困难而终止合同的，乙方应至少在展会开展前提前一个月通知甲方，否则将承担违约风险，因此给甲方造成损失的，应承担相关违约和赔偿责任。</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200" w:firstLine="602"/>
        <w:rPr>
          <w:rFonts w:ascii="仿宋_GB2312" w:eastAsia="仿宋_GB2312" w:hAnsi="仿宋_GB2312" w:cs="微软雅黑" w:hint="default"/>
          <w:b/>
          <w:color w:val="auto"/>
          <w:sz w:val="30"/>
          <w:szCs w:val="30"/>
          <w:lang w:val="zh-TW"/>
        </w:rPr>
      </w:pPr>
      <w:r>
        <w:rPr>
          <w:rFonts w:ascii="仿宋_GB2312" w:eastAsia="仿宋_GB2312" w:hAnsi="仿宋_GB2312" w:cs="微软雅黑"/>
          <w:b/>
          <w:color w:val="auto"/>
          <w:sz w:val="30"/>
          <w:szCs w:val="30"/>
          <w:lang w:val="zh-TW"/>
        </w:rPr>
        <w:t>十、其他约定</w:t>
      </w:r>
    </w:p>
    <w:p w:rsidR="007F0CBF" w:rsidRDefault="0081741C">
      <w:pPr>
        <w:ind w:firstLineChars="200" w:firstLine="594"/>
        <w:rPr>
          <w:rFonts w:ascii="仿宋_GB2312" w:eastAsia="仿宋_GB2312" w:hAnsi="仿宋_GB2312"/>
          <w:spacing w:val="-3"/>
          <w:sz w:val="30"/>
          <w:szCs w:val="30"/>
          <w:lang w:eastAsia="zh-CN"/>
        </w:rPr>
      </w:pPr>
      <w:r>
        <w:rPr>
          <w:rFonts w:ascii="仿宋_GB2312" w:eastAsia="仿宋_GB2312" w:hAnsi="仿宋_GB2312" w:hint="eastAsia"/>
          <w:spacing w:val="-3"/>
          <w:sz w:val="30"/>
          <w:szCs w:val="30"/>
          <w:lang w:eastAsia="zh-CN"/>
        </w:rPr>
        <w:t>1、任何对本合同内容的修改或变更均应甲乙双方共同书面认可。</w:t>
      </w:r>
    </w:p>
    <w:p w:rsidR="007F0CBF" w:rsidRDefault="0081741C">
      <w:pPr>
        <w:ind w:firstLineChars="200" w:firstLine="594"/>
        <w:rPr>
          <w:rFonts w:ascii="仿宋_GB2312" w:eastAsia="仿宋_GB2312" w:hAnsi="仿宋_GB2312"/>
          <w:spacing w:val="-3"/>
          <w:sz w:val="30"/>
          <w:szCs w:val="30"/>
          <w:lang w:eastAsia="zh-CN"/>
        </w:rPr>
      </w:pPr>
      <w:r>
        <w:rPr>
          <w:rFonts w:ascii="仿宋_GB2312" w:eastAsia="仿宋_GB2312" w:hAnsi="仿宋_GB2312" w:hint="eastAsia"/>
          <w:spacing w:val="-3"/>
          <w:sz w:val="30"/>
          <w:szCs w:val="30"/>
          <w:lang w:eastAsia="zh-CN"/>
        </w:rPr>
        <w:t>2、本协议未尽事宜，双方协商解决，</w:t>
      </w:r>
      <w:r>
        <w:rPr>
          <w:rFonts w:ascii="仿宋_GB2312" w:eastAsia="仿宋_GB2312" w:hAnsi="仿宋_GB2312"/>
          <w:spacing w:val="-3"/>
          <w:sz w:val="30"/>
          <w:szCs w:val="30"/>
          <w:lang w:eastAsia="zh-CN"/>
        </w:rPr>
        <w:t>另签补充协议</w:t>
      </w:r>
      <w:r>
        <w:rPr>
          <w:rFonts w:ascii="仿宋_GB2312" w:eastAsia="仿宋_GB2312" w:hAnsi="仿宋_GB2312" w:hint="eastAsia"/>
          <w:spacing w:val="-3"/>
          <w:sz w:val="30"/>
          <w:szCs w:val="30"/>
          <w:lang w:eastAsia="zh-CN"/>
        </w:rPr>
        <w:t>并与本合同具同等法律效力。</w:t>
      </w:r>
    </w:p>
    <w:p w:rsidR="007F0CBF" w:rsidRDefault="0081741C">
      <w:pPr>
        <w:ind w:firstLineChars="200" w:firstLine="594"/>
        <w:rPr>
          <w:rFonts w:ascii="仿宋_GB2312" w:eastAsia="仿宋_GB2312" w:hAnsi="仿宋_GB2312"/>
          <w:spacing w:val="-3"/>
          <w:sz w:val="30"/>
          <w:szCs w:val="30"/>
          <w:lang w:eastAsia="zh-CN"/>
        </w:rPr>
      </w:pPr>
      <w:r>
        <w:rPr>
          <w:rFonts w:ascii="仿宋_GB2312" w:eastAsia="仿宋_GB2312" w:hAnsi="仿宋_GB2312"/>
          <w:spacing w:val="-3"/>
          <w:sz w:val="30"/>
          <w:szCs w:val="30"/>
          <w:lang w:eastAsia="zh-CN"/>
        </w:rPr>
        <w:t>3</w:t>
      </w:r>
      <w:r>
        <w:rPr>
          <w:rFonts w:ascii="仿宋_GB2312" w:eastAsia="仿宋_GB2312" w:hAnsi="仿宋_GB2312" w:hint="eastAsia"/>
          <w:spacing w:val="-3"/>
          <w:sz w:val="30"/>
          <w:szCs w:val="30"/>
          <w:lang w:eastAsia="zh-CN"/>
        </w:rPr>
        <w:t>、本合同的附件为本合同不可分割的一部分，与本合同具有同等法律效力。</w:t>
      </w:r>
    </w:p>
    <w:p w:rsidR="007F0CBF" w:rsidRDefault="0081741C">
      <w:pPr>
        <w:ind w:firstLineChars="200" w:firstLine="594"/>
        <w:rPr>
          <w:rFonts w:ascii="仿宋_GB2312" w:eastAsia="仿宋_GB2312" w:hAnsi="仿宋_GB2312"/>
          <w:spacing w:val="-3"/>
          <w:sz w:val="30"/>
          <w:szCs w:val="30"/>
          <w:lang w:eastAsia="zh-CN"/>
        </w:rPr>
      </w:pPr>
      <w:r>
        <w:rPr>
          <w:rFonts w:ascii="仿宋_GB2312" w:eastAsia="仿宋_GB2312" w:hAnsi="仿宋_GB2312"/>
          <w:spacing w:val="-3"/>
          <w:sz w:val="30"/>
          <w:szCs w:val="30"/>
          <w:lang w:eastAsia="zh-CN"/>
        </w:rPr>
        <w:t>4</w:t>
      </w:r>
      <w:r>
        <w:rPr>
          <w:rFonts w:ascii="仿宋_GB2312" w:eastAsia="仿宋_GB2312" w:hAnsi="仿宋_GB2312" w:hint="eastAsia"/>
          <w:spacing w:val="-3"/>
          <w:sz w:val="30"/>
          <w:szCs w:val="30"/>
          <w:lang w:eastAsia="zh-CN"/>
        </w:rPr>
        <w:t>、双方因合同履行发生争议，应协商解决；协商不能解决的，可依法向甲方所在地人民法院起诉。</w:t>
      </w:r>
    </w:p>
    <w:p w:rsidR="007F0CBF" w:rsidRDefault="0081741C">
      <w:pPr>
        <w:ind w:firstLineChars="200" w:firstLine="594"/>
        <w:rPr>
          <w:rFonts w:ascii="仿宋_GB2312" w:eastAsia="仿宋_GB2312" w:hAnsi="仿宋_GB2312"/>
          <w:spacing w:val="-3"/>
          <w:sz w:val="30"/>
          <w:szCs w:val="30"/>
          <w:lang w:eastAsia="zh-CN"/>
        </w:rPr>
      </w:pPr>
      <w:r>
        <w:rPr>
          <w:rFonts w:ascii="仿宋_GB2312" w:eastAsia="仿宋_GB2312" w:hAnsi="仿宋_GB2312"/>
          <w:spacing w:val="-3"/>
          <w:sz w:val="30"/>
          <w:szCs w:val="30"/>
          <w:lang w:eastAsia="zh-CN"/>
        </w:rPr>
        <w:t>5</w:t>
      </w:r>
      <w:r>
        <w:rPr>
          <w:rFonts w:ascii="仿宋_GB2312" w:eastAsia="仿宋_GB2312" w:hAnsi="仿宋_GB2312" w:hint="eastAsia"/>
          <w:spacing w:val="-3"/>
          <w:sz w:val="30"/>
          <w:szCs w:val="30"/>
          <w:lang w:eastAsia="zh-CN"/>
        </w:rPr>
        <w:t>、本合同自甲乙双方签字盖章之日起生效，至履行完毕之日自动失效。</w:t>
      </w:r>
    </w:p>
    <w:p w:rsidR="007F0CBF" w:rsidRDefault="0081741C">
      <w:pPr>
        <w:ind w:firstLineChars="200" w:firstLine="594"/>
        <w:rPr>
          <w:rFonts w:ascii="仿宋_GB2312" w:eastAsia="仿宋_GB2312" w:hAnsi="仿宋_GB2312"/>
          <w:spacing w:val="-3"/>
          <w:sz w:val="30"/>
          <w:szCs w:val="30"/>
          <w:lang w:eastAsia="zh-CN"/>
        </w:rPr>
      </w:pPr>
      <w:r>
        <w:rPr>
          <w:rFonts w:ascii="仿宋_GB2312" w:eastAsia="仿宋_GB2312" w:hAnsi="仿宋_GB2312"/>
          <w:spacing w:val="-3"/>
          <w:sz w:val="30"/>
          <w:szCs w:val="30"/>
          <w:lang w:eastAsia="zh-CN"/>
        </w:rPr>
        <w:t>6</w:t>
      </w:r>
      <w:r>
        <w:rPr>
          <w:rFonts w:ascii="仿宋_GB2312" w:eastAsia="仿宋_GB2312" w:hAnsi="仿宋_GB2312" w:hint="eastAsia"/>
          <w:spacing w:val="-3"/>
          <w:sz w:val="30"/>
          <w:szCs w:val="30"/>
          <w:lang w:eastAsia="zh-CN"/>
        </w:rPr>
        <w:t>、本协议壹式贰份，双方各执壹份，双方签字盖章生效，同具法律效力。</w:t>
      </w:r>
    </w:p>
    <w:p w:rsidR="007F0CBF" w:rsidRDefault="0081741C">
      <w:pPr>
        <w:ind w:firstLineChars="200" w:firstLine="594"/>
        <w:rPr>
          <w:rFonts w:ascii="仿宋_GB2312" w:eastAsia="仿宋_GB2312" w:hAnsi="仿宋_GB2312"/>
          <w:spacing w:val="-3"/>
          <w:sz w:val="30"/>
          <w:szCs w:val="30"/>
          <w:lang w:eastAsia="zh-CN"/>
        </w:rPr>
      </w:pPr>
      <w:r>
        <w:rPr>
          <w:rFonts w:ascii="仿宋_GB2312" w:eastAsia="仿宋_GB2312" w:hAnsi="仿宋_GB2312"/>
          <w:spacing w:val="-3"/>
          <w:sz w:val="30"/>
          <w:szCs w:val="30"/>
          <w:lang w:eastAsia="zh-CN"/>
        </w:rPr>
        <w:t>7</w:t>
      </w:r>
      <w:r>
        <w:rPr>
          <w:rFonts w:ascii="仿宋_GB2312" w:eastAsia="仿宋_GB2312" w:hAnsi="仿宋_GB2312" w:hint="eastAsia"/>
          <w:spacing w:val="-3"/>
          <w:sz w:val="30"/>
          <w:szCs w:val="30"/>
          <w:lang w:eastAsia="zh-CN"/>
        </w:rPr>
        <w:t>、乙方指定以下邮箱作为接收文件和通知的固定邮箱，甲方将相关文件或通知发送到该邮箱时，即视为送达乙方。乙方变更邮箱应以签字盖章的书面方式通知甲方，否则仍以本协议规定的邮箱为准。乙方邮箱号：</w:t>
      </w:r>
      <w:r>
        <w:rPr>
          <w:rFonts w:ascii="仿宋_GB2312" w:eastAsia="仿宋_GB2312" w:hAnsi="仿宋_GB2312"/>
          <w:spacing w:val="-3"/>
          <w:sz w:val="30"/>
          <w:szCs w:val="30"/>
          <w:lang w:eastAsia="zh-CN"/>
        </w:rPr>
        <w:t xml:space="preserve"> </w:t>
      </w:r>
      <w:r>
        <w:rPr>
          <w:rFonts w:ascii="仿宋_GB2312" w:eastAsia="仿宋_GB2312" w:hAnsi="仿宋_GB2312" w:hint="eastAsia"/>
          <w:spacing w:val="-3"/>
          <w:sz w:val="30"/>
          <w:szCs w:val="30"/>
          <w:lang w:eastAsia="zh-CN"/>
        </w:rPr>
        <w:t>。</w:t>
      </w:r>
    </w:p>
    <w:p w:rsidR="007F0CBF" w:rsidRDefault="007F0CBF">
      <w:pPr>
        <w:rPr>
          <w:rFonts w:ascii="仿宋_GB2312" w:eastAsia="仿宋_GB2312" w:hAnsi="仿宋_GB2312"/>
          <w:spacing w:val="-3"/>
          <w:sz w:val="30"/>
          <w:szCs w:val="30"/>
          <w:lang w:eastAsia="zh-CN"/>
        </w:rPr>
      </w:pPr>
    </w:p>
    <w:p w:rsidR="007F0CBF" w:rsidRDefault="0081741C">
      <w:pPr>
        <w:ind w:rightChars="-82" w:right="-197"/>
        <w:rPr>
          <w:rFonts w:ascii="仿宋_GB2312" w:eastAsia="仿宋_GB2312" w:hAnsi="仿宋_GB2312"/>
          <w:spacing w:val="-3"/>
          <w:sz w:val="30"/>
          <w:szCs w:val="30"/>
          <w:lang w:eastAsia="zh-CN"/>
        </w:rPr>
      </w:pPr>
      <w:r>
        <w:rPr>
          <w:rFonts w:ascii="仿宋_GB2312" w:eastAsia="仿宋_GB2312" w:hAnsi="仿宋_GB2312"/>
          <w:spacing w:val="-3"/>
          <w:sz w:val="30"/>
          <w:szCs w:val="30"/>
          <w:lang w:eastAsia="zh-CN"/>
        </w:rPr>
        <w:t>附件1：《</w:t>
      </w:r>
      <w:r w:rsidR="00973C75" w:rsidRPr="00973C75">
        <w:rPr>
          <w:rFonts w:ascii="仿宋_GB2312" w:eastAsia="仿宋_GB2312" w:hAnsi="仿宋_GB2312" w:hint="eastAsia"/>
          <w:spacing w:val="-3"/>
          <w:sz w:val="30"/>
          <w:szCs w:val="30"/>
          <w:lang w:eastAsia="zh-CN"/>
        </w:rPr>
        <w:t>第110届全国糖酒商品交易会官方重点活动策划执行及常规活动搭建项目</w:t>
      </w:r>
      <w:r>
        <w:rPr>
          <w:rFonts w:ascii="仿宋_GB2312" w:eastAsia="仿宋_GB2312" w:hAnsi="仿宋_GB2312"/>
          <w:spacing w:val="-3"/>
          <w:sz w:val="30"/>
          <w:szCs w:val="30"/>
          <w:lang w:eastAsia="zh-CN"/>
        </w:rPr>
        <w:t>报价表》</w:t>
      </w:r>
    </w:p>
    <w:p w:rsidR="007F0CBF" w:rsidRDefault="007F0CBF">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仿宋_GB2312" w:cs="微软雅黑" w:hint="default"/>
          <w:color w:val="auto"/>
          <w:sz w:val="30"/>
          <w:szCs w:val="30"/>
          <w:lang w:eastAsia="zh-TW"/>
        </w:rPr>
      </w:pP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900" w:hangingChars="300" w:hanging="900"/>
        <w:rPr>
          <w:rFonts w:ascii="仿宋_GB2312" w:eastAsia="Arial Unicode MS" w:hAnsi="仿宋_GB2312" w:cs="微软雅黑" w:hint="default"/>
          <w:color w:val="auto"/>
          <w:sz w:val="30"/>
          <w:szCs w:val="30"/>
          <w:lang w:val="zh-TW" w:eastAsia="zh-TW"/>
        </w:rPr>
      </w:pPr>
      <w:r>
        <w:rPr>
          <w:rFonts w:ascii="仿宋_GB2312" w:eastAsia="仿宋_GB2312" w:hAnsi="仿宋_GB2312" w:cs="微软雅黑"/>
          <w:color w:val="auto"/>
          <w:sz w:val="30"/>
          <w:szCs w:val="30"/>
          <w:lang w:val="zh-TW" w:eastAsia="zh-TW"/>
        </w:rPr>
        <w:t>甲方：中粮会展（天津</w:t>
      </w:r>
      <w:r>
        <w:rPr>
          <w:rFonts w:ascii="仿宋_GB2312" w:eastAsia="仿宋_GB2312" w:hAnsi="仿宋_GB2312" w:cs="微软雅黑"/>
          <w:color w:val="auto"/>
          <w:sz w:val="30"/>
          <w:szCs w:val="30"/>
          <w:lang w:val="zh-TW"/>
        </w:rPr>
        <w:t>）有限公司</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900" w:hangingChars="300" w:hanging="900"/>
        <w:rPr>
          <w:rFonts w:ascii="仿宋_GB2312" w:eastAsia="Arial Unicode MS" w:hAnsi="仿宋_GB2312" w:cs="微软雅黑" w:hint="default"/>
          <w:color w:val="auto"/>
          <w:sz w:val="30"/>
          <w:szCs w:val="30"/>
          <w:lang w:val="zh-TW" w:eastAsia="zh-TW"/>
        </w:rPr>
      </w:pPr>
      <w:r>
        <w:rPr>
          <w:rFonts w:ascii="仿宋_GB2312" w:eastAsia="仿宋_GB2312" w:hAnsi="仿宋_GB2312" w:cs="微软雅黑" w:hint="default"/>
          <w:color w:val="auto"/>
          <w:sz w:val="30"/>
          <w:szCs w:val="30"/>
          <w:lang w:val="zh-TW"/>
        </w:rPr>
        <w:t>地址</w:t>
      </w:r>
      <w:r>
        <w:rPr>
          <w:rFonts w:ascii="仿宋_GB2312" w:eastAsia="仿宋_GB2312" w:hAnsi="仿宋_GB2312" w:cs="微软雅黑"/>
          <w:color w:val="auto"/>
          <w:sz w:val="30"/>
          <w:szCs w:val="30"/>
          <w:lang w:val="zh-TW"/>
        </w:rPr>
        <w:t>：北京市</w:t>
      </w:r>
      <w:r>
        <w:rPr>
          <w:rFonts w:ascii="仿宋_GB2312" w:eastAsia="仿宋_GB2312" w:hAnsi="仿宋_GB2312" w:cs="微软雅黑"/>
          <w:color w:val="auto"/>
          <w:sz w:val="30"/>
          <w:szCs w:val="30"/>
          <w:lang w:val="zh-TW" w:eastAsia="zh-TW"/>
        </w:rPr>
        <w:t>朝阳区朝外西街3号兆泰国际</w:t>
      </w:r>
      <w:r>
        <w:rPr>
          <w:rFonts w:ascii="仿宋_GB2312" w:eastAsia="仿宋_GB2312" w:hAnsi="仿宋_GB2312" w:cs="微软雅黑"/>
          <w:color w:val="auto"/>
          <w:sz w:val="30"/>
          <w:szCs w:val="30"/>
          <w:lang w:val="zh-TW"/>
        </w:rPr>
        <w:t>C</w:t>
      </w:r>
      <w:r>
        <w:rPr>
          <w:rFonts w:ascii="仿宋_GB2312" w:eastAsia="仿宋_GB2312" w:hAnsi="仿宋_GB2312" w:cs="微软雅黑"/>
          <w:color w:val="auto"/>
          <w:sz w:val="30"/>
          <w:szCs w:val="30"/>
          <w:lang w:val="zh-TW" w:eastAsia="zh-TW"/>
        </w:rPr>
        <w:t>座</w:t>
      </w:r>
      <w:r>
        <w:rPr>
          <w:rFonts w:ascii="仿宋_GB2312" w:eastAsia="Arial Unicode MS" w:hAnsi="仿宋_GB2312" w:cs="微软雅黑" w:hint="default"/>
          <w:color w:val="auto"/>
          <w:sz w:val="30"/>
          <w:szCs w:val="30"/>
          <w:lang w:val="zh-TW" w:eastAsia="zh-TW"/>
        </w:rPr>
        <w:t>802</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Arial Unicode MS" w:hAnsi="仿宋_GB2312" w:cs="微软雅黑" w:hint="default"/>
          <w:color w:val="auto"/>
          <w:sz w:val="30"/>
          <w:szCs w:val="30"/>
          <w:lang w:val="zh-TW" w:eastAsia="zh-TW"/>
        </w:rPr>
      </w:pPr>
      <w:r>
        <w:rPr>
          <w:rFonts w:ascii="仿宋_GB2312" w:eastAsia="仿宋_GB2312" w:hAnsi="仿宋_GB2312" w:cs="微软雅黑"/>
          <w:color w:val="auto"/>
          <w:sz w:val="30"/>
          <w:szCs w:val="30"/>
          <w:lang w:val="zh-TW" w:eastAsia="zh-TW"/>
        </w:rPr>
        <w:t>法定代表人或授权代表：</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_GB2312" w:eastAsia="仿宋_GB2312" w:hAnsi="仿宋_GB2312" w:cs="微软雅黑" w:hint="default"/>
          <w:color w:val="auto"/>
          <w:sz w:val="30"/>
          <w:szCs w:val="30"/>
          <w:lang w:val="zh-TW" w:eastAsia="zh-TW"/>
        </w:rPr>
      </w:pPr>
      <w:r>
        <w:rPr>
          <w:rFonts w:ascii="仿宋_GB2312" w:eastAsia="仿宋_GB2312" w:hAnsi="仿宋_GB2312" w:cs="微软雅黑"/>
          <w:color w:val="auto"/>
          <w:sz w:val="30"/>
          <w:szCs w:val="30"/>
          <w:lang w:val="zh-TW" w:eastAsia="zh-TW"/>
        </w:rPr>
        <w:t xml:space="preserve">签于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 xml:space="preserve"> 年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 xml:space="preserve">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 xml:space="preserve"> 月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 xml:space="preserve">   日</w:t>
      </w:r>
    </w:p>
    <w:p w:rsidR="007F0CBF" w:rsidRDefault="007F0CBF">
      <w:pPr>
        <w:textAlignment w:val="center"/>
        <w:rPr>
          <w:rFonts w:ascii="宋体" w:eastAsia="Arial Unicode MS" w:hAnsi="宋体" w:cs="宋体"/>
          <w:lang w:eastAsia="zh-TW" w:bidi="ar"/>
        </w:rPr>
      </w:pPr>
    </w:p>
    <w:p w:rsidR="007F0CBF" w:rsidRDefault="0081741C">
      <w:pPr>
        <w:textAlignment w:val="center"/>
        <w:rPr>
          <w:rFonts w:ascii="仿宋_GB2312" w:eastAsia="PMingLiU" w:hAnsi="仿宋_GB2312" w:cs="微软雅黑"/>
          <w:sz w:val="30"/>
          <w:szCs w:val="30"/>
          <w:lang w:val="zh-TW" w:eastAsia="zh-TW"/>
        </w:rPr>
      </w:pPr>
      <w:r>
        <w:rPr>
          <w:rFonts w:ascii="仿宋_GB2312" w:eastAsia="仿宋_GB2312" w:hAnsi="仿宋_GB2312" w:cs="微软雅黑"/>
          <w:sz w:val="30"/>
          <w:szCs w:val="30"/>
          <w:lang w:val="zh-TW" w:eastAsia="zh-TW"/>
        </w:rPr>
        <w:t>乙方：</w:t>
      </w:r>
      <w:r>
        <w:rPr>
          <w:rFonts w:ascii="仿宋_GB2312" w:eastAsia="仿宋_GB2312" w:hAnsi="仿宋_GB2312" w:cs="微软雅黑" w:hint="eastAsia"/>
          <w:sz w:val="30"/>
          <w:szCs w:val="30"/>
          <w:lang w:val="zh-TW" w:eastAsia="zh-CN"/>
        </w:rPr>
        <w:t xml:space="preserve"> </w:t>
      </w:r>
    </w:p>
    <w:p w:rsidR="007F0CBF" w:rsidRDefault="0081741C">
      <w:pPr>
        <w:textAlignment w:val="center"/>
        <w:rPr>
          <w:rFonts w:ascii="仿宋_GB2312" w:eastAsia="PMingLiU" w:hAnsi="仿宋_GB2312" w:cs="微软雅黑"/>
          <w:sz w:val="30"/>
          <w:szCs w:val="30"/>
          <w:lang w:val="zh-TW" w:eastAsia="zh-CN"/>
        </w:rPr>
      </w:pPr>
      <w:r>
        <w:rPr>
          <w:rFonts w:ascii="仿宋_GB2312" w:eastAsia="仿宋_GB2312" w:hAnsi="仿宋_GB2312" w:cs="微软雅黑"/>
          <w:sz w:val="30"/>
          <w:szCs w:val="30"/>
          <w:lang w:val="zh-TW" w:eastAsia="zh-TW"/>
        </w:rPr>
        <w:t>地址：</w:t>
      </w:r>
      <w:r>
        <w:rPr>
          <w:rFonts w:ascii="仿宋_GB2312" w:eastAsia="仿宋_GB2312" w:hAnsi="仿宋_GB2312" w:cs="微软雅黑" w:hint="eastAsia"/>
          <w:sz w:val="30"/>
          <w:szCs w:val="30"/>
          <w:lang w:val="zh-TW" w:eastAsia="zh-CN"/>
        </w:rPr>
        <w:t xml:space="preserve"> </w:t>
      </w:r>
    </w:p>
    <w:p w:rsidR="007F0CBF" w:rsidRDefault="0081741C">
      <w:pPr>
        <w:textAlignment w:val="center"/>
        <w:rPr>
          <w:rFonts w:ascii="仿宋_GB2312" w:eastAsia="Arial Unicode MS" w:hAnsi="仿宋_GB2312" w:cs="微软雅黑"/>
          <w:sz w:val="30"/>
          <w:szCs w:val="30"/>
          <w:lang w:val="zh-TW" w:eastAsia="zh-TW"/>
        </w:rPr>
      </w:pPr>
      <w:r>
        <w:rPr>
          <w:rFonts w:ascii="仿宋_GB2312" w:eastAsia="仿宋_GB2312" w:hAnsi="仿宋_GB2312" w:cs="微软雅黑"/>
          <w:sz w:val="30"/>
          <w:szCs w:val="30"/>
          <w:lang w:val="zh-TW" w:eastAsia="zh-TW"/>
        </w:rPr>
        <w:t>法定代表人或授权代表：</w:t>
      </w:r>
    </w:p>
    <w:p w:rsidR="007F0CBF" w:rsidRDefault="0081741C">
      <w:pPr>
        <w:pStyle w:val="Ac"/>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仿宋" w:eastAsia="PMingLiU" w:hAnsi="仿宋" w:cs="微软雅黑" w:hint="default"/>
          <w:color w:val="auto"/>
          <w:sz w:val="30"/>
          <w:szCs w:val="30"/>
          <w:lang w:val="zh-TW" w:eastAsia="zh-TW"/>
        </w:rPr>
      </w:pPr>
      <w:r>
        <w:rPr>
          <w:rFonts w:ascii="仿宋_GB2312" w:eastAsia="仿宋_GB2312" w:hAnsi="仿宋_GB2312" w:cs="微软雅黑"/>
          <w:color w:val="auto"/>
          <w:sz w:val="30"/>
          <w:szCs w:val="30"/>
          <w:lang w:val="zh-TW" w:eastAsia="zh-TW"/>
        </w:rPr>
        <w:t xml:space="preserve">签于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 xml:space="preserve">   年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 xml:space="preserve">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 xml:space="preserve"> 月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 xml:space="preserve">   </w:t>
      </w:r>
      <w:r>
        <w:rPr>
          <w:rFonts w:ascii="仿宋_GB2312" w:eastAsia="Arial Unicode MS" w:hAnsi="仿宋_GB2312" w:cs="微软雅黑" w:hint="default"/>
          <w:color w:val="auto"/>
          <w:sz w:val="30"/>
          <w:szCs w:val="30"/>
          <w:lang w:val="zh-TW" w:eastAsia="zh-TW"/>
        </w:rPr>
        <w:t xml:space="preserve"> </w:t>
      </w:r>
      <w:r>
        <w:rPr>
          <w:rFonts w:ascii="仿宋_GB2312" w:eastAsia="仿宋_GB2312" w:hAnsi="仿宋_GB2312" w:cs="微软雅黑"/>
          <w:color w:val="auto"/>
          <w:sz w:val="30"/>
          <w:szCs w:val="30"/>
          <w:lang w:val="zh-TW" w:eastAsia="zh-TW"/>
        </w:rPr>
        <w:t>日</w:t>
      </w:r>
    </w:p>
    <w:sectPr w:rsidR="007F0CBF">
      <w:footerReference w:type="default" r:id="rId8"/>
      <w:pgSz w:w="11906" w:h="16838"/>
      <w:pgMar w:top="1440" w:right="1803" w:bottom="1440" w:left="1803" w:header="709" w:footer="850" w:gutter="0"/>
      <w:cols w:space="0"/>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B15" w:rsidRDefault="001F7B15">
      <w:r>
        <w:separator/>
      </w:r>
    </w:p>
  </w:endnote>
  <w:endnote w:type="continuationSeparator" w:id="0">
    <w:p w:rsidR="001F7B15" w:rsidRDefault="001F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default"/>
    <w:sig w:usb0="00000000" w:usb1="0000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547141"/>
    </w:sdtPr>
    <w:sdtEndPr/>
    <w:sdtContent>
      <w:p w:rsidR="007F0CBF" w:rsidRDefault="0081741C">
        <w:pPr>
          <w:pStyle w:val="a5"/>
          <w:jc w:val="center"/>
        </w:pPr>
        <w:r>
          <w:fldChar w:fldCharType="begin"/>
        </w:r>
        <w:r>
          <w:instrText>PAGE   \* MERGEFORMAT</w:instrText>
        </w:r>
        <w:r>
          <w:fldChar w:fldCharType="separate"/>
        </w:r>
        <w:r w:rsidR="001F7B15" w:rsidRPr="001F7B15">
          <w:rPr>
            <w:noProof/>
            <w:lang w:val="zh-CN" w:eastAsia="zh-CN"/>
          </w:rPr>
          <w:t>1</w:t>
        </w:r>
        <w:r>
          <w:fldChar w:fldCharType="end"/>
        </w:r>
      </w:p>
    </w:sdtContent>
  </w:sdt>
  <w:p w:rsidR="007F0CBF" w:rsidRDefault="007F0CB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B15" w:rsidRDefault="001F7B15">
      <w:r>
        <w:separator/>
      </w:r>
    </w:p>
  </w:footnote>
  <w:footnote w:type="continuationSeparator" w:id="0">
    <w:p w:rsidR="001F7B15" w:rsidRDefault="001F7B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0791B7"/>
    <w:multiLevelType w:val="singleLevel"/>
    <w:tmpl w:val="830791B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20"/>
  <w:drawingGridVerticalSpacing w:val="166"/>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iMzQ5M2ZlYTk3N2UxYjU3MDlmMDQwNmI3MjNiYWIifQ=="/>
  </w:docVars>
  <w:rsids>
    <w:rsidRoot w:val="00F71813"/>
    <w:rsid w:val="8EBED250"/>
    <w:rsid w:val="8FF62D18"/>
    <w:rsid w:val="BF9FBAE7"/>
    <w:rsid w:val="D6BFFD41"/>
    <w:rsid w:val="E7F7120B"/>
    <w:rsid w:val="EBF73E98"/>
    <w:rsid w:val="F9DF33A9"/>
    <w:rsid w:val="FB7B4C7A"/>
    <w:rsid w:val="FBFE71B6"/>
    <w:rsid w:val="FE793501"/>
    <w:rsid w:val="FF7E3E6F"/>
    <w:rsid w:val="000019E3"/>
    <w:rsid w:val="00014209"/>
    <w:rsid w:val="000313D2"/>
    <w:rsid w:val="00053420"/>
    <w:rsid w:val="00077E47"/>
    <w:rsid w:val="000852B5"/>
    <w:rsid w:val="00085712"/>
    <w:rsid w:val="00091D43"/>
    <w:rsid w:val="00092654"/>
    <w:rsid w:val="000965E7"/>
    <w:rsid w:val="000A1C58"/>
    <w:rsid w:val="000B2312"/>
    <w:rsid w:val="000B5803"/>
    <w:rsid w:val="000C1709"/>
    <w:rsid w:val="000D59CD"/>
    <w:rsid w:val="000E05C5"/>
    <w:rsid w:val="000E595E"/>
    <w:rsid w:val="000F24D9"/>
    <w:rsid w:val="000F6699"/>
    <w:rsid w:val="001040C2"/>
    <w:rsid w:val="00106975"/>
    <w:rsid w:val="0012124D"/>
    <w:rsid w:val="00125589"/>
    <w:rsid w:val="0013687C"/>
    <w:rsid w:val="00142419"/>
    <w:rsid w:val="00146CA9"/>
    <w:rsid w:val="00154A66"/>
    <w:rsid w:val="001733B3"/>
    <w:rsid w:val="0019158B"/>
    <w:rsid w:val="001926BC"/>
    <w:rsid w:val="001B03DF"/>
    <w:rsid w:val="001B0ADE"/>
    <w:rsid w:val="001B1E06"/>
    <w:rsid w:val="001B2199"/>
    <w:rsid w:val="001B2E72"/>
    <w:rsid w:val="001B4E91"/>
    <w:rsid w:val="001C4011"/>
    <w:rsid w:val="001C6FA1"/>
    <w:rsid w:val="001E000F"/>
    <w:rsid w:val="001E414F"/>
    <w:rsid w:val="001F0D51"/>
    <w:rsid w:val="001F113E"/>
    <w:rsid w:val="001F43B5"/>
    <w:rsid w:val="001F77D8"/>
    <w:rsid w:val="001F7B15"/>
    <w:rsid w:val="001F7FD3"/>
    <w:rsid w:val="002020E1"/>
    <w:rsid w:val="00213835"/>
    <w:rsid w:val="002172BB"/>
    <w:rsid w:val="002224E7"/>
    <w:rsid w:val="00225BD1"/>
    <w:rsid w:val="0022764D"/>
    <w:rsid w:val="00236906"/>
    <w:rsid w:val="00253FCD"/>
    <w:rsid w:val="00266F63"/>
    <w:rsid w:val="00270CA0"/>
    <w:rsid w:val="002835D2"/>
    <w:rsid w:val="002841A6"/>
    <w:rsid w:val="002843DB"/>
    <w:rsid w:val="002854F8"/>
    <w:rsid w:val="002920A9"/>
    <w:rsid w:val="002B3BA6"/>
    <w:rsid w:val="002B617A"/>
    <w:rsid w:val="002C69CB"/>
    <w:rsid w:val="002D5136"/>
    <w:rsid w:val="002D6E7B"/>
    <w:rsid w:val="002F1DFE"/>
    <w:rsid w:val="002F6BAF"/>
    <w:rsid w:val="003132F5"/>
    <w:rsid w:val="00315378"/>
    <w:rsid w:val="00321DF8"/>
    <w:rsid w:val="0032362B"/>
    <w:rsid w:val="0032753B"/>
    <w:rsid w:val="003334C9"/>
    <w:rsid w:val="00334DF7"/>
    <w:rsid w:val="003554DC"/>
    <w:rsid w:val="003574E5"/>
    <w:rsid w:val="00374903"/>
    <w:rsid w:val="003752DE"/>
    <w:rsid w:val="003827C0"/>
    <w:rsid w:val="00391101"/>
    <w:rsid w:val="003A24A8"/>
    <w:rsid w:val="003B0A2A"/>
    <w:rsid w:val="003B6EA0"/>
    <w:rsid w:val="003C0253"/>
    <w:rsid w:val="003C1D31"/>
    <w:rsid w:val="003C352B"/>
    <w:rsid w:val="003C4BE5"/>
    <w:rsid w:val="003D43D0"/>
    <w:rsid w:val="003D74D8"/>
    <w:rsid w:val="003E0845"/>
    <w:rsid w:val="003E44A6"/>
    <w:rsid w:val="003F650A"/>
    <w:rsid w:val="003F68FF"/>
    <w:rsid w:val="004024D1"/>
    <w:rsid w:val="004046C4"/>
    <w:rsid w:val="00406157"/>
    <w:rsid w:val="00412663"/>
    <w:rsid w:val="004131BC"/>
    <w:rsid w:val="00413749"/>
    <w:rsid w:val="00414698"/>
    <w:rsid w:val="00415131"/>
    <w:rsid w:val="0041724A"/>
    <w:rsid w:val="00424854"/>
    <w:rsid w:val="004333F6"/>
    <w:rsid w:val="00436FCC"/>
    <w:rsid w:val="00450201"/>
    <w:rsid w:val="004621CE"/>
    <w:rsid w:val="0047185C"/>
    <w:rsid w:val="004806C5"/>
    <w:rsid w:val="00486AA7"/>
    <w:rsid w:val="00493D86"/>
    <w:rsid w:val="004A48E1"/>
    <w:rsid w:val="004B1BD5"/>
    <w:rsid w:val="004B4BB7"/>
    <w:rsid w:val="004C0A86"/>
    <w:rsid w:val="004C44A1"/>
    <w:rsid w:val="004D00CD"/>
    <w:rsid w:val="004D1834"/>
    <w:rsid w:val="004E605B"/>
    <w:rsid w:val="004F3301"/>
    <w:rsid w:val="004F4BFB"/>
    <w:rsid w:val="0050476F"/>
    <w:rsid w:val="00505032"/>
    <w:rsid w:val="00505218"/>
    <w:rsid w:val="00511049"/>
    <w:rsid w:val="00512B83"/>
    <w:rsid w:val="00513559"/>
    <w:rsid w:val="0051413C"/>
    <w:rsid w:val="0051583B"/>
    <w:rsid w:val="00515938"/>
    <w:rsid w:val="00516A03"/>
    <w:rsid w:val="00521C0F"/>
    <w:rsid w:val="005223E6"/>
    <w:rsid w:val="005273B3"/>
    <w:rsid w:val="00535B46"/>
    <w:rsid w:val="0054416E"/>
    <w:rsid w:val="00546015"/>
    <w:rsid w:val="00546A65"/>
    <w:rsid w:val="00555E98"/>
    <w:rsid w:val="0057022C"/>
    <w:rsid w:val="0057267B"/>
    <w:rsid w:val="005735FD"/>
    <w:rsid w:val="00577341"/>
    <w:rsid w:val="005807CC"/>
    <w:rsid w:val="00586B7D"/>
    <w:rsid w:val="005940D5"/>
    <w:rsid w:val="005A5772"/>
    <w:rsid w:val="005A6EF3"/>
    <w:rsid w:val="005A7542"/>
    <w:rsid w:val="005B1969"/>
    <w:rsid w:val="005B3574"/>
    <w:rsid w:val="005B3DEA"/>
    <w:rsid w:val="005B4828"/>
    <w:rsid w:val="005B49C1"/>
    <w:rsid w:val="005B5D21"/>
    <w:rsid w:val="005B7C06"/>
    <w:rsid w:val="005C2B65"/>
    <w:rsid w:val="005C5615"/>
    <w:rsid w:val="005D1732"/>
    <w:rsid w:val="005D1D93"/>
    <w:rsid w:val="005E4642"/>
    <w:rsid w:val="005E6E31"/>
    <w:rsid w:val="005F0231"/>
    <w:rsid w:val="005F79B1"/>
    <w:rsid w:val="006009A7"/>
    <w:rsid w:val="00604E9F"/>
    <w:rsid w:val="00615E93"/>
    <w:rsid w:val="00617632"/>
    <w:rsid w:val="00617726"/>
    <w:rsid w:val="00624077"/>
    <w:rsid w:val="00627F74"/>
    <w:rsid w:val="00635B12"/>
    <w:rsid w:val="00641CE4"/>
    <w:rsid w:val="00652C94"/>
    <w:rsid w:val="006558ED"/>
    <w:rsid w:val="00661198"/>
    <w:rsid w:val="00667749"/>
    <w:rsid w:val="00670E56"/>
    <w:rsid w:val="00672E5A"/>
    <w:rsid w:val="00674CFD"/>
    <w:rsid w:val="006754EF"/>
    <w:rsid w:val="00693E15"/>
    <w:rsid w:val="0069652C"/>
    <w:rsid w:val="006A0E0D"/>
    <w:rsid w:val="006B1724"/>
    <w:rsid w:val="006B2059"/>
    <w:rsid w:val="006B2C16"/>
    <w:rsid w:val="006B37EB"/>
    <w:rsid w:val="006C13A7"/>
    <w:rsid w:val="006C4E43"/>
    <w:rsid w:val="006C543E"/>
    <w:rsid w:val="006D4D9E"/>
    <w:rsid w:val="006E3557"/>
    <w:rsid w:val="006E5A6A"/>
    <w:rsid w:val="0070151D"/>
    <w:rsid w:val="0070295A"/>
    <w:rsid w:val="00703C7C"/>
    <w:rsid w:val="0071676A"/>
    <w:rsid w:val="007300CC"/>
    <w:rsid w:val="0073041C"/>
    <w:rsid w:val="00731F8B"/>
    <w:rsid w:val="00732692"/>
    <w:rsid w:val="00732E29"/>
    <w:rsid w:val="00742FAB"/>
    <w:rsid w:val="00776A03"/>
    <w:rsid w:val="00777B9D"/>
    <w:rsid w:val="007A08BC"/>
    <w:rsid w:val="007A5518"/>
    <w:rsid w:val="007B0652"/>
    <w:rsid w:val="007B62B2"/>
    <w:rsid w:val="007B6D5A"/>
    <w:rsid w:val="007C040A"/>
    <w:rsid w:val="007C2703"/>
    <w:rsid w:val="007D1183"/>
    <w:rsid w:val="007D3AE6"/>
    <w:rsid w:val="007D49D8"/>
    <w:rsid w:val="007E5BB9"/>
    <w:rsid w:val="007F0CBF"/>
    <w:rsid w:val="00800A01"/>
    <w:rsid w:val="0080313F"/>
    <w:rsid w:val="00807F51"/>
    <w:rsid w:val="0081163B"/>
    <w:rsid w:val="00812A3F"/>
    <w:rsid w:val="0081741C"/>
    <w:rsid w:val="0082024F"/>
    <w:rsid w:val="0082680C"/>
    <w:rsid w:val="00827E53"/>
    <w:rsid w:val="00831DB7"/>
    <w:rsid w:val="00832BF5"/>
    <w:rsid w:val="0083639B"/>
    <w:rsid w:val="00840AE6"/>
    <w:rsid w:val="0084111D"/>
    <w:rsid w:val="008508D2"/>
    <w:rsid w:val="00852DA8"/>
    <w:rsid w:val="008541AD"/>
    <w:rsid w:val="00854C28"/>
    <w:rsid w:val="00870103"/>
    <w:rsid w:val="0087420E"/>
    <w:rsid w:val="00874B78"/>
    <w:rsid w:val="0087585F"/>
    <w:rsid w:val="00876943"/>
    <w:rsid w:val="00882798"/>
    <w:rsid w:val="00883529"/>
    <w:rsid w:val="00890095"/>
    <w:rsid w:val="00892F03"/>
    <w:rsid w:val="00896568"/>
    <w:rsid w:val="00896B52"/>
    <w:rsid w:val="00897A0F"/>
    <w:rsid w:val="008A5869"/>
    <w:rsid w:val="008B337E"/>
    <w:rsid w:val="008C0B20"/>
    <w:rsid w:val="008C1302"/>
    <w:rsid w:val="008C1ABE"/>
    <w:rsid w:val="008D2F5E"/>
    <w:rsid w:val="008D4C9F"/>
    <w:rsid w:val="008E335A"/>
    <w:rsid w:val="008F09A6"/>
    <w:rsid w:val="008F58DD"/>
    <w:rsid w:val="008F62FF"/>
    <w:rsid w:val="00902C2D"/>
    <w:rsid w:val="009033AD"/>
    <w:rsid w:val="00903E6A"/>
    <w:rsid w:val="00916681"/>
    <w:rsid w:val="00922447"/>
    <w:rsid w:val="00922AB9"/>
    <w:rsid w:val="00927948"/>
    <w:rsid w:val="009302CA"/>
    <w:rsid w:val="009331A4"/>
    <w:rsid w:val="00945E88"/>
    <w:rsid w:val="00946955"/>
    <w:rsid w:val="00950D4B"/>
    <w:rsid w:val="0095355C"/>
    <w:rsid w:val="00956C4E"/>
    <w:rsid w:val="00962091"/>
    <w:rsid w:val="00966518"/>
    <w:rsid w:val="009675C6"/>
    <w:rsid w:val="00971AE6"/>
    <w:rsid w:val="009732D5"/>
    <w:rsid w:val="00973C75"/>
    <w:rsid w:val="009844D8"/>
    <w:rsid w:val="00985815"/>
    <w:rsid w:val="009A0AC8"/>
    <w:rsid w:val="009A22E1"/>
    <w:rsid w:val="009A2B1B"/>
    <w:rsid w:val="009A7E6F"/>
    <w:rsid w:val="009B78DD"/>
    <w:rsid w:val="009B7E0A"/>
    <w:rsid w:val="009C3878"/>
    <w:rsid w:val="009D2513"/>
    <w:rsid w:val="009D4D6A"/>
    <w:rsid w:val="009D6343"/>
    <w:rsid w:val="009E0D14"/>
    <w:rsid w:val="009E570A"/>
    <w:rsid w:val="009E619B"/>
    <w:rsid w:val="00A040BB"/>
    <w:rsid w:val="00A06FBF"/>
    <w:rsid w:val="00A07C84"/>
    <w:rsid w:val="00A115FE"/>
    <w:rsid w:val="00A13A5C"/>
    <w:rsid w:val="00A153A9"/>
    <w:rsid w:val="00A278BD"/>
    <w:rsid w:val="00A34DA1"/>
    <w:rsid w:val="00A37A12"/>
    <w:rsid w:val="00A41C25"/>
    <w:rsid w:val="00A4458A"/>
    <w:rsid w:val="00A503D0"/>
    <w:rsid w:val="00A5196A"/>
    <w:rsid w:val="00A57702"/>
    <w:rsid w:val="00A6478F"/>
    <w:rsid w:val="00A709A2"/>
    <w:rsid w:val="00A70BE8"/>
    <w:rsid w:val="00A81997"/>
    <w:rsid w:val="00A918C6"/>
    <w:rsid w:val="00A97C08"/>
    <w:rsid w:val="00AA2E65"/>
    <w:rsid w:val="00AA428F"/>
    <w:rsid w:val="00AE6F4E"/>
    <w:rsid w:val="00B01122"/>
    <w:rsid w:val="00B045FC"/>
    <w:rsid w:val="00B05B96"/>
    <w:rsid w:val="00B106FD"/>
    <w:rsid w:val="00B152DE"/>
    <w:rsid w:val="00B24619"/>
    <w:rsid w:val="00B27ABE"/>
    <w:rsid w:val="00B30938"/>
    <w:rsid w:val="00B31F72"/>
    <w:rsid w:val="00B379E7"/>
    <w:rsid w:val="00B408AC"/>
    <w:rsid w:val="00B4186D"/>
    <w:rsid w:val="00B426E8"/>
    <w:rsid w:val="00B43C82"/>
    <w:rsid w:val="00B45DC4"/>
    <w:rsid w:val="00B512A7"/>
    <w:rsid w:val="00B7120D"/>
    <w:rsid w:val="00B74FA2"/>
    <w:rsid w:val="00B80975"/>
    <w:rsid w:val="00B8125F"/>
    <w:rsid w:val="00B82C31"/>
    <w:rsid w:val="00B960C0"/>
    <w:rsid w:val="00B977E8"/>
    <w:rsid w:val="00B97892"/>
    <w:rsid w:val="00BA2B28"/>
    <w:rsid w:val="00BA5346"/>
    <w:rsid w:val="00BA6CD7"/>
    <w:rsid w:val="00BB12FF"/>
    <w:rsid w:val="00BB794D"/>
    <w:rsid w:val="00BC3B12"/>
    <w:rsid w:val="00BC4496"/>
    <w:rsid w:val="00BD482F"/>
    <w:rsid w:val="00BF2268"/>
    <w:rsid w:val="00BF2FF1"/>
    <w:rsid w:val="00BF3676"/>
    <w:rsid w:val="00BF6BEB"/>
    <w:rsid w:val="00BF752E"/>
    <w:rsid w:val="00C01EF2"/>
    <w:rsid w:val="00C04910"/>
    <w:rsid w:val="00C079E3"/>
    <w:rsid w:val="00C10659"/>
    <w:rsid w:val="00C140DE"/>
    <w:rsid w:val="00C159C6"/>
    <w:rsid w:val="00C21516"/>
    <w:rsid w:val="00C5680F"/>
    <w:rsid w:val="00C5760F"/>
    <w:rsid w:val="00C63074"/>
    <w:rsid w:val="00C70F5B"/>
    <w:rsid w:val="00C72927"/>
    <w:rsid w:val="00C73D78"/>
    <w:rsid w:val="00C82335"/>
    <w:rsid w:val="00C82DE8"/>
    <w:rsid w:val="00C83CDF"/>
    <w:rsid w:val="00C867E5"/>
    <w:rsid w:val="00C86B72"/>
    <w:rsid w:val="00C95359"/>
    <w:rsid w:val="00CA2160"/>
    <w:rsid w:val="00CA280F"/>
    <w:rsid w:val="00CA376A"/>
    <w:rsid w:val="00CC07B5"/>
    <w:rsid w:val="00CD1F35"/>
    <w:rsid w:val="00CF174E"/>
    <w:rsid w:val="00CF29EB"/>
    <w:rsid w:val="00CF7342"/>
    <w:rsid w:val="00D06F8B"/>
    <w:rsid w:val="00D142A6"/>
    <w:rsid w:val="00D228A1"/>
    <w:rsid w:val="00D24A64"/>
    <w:rsid w:val="00D434BC"/>
    <w:rsid w:val="00D43C1B"/>
    <w:rsid w:val="00D43F55"/>
    <w:rsid w:val="00D4515D"/>
    <w:rsid w:val="00D52881"/>
    <w:rsid w:val="00D5592D"/>
    <w:rsid w:val="00D55E0D"/>
    <w:rsid w:val="00D56460"/>
    <w:rsid w:val="00D60AF9"/>
    <w:rsid w:val="00D87A1D"/>
    <w:rsid w:val="00D92786"/>
    <w:rsid w:val="00D93FF9"/>
    <w:rsid w:val="00DA1ED0"/>
    <w:rsid w:val="00DA1FA8"/>
    <w:rsid w:val="00DA377C"/>
    <w:rsid w:val="00DB0754"/>
    <w:rsid w:val="00DD0CD3"/>
    <w:rsid w:val="00DD1FC2"/>
    <w:rsid w:val="00DD384C"/>
    <w:rsid w:val="00DF1AD1"/>
    <w:rsid w:val="00DF2255"/>
    <w:rsid w:val="00DF6C76"/>
    <w:rsid w:val="00E04147"/>
    <w:rsid w:val="00E05694"/>
    <w:rsid w:val="00E057A4"/>
    <w:rsid w:val="00E24B04"/>
    <w:rsid w:val="00E30DF3"/>
    <w:rsid w:val="00E45814"/>
    <w:rsid w:val="00E46CFB"/>
    <w:rsid w:val="00E50295"/>
    <w:rsid w:val="00E50B02"/>
    <w:rsid w:val="00E53CED"/>
    <w:rsid w:val="00E575E3"/>
    <w:rsid w:val="00E61E74"/>
    <w:rsid w:val="00E636A7"/>
    <w:rsid w:val="00E705C2"/>
    <w:rsid w:val="00E71F19"/>
    <w:rsid w:val="00E7214D"/>
    <w:rsid w:val="00E77D08"/>
    <w:rsid w:val="00E805CB"/>
    <w:rsid w:val="00E84EEE"/>
    <w:rsid w:val="00E8508D"/>
    <w:rsid w:val="00E929E8"/>
    <w:rsid w:val="00E9362B"/>
    <w:rsid w:val="00EA1847"/>
    <w:rsid w:val="00EA206C"/>
    <w:rsid w:val="00EA4745"/>
    <w:rsid w:val="00EA5E77"/>
    <w:rsid w:val="00EA7B7E"/>
    <w:rsid w:val="00EB4B67"/>
    <w:rsid w:val="00EC402D"/>
    <w:rsid w:val="00ED14EA"/>
    <w:rsid w:val="00ED2C1B"/>
    <w:rsid w:val="00ED56A2"/>
    <w:rsid w:val="00EE05BC"/>
    <w:rsid w:val="00EF2D18"/>
    <w:rsid w:val="00EF3234"/>
    <w:rsid w:val="00EF3888"/>
    <w:rsid w:val="00F0502A"/>
    <w:rsid w:val="00F11DA3"/>
    <w:rsid w:val="00F206C6"/>
    <w:rsid w:val="00F232CE"/>
    <w:rsid w:val="00F37818"/>
    <w:rsid w:val="00F37C25"/>
    <w:rsid w:val="00F43E2B"/>
    <w:rsid w:val="00F55994"/>
    <w:rsid w:val="00F56280"/>
    <w:rsid w:val="00F56AF2"/>
    <w:rsid w:val="00F67564"/>
    <w:rsid w:val="00F71813"/>
    <w:rsid w:val="00F7234F"/>
    <w:rsid w:val="00F963F7"/>
    <w:rsid w:val="00FA033E"/>
    <w:rsid w:val="00FB7F33"/>
    <w:rsid w:val="00FC0010"/>
    <w:rsid w:val="00FC5F73"/>
    <w:rsid w:val="00FC6736"/>
    <w:rsid w:val="00FC7547"/>
    <w:rsid w:val="00FD53C7"/>
    <w:rsid w:val="00FE25B9"/>
    <w:rsid w:val="00FE6F40"/>
    <w:rsid w:val="00FF0E79"/>
    <w:rsid w:val="00FF2F20"/>
    <w:rsid w:val="00FF3AA3"/>
    <w:rsid w:val="00FF7788"/>
    <w:rsid w:val="018236FD"/>
    <w:rsid w:val="01872593"/>
    <w:rsid w:val="01A80396"/>
    <w:rsid w:val="02F16904"/>
    <w:rsid w:val="03865A48"/>
    <w:rsid w:val="0B7F2E25"/>
    <w:rsid w:val="0C351F90"/>
    <w:rsid w:val="0C3F0A65"/>
    <w:rsid w:val="0ED37D42"/>
    <w:rsid w:val="10F36CF7"/>
    <w:rsid w:val="115155BC"/>
    <w:rsid w:val="11712166"/>
    <w:rsid w:val="13656F21"/>
    <w:rsid w:val="167C6BB4"/>
    <w:rsid w:val="17954AFD"/>
    <w:rsid w:val="1B9A2121"/>
    <w:rsid w:val="1D803226"/>
    <w:rsid w:val="213A29DA"/>
    <w:rsid w:val="215A0D43"/>
    <w:rsid w:val="2568385A"/>
    <w:rsid w:val="279B7987"/>
    <w:rsid w:val="29E743EA"/>
    <w:rsid w:val="2DCF5C12"/>
    <w:rsid w:val="3053791A"/>
    <w:rsid w:val="309210BA"/>
    <w:rsid w:val="340B2D76"/>
    <w:rsid w:val="34B96B80"/>
    <w:rsid w:val="35B729F7"/>
    <w:rsid w:val="39257553"/>
    <w:rsid w:val="3C44445B"/>
    <w:rsid w:val="3D4FEAF7"/>
    <w:rsid w:val="3E3A29DF"/>
    <w:rsid w:val="3E4174B8"/>
    <w:rsid w:val="3E76016C"/>
    <w:rsid w:val="3ED7221E"/>
    <w:rsid w:val="424703DF"/>
    <w:rsid w:val="427F2610"/>
    <w:rsid w:val="4814066C"/>
    <w:rsid w:val="48383957"/>
    <w:rsid w:val="526258AD"/>
    <w:rsid w:val="52884E19"/>
    <w:rsid w:val="58BE2965"/>
    <w:rsid w:val="5C6F08DF"/>
    <w:rsid w:val="5DFC2ABC"/>
    <w:rsid w:val="5EFFD3EF"/>
    <w:rsid w:val="5FFBCBE9"/>
    <w:rsid w:val="60131114"/>
    <w:rsid w:val="60F7073A"/>
    <w:rsid w:val="66B761FC"/>
    <w:rsid w:val="67614002"/>
    <w:rsid w:val="67B07B19"/>
    <w:rsid w:val="67CA3209"/>
    <w:rsid w:val="68D07927"/>
    <w:rsid w:val="6CBA30BB"/>
    <w:rsid w:val="6FAE63BC"/>
    <w:rsid w:val="703F5E85"/>
    <w:rsid w:val="706F51B3"/>
    <w:rsid w:val="751A48F0"/>
    <w:rsid w:val="776F75DE"/>
    <w:rsid w:val="799B43C1"/>
    <w:rsid w:val="79EC7901"/>
    <w:rsid w:val="79F079A3"/>
    <w:rsid w:val="79F769FF"/>
    <w:rsid w:val="7A9674B5"/>
    <w:rsid w:val="7AC575F0"/>
    <w:rsid w:val="7B8C1EE5"/>
    <w:rsid w:val="7DE79D12"/>
    <w:rsid w:val="7E443F68"/>
    <w:rsid w:val="7F7F5D54"/>
    <w:rsid w:val="7F83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0891518-ABCA-4397-8C6E-F1049AFC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en-US"/>
    </w:rPr>
  </w:style>
  <w:style w:type="paragraph" w:styleId="2">
    <w:name w:val="heading 2"/>
    <w:basedOn w:val="a"/>
    <w:next w:val="a"/>
    <w:link w:val="20"/>
    <w:qFormat/>
    <w:pPr>
      <w:spacing w:before="100" w:beforeAutospacing="1" w:after="100" w:afterAutospacing="1"/>
      <w:outlineLvl w:val="1"/>
    </w:pPr>
    <w:rPr>
      <w:rFonts w:ascii="宋体" w:eastAsia="宋体" w:hAnsi="宋体" w:cs="宋体"/>
      <w:b/>
      <w:bCs/>
      <w:sz w:val="36"/>
      <w:szCs w:val="36"/>
      <w:lang w:eastAsia="zh-CN"/>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rPr>
      <w:rFonts w:ascii="宋体" w:eastAsia="宋体" w:hAnsi="宋体" w:cs="宋体"/>
      <w:lang w:eastAsia="zh-CN"/>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8">
    <w:name w:val="页眉 字符"/>
    <w:basedOn w:val="a0"/>
    <w:link w:val="a7"/>
    <w:uiPriority w:val="99"/>
    <w:qFormat/>
    <w:rPr>
      <w:sz w:val="18"/>
      <w:szCs w:val="18"/>
      <w:lang w:eastAsia="en-US"/>
    </w:rPr>
  </w:style>
  <w:style w:type="character" w:customStyle="1" w:styleId="a6">
    <w:name w:val="页脚 字符"/>
    <w:basedOn w:val="a0"/>
    <w:link w:val="a5"/>
    <w:uiPriority w:val="99"/>
    <w:qFormat/>
    <w:rPr>
      <w:sz w:val="18"/>
      <w:szCs w:val="18"/>
      <w:lang w:eastAsia="en-US"/>
    </w:rPr>
  </w:style>
  <w:style w:type="character" w:customStyle="1" w:styleId="a4">
    <w:name w:val="批注框文本 字符"/>
    <w:basedOn w:val="a0"/>
    <w:link w:val="a3"/>
    <w:uiPriority w:val="99"/>
    <w:semiHidden/>
    <w:qFormat/>
    <w:rPr>
      <w:rFonts w:eastAsiaTheme="minorEastAsia"/>
      <w:sz w:val="18"/>
      <w:szCs w:val="18"/>
      <w:lang w:eastAsia="en-US"/>
    </w:rPr>
  </w:style>
  <w:style w:type="character" w:customStyle="1" w:styleId="20">
    <w:name w:val="标题 2 字符"/>
    <w:basedOn w:val="a0"/>
    <w:link w:val="2"/>
    <w:qFormat/>
    <w:rPr>
      <w:rFonts w:ascii="宋体" w:hAnsi="宋体" w:cs="宋体"/>
      <w:b/>
      <w:bCs/>
      <w:sz w:val="36"/>
      <w:szCs w:val="36"/>
    </w:rPr>
  </w:style>
  <w:style w:type="character" w:customStyle="1" w:styleId="60">
    <w:name w:val="标题 6 字符"/>
    <w:basedOn w:val="a0"/>
    <w:link w:val="6"/>
    <w:qFormat/>
    <w:rPr>
      <w:rFonts w:asciiTheme="majorHAnsi" w:eastAsiaTheme="majorEastAsia" w:hAnsiTheme="majorHAnsi" w:cstheme="majorBidi"/>
      <w:b/>
      <w:bCs/>
      <w:sz w:val="24"/>
      <w:szCs w:val="24"/>
      <w:lang w:eastAsia="en-US"/>
    </w:rPr>
  </w:style>
  <w:style w:type="character" w:customStyle="1" w:styleId="1">
    <w:name w:val="未处理的提及1"/>
    <w:basedOn w:val="a0"/>
    <w:uiPriority w:val="99"/>
    <w:unhideWhenUsed/>
    <w:qFormat/>
    <w:rPr>
      <w:color w:val="605E5C"/>
      <w:shd w:val="clear" w:color="auto" w:fill="E1DFDD"/>
    </w:rPr>
  </w:style>
  <w:style w:type="paragraph" w:customStyle="1" w:styleId="Style1">
    <w:name w:val="_Style 1"/>
    <w:basedOn w:val="a"/>
    <w:uiPriority w:val="34"/>
    <w:qFormat/>
    <w:pPr>
      <w:widowControl w:val="0"/>
      <w:ind w:firstLineChars="200" w:firstLine="420"/>
      <w:jc w:val="both"/>
    </w:pPr>
    <w:rPr>
      <w:rFonts w:eastAsia="宋体"/>
      <w:kern w:val="2"/>
      <w:sz w:val="21"/>
      <w:lang w:eastAsia="zh-CN"/>
    </w:rPr>
  </w:style>
  <w:style w:type="paragraph" w:customStyle="1" w:styleId="10">
    <w:name w:val="修订1"/>
    <w:hidden/>
    <w:uiPriority w:val="99"/>
    <w:semiHidden/>
    <w:qFormat/>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5A68-670C-4541-A446-2AD54D1C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739</Words>
  <Characters>4218</Characters>
  <Application>Microsoft Office Word</Application>
  <DocSecurity>0</DocSecurity>
  <Lines>35</Lines>
  <Paragraphs>9</Paragraphs>
  <ScaleCrop>false</ScaleCrop>
  <Company>DaDiGhost.Com</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郭伟</cp:lastModifiedBy>
  <cp:revision>6</cp:revision>
  <cp:lastPrinted>2018-10-02T00:19:00Z</cp:lastPrinted>
  <dcterms:created xsi:type="dcterms:W3CDTF">2024-02-05T03:56:00Z</dcterms:created>
  <dcterms:modified xsi:type="dcterms:W3CDTF">2024-02-05T05:53:00Z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D10ACB90900446B18B9D975488A010BC</vt:lpwstr>
  </property>
</Properties>
</file>