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rPr>
      </w:pPr>
      <w:r>
        <w:rPr>
          <w:rFonts w:hint="default" w:ascii="Times New Roman" w:hAnsi="Times New Roman" w:eastAsia="黑体" w:cs="Times New Roman"/>
          <w:sz w:val="32"/>
        </w:rPr>
        <w:t>中粮北海糖业</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发件人From: </w:t>
            </w:r>
            <w:r>
              <w:rPr>
                <w:rFonts w:hint="default" w:ascii="Times New Roman" w:hAnsi="Times New Roman" w:eastAsia="黑体" w:cs="Times New Roman"/>
                <w:sz w:val="24"/>
                <w:lang w:eastAsia="zh-CN"/>
              </w:rPr>
              <w:t>甘富文</w:t>
            </w:r>
            <w:r>
              <w:rPr>
                <w:rFonts w:hint="default" w:ascii="Times New Roman" w:hAnsi="Times New Roman" w:eastAsia="黑体" w:cs="Times New Roman"/>
                <w:sz w:val="24"/>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default" w:ascii="Times New Roman" w:hAnsi="Times New Roman" w:eastAsia="黑体" w:cs="Times New Roman"/>
                <w:sz w:val="24"/>
                <w:lang w:val="en-US" w:eastAsia="zh-CN"/>
              </w:rPr>
              <w:t>18276722628</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传真Fax: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r>
              <w:rPr>
                <w:rFonts w:hint="default" w:ascii="Times New Roman" w:hAnsi="Times New Roman" w:eastAsia="黑体" w:cs="Times New Roman"/>
                <w:sz w:val="24"/>
                <w:lang w:val="en-US" w:eastAsia="zh-CN"/>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default" w:ascii="Times New Roman" w:hAnsi="Times New Roman" w:eastAsia="黑体" w:cs="Times New Roman"/>
                <w:sz w:val="24"/>
                <w:lang w:val="en-US" w:eastAsia="zh-CN"/>
              </w:rPr>
              <w:t>2</w:t>
            </w:r>
            <w:r>
              <w:rPr>
                <w:rFonts w:hint="default" w:ascii="Times New Roman" w:hAnsi="Times New Roman" w:eastAsia="黑体" w:cs="Times New Roman"/>
                <w:sz w:val="24"/>
                <w:lang w:val="en-US" w:eastAsia="zh-CN"/>
              </w:rPr>
              <w:t>4</w:t>
            </w:r>
            <w:r>
              <w:rPr>
                <w:rFonts w:hint="default" w:ascii="Times New Roman" w:hAnsi="Times New Roman" w:eastAsia="黑体" w:cs="Times New Roman"/>
                <w:sz w:val="24"/>
                <w:lang w:eastAsia="zh-CN"/>
              </w:rPr>
              <w:t>年</w:t>
            </w:r>
            <w:r>
              <w:rPr>
                <w:rFonts w:hint="default" w:ascii="Times New Roman" w:hAnsi="Times New Roman" w:eastAsia="黑体" w:cs="Times New Roman"/>
                <w:sz w:val="24"/>
                <w:lang w:val="en-US" w:eastAsia="zh-CN"/>
              </w:rPr>
              <w:t>3</w:t>
            </w:r>
            <w:r>
              <w:rPr>
                <w:rFonts w:hint="default" w:ascii="Times New Roman" w:hAnsi="Times New Roman" w:eastAsia="黑体" w:cs="Times New Roman"/>
                <w:sz w:val="24"/>
                <w:lang w:eastAsia="zh-CN"/>
              </w:rPr>
              <w:t>月</w:t>
            </w:r>
            <w:r>
              <w:rPr>
                <w:rFonts w:hint="default" w:ascii="Times New Roman" w:hAnsi="Times New Roman" w:eastAsia="黑体" w:cs="Times New Roman"/>
                <w:sz w:val="24"/>
                <w:lang w:val="en-US" w:eastAsia="zh-CN"/>
              </w:rPr>
              <w:t>11</w:t>
            </w:r>
            <w:r>
              <w:rPr>
                <w:rFonts w:hint="default" w:ascii="Times New Roman" w:hAnsi="Times New Roman" w:eastAsia="黑体" w:cs="Times New Roman"/>
                <w:sz w:val="24"/>
                <w:lang w:eastAsia="zh-CN"/>
              </w:rPr>
              <w:t>日</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pPr>
              <w:rPr>
                <w:rFonts w:hint="default" w:ascii="Times New Roman" w:hAnsi="Times New Roman" w:eastAsia="黑体" w:cs="Times New Roman"/>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我公司将对202403中粮北海糖业工厂厂内输运询价项目进行询比采购，请各供应商根据项目要求进行报名报价。具体要求如下：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一、供应商须知</w:t>
      </w:r>
    </w:p>
    <w:p>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default" w:ascii="Times New Roman" w:hAnsi="Times New Roman"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default" w:ascii="Times New Roman" w:hAnsi="Times New Roman"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w:t>
      </w:r>
      <w:r>
        <w:rPr>
          <w:rFonts w:hint="default" w:ascii="Times New Roman" w:hAnsi="Times New Roman"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pPr>
        <w:spacing w:line="560" w:lineRule="exact"/>
        <w:ind w:firstLine="602"/>
        <w:jc w:val="left"/>
        <w:rPr>
          <w:rFonts w:hint="default" w:ascii="Times New Roman" w:hAnsi="Times New Roman" w:cs="Times New Roman"/>
        </w:rPr>
      </w:pPr>
      <w:r>
        <w:rPr>
          <w:rFonts w:hint="default" w:ascii="Times New Roman" w:hAnsi="Times New Roman" w:eastAsia="仿宋_GB2312" w:cs="Times New Roman"/>
          <w:color w:val="auto"/>
          <w:kern w:val="0"/>
          <w:sz w:val="32"/>
          <w:szCs w:val="32"/>
          <w:lang w:eastAsia="zh-CN"/>
        </w:rPr>
        <w:t>4.供应商须登录中粮糖业电子采购平台进行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"https://eps.cofcosugar.com/" </w:instrText>
      </w:r>
      <w:r>
        <w:rPr>
          <w:rFonts w:hint="default" w:ascii="Times New Roman" w:hAnsi="Times New Roman" w:eastAsia="仿宋_GB2312" w:cs="Times New Roman"/>
          <w:sz w:val="28"/>
          <w:szCs w:val="28"/>
        </w:rPr>
        <w:fldChar w:fldCharType="separate"/>
      </w:r>
      <w:r>
        <w:rPr>
          <w:rStyle w:val="14"/>
          <w:rFonts w:hint="default" w:ascii="Times New Roman" w:hAnsi="Times New Roman" w:eastAsia="仿宋_GB2312" w:cs="Times New Roman"/>
          <w:sz w:val="28"/>
          <w:szCs w:val="28"/>
        </w:rPr>
        <w:t>https://eps.cofcosugar.com/</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default" w:ascii="Times New Roman" w:hAnsi="Times New Roman"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二、标的：</w:t>
      </w:r>
    </w:p>
    <w:tbl>
      <w:tblPr>
        <w:tblStyle w:val="12"/>
        <w:tblW w:w="10608" w:type="dxa"/>
        <w:jc w:val="center"/>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jc w:val="center"/>
        </w:trPr>
        <w:tc>
          <w:tcPr>
            <w:tcW w:w="70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序号</w:t>
            </w:r>
          </w:p>
        </w:tc>
        <w:tc>
          <w:tcPr>
            <w:tcW w:w="1547"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物料编码</w:t>
            </w:r>
          </w:p>
        </w:tc>
        <w:tc>
          <w:tcPr>
            <w:tcW w:w="2340"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物资名称</w:t>
            </w:r>
          </w:p>
        </w:tc>
        <w:tc>
          <w:tcPr>
            <w:tcW w:w="675"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单位</w:t>
            </w:r>
          </w:p>
        </w:tc>
        <w:tc>
          <w:tcPr>
            <w:tcW w:w="8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数量</w:t>
            </w:r>
          </w:p>
        </w:tc>
        <w:tc>
          <w:tcPr>
            <w:tcW w:w="11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增值税专用发票税率</w:t>
            </w:r>
          </w:p>
        </w:tc>
        <w:tc>
          <w:tcPr>
            <w:tcW w:w="85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单价</w:t>
            </w:r>
          </w:p>
        </w:tc>
        <w:tc>
          <w:tcPr>
            <w:tcW w:w="120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金额</w:t>
            </w:r>
            <w:r>
              <w:rPr>
                <w:rFonts w:hint="default" w:ascii="Times New Roman" w:hAnsi="Times New Roman" w:eastAsia="仿宋_GB2312" w:cs="Times New Roman"/>
                <w:sz w:val="24"/>
                <w:szCs w:val="32"/>
                <w:lang w:eastAsia="zh-CN"/>
              </w:rPr>
              <w:t>（元）</w:t>
            </w:r>
          </w:p>
        </w:tc>
        <w:tc>
          <w:tcPr>
            <w:tcW w:w="1366" w:type="dxa"/>
            <w:vAlign w:val="center"/>
          </w:tcPr>
          <w:p>
            <w:pPr>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i w:val="0"/>
                <w:color w:val="000000"/>
                <w:kern w:val="0"/>
                <w:sz w:val="20"/>
                <w:szCs w:val="20"/>
                <w:u w:val="none"/>
                <w:lang w:val="en-US" w:eastAsia="zh-CN" w:bidi="ar"/>
              </w:rPr>
              <w:t>1</w:t>
            </w:r>
          </w:p>
        </w:tc>
        <w:tc>
          <w:tcPr>
            <w:tcW w:w="1547"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p>
        </w:tc>
        <w:tc>
          <w:tcPr>
            <w:tcW w:w="2340" w:type="dxa"/>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cs="Times New Roman"/>
                <w:i w:val="0"/>
                <w:color w:val="000000"/>
                <w:kern w:val="0"/>
                <w:sz w:val="22"/>
                <w:szCs w:val="22"/>
                <w:u w:val="none"/>
                <w:lang w:val="en-US" w:eastAsia="zh-CN" w:bidi="ar"/>
              </w:rPr>
              <w:t>厂内运输</w:t>
            </w:r>
          </w:p>
        </w:tc>
        <w:tc>
          <w:tcPr>
            <w:tcW w:w="675" w:type="dxa"/>
            <w:vAlign w:val="center"/>
          </w:tcPr>
          <w:p>
            <w:pPr>
              <w:keepNext w:val="0"/>
              <w:keepLines w:val="0"/>
              <w:widowControl/>
              <w:suppressLineNumbers w:val="0"/>
              <w:jc w:val="left"/>
              <w:textAlignment w:val="center"/>
              <w:rPr>
                <w:rFonts w:hint="default" w:ascii="Times New Roman" w:hAnsi="Times New Roman" w:cs="Times New Roman"/>
                <w:i w:val="0"/>
                <w:color w:val="000000"/>
                <w:kern w:val="0"/>
                <w:sz w:val="22"/>
                <w:szCs w:val="22"/>
                <w:u w:val="none"/>
                <w:lang w:val="en-US" w:eastAsia="zh-CN" w:bidi="ar"/>
              </w:rPr>
            </w:pPr>
            <w:r>
              <w:rPr>
                <w:rFonts w:hint="default" w:ascii="Times New Roman" w:hAnsi="Times New Roman" w:cs="Times New Roman"/>
                <w:i w:val="0"/>
                <w:color w:val="000000"/>
                <w:kern w:val="0"/>
                <w:sz w:val="20"/>
                <w:szCs w:val="20"/>
                <w:u w:val="none"/>
                <w:lang w:val="en-US" w:eastAsia="zh-CN" w:bidi="ar"/>
              </w:rPr>
              <w:t>个</w:t>
            </w:r>
          </w:p>
        </w:tc>
        <w:tc>
          <w:tcPr>
            <w:tcW w:w="810" w:type="dxa"/>
            <w:vAlign w:val="top"/>
          </w:tcPr>
          <w:p>
            <w:pPr>
              <w:keepNext w:val="0"/>
              <w:keepLines w:val="0"/>
              <w:widowControl/>
              <w:suppressLineNumbers w:val="0"/>
              <w:jc w:val="center"/>
              <w:textAlignment w:val="top"/>
              <w:rPr>
                <w:rFonts w:hint="default" w:ascii="Times New Roman" w:hAnsi="Times New Roman" w:cs="Times New Roman"/>
                <w:i w:val="0"/>
                <w:color w:val="000000"/>
                <w:kern w:val="0"/>
                <w:sz w:val="22"/>
                <w:szCs w:val="22"/>
                <w:u w:val="none"/>
                <w:lang w:val="en-US" w:eastAsia="zh-CN" w:bidi="ar"/>
              </w:rPr>
            </w:pPr>
            <w:r>
              <w:rPr>
                <w:rFonts w:hint="default" w:ascii="Times New Roman" w:hAnsi="Times New Roman" w:cs="Times New Roman"/>
                <w:i w:val="0"/>
                <w:color w:val="000000"/>
                <w:kern w:val="0"/>
                <w:sz w:val="22"/>
                <w:szCs w:val="22"/>
                <w:u w:val="none"/>
                <w:lang w:val="en-US" w:eastAsia="zh-CN" w:bidi="ar"/>
              </w:rPr>
              <w:t>1</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705" w:type="dxa"/>
            <w:vAlign w:val="center"/>
          </w:tcPr>
          <w:p>
            <w:pPr>
              <w:pStyle w:val="8"/>
              <w:spacing w:line="50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合计</w:t>
            </w:r>
          </w:p>
        </w:tc>
        <w:tc>
          <w:tcPr>
            <w:tcW w:w="3887" w:type="dxa"/>
            <w:gridSpan w:val="2"/>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67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1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5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10608" w:type="dxa"/>
            <w:gridSpan w:val="9"/>
            <w:vAlign w:val="center"/>
          </w:tcPr>
          <w:p>
            <w:pPr>
              <w:keepNext w:val="0"/>
              <w:keepLines w:val="0"/>
              <w:widowControl/>
              <w:suppressLineNumbers w:val="0"/>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w:t>
            </w:r>
            <w:r>
              <w:rPr>
                <w:rFonts w:hint="default" w:ascii="Times New Roman" w:hAnsi="Times New Roman" w:eastAsia="仿宋_GB2312" w:cs="Times New Roman"/>
                <w:b/>
                <w:bCs/>
                <w:sz w:val="24"/>
                <w:lang w:val="en-US" w:eastAsia="zh-CN"/>
              </w:rPr>
              <w:t>不含税</w:t>
            </w:r>
            <w:r>
              <w:rPr>
                <w:rFonts w:hint="default" w:ascii="Times New Roman" w:hAnsi="Times New Roman" w:eastAsia="仿宋_GB2312" w:cs="Times New Roman"/>
                <w:b/>
                <w:bCs/>
                <w:sz w:val="24"/>
                <w:lang w:eastAsia="zh-CN"/>
              </w:rPr>
              <w:t>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0608" w:type="dxa"/>
            <w:gridSpan w:val="9"/>
            <w:vAlign w:val="center"/>
          </w:tcPr>
          <w:p>
            <w:pPr>
              <w:jc w:val="left"/>
              <w:rPr>
                <w:rFonts w:hint="default" w:ascii="Times New Roman" w:hAnsi="Times New Roman" w:eastAsia="仿宋_GB2312" w:cs="Times New Roman"/>
                <w:b/>
                <w:bCs/>
                <w:sz w:val="24"/>
                <w:lang w:val="en-US"/>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bl>
    <w:p>
      <w:pPr>
        <w:numPr>
          <w:ilvl w:val="0"/>
          <w:numId w:val="1"/>
        </w:numPr>
        <w:spacing w:line="500" w:lineRule="exact"/>
        <w:ind w:right="-105" w:rightChars="-50"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报价要求：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default" w:ascii="Times New Roman" w:hAnsi="Times New Roman" w:eastAsia="仿宋_GB2312" w:cs="Times New Roman"/>
          <w:color w:val="auto"/>
          <w:kern w:val="0"/>
          <w:sz w:val="32"/>
          <w:szCs w:val="32"/>
          <w:lang w:val="en-US" w:eastAsia="zh-CN"/>
        </w:rPr>
        <w:t>车箱长4.2米以上，一车可装载10吨，人车要有保险。运输工作量：把压榨辊、电机及蔗渣等设备物资，运输到厂内指定点，每装卸一次计费一车次。运输时间等甲方通知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bookmarkStart w:id="3" w:name="_GoBack"/>
      <w:bookmarkEnd w:id="3"/>
      <w:r>
        <w:rPr>
          <w:rFonts w:hint="default" w:ascii="Times New Roman" w:hAnsi="Times New Roman" w:eastAsia="仿宋_GB2312" w:cs="Times New Roman"/>
          <w:color w:val="auto"/>
          <w:kern w:val="0"/>
          <w:sz w:val="32"/>
          <w:szCs w:val="32"/>
          <w:lang w:val="en-US" w:eastAsia="zh-CN"/>
        </w:rPr>
        <w:t>2、人员购买工伤保险，或购买赔付额度不低于105万元的意外险或雇主责任险和10万元的医疗保险。</w:t>
      </w:r>
    </w:p>
    <w:p>
      <w:pPr>
        <w:pStyle w:val="2"/>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rPr>
        <w:t>四、交货地址：</w:t>
      </w:r>
      <w:r>
        <w:rPr>
          <w:rFonts w:hint="default" w:ascii="Times New Roman" w:hAnsi="Times New Roman" w:eastAsia="仿宋_GB2312" w:cs="Times New Roman"/>
          <w:color w:val="auto"/>
          <w:kern w:val="0"/>
          <w:sz w:val="32"/>
          <w:szCs w:val="32"/>
          <w:lang w:eastAsia="zh-CN"/>
        </w:rPr>
        <w:t>北海市铁山港区南康镇富康路166号中粮屯河北海糖业有限公司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、交货时间：</w:t>
      </w:r>
      <w:r>
        <w:rPr>
          <w:rFonts w:hint="eastAsia" w:eastAsia="仿宋_GB2312" w:cs="Times New Roman"/>
          <w:color w:val="auto"/>
          <w:kern w:val="0"/>
          <w:sz w:val="32"/>
          <w:szCs w:val="32"/>
          <w:lang w:val="en-US" w:eastAsia="zh-CN"/>
        </w:rPr>
        <w:t>甲方通知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、评审办法</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w:t>
      </w:r>
      <w:r>
        <w:rPr>
          <w:rFonts w:hint="default" w:ascii="Times New Roman" w:hAnsi="Times New Roman" w:eastAsia="仿宋_GB2312" w:cs="Times New Roman"/>
          <w:color w:val="auto"/>
          <w:kern w:val="0"/>
          <w:sz w:val="32"/>
          <w:szCs w:val="32"/>
          <w:lang w:val="en-US" w:eastAsia="zh-CN"/>
        </w:rPr>
        <w:t>不含税单价对比报价。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color w:val="auto"/>
          <w:kern w:val="0"/>
          <w:sz w:val="32"/>
          <w:szCs w:val="32"/>
          <w:lang w:eastAsia="zh-CN"/>
        </w:rPr>
        <w:t>低价授标</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供应商报价相同的情况下，不做废标处理，允许采购员</w:t>
      </w:r>
      <w:r>
        <w:rPr>
          <w:rFonts w:hint="default" w:ascii="Times New Roman" w:hAnsi="Times New Roman" w:eastAsia="仿宋_GB2312" w:cs="Times New Roman"/>
          <w:color w:val="auto"/>
          <w:kern w:val="0"/>
          <w:sz w:val="32"/>
          <w:szCs w:val="32"/>
          <w:lang w:eastAsia="zh-CN"/>
        </w:rPr>
        <w:t>在所有供应商报价相同的情况下，挑选或随机指定一家作为成交供应商</w:t>
      </w:r>
      <w:r>
        <w:rPr>
          <w:rFonts w:hint="default" w:ascii="Times New Roman" w:hAnsi="Times New Roman" w:eastAsia="仿宋_GB2312" w:cs="Times New Roman"/>
          <w:color w:val="auto"/>
          <w:kern w:val="0"/>
          <w:sz w:val="32"/>
          <w:szCs w:val="32"/>
          <w:lang w:eastAsia="zh-CN"/>
        </w:rPr>
        <w:t>）</w:t>
      </w:r>
    </w:p>
    <w:p>
      <w:pPr>
        <w:pStyle w:val="5"/>
        <w:adjustRightInd w:val="0"/>
        <w:snapToGrid w:val="0"/>
        <w:spacing w:line="500" w:lineRule="exact"/>
        <w:ind w:firstLine="643" w:firstLineChars="200"/>
        <w:rPr>
          <w:rFonts w:hint="default" w:ascii="Times New Roman" w:hAnsi="Times New Roman" w:eastAsia="仿宋_GB2312" w:cs="Times New Roman"/>
          <w:b w:val="0"/>
          <w:kern w:val="2"/>
          <w:sz w:val="30"/>
          <w:szCs w:val="30"/>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、付款方式：</w:t>
      </w:r>
      <w:r>
        <w:rPr>
          <w:rFonts w:hint="default" w:ascii="Times New Roman" w:hAnsi="Times New Roman" w:eastAsia="仿宋_GB2312" w:cs="Times New Roman"/>
          <w:b w:val="0"/>
          <w:kern w:val="2"/>
          <w:sz w:val="30"/>
          <w:szCs w:val="30"/>
          <w:lang w:val="en-US" w:eastAsia="zh-CN"/>
        </w:rPr>
        <w:t>输送带粘接接口，甲方</w:t>
      </w:r>
      <w:r>
        <w:rPr>
          <w:rFonts w:hint="default" w:ascii="Times New Roman" w:hAnsi="Times New Roman" w:eastAsia="仿宋_GB2312" w:cs="Times New Roman"/>
          <w:b w:val="0"/>
          <w:kern w:val="2"/>
          <w:sz w:val="30"/>
          <w:szCs w:val="30"/>
        </w:rPr>
        <w:t>验收合格并验收合格后，支付</w:t>
      </w:r>
      <w:r>
        <w:rPr>
          <w:rFonts w:hint="default" w:ascii="Times New Roman" w:hAnsi="Times New Roman" w:eastAsia="仿宋_GB2312" w:cs="Times New Roman"/>
          <w:b w:val="0"/>
          <w:kern w:val="2"/>
          <w:sz w:val="30"/>
          <w:szCs w:val="30"/>
          <w:u w:val="single"/>
          <w:lang w:val="en-US" w:eastAsia="zh-CN"/>
        </w:rPr>
        <w:t>100</w:t>
      </w:r>
      <w:r>
        <w:rPr>
          <w:rFonts w:hint="default" w:ascii="Times New Roman" w:hAnsi="Times New Roman" w:eastAsia="仿宋_GB2312" w:cs="Times New Roman"/>
          <w:b w:val="0"/>
          <w:kern w:val="2"/>
          <w:sz w:val="30"/>
          <w:szCs w:val="30"/>
        </w:rPr>
        <w:t>%的货款；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、合同草案</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金额≥10000元签订合同</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中</w:t>
      </w:r>
      <w:r>
        <w:rPr>
          <w:rFonts w:hint="default" w:ascii="Times New Roman" w:hAnsi="Times New Roman"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10000元</w:t>
      </w:r>
      <w:r>
        <w:rPr>
          <w:rFonts w:hint="default" w:ascii="Times New Roman" w:hAnsi="Times New Roman"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sz w:val="32"/>
          <w:szCs w:val="32"/>
        </w:rPr>
        <w:t>）：</w:t>
      </w:r>
    </w:p>
    <w:p>
      <w:pPr>
        <w:pStyle w:val="6"/>
        <w:jc w:val="center"/>
        <w:rPr>
          <w:rFonts w:hint="default" w:ascii="Times New Roman" w:hAnsi="Times New Roman" w:eastAsia="宋体" w:cs="Times New Roman"/>
          <w:bCs w:val="0"/>
          <w:color w:val="auto"/>
          <w:sz w:val="48"/>
          <w:szCs w:val="48"/>
        </w:rPr>
      </w:pPr>
    </w:p>
    <w:p>
      <w:pPr>
        <w:spacing w:line="440" w:lineRule="exact"/>
        <w:jc w:val="center"/>
        <w:rPr>
          <w:rFonts w:ascii="方正小标宋简体" w:eastAsia="方正小标宋简体" w:hAnsiTheme="majorEastAsia"/>
          <w:color w:val="000000" w:themeColor="text1"/>
          <w:sz w:val="36"/>
          <w:szCs w:val="36"/>
          <w14:textFill>
            <w14:solidFill>
              <w14:schemeClr w14:val="tx1"/>
            </w14:solidFill>
          </w14:textFill>
        </w:rPr>
      </w:pPr>
      <w:r>
        <w:rPr>
          <w:rFonts w:hint="eastAsia" w:ascii="方正小标宋简体" w:eastAsia="方正小标宋简体" w:hAnsiTheme="majorEastAsia"/>
          <w:color w:val="000000" w:themeColor="text1"/>
          <w:sz w:val="36"/>
          <w:szCs w:val="36"/>
          <w14:textFill>
            <w14:solidFill>
              <w14:schemeClr w14:val="tx1"/>
            </w14:solidFill>
          </w14:textFill>
        </w:rPr>
        <w:t>货物运输协议</w:t>
      </w:r>
    </w:p>
    <w:p>
      <w:pPr>
        <w:spacing w:line="440" w:lineRule="exact"/>
        <w:jc w:val="center"/>
        <w:rPr>
          <w:rFonts w:ascii="方正小标宋简体" w:eastAsia="方正小标宋简体" w:hAnsiTheme="majorEastAsia"/>
          <w:color w:val="000000" w:themeColor="text1"/>
          <w:sz w:val="15"/>
          <w:szCs w:val="36"/>
          <w14:textFill>
            <w14:solidFill>
              <w14:schemeClr w14:val="tx1"/>
            </w14:solidFill>
          </w14:textFill>
        </w:rPr>
      </w:pPr>
    </w:p>
    <w:p>
      <w:pPr>
        <w:wordWrap w:val="0"/>
        <w:spacing w:line="440" w:lineRule="exact"/>
        <w:ind w:right="84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 xml:space="preserve">                                                 </w:t>
      </w:r>
      <w:r>
        <w:rPr>
          <w:rFonts w:hint="eastAsia" w:asciiTheme="majorEastAsia" w:hAnsiTheme="majorEastAsia" w:eastAsiaTheme="majorEastAsia"/>
          <w:b/>
          <w:color w:val="000000" w:themeColor="text1"/>
          <w:sz w:val="28"/>
          <w:szCs w:val="21"/>
          <w14:textFill>
            <w14:solidFill>
              <w14:schemeClr w14:val="tx1"/>
            </w14:solidFill>
          </w14:textFill>
        </w:rPr>
        <w:t>合同编号</w:t>
      </w:r>
      <w:r>
        <w:rPr>
          <w:rFonts w:hint="eastAsia" w:asciiTheme="majorEastAsia" w:hAnsiTheme="majorEastAsia" w:eastAsiaTheme="majorEastAsia"/>
          <w:color w:val="000000" w:themeColor="text1"/>
          <w:sz w:val="28"/>
          <w:szCs w:val="21"/>
          <w14:textFill>
            <w14:solidFill>
              <w14:schemeClr w14:val="tx1"/>
            </w14:solidFill>
          </w14:textFill>
        </w:rPr>
        <w:t>：</w:t>
      </w:r>
      <w:r>
        <w:rPr>
          <w:rFonts w:hint="eastAsia" w:ascii="宋体" w:hAnsi="宋体"/>
          <w:sz w:val="24"/>
          <w:szCs w:val="24"/>
          <w:highlight w:val="yellow"/>
        </w:rPr>
        <w:t>[</w:t>
      </w:r>
      <w:bookmarkStart w:id="0" w:name="ContractCodeTitle"/>
      <w:r>
        <w:rPr>
          <w:rFonts w:hint="eastAsia" w:ascii="宋体" w:hAnsi="宋体"/>
          <w:sz w:val="24"/>
          <w:szCs w:val="24"/>
          <w:highlight w:val="yellow"/>
        </w:rPr>
        <w:t>--</w:t>
      </w:r>
      <w:bookmarkEnd w:id="0"/>
      <w:r>
        <w:rPr>
          <w:rFonts w:hint="eastAsia" w:ascii="宋体" w:hAnsi="宋体"/>
          <w:sz w:val="24"/>
          <w:szCs w:val="24"/>
          <w:highlight w:val="yellow"/>
        </w:rPr>
        <w:t>]</w:t>
      </w:r>
    </w:p>
    <w:p>
      <w:pPr>
        <w:spacing w:line="440" w:lineRule="exact"/>
        <w:jc w:val="center"/>
        <w:rPr>
          <w:rFonts w:asciiTheme="majorEastAsia" w:hAnsiTheme="majorEastAsia" w:eastAsiaTheme="majorEastAsia"/>
          <w:color w:val="000000" w:themeColor="text1"/>
          <w:sz w:val="44"/>
          <w:szCs w:val="44"/>
          <w14:textFill>
            <w14:solidFill>
              <w14:schemeClr w14:val="tx1"/>
            </w14:solidFill>
          </w14:textFill>
        </w:rPr>
      </w:pPr>
    </w:p>
    <w:p>
      <w:pPr>
        <w:spacing w:line="440" w:lineRule="exact"/>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甲方（委托方）：</w:t>
      </w:r>
      <w:r>
        <w:rPr>
          <w:rFonts w:hint="eastAsia" w:ascii="宋体" w:hAnsi="宋体"/>
          <w:sz w:val="24"/>
          <w:szCs w:val="24"/>
          <w:highlight w:val="yellow"/>
        </w:rPr>
        <w:t>[</w:t>
      </w:r>
      <w:r>
        <w:rPr>
          <w:rFonts w:hint="eastAsia" w:ascii="宋体" w:hAnsi="宋体"/>
          <w:sz w:val="24"/>
          <w:szCs w:val="24"/>
          <w:highlight w:val="yellow"/>
          <w:u w:val="single"/>
        </w:rPr>
        <w:t>----------]</w:t>
      </w:r>
      <w:r>
        <w:rPr>
          <w:rFonts w:hint="eastAsia" w:ascii="仿宋_GB2312" w:eastAsia="仿宋_GB2312" w:hAnsiTheme="minorEastAsia"/>
          <w:color w:val="000000" w:themeColor="text1"/>
          <w:sz w:val="32"/>
          <w:szCs w:val="32"/>
          <w14:textFill>
            <w14:solidFill>
              <w14:schemeClr w14:val="tx1"/>
            </w14:solidFill>
          </w14:textFill>
        </w:rPr>
        <w:t xml:space="preserve"> </w:t>
      </w:r>
    </w:p>
    <w:p>
      <w:pPr>
        <w:spacing w:line="440" w:lineRule="exact"/>
        <w:rPr>
          <w:rFonts w:ascii="仿宋_GB2312" w:eastAsia="仿宋_GB2312" w:hAnsiTheme="minorEastAsia"/>
          <w:color w:val="000000" w:themeColor="text1"/>
          <w:sz w:val="32"/>
          <w:szCs w:val="32"/>
          <w:u w:val="single"/>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乙方（受托方）：</w:t>
      </w:r>
      <w:r>
        <w:rPr>
          <w:rFonts w:hint="eastAsia" w:ascii="宋体" w:hAnsi="宋体"/>
          <w:sz w:val="24"/>
          <w:szCs w:val="24"/>
          <w:highlight w:val="yellow"/>
        </w:rPr>
        <w:t>[</w:t>
      </w:r>
      <w:bookmarkStart w:id="1" w:name="SupplierName"/>
      <w:r>
        <w:rPr>
          <w:rFonts w:hint="eastAsia" w:ascii="宋体" w:hAnsi="宋体"/>
          <w:sz w:val="24"/>
          <w:szCs w:val="24"/>
          <w:highlight w:val="yellow"/>
          <w:u w:val="single"/>
        </w:rPr>
        <w:t>----------</w:t>
      </w:r>
      <w:bookmarkEnd w:id="1"/>
      <w:r>
        <w:rPr>
          <w:rFonts w:hint="eastAsia" w:ascii="宋体" w:hAnsi="宋体"/>
          <w:sz w:val="24"/>
          <w:szCs w:val="24"/>
          <w:highlight w:val="yellow"/>
          <w:u w:val="single"/>
        </w:rPr>
        <w:t>]</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为保证</w:t>
      </w:r>
      <w:r>
        <w:rPr>
          <w:rFonts w:hint="eastAsia" w:ascii="宋体" w:hAnsi="宋体"/>
          <w:sz w:val="24"/>
          <w:szCs w:val="24"/>
          <w:highlight w:val="yellow"/>
        </w:rPr>
        <w:t>[</w:t>
      </w:r>
      <w:r>
        <w:rPr>
          <w:rFonts w:hint="eastAsia" w:ascii="宋体" w:hAnsi="宋体"/>
          <w:sz w:val="24"/>
          <w:szCs w:val="24"/>
          <w:highlight w:val="yellow"/>
          <w:u w:val="single"/>
        </w:rPr>
        <w:t>----------]</w:t>
      </w:r>
      <w:r>
        <w:rPr>
          <w:rFonts w:hint="eastAsia" w:ascii="仿宋_GB2312" w:eastAsia="仿宋_GB2312" w:hAnsiTheme="minorEastAsia"/>
          <w:color w:val="000000" w:themeColor="text1"/>
          <w:sz w:val="32"/>
          <w:szCs w:val="32"/>
          <w14:textFill>
            <w14:solidFill>
              <w14:schemeClr w14:val="tx1"/>
            </w14:solidFill>
          </w14:textFill>
        </w:rPr>
        <w:t>运输质量，明确双方权利、义务和责任，甲乙双方在平等、自愿的原则下协商签订以下协议。</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一、甲方委托乙方为</w:t>
      </w:r>
      <w:r>
        <w:rPr>
          <w:rFonts w:hint="eastAsia" w:ascii="宋体" w:hAnsi="宋体"/>
          <w:sz w:val="24"/>
          <w:szCs w:val="24"/>
          <w:highlight w:val="yellow"/>
        </w:rPr>
        <w:t>[</w:t>
      </w:r>
      <w:r>
        <w:rPr>
          <w:rFonts w:hint="eastAsia" w:ascii="宋体" w:hAnsi="宋体"/>
          <w:sz w:val="24"/>
          <w:szCs w:val="24"/>
          <w:highlight w:val="yellow"/>
          <w:u w:val="single"/>
        </w:rPr>
        <w:t>----------]</w:t>
      </w:r>
      <w:r>
        <w:rPr>
          <w:rFonts w:hint="eastAsia" w:ascii="仿宋_GB2312" w:eastAsia="仿宋_GB2312" w:hAnsiTheme="minorEastAsia"/>
          <w:color w:val="000000" w:themeColor="text1"/>
          <w:sz w:val="32"/>
          <w:szCs w:val="32"/>
          <w14:textFill>
            <w14:solidFill>
              <w14:schemeClr w14:val="tx1"/>
            </w14:solidFill>
          </w14:textFill>
        </w:rPr>
        <w:t>运输货物承运单位，</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承运的物品为：</w:t>
      </w:r>
      <w:r>
        <w:rPr>
          <w:rFonts w:hint="eastAsia" w:ascii="宋体" w:hAnsi="宋体"/>
          <w:sz w:val="24"/>
          <w:szCs w:val="24"/>
          <w:highlight w:val="yellow"/>
        </w:rPr>
        <w:t>[</w:t>
      </w:r>
      <w:r>
        <w:rPr>
          <w:rFonts w:hint="eastAsia" w:ascii="宋体" w:hAnsi="宋体"/>
          <w:sz w:val="24"/>
          <w:szCs w:val="24"/>
          <w:highlight w:val="yellow"/>
          <w:u w:val="single"/>
        </w:rPr>
        <w:t>----------]</w:t>
      </w:r>
      <w:r>
        <w:rPr>
          <w:rFonts w:hint="eastAsia" w:ascii="仿宋_GB2312" w:eastAsia="仿宋_GB2312" w:hAnsiTheme="minorEastAsia"/>
          <w:color w:val="000000" w:themeColor="text1"/>
          <w:sz w:val="32"/>
          <w:szCs w:val="32"/>
          <w14:textFill>
            <w14:solidFill>
              <w14:schemeClr w14:val="tx1"/>
            </w14:solidFill>
          </w14:textFill>
        </w:rPr>
        <w:t>。</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二、承运路线、数量、品牌及运费：</w:t>
      </w:r>
    </w:p>
    <w:p>
      <w:pPr>
        <w:spacing w:line="440" w:lineRule="exact"/>
        <w:ind w:firstLine="640" w:firstLineChars="200"/>
        <w:rPr>
          <w:rFonts w:ascii="仿宋_GB2312" w:eastAsia="仿宋_GB2312" w:hAnsiTheme="minorEastAsia"/>
          <w:color w:val="000000" w:themeColor="text1"/>
          <w:sz w:val="32"/>
          <w:szCs w:val="32"/>
          <w:u w:val="single"/>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路线：</w:t>
      </w:r>
      <w:r>
        <w:rPr>
          <w:rFonts w:hint="eastAsia" w:ascii="宋体" w:hAnsi="宋体"/>
          <w:sz w:val="24"/>
          <w:szCs w:val="24"/>
          <w:highlight w:val="yellow"/>
        </w:rPr>
        <w:t>[</w:t>
      </w:r>
      <w:r>
        <w:rPr>
          <w:rFonts w:hint="eastAsia" w:ascii="宋体" w:hAnsi="宋体"/>
          <w:sz w:val="24"/>
          <w:szCs w:val="24"/>
          <w:highlight w:val="yellow"/>
          <w:u w:val="single"/>
        </w:rPr>
        <w:t>----------]</w:t>
      </w:r>
      <w:r>
        <w:rPr>
          <w:rFonts w:hint="eastAsia" w:ascii="仿宋_GB2312" w:eastAsia="仿宋_GB2312" w:hAnsiTheme="minorEastAsia"/>
          <w:color w:val="000000" w:themeColor="text1"/>
          <w:sz w:val="32"/>
          <w:szCs w:val="32"/>
          <w14:textFill>
            <w14:solidFill>
              <w14:schemeClr w14:val="tx1"/>
            </w14:solidFill>
          </w14:textFill>
        </w:rPr>
        <w:t>至</w:t>
      </w:r>
      <w:r>
        <w:rPr>
          <w:rFonts w:hint="eastAsia" w:ascii="宋体" w:hAnsi="宋体"/>
          <w:sz w:val="24"/>
          <w:szCs w:val="24"/>
          <w:highlight w:val="yellow"/>
        </w:rPr>
        <w:t>[</w:t>
      </w:r>
      <w:r>
        <w:rPr>
          <w:rFonts w:hint="eastAsia" w:ascii="宋体" w:hAnsi="宋体"/>
          <w:sz w:val="24"/>
          <w:szCs w:val="24"/>
          <w:highlight w:val="yellow"/>
          <w:u w:val="single"/>
        </w:rPr>
        <w:t>----------]</w:t>
      </w:r>
    </w:p>
    <w:p>
      <w:pPr>
        <w:spacing w:line="440" w:lineRule="exact"/>
        <w:ind w:firstLine="640" w:firstLineChars="200"/>
        <w:rPr>
          <w:rFonts w:ascii="仿宋_GB2312" w:eastAsia="仿宋_GB2312" w:hAnsiTheme="minorEastAsia"/>
          <w:color w:val="000000" w:themeColor="text1"/>
          <w:sz w:val="32"/>
          <w:szCs w:val="32"/>
          <w:u w:val="single"/>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品牌（品种）：</w:t>
      </w:r>
      <w:r>
        <w:rPr>
          <w:rFonts w:hint="eastAsia" w:ascii="宋体" w:hAnsi="宋体"/>
          <w:sz w:val="24"/>
          <w:szCs w:val="24"/>
          <w:highlight w:val="yellow"/>
        </w:rPr>
        <w:t>[</w:t>
      </w:r>
      <w:r>
        <w:rPr>
          <w:rFonts w:hint="eastAsia" w:ascii="宋体" w:hAnsi="宋体"/>
          <w:sz w:val="24"/>
          <w:szCs w:val="24"/>
          <w:highlight w:val="yellow"/>
          <w:u w:val="single"/>
        </w:rPr>
        <w:t>----------]</w:t>
      </w:r>
    </w:p>
    <w:p>
      <w:pPr>
        <w:spacing w:line="440" w:lineRule="exact"/>
        <w:ind w:firstLine="640" w:firstLineChars="200"/>
        <w:rPr>
          <w:rFonts w:ascii="仿宋_GB2312" w:eastAsia="仿宋_GB2312" w:hAnsiTheme="minorEastAsia"/>
          <w:color w:val="000000" w:themeColor="text1"/>
          <w:sz w:val="32"/>
          <w:szCs w:val="32"/>
          <w:u w:val="single"/>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等级：</w:t>
      </w:r>
      <w:r>
        <w:rPr>
          <w:rFonts w:hint="eastAsia" w:ascii="宋体" w:hAnsi="宋体"/>
          <w:sz w:val="24"/>
          <w:szCs w:val="24"/>
          <w:highlight w:val="yellow"/>
        </w:rPr>
        <w:t>[</w:t>
      </w:r>
      <w:r>
        <w:rPr>
          <w:rFonts w:hint="eastAsia" w:ascii="宋体" w:hAnsi="宋体"/>
          <w:sz w:val="24"/>
          <w:szCs w:val="24"/>
          <w:highlight w:val="yellow"/>
          <w:u w:val="single"/>
        </w:rPr>
        <w:t>----------]</w:t>
      </w:r>
    </w:p>
    <w:p>
      <w:pPr>
        <w:spacing w:line="440" w:lineRule="exact"/>
        <w:ind w:firstLine="640" w:firstLineChars="200"/>
        <w:rPr>
          <w:rFonts w:ascii="仿宋_GB2312" w:eastAsia="仿宋_GB2312" w:hAnsiTheme="minorEastAsia"/>
          <w:color w:val="000000" w:themeColor="text1"/>
          <w:sz w:val="32"/>
          <w:szCs w:val="32"/>
          <w:u w:val="single"/>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货物规格：</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数量：（以到达数量为准，同时，甲方有权根据实际需求对运输货物的数量进行调整）</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运费：</w:t>
      </w:r>
      <w:r>
        <w:rPr>
          <w:rFonts w:hint="eastAsia" w:ascii="仿宋_GB2312" w:eastAsia="仿宋_GB2312" w:hAnsiTheme="minorEastAsia"/>
          <w:color w:val="000000" w:themeColor="text1"/>
          <w:sz w:val="32"/>
          <w:szCs w:val="32"/>
          <w:highlight w:val="yellow"/>
          <w14:textFill>
            <w14:solidFill>
              <w14:schemeClr w14:val="tx1"/>
            </w14:solidFill>
          </w14:textFill>
        </w:rPr>
        <w:t>[</w:t>
      </w:r>
      <w:r>
        <w:rPr>
          <w:rFonts w:hint="eastAsia" w:ascii="仿宋_GB2312" w:eastAsia="仿宋_GB2312" w:hAnsiTheme="minorEastAsia"/>
          <w:color w:val="000000" w:themeColor="text1"/>
          <w:sz w:val="32"/>
          <w:szCs w:val="32"/>
          <w:highlight w:val="yellow"/>
          <w:u w:val="single"/>
          <w14:textFill>
            <w14:solidFill>
              <w14:schemeClr w14:val="tx1"/>
            </w14:solidFill>
          </w14:textFill>
        </w:rPr>
        <w:t xml:space="preserve">      </w:t>
      </w:r>
      <w:r>
        <w:rPr>
          <w:rFonts w:hint="eastAsia" w:ascii="仿宋_GB2312" w:eastAsia="仿宋_GB2312" w:hAnsiTheme="minorEastAsia"/>
          <w:color w:val="000000" w:themeColor="text1"/>
          <w:sz w:val="32"/>
          <w:szCs w:val="32"/>
          <w:highlight w:val="yellow"/>
          <w14:textFill>
            <w14:solidFill>
              <w14:schemeClr w14:val="tx1"/>
            </w14:solidFill>
          </w14:textFill>
        </w:rPr>
        <w:t>元]</w:t>
      </w:r>
      <w:r>
        <w:rPr>
          <w:rFonts w:hint="eastAsia" w:ascii="仿宋_GB2312" w:eastAsia="仿宋_GB2312" w:hAnsiTheme="minorEastAsia"/>
          <w:color w:val="000000" w:themeColor="text1"/>
          <w:sz w:val="32"/>
          <w:szCs w:val="32"/>
          <w14:textFill>
            <w14:solidFill>
              <w14:schemeClr w14:val="tx1"/>
            </w14:solidFill>
          </w14:textFill>
        </w:rPr>
        <w:t xml:space="preserve">       </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提货人：</w:t>
      </w:r>
      <w:r>
        <w:rPr>
          <w:rFonts w:hint="eastAsia" w:ascii="宋体" w:hAnsi="宋体"/>
          <w:sz w:val="24"/>
          <w:szCs w:val="24"/>
          <w:highlight w:val="yellow"/>
        </w:rPr>
        <w:t>[</w:t>
      </w:r>
      <w:r>
        <w:rPr>
          <w:rFonts w:hint="eastAsia" w:ascii="宋体" w:hAnsi="宋体"/>
          <w:sz w:val="24"/>
          <w:szCs w:val="24"/>
          <w:highlight w:val="yellow"/>
          <w:u w:val="single"/>
        </w:rPr>
        <w:t>----------]</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收货人：</w:t>
      </w:r>
      <w:r>
        <w:rPr>
          <w:rFonts w:hint="eastAsia" w:ascii="宋体" w:hAnsi="宋体"/>
          <w:sz w:val="24"/>
          <w:szCs w:val="24"/>
          <w:highlight w:val="yellow"/>
        </w:rPr>
        <w:t>[</w:t>
      </w:r>
      <w:r>
        <w:rPr>
          <w:rFonts w:hint="eastAsia" w:ascii="宋体" w:hAnsi="宋体"/>
          <w:sz w:val="24"/>
          <w:szCs w:val="24"/>
          <w:highlight w:val="yellow"/>
          <w:u w:val="single"/>
        </w:rPr>
        <w:t>----------]</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三、甲方应尽的责任和义务：</w:t>
      </w:r>
    </w:p>
    <w:p>
      <w:pPr>
        <w:pStyle w:val="19"/>
        <w:spacing w:line="440" w:lineRule="exact"/>
        <w:ind w:firstLine="64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1、甲方将发运计划以书面形式告知乙方后，如在申报计划过程中，出现发错站，装错货物等事件，由对应出错方承担责任。</w:t>
      </w:r>
    </w:p>
    <w:p>
      <w:pPr>
        <w:pStyle w:val="19"/>
        <w:spacing w:line="440" w:lineRule="exact"/>
        <w:ind w:firstLine="64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2、甲方不能交付禁运品及货物内夹带危险品给乙方，否则甲方承担一切责任。</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四、乙方应尽的责任与义务：</w:t>
      </w:r>
    </w:p>
    <w:p>
      <w:pPr>
        <w:pStyle w:val="19"/>
        <w:spacing w:line="440" w:lineRule="exact"/>
        <w:ind w:firstLine="64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1、乙方应甲方要求及时、安全、准确地派车将</w:t>
      </w:r>
      <w:r>
        <w:rPr>
          <w:rFonts w:hint="eastAsia" w:ascii="仿宋_GB2312" w:eastAsia="仿宋_GB2312" w:hAnsiTheme="minorEastAsia"/>
          <w:color w:val="000000" w:themeColor="text1"/>
          <w:sz w:val="32"/>
          <w:szCs w:val="32"/>
          <w:lang w:val="en-US" w:eastAsia="zh-CN"/>
          <w14:textFill>
            <w14:solidFill>
              <w14:schemeClr w14:val="tx1"/>
            </w14:solidFill>
          </w14:textFill>
        </w:rPr>
        <w:t>物资</w:t>
      </w:r>
      <w:r>
        <w:rPr>
          <w:rFonts w:hint="eastAsia" w:ascii="仿宋_GB2312" w:eastAsia="仿宋_GB2312" w:hAnsiTheme="minorEastAsia"/>
          <w:color w:val="000000" w:themeColor="text1"/>
          <w:sz w:val="32"/>
          <w:szCs w:val="32"/>
          <w14:textFill>
            <w14:solidFill>
              <w14:schemeClr w14:val="tx1"/>
            </w14:solidFill>
          </w14:textFill>
        </w:rPr>
        <w:t>送到指定</w:t>
      </w:r>
      <w:r>
        <w:rPr>
          <w:rFonts w:hint="eastAsia" w:ascii="仿宋_GB2312" w:eastAsia="仿宋_GB2312" w:hAnsiTheme="minorEastAsia"/>
          <w:color w:val="000000" w:themeColor="text1"/>
          <w:sz w:val="32"/>
          <w:szCs w:val="32"/>
          <w:lang w:val="en-US" w:eastAsia="zh-CN"/>
          <w14:textFill>
            <w14:solidFill>
              <w14:schemeClr w14:val="tx1"/>
            </w14:solidFill>
          </w14:textFill>
        </w:rPr>
        <w:t>地址</w:t>
      </w:r>
      <w:r>
        <w:rPr>
          <w:rFonts w:hint="eastAsia" w:ascii="仿宋_GB2312" w:eastAsia="仿宋_GB2312" w:hAnsiTheme="minorEastAsia"/>
          <w:color w:val="000000" w:themeColor="text1"/>
          <w:sz w:val="32"/>
          <w:szCs w:val="32"/>
          <w14:textFill>
            <w14:solidFill>
              <w14:schemeClr w14:val="tx1"/>
            </w14:solidFill>
          </w14:textFill>
        </w:rPr>
        <w:t>卸货</w:t>
      </w:r>
      <w:r>
        <w:rPr>
          <w:rFonts w:hint="eastAsia" w:ascii="仿宋_GB2312" w:eastAsia="仿宋_GB2312"/>
          <w:color w:val="000000" w:themeColor="text1"/>
          <w:sz w:val="32"/>
          <w:szCs w:val="32"/>
          <w14:textFill>
            <w14:solidFill>
              <w14:schemeClr w14:val="tx1"/>
            </w14:solidFill>
          </w14:textFill>
        </w:rPr>
        <w:t>。</w:t>
      </w:r>
    </w:p>
    <w:p>
      <w:pPr>
        <w:pStyle w:val="19"/>
        <w:spacing w:line="440" w:lineRule="exact"/>
        <w:ind w:firstLine="64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2、乙方须提供车况良好、手续齐全的车辆运输甲方货物，并且办理正规运输手续证明，驾驶人员具有合法、真实、有效的相应资质证件。在运输途中，如发生交通事故造成甲方货物受损、灭失、丢失或者第三人人身损害等情形的，所有损失均由乙方承担并负责赔偿，甲方不承担任何责任。</w:t>
      </w:r>
    </w:p>
    <w:p>
      <w:pPr>
        <w:pStyle w:val="19"/>
        <w:spacing w:line="440" w:lineRule="exact"/>
        <w:ind w:firstLine="64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3、在运输过程中，如因乙方及车辆自身原因被第三方管制车辆，乙方应当及时通知甲方，此期间造成甲方的一切损失均由乙方承担。如甲方货物丢失，乙方必须按照当时市场价格全额赔偿甲方。</w:t>
      </w:r>
    </w:p>
    <w:p>
      <w:pPr>
        <w:pStyle w:val="19"/>
        <w:spacing w:line="440" w:lineRule="exact"/>
        <w:ind w:firstLine="64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4、乙方驾驶员不得在未经甲方允许的情况下私自开箱破封，如发现偷盗行为成立，乙方应立即通知甲方并报予当地公安机关进行处理，若因此给甲方造成损失的，乙方应承担全部赔偿责任。</w:t>
      </w:r>
    </w:p>
    <w:p>
      <w:pPr>
        <w:pStyle w:val="19"/>
        <w:spacing w:line="440" w:lineRule="exact"/>
        <w:ind w:firstLine="64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5、货到目的站无破封开箱，出现货物短少、破包</w:t>
      </w:r>
      <w:r>
        <w:rPr>
          <w:rFonts w:hint="eastAsia" w:ascii="仿宋_GB2312" w:eastAsia="仿宋_GB2312" w:hAnsiTheme="minorEastAsia"/>
          <w:color w:val="000000" w:themeColor="text1"/>
          <w:sz w:val="32"/>
          <w:szCs w:val="32"/>
          <w:lang w:val="en-US" w:eastAsia="zh-CN"/>
          <w14:textFill>
            <w14:solidFill>
              <w14:schemeClr w14:val="tx1"/>
            </w14:solidFill>
          </w14:textFill>
        </w:rPr>
        <w:t>等</w:t>
      </w:r>
      <w:r>
        <w:rPr>
          <w:rFonts w:hint="eastAsia" w:ascii="仿宋_GB2312" w:eastAsia="仿宋_GB2312" w:hAnsiTheme="minorEastAsia"/>
          <w:color w:val="000000" w:themeColor="text1"/>
          <w:sz w:val="32"/>
          <w:szCs w:val="32"/>
          <w14:textFill>
            <w14:solidFill>
              <w14:schemeClr w14:val="tx1"/>
            </w14:solidFill>
          </w14:textFill>
        </w:rPr>
        <w:t>问题，乙方做好记录并对问题包单独存放及时通知甲方。</w:t>
      </w:r>
    </w:p>
    <w:p>
      <w:pPr>
        <w:pStyle w:val="19"/>
        <w:spacing w:line="440" w:lineRule="exact"/>
        <w:ind w:firstLine="64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6、乙方货物发出后，应将箱号及时反馈给甲方，将领货凭证及时寄往甲方指定收件人。</w:t>
      </w:r>
    </w:p>
    <w:p>
      <w:pPr>
        <w:pStyle w:val="19"/>
        <w:spacing w:line="440" w:lineRule="exact"/>
        <w:ind w:firstLine="64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7、甲方有权派人员到卸货点监卸。</w:t>
      </w:r>
    </w:p>
    <w:p>
      <w:pPr>
        <w:pStyle w:val="19"/>
        <w:spacing w:line="440" w:lineRule="exact"/>
        <w:ind w:firstLine="64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五、结算方式：</w:t>
      </w:r>
    </w:p>
    <w:p>
      <w:pPr>
        <w:spacing w:line="4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货物按约送达后，乙方出具结算清单给甲方，待甲方审核确认并签字后，乙方再开具</w:t>
      </w:r>
      <w:r>
        <w:rPr>
          <w:rFonts w:hint="eastAsia" w:ascii="仿宋_GB2312" w:eastAsia="仿宋_GB2312"/>
          <w:color w:val="000000" w:themeColor="text1"/>
          <w:sz w:val="32"/>
          <w:szCs w:val="32"/>
          <w14:textFill>
            <w14:solidFill>
              <w14:schemeClr w14:val="tx1"/>
            </w14:solidFill>
          </w14:textFill>
        </w:rPr>
        <w:t>税率为</w:t>
      </w:r>
      <w:r>
        <w:rPr>
          <w:rFonts w:hint="eastAsia" w:ascii="仿宋_GB2312" w:eastAsia="仿宋_GB2312"/>
          <w:color w:val="000000" w:themeColor="text1"/>
          <w:sz w:val="32"/>
          <w:szCs w:val="32"/>
          <w:highlight w:val="yellow"/>
          <w14:textFill>
            <w14:solidFill>
              <w14:schemeClr w14:val="tx1"/>
            </w14:solidFill>
          </w14:textFill>
        </w:rPr>
        <w:t>[</w:t>
      </w:r>
      <w:r>
        <w:rPr>
          <w:rFonts w:hint="eastAsia" w:ascii="仿宋_GB2312" w:eastAsia="仿宋_GB2312"/>
          <w:color w:val="000000" w:themeColor="text1"/>
          <w:sz w:val="32"/>
          <w:szCs w:val="32"/>
          <w:highlight w:val="yellow"/>
          <w:lang w:val="en-US" w:eastAsia="zh-CN"/>
          <w14:textFill>
            <w14:solidFill>
              <w14:schemeClr w14:val="tx1"/>
            </w14:solidFill>
          </w14:textFill>
        </w:rPr>
        <w:t xml:space="preserve"> </w:t>
      </w:r>
      <w:r>
        <w:rPr>
          <w:rFonts w:hint="eastAsia" w:ascii="仿宋_GB2312" w:eastAsia="仿宋_GB2312"/>
          <w:color w:val="000000" w:themeColor="text1"/>
          <w:sz w:val="32"/>
          <w:szCs w:val="32"/>
          <w:highlight w:val="yellow"/>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增值税专用发票快递至甲方，甲方收到发票后</w:t>
      </w:r>
      <w:r>
        <w:rPr>
          <w:rFonts w:hint="eastAsia" w:ascii="仿宋_GB2312" w:eastAsia="仿宋_GB2312"/>
          <w:color w:val="000000" w:themeColor="text1"/>
          <w:sz w:val="32"/>
          <w:szCs w:val="32"/>
          <w:lang w:val="en-US" w:eastAsia="zh-CN"/>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个工作日内应把相关费用付清。乙方未提供发票的，甲方有权拒绝支付或延迟支付任何费用亦不构成违约。</w:t>
      </w:r>
    </w:p>
    <w:p>
      <w:pPr>
        <w:spacing w:line="440" w:lineRule="exact"/>
        <w:ind w:firstLine="48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运输费用按条款二中规定执行。</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六、违约责任：</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1、乙方接到到站通知信息后应及时安排送货，如因延期送货产生的铁路延期费用由乙方承担，同时，甲方有权单方解除合同，乙方需支付给甲方</w:t>
      </w:r>
      <w:r>
        <w:rPr>
          <w:rFonts w:hint="eastAsia" w:ascii="仿宋_GB2312" w:eastAsia="仿宋_GB2312" w:hAnsiTheme="minorEastAsia"/>
          <w:color w:val="000000" w:themeColor="text1"/>
          <w:sz w:val="32"/>
          <w:szCs w:val="32"/>
          <w:highlight w:val="yellow"/>
          <w14:textFill>
            <w14:solidFill>
              <w14:schemeClr w14:val="tx1"/>
            </w14:solidFill>
          </w14:textFill>
        </w:rPr>
        <w:t>[</w:t>
      </w:r>
      <w:r>
        <w:rPr>
          <w:rFonts w:hint="eastAsia" w:ascii="仿宋_GB2312" w:eastAsia="仿宋_GB2312" w:hAnsiTheme="minorEastAsia"/>
          <w:color w:val="000000" w:themeColor="text1"/>
          <w:sz w:val="32"/>
          <w:szCs w:val="32"/>
          <w:highlight w:val="yellow"/>
          <w:u w:val="single"/>
          <w14:textFill>
            <w14:solidFill>
              <w14:schemeClr w14:val="tx1"/>
            </w14:solidFill>
          </w14:textFill>
        </w:rPr>
        <w:t xml:space="preserve">      </w:t>
      </w:r>
      <w:r>
        <w:rPr>
          <w:rFonts w:hint="eastAsia" w:ascii="仿宋_GB2312" w:eastAsia="仿宋_GB2312" w:hAnsiTheme="minorEastAsia"/>
          <w:color w:val="000000" w:themeColor="text1"/>
          <w:sz w:val="32"/>
          <w:szCs w:val="32"/>
          <w:highlight w:val="yellow"/>
          <w14:textFill>
            <w14:solidFill>
              <w14:schemeClr w14:val="tx1"/>
            </w14:solidFill>
          </w14:textFill>
        </w:rPr>
        <w:t>元]</w:t>
      </w:r>
      <w:r>
        <w:rPr>
          <w:rFonts w:hint="eastAsia" w:ascii="仿宋_GB2312" w:eastAsia="仿宋_GB2312" w:hAnsiTheme="minorEastAsia"/>
          <w:color w:val="000000" w:themeColor="text1"/>
          <w:sz w:val="32"/>
          <w:szCs w:val="32"/>
          <w14:textFill>
            <w14:solidFill>
              <w14:schemeClr w14:val="tx1"/>
            </w14:solidFill>
          </w14:textFill>
        </w:rPr>
        <w:t>的违约金，若因此给甲方造成其他损失的，乙方应承担全部赔偿责任。</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2、乙方在运输过程中如果发现甲方所提供的收货人联系电话、地址有误，必须及时与甲方联系寻求解决办法。否则由此造成的一切损失由乙方负责承担并赔偿甲方因此所遭受的一切损失。</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七、本合同执行中发生的争议双方应协商解决。协商未能解决的，应向甲方所在地有管辖权人民法院起诉解决。由此引发的律师费等相关费用由违约方承担。</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八、合同签订地：</w:t>
      </w:r>
      <w:r>
        <w:rPr>
          <w:rFonts w:hint="eastAsia" w:ascii="宋体" w:hAnsi="宋体"/>
          <w:sz w:val="24"/>
          <w:szCs w:val="24"/>
          <w:highlight w:val="yellow"/>
        </w:rPr>
        <w:t>[</w:t>
      </w:r>
      <w:r>
        <w:rPr>
          <w:rFonts w:hint="eastAsia" w:ascii="宋体" w:hAnsi="宋体"/>
          <w:sz w:val="24"/>
          <w:szCs w:val="24"/>
          <w:highlight w:val="yellow"/>
          <w:u w:val="single"/>
        </w:rPr>
        <w:t>----------]。</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九、本合同一式两份，甲乙双方各执一份，具有同等法律效力。由双方盖章签字确认后生效。传真件、扫描件与原件具有同等法律效力。</w:t>
      </w:r>
    </w:p>
    <w:p>
      <w:pPr>
        <w:spacing w:line="440" w:lineRule="exact"/>
        <w:ind w:left="640" w:hanging="640" w:hangingChars="200"/>
        <w:rPr>
          <w:rFonts w:ascii="仿宋_GB2312" w:eastAsia="仿宋_GB2312" w:hAnsiTheme="minorEastAsia"/>
          <w:color w:val="000000" w:themeColor="text1"/>
          <w:sz w:val="32"/>
          <w:szCs w:val="32"/>
          <w14:textFill>
            <w14:solidFill>
              <w14:schemeClr w14:val="tx1"/>
            </w14:solidFill>
          </w14:textFill>
        </w:rPr>
      </w:pPr>
    </w:p>
    <w:p>
      <w:pPr>
        <w:spacing w:line="440" w:lineRule="exact"/>
        <w:rPr>
          <w:rFonts w:ascii="仿宋_GB2312" w:eastAsia="仿宋_GB2312" w:hAnsiTheme="minorEastAsia"/>
          <w:color w:val="000000" w:themeColor="text1"/>
          <w:sz w:val="32"/>
          <w:szCs w:val="24"/>
          <w:highlight w:val="yellow"/>
          <w14:textFill>
            <w14:solidFill>
              <w14:schemeClr w14:val="tx1"/>
            </w14:solidFill>
          </w14:textFill>
        </w:rPr>
      </w:pPr>
      <w:r>
        <w:rPr>
          <w:rFonts w:hint="eastAsia" w:ascii="仿宋_GB2312" w:eastAsia="仿宋_GB2312" w:hAnsiTheme="minorEastAsia"/>
          <w:color w:val="000000" w:themeColor="text1"/>
          <w:sz w:val="32"/>
          <w:szCs w:val="24"/>
          <w:highlight w:val="yellow"/>
          <w14:textFill>
            <w14:solidFill>
              <w14:schemeClr w14:val="tx1"/>
            </w14:solidFill>
          </w14:textFill>
        </w:rPr>
        <w:t>[甲方（盖章）：</w:t>
      </w:r>
      <w:bookmarkStart w:id="2" w:name="CompanyNameTitle"/>
      <w:r>
        <w:rPr>
          <w:rFonts w:hint="eastAsia" w:ascii="仿宋_GB2312" w:eastAsia="仿宋_GB2312" w:hAnsiTheme="minorEastAsia"/>
          <w:color w:val="000000" w:themeColor="text1"/>
          <w:sz w:val="32"/>
          <w:szCs w:val="24"/>
          <w:highlight w:val="yellow"/>
          <w14:textFill>
            <w14:solidFill>
              <w14:schemeClr w14:val="tx1"/>
            </w14:solidFill>
          </w14:textFill>
        </w:rPr>
        <w:t xml:space="preserve">           </w:t>
      </w:r>
      <w:bookmarkEnd w:id="2"/>
      <w:r>
        <w:rPr>
          <w:rFonts w:hint="eastAsia" w:ascii="仿宋_GB2312" w:eastAsia="仿宋_GB2312" w:hAnsiTheme="minorEastAsia"/>
          <w:color w:val="000000" w:themeColor="text1"/>
          <w:sz w:val="32"/>
          <w:szCs w:val="24"/>
          <w:highlight w:val="yellow"/>
          <w14:textFill>
            <w14:solidFill>
              <w14:schemeClr w14:val="tx1"/>
            </w14:solidFill>
          </w14:textFill>
        </w:rPr>
        <w:t xml:space="preserve">    乙方（盖章）：</w:t>
      </w:r>
    </w:p>
    <w:p>
      <w:pPr>
        <w:spacing w:line="440" w:lineRule="exact"/>
        <w:rPr>
          <w:rFonts w:ascii="仿宋_GB2312" w:eastAsia="仿宋_GB2312" w:hAnsiTheme="minorEastAsia"/>
          <w:color w:val="000000" w:themeColor="text1"/>
          <w:sz w:val="32"/>
          <w:szCs w:val="24"/>
          <w:highlight w:val="yellow"/>
          <w:u w:val="single"/>
          <w14:textFill>
            <w14:solidFill>
              <w14:schemeClr w14:val="tx1"/>
            </w14:solidFill>
          </w14:textFill>
        </w:rPr>
      </w:pPr>
    </w:p>
    <w:p>
      <w:pPr>
        <w:spacing w:line="360" w:lineRule="auto"/>
        <w:rPr>
          <w:rFonts w:ascii="仿宋_GB2312" w:eastAsia="仿宋_GB2312" w:hAnsiTheme="minorEastAsia"/>
          <w:color w:val="000000" w:themeColor="text1"/>
          <w:sz w:val="32"/>
          <w:szCs w:val="24"/>
          <w:highlight w:val="yellow"/>
          <w14:textFill>
            <w14:solidFill>
              <w14:schemeClr w14:val="tx1"/>
            </w14:solidFill>
          </w14:textFill>
        </w:rPr>
      </w:pPr>
      <w:r>
        <w:rPr>
          <w:rFonts w:hint="eastAsia" w:ascii="仿宋_GB2312" w:eastAsia="仿宋_GB2312" w:hAnsiTheme="minorEastAsia"/>
          <w:color w:val="000000" w:themeColor="text1"/>
          <w:sz w:val="32"/>
          <w:szCs w:val="24"/>
          <w:highlight w:val="yellow"/>
          <w14:textFill>
            <w14:solidFill>
              <w14:schemeClr w14:val="tx1"/>
            </w14:solidFill>
          </w14:textFill>
        </w:rPr>
        <w:t>法定代表人（代理人）：       法定代表人（代理人）：</w:t>
      </w:r>
    </w:p>
    <w:p>
      <w:pPr>
        <w:spacing w:line="360" w:lineRule="auto"/>
        <w:rPr>
          <w:rFonts w:ascii="仿宋_GB2312" w:eastAsia="仿宋_GB2312" w:hAnsiTheme="minorEastAsia"/>
          <w:color w:val="000000" w:themeColor="text1"/>
          <w:sz w:val="32"/>
          <w:szCs w:val="24"/>
          <w:highlight w:val="yellow"/>
          <w14:textFill>
            <w14:solidFill>
              <w14:schemeClr w14:val="tx1"/>
            </w14:solidFill>
          </w14:textFill>
        </w:rPr>
      </w:pPr>
    </w:p>
    <w:p>
      <w:pPr>
        <w:spacing w:line="360" w:lineRule="auto"/>
        <w:rPr>
          <w:rFonts w:ascii="仿宋_GB2312" w:eastAsia="仿宋_GB2312" w:hAnsiTheme="minorEastAsia"/>
          <w:color w:val="000000" w:themeColor="text1"/>
          <w:sz w:val="32"/>
          <w:szCs w:val="24"/>
          <w:highlight w:val="yellow"/>
          <w14:textFill>
            <w14:solidFill>
              <w14:schemeClr w14:val="tx1"/>
            </w14:solidFill>
          </w14:textFill>
        </w:rPr>
      </w:pPr>
      <w:r>
        <w:rPr>
          <w:rFonts w:hint="eastAsia" w:ascii="仿宋_GB2312" w:eastAsia="仿宋_GB2312" w:hAnsiTheme="minorEastAsia"/>
          <w:color w:val="000000" w:themeColor="text1"/>
          <w:sz w:val="32"/>
          <w:szCs w:val="24"/>
          <w:highlight w:val="yellow"/>
          <w14:textFill>
            <w14:solidFill>
              <w14:schemeClr w14:val="tx1"/>
            </w14:solidFill>
          </w14:textFill>
        </w:rPr>
        <w:t>电  话：                    电  话：</w:t>
      </w:r>
    </w:p>
    <w:p>
      <w:pPr>
        <w:spacing w:line="360" w:lineRule="auto"/>
        <w:rPr>
          <w:rFonts w:ascii="仿宋_GB2312" w:eastAsia="仿宋_GB2312" w:hAnsiTheme="minorEastAsia"/>
          <w:color w:val="000000" w:themeColor="text1"/>
          <w:sz w:val="32"/>
          <w:szCs w:val="24"/>
          <w:highlight w:val="yellow"/>
          <w14:textFill>
            <w14:solidFill>
              <w14:schemeClr w14:val="tx1"/>
            </w14:solidFill>
          </w14:textFill>
        </w:rPr>
      </w:pPr>
      <w:r>
        <w:rPr>
          <w:rFonts w:hint="eastAsia" w:ascii="仿宋_GB2312" w:eastAsia="仿宋_GB2312" w:hAnsiTheme="minorEastAsia"/>
          <w:color w:val="000000" w:themeColor="text1"/>
          <w:sz w:val="32"/>
          <w:szCs w:val="24"/>
          <w:highlight w:val="yellow"/>
          <w14:textFill>
            <w14:solidFill>
              <w14:schemeClr w14:val="tx1"/>
            </w14:solidFill>
          </w14:textFill>
        </w:rPr>
        <w:t>传  真：                    传  真：</w:t>
      </w:r>
    </w:p>
    <w:p>
      <w:pPr>
        <w:spacing w:line="360" w:lineRule="auto"/>
        <w:rPr>
          <w:rFonts w:ascii="仿宋_GB2312" w:eastAsia="仿宋_GB2312"/>
          <w:color w:val="000000" w:themeColor="text1"/>
          <w:sz w:val="24"/>
          <w:highlight w:val="yellow"/>
          <w14:textFill>
            <w14:solidFill>
              <w14:schemeClr w14:val="tx1"/>
            </w14:solidFill>
          </w14:textFill>
        </w:rPr>
      </w:pPr>
      <w:r>
        <w:rPr>
          <w:rFonts w:hint="eastAsia" w:ascii="仿宋_GB2312" w:eastAsia="仿宋_GB2312" w:hAnsiTheme="minorEastAsia"/>
          <w:color w:val="000000" w:themeColor="text1"/>
          <w:sz w:val="32"/>
          <w:szCs w:val="24"/>
          <w:highlight w:val="yellow"/>
          <w14:textFill>
            <w14:solidFill>
              <w14:schemeClr w14:val="tx1"/>
            </w14:solidFill>
          </w14:textFill>
        </w:rPr>
        <w:t>日  期：                    日  期：]</w:t>
      </w:r>
    </w:p>
    <w:p>
      <w:pPr>
        <w:spacing w:line="500" w:lineRule="exact"/>
        <w:rPr>
          <w:rFonts w:hint="default" w:ascii="Times New Roman" w:hAnsi="Times New Roman" w:eastAsia="仿宋_GB2312" w:cs="Times New Roman"/>
          <w:sz w:val="30"/>
          <w:szCs w:val="30"/>
        </w:rPr>
      </w:pPr>
    </w:p>
    <w:p>
      <w:pPr>
        <w:rPr>
          <w:rFonts w:hint="default" w:ascii="Times New Roman" w:hAnsi="Times New Roman" w:cs="Times New Roman"/>
          <w:b/>
          <w:bCs/>
          <w:sz w:val="28"/>
          <w:szCs w:val="28"/>
        </w:rPr>
      </w:pPr>
    </w:p>
    <w:p>
      <w:pPr>
        <w:rPr>
          <w:rFonts w:hint="default" w:ascii="Times New Roman" w:hAnsi="Times New Roman" w:cs="Times New Roman"/>
        </w:rPr>
      </w:pPr>
      <w:r>
        <w:rPr>
          <w:rFonts w:hint="default" w:ascii="Times New Roman" w:hAnsi="Times New Roman" w:cs="Times New Roman"/>
        </w:rPr>
        <w:br w:type="page"/>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、廉洁承诺书：</w:t>
      </w:r>
    </w:p>
    <w:p>
      <w:pPr>
        <w:pStyle w:val="4"/>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仿宋" w:cs="Times New Roman"/>
          <w:b/>
          <w:bCs/>
          <w:snapToGrid w:val="0"/>
          <w:sz w:val="32"/>
          <w:szCs w:val="32"/>
          <w:lang w:eastAsia="zh-CN"/>
        </w:rPr>
      </w:pPr>
      <w:r>
        <w:rPr>
          <w:rFonts w:hint="default" w:ascii="Times New Roman" w:hAnsi="Times New Roman" w:eastAsia="仿宋" w:cs="Times New Roman"/>
          <w:bCs/>
          <w:snapToGrid w:val="0"/>
          <w:sz w:val="36"/>
          <w:szCs w:val="36"/>
          <w:lang w:eastAsia="zh-CN"/>
        </w:rPr>
        <w:t>廉洁承诺书</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 w:cs="Times New Roman"/>
          <w:lang w:eastAsia="zh-CN"/>
        </w:rPr>
      </w:pPr>
    </w:p>
    <w:p>
      <w:pPr>
        <w:keepNext w:val="0"/>
        <w:keepLines w:val="0"/>
        <w:pageBreakBefore w:val="0"/>
        <w:widowControl w:val="0"/>
        <w:kinsoku/>
        <w:wordWrap/>
        <w:overflowPunct/>
        <w:topLinePunct w:val="0"/>
        <w:autoSpaceDE/>
        <w:autoSpaceDN/>
        <w:bidi w:val="0"/>
        <w:adjustRightInd w:val="0"/>
        <w:snapToGrid/>
        <w:spacing w:before="240" w:line="560" w:lineRule="exact"/>
        <w:textAlignment w:val="auto"/>
        <w:rPr>
          <w:rFonts w:hint="default" w:ascii="Times New Roman" w:hAnsi="Times New Roman" w:eastAsia="仿宋" w:cs="Times New Roman"/>
          <w:sz w:val="30"/>
          <w:szCs w:val="30"/>
          <w:lang w:eastAsia="zh-CN"/>
        </w:rPr>
      </w:pPr>
      <w:r>
        <w:rPr>
          <w:rFonts w:hint="default" w:ascii="Times New Roman" w:hAnsi="Times New Roman" w:eastAsia="仿宋_GB2312" w:cs="Times New Roman"/>
          <w:color w:val="auto"/>
          <w:kern w:val="0"/>
          <w:sz w:val="32"/>
          <w:szCs w:val="32"/>
          <w:lang w:eastAsia="zh-CN"/>
        </w:rPr>
        <w:t>中粮屯河北海糖业有限公司：</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为积极配合贵公司进行的项目招标工作，有效遏制不公平竞争和违规违纪问题的发生，确保招标工作的公平、公正、公开，我们特向贵公司承诺如下事项：</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1.自觉遵守国家法律法规及中粮糖业公司有关廉政建设制度。</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2.不使用不正当手段妨碍、排挤其它投标单位或串通投标。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3.按照招标文件规定的方式进行投标，不隐瞒本单位投标资质的真实情况，投标资质符合规定；保证不会以其他人名义投标或者以其他方式弄虚作假，骗取中标。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4.不将主体、关键性工作进行分包（包括贴牌生产、转包等）。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6.不向贵公司涉及招标的部门及个人支付好处费、介绍费；购置或提供通讯工具、交通工具、电脑等。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7.一旦发现相关人员在招标过程中有索要财物等不廉洁行为，坚决予以抵制，并及时向贵公司纪检监察部举报。</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8.我方自愿将本承诺书作为投标文件及合同的附件，具有同等的法律效力。</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9.若违反上述承诺或违反有关法律法规及贵公司有关规定，我方自愿永久放弃参与贵公司的所有业务往来，并承担贵公司制度规定的一切法律责任。</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10.本承诺书自签署之日起生效。</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投标单位（公章）：</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法定代表人或授权代理人（签名）：</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日期：   年  月  日</w:t>
      </w: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黑体" w:cs="Times New Roman"/>
          <w:b w:val="0"/>
          <w:bCs w:val="0"/>
          <w:color w:val="auto"/>
          <w:kern w:val="0"/>
          <w:sz w:val="32"/>
          <w:szCs w:val="32"/>
          <w:lang w:val="en-US" w:eastAsia="zh-CN"/>
        </w:rPr>
        <w:t>十、</w:t>
      </w:r>
      <w:r>
        <w:rPr>
          <w:rFonts w:hint="default" w:ascii="Times New Roman" w:hAnsi="Times New Roman" w:eastAsia="黑体" w:cs="Times New Roman"/>
          <w:b w:val="0"/>
          <w:bCs w:val="0"/>
          <w:color w:val="auto"/>
          <w:kern w:val="0"/>
          <w:sz w:val="32"/>
          <w:szCs w:val="32"/>
          <w:lang w:val="zh-CN" w:eastAsia="zh-CN"/>
        </w:rPr>
        <w:t>监督联络方式</w:t>
      </w:r>
      <w:r>
        <w:rPr>
          <w:rFonts w:hint="default" w:ascii="Times New Roman" w:hAnsi="Times New Roman" w:eastAsia="仿宋_GB2312" w:cs="Times New Roman"/>
          <w:color w:val="auto"/>
          <w:kern w:val="0"/>
          <w:sz w:val="32"/>
          <w:szCs w:val="32"/>
          <w:lang w:val="zh-CN"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中粮糖业纪委联系方式：办公电话  010-85017235</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通信地址：北京市朝阳区朝阳门南大街8号中粮福临门大厦9层905房间，中粮糖业纪委办公室收，邮编100020。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spacing w:line="560" w:lineRule="exact"/>
        <w:ind w:firstLine="602"/>
        <w:jc w:val="left"/>
        <w:rPr>
          <w:rFonts w:hint="default" w:ascii="Times New Roman" w:hAnsi="Times New Roman" w:eastAsia="黑体" w:cs="Times New Roman"/>
          <w:b w:val="0"/>
          <w:bCs w:val="0"/>
          <w:color w:val="auto"/>
          <w:kern w:val="0"/>
          <w:sz w:val="32"/>
          <w:szCs w:val="32"/>
          <w:lang w:val="en-US" w:eastAsia="zh-CN"/>
        </w:rPr>
      </w:pPr>
      <w:r>
        <w:rPr>
          <w:rFonts w:hint="default" w:ascii="Times New Roman" w:hAnsi="Times New Roman" w:eastAsia="黑体" w:cs="Times New Roman"/>
          <w:b w:val="0"/>
          <w:bCs w:val="0"/>
          <w:color w:val="auto"/>
          <w:kern w:val="0"/>
          <w:sz w:val="32"/>
          <w:szCs w:val="32"/>
          <w:lang w:val="en-US" w:eastAsia="zh-CN"/>
        </w:rPr>
        <w:t>十一、报价说明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lang w:val="en-US" w:eastAsia="zh-CN"/>
        </w:rPr>
      </w:pPr>
      <w:r>
        <w:rPr>
          <w:rFonts w:hint="default" w:ascii="Times New Roman" w:hAnsi="Times New Roman" w:eastAsia="仿宋" w:cs="Times New Roman"/>
          <w:sz w:val="32"/>
          <w:szCs w:val="32"/>
          <w:lang w:val="en-US" w:eastAsia="zh-CN"/>
        </w:rPr>
        <w:t>1.</w:t>
      </w:r>
      <w:r>
        <w:rPr>
          <w:rFonts w:hint="eastAsia" w:eastAsia="仿宋" w:cs="Times New Roman"/>
          <w:sz w:val="32"/>
          <w:szCs w:val="32"/>
          <w:lang w:val="en-US" w:eastAsia="zh-CN"/>
        </w:rPr>
        <w:t>报价请选择正确的开票税率。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联系人：</w:t>
      </w:r>
      <w:r>
        <w:rPr>
          <w:rFonts w:hint="default" w:ascii="Times New Roman" w:hAnsi="Times New Roman" w:eastAsia="仿宋" w:cs="Times New Roman"/>
          <w:sz w:val="32"/>
          <w:szCs w:val="32"/>
          <w:lang w:val="en-US" w:eastAsia="zh-CN"/>
        </w:rPr>
        <w:t>甘富文</w:t>
      </w:r>
      <w:r>
        <w:rPr>
          <w:rFonts w:hint="default" w:ascii="Times New Roman" w:hAnsi="Times New Roman" w:eastAsia="仿宋" w:cs="Times New Roman"/>
          <w:sz w:val="32"/>
          <w:szCs w:val="32"/>
        </w:rPr>
        <w:t xml:space="preserve">         联系电话 ：</w:t>
      </w:r>
      <w:r>
        <w:rPr>
          <w:rFonts w:hint="default" w:ascii="Times New Roman" w:hAnsi="Times New Roman" w:eastAsia="仿宋" w:cs="Times New Roman"/>
          <w:sz w:val="32"/>
          <w:szCs w:val="32"/>
          <w:lang w:val="en-US" w:eastAsia="zh-CN"/>
        </w:rPr>
        <w:t>18276722628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望予以最优惠报价为盼。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顺祝商琪！ </w:t>
      </w:r>
    </w:p>
    <w:p>
      <w:pPr>
        <w:pStyle w:val="2"/>
        <w:rPr>
          <w:rFonts w:hint="default" w:ascii="Times New Roman" w:hAnsi="Times New Roman" w:eastAsia="仿宋" w:cs="Times New Roman"/>
          <w:sz w:val="32"/>
          <w:szCs w:val="32"/>
        </w:rPr>
      </w:pPr>
    </w:p>
    <w:p>
      <w:pPr>
        <w:pStyle w:val="3"/>
        <w:rPr>
          <w:rFonts w:hint="default" w:ascii="Times New Roman" w:hAnsi="Times New Roman" w:eastAsia="仿宋" w:cs="Times New Roman"/>
          <w:sz w:val="32"/>
          <w:szCs w:val="32"/>
        </w:rPr>
      </w:pP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月</w:t>
      </w:r>
      <w:r>
        <w:rPr>
          <w:rFonts w:hint="eastAsia" w:eastAsia="仿宋" w:cs="Times New Roman"/>
          <w:sz w:val="32"/>
          <w:szCs w:val="32"/>
          <w:lang w:val="en-US" w:eastAsia="zh-CN"/>
        </w:rPr>
        <w:t>11</w:t>
      </w:r>
      <w:r>
        <w:rPr>
          <w:rFonts w:hint="default" w:ascii="Times New Roman" w:hAnsi="Times New Roman" w:eastAsia="仿宋" w:cs="Times New Roman"/>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7EE14"/>
    <w:multiLevelType w:val="singleLevel"/>
    <w:tmpl w:val="3507EE1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6C5B"/>
    <w:rsid w:val="00A731DD"/>
    <w:rsid w:val="05CE05D4"/>
    <w:rsid w:val="09E24C3F"/>
    <w:rsid w:val="0D503373"/>
    <w:rsid w:val="16760CB0"/>
    <w:rsid w:val="1699719C"/>
    <w:rsid w:val="1EAF2632"/>
    <w:rsid w:val="213828F8"/>
    <w:rsid w:val="224B26BD"/>
    <w:rsid w:val="25B07058"/>
    <w:rsid w:val="28D46E1C"/>
    <w:rsid w:val="2DA03510"/>
    <w:rsid w:val="2EF92788"/>
    <w:rsid w:val="30054781"/>
    <w:rsid w:val="326A1B73"/>
    <w:rsid w:val="3583388D"/>
    <w:rsid w:val="35B77E4C"/>
    <w:rsid w:val="3A4E546B"/>
    <w:rsid w:val="3CDB4C00"/>
    <w:rsid w:val="3D534311"/>
    <w:rsid w:val="46FC0E56"/>
    <w:rsid w:val="4A05591A"/>
    <w:rsid w:val="4F8360F0"/>
    <w:rsid w:val="4FA84265"/>
    <w:rsid w:val="53CD0F05"/>
    <w:rsid w:val="541D6389"/>
    <w:rsid w:val="55DB05F7"/>
    <w:rsid w:val="56590DEF"/>
    <w:rsid w:val="621809DE"/>
    <w:rsid w:val="63802CF2"/>
    <w:rsid w:val="64471C00"/>
    <w:rsid w:val="66533321"/>
    <w:rsid w:val="72C90324"/>
    <w:rsid w:val="7B4D1F27"/>
    <w:rsid w:val="7B84415E"/>
    <w:rsid w:val="7C195D8E"/>
    <w:rsid w:val="7C5B6713"/>
    <w:rsid w:val="7CF63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outlineLvl w:val="1"/>
    </w:pPr>
    <w:rPr>
      <w:sz w:val="40"/>
      <w:szCs w:val="40"/>
    </w:rPr>
  </w:style>
  <w:style w:type="paragraph" w:styleId="5">
    <w:name w:val="heading 3"/>
    <w:basedOn w:val="1"/>
    <w:next w:val="1"/>
    <w:qFormat/>
    <w:uiPriority w:val="0"/>
    <w:pPr>
      <w:spacing w:line="380" w:lineRule="exact"/>
      <w:outlineLvl w:val="2"/>
    </w:pPr>
    <w:rPr>
      <w:b/>
      <w:kern w:val="0"/>
      <w:sz w:val="24"/>
      <w:szCs w:val="20"/>
    </w:rPr>
  </w:style>
  <w:style w:type="paragraph" w:styleId="3">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3"/>
    <w:qFormat/>
    <w:uiPriority w:val="0"/>
    <w:rPr>
      <w:rFonts w:ascii="宋体" w:hAnsi="Courier New"/>
      <w:sz w:val="24"/>
    </w:rPr>
  </w:style>
  <w:style w:type="paragraph" w:styleId="6">
    <w:name w:val="Body Text"/>
    <w:basedOn w:val="1"/>
    <w:qFormat/>
    <w:uiPriority w:val="0"/>
    <w:pPr>
      <w:autoSpaceDE w:val="0"/>
      <w:autoSpaceDN w:val="0"/>
      <w:adjustRightInd w:val="0"/>
    </w:pPr>
    <w:rPr>
      <w:rFonts w:eastAsia="仿宋_GB2312"/>
      <w:b/>
      <w:bCs/>
      <w:color w:val="FF3300"/>
      <w:sz w:val="40"/>
      <w:szCs w:val="40"/>
      <w:lang w:val="zh-CN"/>
    </w:rPr>
  </w:style>
  <w:style w:type="paragraph" w:styleId="7">
    <w:name w:val="Body Text Indent"/>
    <w:basedOn w:val="1"/>
    <w:qFormat/>
    <w:uiPriority w:val="0"/>
    <w:pPr>
      <w:spacing w:line="500" w:lineRule="exact"/>
      <w:ind w:firstLine="640" w:firstLineChars="200"/>
    </w:pPr>
    <w:rPr>
      <w:rFonts w:eastAsia="仿宋_GB2312"/>
      <w:sz w:val="32"/>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7"/>
    <w:qFormat/>
    <w:uiPriority w:val="0"/>
    <w:pPr>
      <w:spacing w:before="240" w:after="60"/>
      <w:jc w:val="center"/>
      <w:outlineLvl w:val="0"/>
    </w:pPr>
    <w:rPr>
      <w:rFonts w:ascii="Cambria" w:hAnsi="Cambria" w:cs="Times New Roman"/>
      <w:b/>
      <w:bCs/>
      <w:sz w:val="32"/>
      <w:szCs w:val="32"/>
    </w:rPr>
  </w:style>
  <w:style w:type="character" w:styleId="14">
    <w:name w:val="Hyperlink"/>
    <w:basedOn w:val="13"/>
    <w:qFormat/>
    <w:uiPriority w:val="0"/>
    <w:rPr>
      <w:color w:val="0000FF"/>
      <w:u w:val="single"/>
    </w:rPr>
  </w:style>
  <w:style w:type="character" w:customStyle="1" w:styleId="15">
    <w:name w:val="font01"/>
    <w:basedOn w:val="13"/>
    <w:qFormat/>
    <w:uiPriority w:val="0"/>
    <w:rPr>
      <w:rFonts w:hint="default" w:ascii="Arial" w:hAnsi="Arial" w:cs="Arial"/>
      <w:color w:val="000000"/>
      <w:sz w:val="20"/>
      <w:szCs w:val="20"/>
      <w:u w:val="none"/>
    </w:rPr>
  </w:style>
  <w:style w:type="character" w:customStyle="1" w:styleId="16">
    <w:name w:val="font11"/>
    <w:basedOn w:val="13"/>
    <w:qFormat/>
    <w:uiPriority w:val="0"/>
    <w:rPr>
      <w:rFonts w:hint="eastAsia" w:ascii="宋体" w:hAnsi="宋体" w:eastAsia="宋体" w:cs="宋体"/>
      <w:color w:val="000000"/>
      <w:sz w:val="20"/>
      <w:szCs w:val="20"/>
      <w:u w:val="none"/>
    </w:rPr>
  </w:style>
  <w:style w:type="character" w:customStyle="1" w:styleId="17">
    <w:name w:val="标题 字符"/>
    <w:link w:val="11"/>
    <w:qFormat/>
    <w:uiPriority w:val="0"/>
    <w:rPr>
      <w:rFonts w:ascii="Cambria" w:hAnsi="Cambria" w:cs="Times New Roman"/>
      <w:b/>
      <w:bCs/>
      <w:sz w:val="32"/>
      <w:szCs w:val="32"/>
    </w:rPr>
  </w:style>
  <w:style w:type="paragraph" w:styleId="18">
    <w:name w:val="List Paragraph"/>
    <w:basedOn w:val="1"/>
    <w:qFormat/>
    <w:uiPriority w:val="0"/>
    <w:pPr>
      <w:ind w:firstLine="420" w:firstLineChars="200"/>
    </w:pPr>
  </w:style>
  <w:style w:type="paragraph" w:customStyle="1" w:styleId="19">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Administrator</cp:lastModifiedBy>
  <dcterms:modified xsi:type="dcterms:W3CDTF">2024-03-11T02:04:42Z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