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简体" w:hAnsi="方正小标宋简体" w:eastAsia="方正小标宋简体" w:cs="方正小标宋简体"/>
          <w:b w:val="0"/>
          <w:bCs w:val="0"/>
          <w:sz w:val="44"/>
          <w:szCs w:val="44"/>
        </w:rPr>
      </w:pPr>
      <w:bookmarkStart w:id="0" w:name="_Toc387225349"/>
      <w:r>
        <w:rPr>
          <w:rFonts w:hint="eastAsia" w:ascii="方正小标宋简体" w:hAnsi="方正小标宋简体" w:eastAsia="方正小标宋简体" w:cs="方正小标宋简体"/>
          <w:b w:val="0"/>
          <w:bCs w:val="0"/>
          <w:sz w:val="44"/>
          <w:szCs w:val="44"/>
        </w:rPr>
        <w:t>相关方安全绩效评估表</w:t>
      </w:r>
      <w:bookmarkEnd w:id="0"/>
      <w:r>
        <w:rPr>
          <w:rFonts w:hint="eastAsia" w:ascii="方正小标宋简体" w:hAnsi="方正小标宋简体" w:eastAsia="方正小标宋简体" w:cs="方正小标宋简体"/>
          <w:b w:val="0"/>
          <w:bCs w:val="0"/>
          <w:sz w:val="44"/>
          <w:szCs w:val="44"/>
        </w:rPr>
        <w:t>（绩效评估表）</w:t>
      </w:r>
    </w:p>
    <w:p>
      <w:pPr>
        <w:spacing w:line="400" w:lineRule="atLeast"/>
        <w:ind w:firstLine="1050" w:firstLineChars="500"/>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相关方名称：                                现场负责人（签字）：</w:t>
      </w:r>
    </w:p>
    <w:tbl>
      <w:tblPr>
        <w:tblStyle w:val="6"/>
        <w:tblW w:w="11012" w:type="dxa"/>
        <w:tblInd w:w="-1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635"/>
        <w:gridCol w:w="3043"/>
        <w:gridCol w:w="4253"/>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blHeader/>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4678" w:type="dxa"/>
            <w:gridSpan w:val="2"/>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考评内容</w:t>
            </w:r>
          </w:p>
        </w:tc>
        <w:tc>
          <w:tcPr>
            <w:tcW w:w="4253"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考评标准</w:t>
            </w:r>
          </w:p>
        </w:tc>
        <w:tc>
          <w:tcPr>
            <w:tcW w:w="1372"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评估结果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是否与公司签订了安全管理协议</w:t>
            </w:r>
          </w:p>
        </w:tc>
        <w:tc>
          <w:tcPr>
            <w:tcW w:w="4253" w:type="dxa"/>
          </w:tcPr>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A.是    C.否</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是否明确现场安全监管负责人，负</w:t>
            </w:r>
            <w:bookmarkStart w:id="1" w:name="_GoBack"/>
            <w:bookmarkEnd w:id="1"/>
            <w:r>
              <w:rPr>
                <w:rFonts w:hint="eastAsia" w:ascii="仿宋_GB2312" w:hAnsi="仿宋_GB2312" w:eastAsia="仿宋_GB2312" w:cs="仿宋_GB2312"/>
                <w:sz w:val="21"/>
                <w:szCs w:val="21"/>
              </w:rPr>
              <w:t>责人是否具备与工作相适应的安全知识和能力</w:t>
            </w:r>
          </w:p>
        </w:tc>
        <w:tc>
          <w:tcPr>
            <w:tcW w:w="4253" w:type="dxa"/>
          </w:tcPr>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A.责任人明确，具有相应知识和能力</w:t>
            </w:r>
          </w:p>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B.责任人不够明确，相关人员经常联系不上</w:t>
            </w:r>
          </w:p>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C.未明确现场安全监管责任人</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入厂员工是否进行了安全教育，是否告知《外来作业单位及人员职业健康安全告知书》相关内容</w:t>
            </w:r>
          </w:p>
        </w:tc>
        <w:tc>
          <w:tcPr>
            <w:tcW w:w="4253" w:type="dxa"/>
          </w:tcPr>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A.入厂人员全部进行了安全告知</w:t>
            </w:r>
          </w:p>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B.入厂人员部分进行了安全告知</w:t>
            </w:r>
          </w:p>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C.绝大部分人员未进行安全告知</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进入生产车间的人员是否熟知车间相关安全管理规定，相关要求是否主动遵守</w:t>
            </w:r>
          </w:p>
        </w:tc>
        <w:tc>
          <w:tcPr>
            <w:tcW w:w="4253" w:type="dxa"/>
          </w:tcPr>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A.熟知车间安全管理规定、主动遵守</w:t>
            </w:r>
          </w:p>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B.不完全清楚</w:t>
            </w:r>
          </w:p>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C.不甚清楚</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是否对作业过程进行危险源辨识及风险评估，并制定管理标准与管理措施</w:t>
            </w:r>
          </w:p>
        </w:tc>
        <w:tc>
          <w:tcPr>
            <w:tcW w:w="4253" w:type="dxa"/>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A. 进行危险源辨识和风险评价，并制定管理标准与管理措施  </w:t>
            </w:r>
          </w:p>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B. 进行危险源辨识及风险评价，但未制定管理标准与管理措施  </w:t>
            </w:r>
          </w:p>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 未进行危险源辨识及风险评价，未制定管理标准与管理措施</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是否对作业人员进行岗位安全教育和安全技术交底，相关安全措施是否落实</w:t>
            </w:r>
          </w:p>
        </w:tc>
        <w:tc>
          <w:tcPr>
            <w:tcW w:w="4253" w:type="dxa"/>
          </w:tcPr>
          <w:p>
            <w:pPr>
              <w:pStyle w:val="11"/>
              <w:numPr>
                <w:ilvl w:val="0"/>
                <w:numId w:val="1"/>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进行安全教育和安全交底并有记录</w:t>
            </w:r>
          </w:p>
          <w:p>
            <w:pPr>
              <w:pStyle w:val="11"/>
              <w:numPr>
                <w:ilvl w:val="0"/>
                <w:numId w:val="1"/>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进行了安全教育、安全交底，但无记录</w:t>
            </w:r>
          </w:p>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 未进行安全交底，未落实安全措施</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临时用电作业、动火动焊作业、大型物体吊装作业、高空作业等危险性较高的作业是否按要求办理了审批手续，是否落实了安全措施，是否安排人员现场监督护</w:t>
            </w:r>
          </w:p>
        </w:tc>
        <w:tc>
          <w:tcPr>
            <w:tcW w:w="4253" w:type="dxa"/>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A.全部办理了审批手续，安排了专人监护</w:t>
            </w:r>
          </w:p>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B.部分办理了审批手续，安排了人员监护</w:t>
            </w:r>
          </w:p>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C.未办理相关审批手续，未安排人员监护</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电工、焊工、起重工、厂内机动车辆驾驶员等特种作业人员是否全部持证上岗，证件是否在有效期内，证件是否备案</w:t>
            </w:r>
          </w:p>
        </w:tc>
        <w:tc>
          <w:tcPr>
            <w:tcW w:w="4253" w:type="dxa"/>
          </w:tcPr>
          <w:p>
            <w:pPr>
              <w:pStyle w:val="11"/>
              <w:numPr>
                <w:ilvl w:val="0"/>
                <w:numId w:val="2"/>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全部持证上岗，证件效期，进行了备案</w:t>
            </w:r>
          </w:p>
          <w:p>
            <w:pPr>
              <w:pStyle w:val="11"/>
              <w:numPr>
                <w:ilvl w:val="0"/>
                <w:numId w:val="2"/>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个别人员无证或证件不符合要求</w:t>
            </w:r>
          </w:p>
          <w:p>
            <w:pPr>
              <w:pStyle w:val="11"/>
              <w:numPr>
                <w:ilvl w:val="0"/>
                <w:numId w:val="2"/>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未按要求持证上岗</w:t>
            </w:r>
          </w:p>
        </w:tc>
        <w:tc>
          <w:tcPr>
            <w:tcW w:w="1372" w:type="dxa"/>
          </w:tcPr>
          <w:p>
            <w:pPr>
              <w:tabs>
                <w:tab w:val="left" w:pos="972"/>
              </w:tabs>
              <w:spacing w:line="380" w:lineRule="atLeast"/>
              <w:ind w:left="507"/>
              <w:jc w:val="lef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9</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作业过程劳保用品是否配备齐全、作业人员劳保用品穿戴是否规范</w:t>
            </w:r>
          </w:p>
        </w:tc>
        <w:tc>
          <w:tcPr>
            <w:tcW w:w="4253" w:type="dxa"/>
          </w:tcPr>
          <w:p>
            <w:pPr>
              <w:pStyle w:val="11"/>
              <w:numPr>
                <w:ilvl w:val="0"/>
                <w:numId w:val="3"/>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基本配备齐全、穿戴规范</w:t>
            </w:r>
          </w:p>
          <w:p>
            <w:pPr>
              <w:pStyle w:val="11"/>
              <w:numPr>
                <w:ilvl w:val="0"/>
                <w:numId w:val="3"/>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部分配备不全、穿戴不规范</w:t>
            </w:r>
          </w:p>
          <w:p>
            <w:pPr>
              <w:pStyle w:val="11"/>
              <w:numPr>
                <w:ilvl w:val="0"/>
                <w:numId w:val="3"/>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劳保用品未按要求配备</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现场作业环境是否保持干净、整洁，物品是否定置摆放，通道是否畅通</w:t>
            </w:r>
          </w:p>
        </w:tc>
        <w:tc>
          <w:tcPr>
            <w:tcW w:w="4253" w:type="dxa"/>
          </w:tcPr>
          <w:p>
            <w:pPr>
              <w:pStyle w:val="11"/>
              <w:numPr>
                <w:ilvl w:val="0"/>
                <w:numId w:val="4"/>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现场环境符合“5S”标准要求</w:t>
            </w:r>
          </w:p>
          <w:p>
            <w:pPr>
              <w:pStyle w:val="11"/>
              <w:numPr>
                <w:ilvl w:val="0"/>
                <w:numId w:val="4"/>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作业现场较乱，未及时清理</w:t>
            </w:r>
          </w:p>
          <w:p>
            <w:pPr>
              <w:pStyle w:val="11"/>
              <w:numPr>
                <w:ilvl w:val="0"/>
                <w:numId w:val="4"/>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作业现场很乱，通道不畅通</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作业结束后是及时清理作业现场</w:t>
            </w:r>
          </w:p>
        </w:tc>
        <w:tc>
          <w:tcPr>
            <w:tcW w:w="4253" w:type="dxa"/>
          </w:tcPr>
          <w:p>
            <w:pPr>
              <w:pStyle w:val="11"/>
              <w:numPr>
                <w:ilvl w:val="0"/>
                <w:numId w:val="5"/>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做到工完、料尽、场地清</w:t>
            </w:r>
          </w:p>
          <w:p>
            <w:pPr>
              <w:pStyle w:val="11"/>
              <w:numPr>
                <w:ilvl w:val="0"/>
                <w:numId w:val="5"/>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完工后未及时清理作业现场 </w:t>
            </w:r>
          </w:p>
          <w:p>
            <w:pPr>
              <w:pStyle w:val="11"/>
              <w:numPr>
                <w:ilvl w:val="0"/>
                <w:numId w:val="5"/>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工件材料随意摆放，无规范 </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12</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主管人员是否对作业现场进行定期巡检，发现隐患是否及时整改</w:t>
            </w:r>
          </w:p>
        </w:tc>
        <w:tc>
          <w:tcPr>
            <w:tcW w:w="4253" w:type="dxa"/>
          </w:tcPr>
          <w:p>
            <w:pPr>
              <w:pStyle w:val="11"/>
              <w:numPr>
                <w:ilvl w:val="0"/>
                <w:numId w:val="6"/>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定期检查，发现问题及时整改</w:t>
            </w:r>
          </w:p>
          <w:p>
            <w:pPr>
              <w:pStyle w:val="11"/>
              <w:numPr>
                <w:ilvl w:val="0"/>
                <w:numId w:val="6"/>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偶尔检查，问题整改不够及时</w:t>
            </w:r>
          </w:p>
          <w:p>
            <w:pPr>
              <w:pStyle w:val="11"/>
              <w:numPr>
                <w:ilvl w:val="0"/>
                <w:numId w:val="6"/>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很少检查，对存在的问题不落实整改</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13</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是否主动接受公司安全管理，积极配合公司开展相关安全工作</w:t>
            </w:r>
          </w:p>
        </w:tc>
        <w:tc>
          <w:tcPr>
            <w:tcW w:w="4253" w:type="dxa"/>
          </w:tcPr>
          <w:p>
            <w:pPr>
              <w:pStyle w:val="11"/>
              <w:numPr>
                <w:ilvl w:val="0"/>
                <w:numId w:val="7"/>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主动接受安全管理，积极配合安全工作</w:t>
            </w:r>
          </w:p>
          <w:p>
            <w:pPr>
              <w:pStyle w:val="11"/>
              <w:numPr>
                <w:ilvl w:val="0"/>
                <w:numId w:val="7"/>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工作不够主动积极</w:t>
            </w:r>
          </w:p>
          <w:p>
            <w:pPr>
              <w:pStyle w:val="11"/>
              <w:numPr>
                <w:ilvl w:val="0"/>
                <w:numId w:val="7"/>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不主动接受安全管理，逃避安全责任</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14</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是否存在恐吓、要挟公司安全管理人员的行为</w:t>
            </w:r>
          </w:p>
        </w:tc>
        <w:tc>
          <w:tcPr>
            <w:tcW w:w="4253" w:type="dxa"/>
            <w:vAlign w:val="center"/>
          </w:tcPr>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A.无      C.有</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是否存在如下违规作业行为：</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携带易燃易爆化学品进入厂区</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在厂区内不遵守定时定点吸烟制定</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无证无牌驾驶厂内机动车辆</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车辆乱停乱放、超速行驶、酒后驾驶</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未经允许动用厂区消防设施</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高空作业不系安全带、不戴安全帽</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私接乱接临时线</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向下水道倾倒去油、稀释剂等危险化学品</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破坏、偷盗、藏匿公司财物</w:t>
            </w:r>
          </w:p>
          <w:p>
            <w:pPr>
              <w:pStyle w:val="11"/>
              <w:numPr>
                <w:ilvl w:val="0"/>
                <w:numId w:val="8"/>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盗开商品车、损坏商品车</w:t>
            </w:r>
          </w:p>
        </w:tc>
        <w:tc>
          <w:tcPr>
            <w:tcW w:w="4253" w:type="dxa"/>
          </w:tcPr>
          <w:p>
            <w:pPr>
              <w:pStyle w:val="11"/>
              <w:numPr>
                <w:ilvl w:val="0"/>
                <w:numId w:val="9"/>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存在两项违规行为</w:t>
            </w:r>
          </w:p>
          <w:p>
            <w:pPr>
              <w:pStyle w:val="11"/>
              <w:numPr>
                <w:ilvl w:val="0"/>
                <w:numId w:val="9"/>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存在三项违规行为</w:t>
            </w:r>
          </w:p>
          <w:p>
            <w:pPr>
              <w:pStyle w:val="11"/>
              <w:numPr>
                <w:ilvl w:val="0"/>
                <w:numId w:val="9"/>
              </w:numPr>
              <w:tabs>
                <w:tab w:val="left" w:pos="972"/>
              </w:tabs>
              <w:spacing w:line="380" w:lineRule="atLeast"/>
              <w:ind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存在三项以上违规行为</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16</w:t>
            </w:r>
          </w:p>
        </w:tc>
        <w:tc>
          <w:tcPr>
            <w:tcW w:w="4678" w:type="dxa"/>
            <w:gridSpan w:val="2"/>
            <w:vAlign w:val="center"/>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对已发生安全事故是否严格按照“四不放过”原则进行处理</w:t>
            </w:r>
          </w:p>
        </w:tc>
        <w:tc>
          <w:tcPr>
            <w:tcW w:w="4253" w:type="dxa"/>
          </w:tcPr>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A. 严格执行“四不放过”原则</w:t>
            </w:r>
          </w:p>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B. 部分执行  </w:t>
            </w:r>
          </w:p>
          <w:p>
            <w:pPr>
              <w:tabs>
                <w:tab w:val="left" w:pos="972"/>
              </w:tabs>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C．未执行</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09" w:type="dxa"/>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w:t>
            </w:r>
          </w:p>
        </w:tc>
        <w:tc>
          <w:tcPr>
            <w:tcW w:w="4678" w:type="dxa"/>
            <w:gridSpan w:val="2"/>
            <w:vAlign w:val="center"/>
          </w:tcPr>
          <w:p>
            <w:pPr>
              <w:spacing w:line="380" w:lineRule="atLeas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是否发生轻伤及以上责任事故（否决项）</w:t>
            </w:r>
          </w:p>
        </w:tc>
        <w:tc>
          <w:tcPr>
            <w:tcW w:w="4253" w:type="dxa"/>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降低等级</w:t>
            </w:r>
          </w:p>
        </w:tc>
        <w:tc>
          <w:tcPr>
            <w:tcW w:w="1372" w:type="dxa"/>
          </w:tcPr>
          <w:p>
            <w:pPr>
              <w:tabs>
                <w:tab w:val="left" w:pos="972"/>
              </w:tabs>
              <w:spacing w:line="380" w:lineRule="atLeast"/>
              <w:ind w:left="507"/>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344" w:type="dxa"/>
            <w:gridSpan w:val="2"/>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综合评定</w:t>
            </w:r>
          </w:p>
        </w:tc>
        <w:tc>
          <w:tcPr>
            <w:tcW w:w="7296" w:type="dxa"/>
            <w:gridSpan w:val="2"/>
          </w:tcPr>
          <w:p>
            <w:pPr>
              <w:tabs>
                <w:tab w:val="left" w:pos="972"/>
              </w:tabs>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1.优秀     2.达标     3.一般    4.不达标</w:t>
            </w:r>
          </w:p>
        </w:tc>
        <w:tc>
          <w:tcPr>
            <w:tcW w:w="1372" w:type="dxa"/>
          </w:tcPr>
          <w:p>
            <w:pPr>
              <w:tabs>
                <w:tab w:val="left" w:pos="972"/>
              </w:tabs>
              <w:spacing w:line="380" w:lineRule="atLeast"/>
              <w:ind w:left="507"/>
              <w:jc w:val="lef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344" w:type="dxa"/>
            <w:gridSpan w:val="2"/>
            <w:vAlign w:val="center"/>
          </w:tcPr>
          <w:p>
            <w:pPr>
              <w:spacing w:line="380" w:lineRule="atLeas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c>
          <w:tcPr>
            <w:tcW w:w="7296" w:type="dxa"/>
            <w:gridSpan w:val="2"/>
          </w:tcPr>
          <w:p>
            <w:pPr>
              <w:tabs>
                <w:tab w:val="left" w:pos="972"/>
              </w:tabs>
              <w:spacing w:line="380" w:lineRule="atLeas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4个以上C为不达标，（B+C）大于10个为一般，A超过12个为优秀，其它为达标。2．绩效考核不达标的单位取消公司相关业务资格，绩效考核一般的业务单位要求向业务部门处提交整改计划。3.业务主管部门要做好安全绩效考核一般的相关方问题的督促整改工作。</w:t>
            </w:r>
          </w:p>
        </w:tc>
        <w:tc>
          <w:tcPr>
            <w:tcW w:w="1372" w:type="dxa"/>
          </w:tcPr>
          <w:p>
            <w:pPr>
              <w:tabs>
                <w:tab w:val="left" w:pos="972"/>
              </w:tabs>
              <w:spacing w:line="380" w:lineRule="atLeast"/>
              <w:ind w:left="507"/>
              <w:jc w:val="left"/>
              <w:rPr>
                <w:rFonts w:hint="eastAsia" w:ascii="仿宋_GB2312" w:hAnsi="仿宋_GB2312" w:eastAsia="仿宋_GB2312" w:cs="仿宋_GB2312"/>
                <w:sz w:val="21"/>
                <w:szCs w:val="21"/>
              </w:rPr>
            </w:pPr>
          </w:p>
        </w:tc>
      </w:tr>
    </w:tbl>
    <w:p>
      <w:pPr>
        <w:spacing w:line="400" w:lineRule="atLeast"/>
        <w:ind w:left="-1134" w:leftChars="-540" w:right="-907" w:rightChars="-432"/>
        <w:jc w:val="left"/>
        <w:rPr>
          <w:rFonts w:ascii="宋体" w:hAnsi="宋体" w:cs="宋体"/>
        </w:rPr>
      </w:pPr>
      <w:r>
        <w:rPr>
          <w:rFonts w:hint="eastAsia" w:ascii="宋体" w:hAnsi="宋体" w:cs="宋体"/>
        </w:rPr>
        <w:t xml:space="preserve">安全管理部门意见：          </w:t>
      </w:r>
      <w:r>
        <w:rPr>
          <w:rFonts w:ascii="宋体" w:hAnsi="宋体" w:cs="宋体"/>
        </w:rPr>
        <w:t xml:space="preserve">      </w:t>
      </w:r>
      <w:r>
        <w:rPr>
          <w:rFonts w:hint="eastAsia" w:ascii="宋体" w:hAnsi="宋体" w:cs="宋体"/>
        </w:rPr>
        <w:t xml:space="preserve">  作业所在部门意见：             </w:t>
      </w:r>
      <w:r>
        <w:rPr>
          <w:rFonts w:ascii="宋体" w:hAnsi="宋体" w:cs="宋体"/>
        </w:rPr>
        <w:t xml:space="preserve"> </w:t>
      </w:r>
      <w:r>
        <w:rPr>
          <w:rFonts w:hint="eastAsia" w:ascii="宋体" w:hAnsi="宋体" w:cs="宋体"/>
        </w:rPr>
        <w:t xml:space="preserve">     考评日期：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701C1"/>
    <w:multiLevelType w:val="multilevel"/>
    <w:tmpl w:val="069701C1"/>
    <w:lvl w:ilvl="0" w:tentative="0">
      <w:start w:val="1"/>
      <w:numFmt w:val="upperLetter"/>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F1206A3"/>
    <w:multiLevelType w:val="multilevel"/>
    <w:tmpl w:val="2F1206A3"/>
    <w:lvl w:ilvl="0" w:tentative="0">
      <w:start w:val="1"/>
      <w:numFmt w:val="upperLetter"/>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3A8E1888"/>
    <w:multiLevelType w:val="multilevel"/>
    <w:tmpl w:val="3A8E1888"/>
    <w:lvl w:ilvl="0" w:tentative="0">
      <w:start w:val="1"/>
      <w:numFmt w:val="upperLetter"/>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3BDC1EB1"/>
    <w:multiLevelType w:val="multilevel"/>
    <w:tmpl w:val="3BDC1EB1"/>
    <w:lvl w:ilvl="0" w:tentative="0">
      <w:start w:val="1"/>
      <w:numFmt w:val="upperLetter"/>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3C217609"/>
    <w:multiLevelType w:val="multilevel"/>
    <w:tmpl w:val="3C217609"/>
    <w:lvl w:ilvl="0" w:tentative="0">
      <w:start w:val="1"/>
      <w:numFmt w:val="upperLetter"/>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4BB108DA"/>
    <w:multiLevelType w:val="multilevel"/>
    <w:tmpl w:val="4BB108DA"/>
    <w:lvl w:ilvl="0" w:tentative="0">
      <w:start w:val="1"/>
      <w:numFmt w:val="upperLetter"/>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504A6F57"/>
    <w:multiLevelType w:val="multilevel"/>
    <w:tmpl w:val="504A6F57"/>
    <w:lvl w:ilvl="0" w:tentative="0">
      <w:start w:val="1"/>
      <w:numFmt w:val="upperLetter"/>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7">
    <w:nsid w:val="5BF877A8"/>
    <w:multiLevelType w:val="multilevel"/>
    <w:tmpl w:val="5BF877A8"/>
    <w:lvl w:ilvl="0" w:tentative="0">
      <w:start w:val="1"/>
      <w:numFmt w:val="decimal"/>
      <w:lvlText w:val="%1."/>
      <w:lvlJc w:val="left"/>
      <w:pPr>
        <w:ind w:left="360" w:hanging="360"/>
      </w:pPr>
      <w:rPr>
        <w:rFonts w:hint="default" w:cs="Times New Roman"/>
      </w:rPr>
    </w:lvl>
    <w:lvl w:ilvl="1" w:tentative="0">
      <w:start w:val="1"/>
      <w:numFmt w:val="decimal"/>
      <w:lvlText w:val="%2．"/>
      <w:lvlJc w:val="left"/>
      <w:pPr>
        <w:ind w:left="780" w:hanging="360"/>
      </w:pPr>
      <w:rPr>
        <w:rFonts w:hint="default"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8">
    <w:nsid w:val="692D3179"/>
    <w:multiLevelType w:val="multilevel"/>
    <w:tmpl w:val="692D3179"/>
    <w:lvl w:ilvl="0" w:tentative="0">
      <w:start w:val="1"/>
      <w:numFmt w:val="upperLetter"/>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5"/>
  </w:num>
  <w:num w:numId="3">
    <w:abstractNumId w:val="6"/>
  </w:num>
  <w:num w:numId="4">
    <w:abstractNumId w:val="0"/>
  </w:num>
  <w:num w:numId="5">
    <w:abstractNumId w:val="4"/>
  </w:num>
  <w:num w:numId="6">
    <w:abstractNumId w:val="3"/>
  </w:num>
  <w:num w:numId="7">
    <w:abstractNumId w:val="2"/>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0N2U2MWUwMjdlZTA3MmFmMmUwNzY0ZWFmYjIxOGUifQ=="/>
  </w:docVars>
  <w:rsids>
    <w:rsidRoot w:val="00FC155E"/>
    <w:rsid w:val="00141360"/>
    <w:rsid w:val="001B79ED"/>
    <w:rsid w:val="003540EE"/>
    <w:rsid w:val="00364357"/>
    <w:rsid w:val="004034F4"/>
    <w:rsid w:val="004C5364"/>
    <w:rsid w:val="00595270"/>
    <w:rsid w:val="006211FF"/>
    <w:rsid w:val="006A025E"/>
    <w:rsid w:val="006E37F4"/>
    <w:rsid w:val="007074CC"/>
    <w:rsid w:val="007E4438"/>
    <w:rsid w:val="00873497"/>
    <w:rsid w:val="008C602C"/>
    <w:rsid w:val="00942413"/>
    <w:rsid w:val="009E6C88"/>
    <w:rsid w:val="00E00451"/>
    <w:rsid w:val="00E35354"/>
    <w:rsid w:val="00E84B07"/>
    <w:rsid w:val="00EC6DB2"/>
    <w:rsid w:val="00F50CCC"/>
    <w:rsid w:val="00FC155E"/>
    <w:rsid w:val="00FC4635"/>
    <w:rsid w:val="7CFD2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before="260" w:after="260" w:line="416" w:lineRule="auto"/>
      <w:outlineLvl w:val="1"/>
    </w:pPr>
    <w:rPr>
      <w:rFonts w:ascii="Cambria" w:hAnsi="Cambria" w:cs="Times New Roman"/>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semiHidden/>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99"/>
    <w:rPr>
      <w:sz w:val="18"/>
      <w:szCs w:val="18"/>
    </w:rPr>
  </w:style>
  <w:style w:type="character" w:customStyle="1" w:styleId="9">
    <w:name w:val="页脚 Char"/>
    <w:basedOn w:val="7"/>
    <w:link w:val="4"/>
    <w:uiPriority w:val="99"/>
    <w:rPr>
      <w:sz w:val="18"/>
      <w:szCs w:val="18"/>
    </w:rPr>
  </w:style>
  <w:style w:type="character" w:customStyle="1" w:styleId="10">
    <w:name w:val="标题 2 Char"/>
    <w:basedOn w:val="7"/>
    <w:link w:val="2"/>
    <w:qFormat/>
    <w:uiPriority w:val="99"/>
    <w:rPr>
      <w:rFonts w:ascii="Cambria" w:hAnsi="Cambria" w:eastAsia="宋体" w:cs="Times New Roman"/>
      <w:b/>
      <w:bCs/>
      <w:sz w:val="32"/>
      <w:szCs w:val="32"/>
    </w:rPr>
  </w:style>
  <w:style w:type="paragraph" w:styleId="11">
    <w:name w:val="List Paragraph"/>
    <w:basedOn w:val="1"/>
    <w:qFormat/>
    <w:uiPriority w:val="99"/>
    <w:pPr>
      <w:ind w:firstLine="420" w:firstLineChars="200"/>
    </w:pPr>
    <w:rPr>
      <w:rFonts w:cs="Times New Roman"/>
      <w:szCs w:val="22"/>
    </w:rPr>
  </w:style>
  <w:style w:type="character" w:customStyle="1" w:styleId="12">
    <w:name w:val="批注框文本 Char"/>
    <w:basedOn w:val="7"/>
    <w:link w:val="3"/>
    <w:semiHidden/>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1463</Words>
  <Characters>1503</Characters>
  <Lines>12</Lines>
  <Paragraphs>3</Paragraphs>
  <TotalTime>22</TotalTime>
  <ScaleCrop>false</ScaleCrop>
  <LinksUpToDate>false</LinksUpToDate>
  <CharactersWithSpaces>1619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2020-03-30T01:02:00Z</dcterms:created>
  <dc:creator>z z</dc:creator>
  <cp:lastModifiedBy>か皮皮か</cp:lastModifiedBy>
  <dcterms:modified xsi:type="dcterms:W3CDTF">2023-06-12T06:51:44Z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1D95ED6AF126477283EFF9F1FF18C4C5_12</vt:lpwstr>
  </property>
</Properties>
</file>