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ind w:firstLine="440" w:firstLineChars="100"/>
        <w:jc w:val="center"/>
        <w:rPr>
          <w:rFonts w:ascii="方正小标宋简体" w:hAnsi="方正小标宋_GBK" w:eastAsia="方正小标宋简体" w:cs="方正小标宋_GBK"/>
          <w:sz w:val="44"/>
          <w:szCs w:val="44"/>
        </w:rPr>
      </w:pPr>
    </w:p>
    <w:p>
      <w:pPr>
        <w:widowControl/>
        <w:jc w:val="left"/>
      </w:pPr>
      <w:r>
        <w:rPr>
          <w:rFonts w:hint="eastAsia" w:ascii="仿宋_GB2312" w:hAnsi="仿宋_GB2312" w:eastAsia="仿宋_GB2312" w:cs="仿宋_GB2312"/>
          <w:sz w:val="32"/>
          <w:szCs w:val="32"/>
        </w:rPr>
        <w:t xml:space="preserve"> </w:t>
      </w:r>
    </w:p>
    <w:p>
      <w:pPr>
        <w:widowControl/>
        <w:jc w:val="left"/>
        <w:rPr>
          <w:rFonts w:ascii="宋体" w:hAnsi="宋体" w:cs="宋体"/>
          <w:b/>
          <w:sz w:val="72"/>
          <w:szCs w:val="44"/>
        </w:rPr>
      </w:pPr>
      <w:r>
        <w:rPr>
          <w:rFonts w:ascii="宋体" w:hAnsi="宋体" w:cs="宋体"/>
          <w:b/>
          <w:sz w:val="72"/>
          <w:szCs w:val="44"/>
        </w:rPr>
        <mc:AlternateContent>
          <mc:Choice Requires="wps">
            <w:drawing>
              <wp:anchor distT="0" distB="0" distL="114300" distR="114300" simplePos="0" relativeHeight="251659264" behindDoc="0" locked="0" layoutInCell="1" allowOverlap="1">
                <wp:simplePos x="0" y="0"/>
                <wp:positionH relativeFrom="column">
                  <wp:posOffset>-447040</wp:posOffset>
                </wp:positionH>
                <wp:positionV relativeFrom="paragraph">
                  <wp:posOffset>198120</wp:posOffset>
                </wp:positionV>
                <wp:extent cx="6195060" cy="495300"/>
                <wp:effectExtent l="5715" t="7620" r="9525" b="1143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ln>
                      </wps:spPr>
                      <wps:txbx>
                        <w:txbxContent>
                          <w:p>
                            <w:pPr>
                              <w:snapToGrid w:val="0"/>
                              <w:jc w:val="center"/>
                              <w:rPr>
                                <w:b/>
                                <w:color w:val="FF0000"/>
                                <w:sz w:val="28"/>
                                <w:szCs w:val="28"/>
                              </w:rPr>
                            </w:pPr>
                            <w:r>
                              <w:rPr>
                                <w:rFonts w:hint="eastAsia"/>
                                <w:b/>
                                <w:color w:val="FF0000"/>
                                <w:sz w:val="28"/>
                                <w:szCs w:val="28"/>
                              </w:rPr>
                              <w:t>请仔细阅读，按要求报送资料，资</w:t>
                            </w:r>
                            <w:r>
                              <w:rPr>
                                <w:b/>
                                <w:color w:val="FF0000"/>
                                <w:sz w:val="28"/>
                                <w:szCs w:val="28"/>
                              </w:rPr>
                              <w:t>料不符合要求</w:t>
                            </w:r>
                            <w:r>
                              <w:rPr>
                                <w:rFonts w:hint="eastAsia"/>
                                <w:b/>
                                <w:color w:val="FF0000"/>
                                <w:sz w:val="28"/>
                                <w:szCs w:val="28"/>
                              </w:rPr>
                              <w:t>将</w:t>
                            </w:r>
                            <w:r>
                              <w:rPr>
                                <w:b/>
                                <w:color w:val="FF0000"/>
                                <w:sz w:val="28"/>
                                <w:szCs w:val="28"/>
                              </w:rPr>
                              <w:t>不具有投标资格</w:t>
                            </w:r>
                            <w:r>
                              <w:rPr>
                                <w:rFonts w:hint="eastAsia"/>
                                <w:b/>
                                <w:color w:val="FF0000"/>
                                <w:sz w:val="28"/>
                                <w:szCs w:val="28"/>
                              </w:rPr>
                              <w:t>。</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5.2pt;margin-top:15.6pt;height:39pt;width:487.8pt;z-index:251659264;mso-width-relative:page;mso-height-relative:page;" fillcolor="#FFFFFF" filled="t" stroked="t" coordsize="21600,21600" o:gfxdata="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Mwg2QAAAAoBAAAPAAAAAAAAAAEAIAAAACIAAABkcnMvZG93bnJldi54&#10;bWxQSwECFAAUAAAACACHTuJAlBBgCTICAACGBAAADgAAAAAAAAABACAAAAAoAQAAZHJzL2Uyb0Rv&#10;Yy54bWxQSwUGAAAAAAYABgBZAQAAzAUAAAAA&#10;">
                <v:fill on="t" focussize="0,0"/>
                <v:stroke color="#000000" miterlimit="8" joinstyle="miter"/>
                <v:imagedata o:title=""/>
                <o:lock v:ext="edit" aspectratio="f"/>
                <v:textbox>
                  <w:txbxContent>
                    <w:p>
                      <w:pPr>
                        <w:snapToGrid w:val="0"/>
                        <w:jc w:val="center"/>
                        <w:rPr>
                          <w:b/>
                          <w:color w:val="FF0000"/>
                          <w:sz w:val="28"/>
                          <w:szCs w:val="28"/>
                        </w:rPr>
                      </w:pPr>
                      <w:r>
                        <w:rPr>
                          <w:rFonts w:hint="eastAsia"/>
                          <w:b/>
                          <w:color w:val="FF0000"/>
                          <w:sz w:val="28"/>
                          <w:szCs w:val="28"/>
                        </w:rPr>
                        <w:t>请仔细阅读，按要求报送资料，资</w:t>
                      </w:r>
                      <w:r>
                        <w:rPr>
                          <w:b/>
                          <w:color w:val="FF0000"/>
                          <w:sz w:val="28"/>
                          <w:szCs w:val="28"/>
                        </w:rPr>
                        <w:t>料不符合要求</w:t>
                      </w:r>
                      <w:r>
                        <w:rPr>
                          <w:rFonts w:hint="eastAsia"/>
                          <w:b/>
                          <w:color w:val="FF0000"/>
                          <w:sz w:val="28"/>
                          <w:szCs w:val="28"/>
                        </w:rPr>
                        <w:t>将</w:t>
                      </w:r>
                      <w:r>
                        <w:rPr>
                          <w:b/>
                          <w:color w:val="FF0000"/>
                          <w:sz w:val="28"/>
                          <w:szCs w:val="28"/>
                        </w:rPr>
                        <w:t>不具有投标资格</w:t>
                      </w:r>
                      <w:r>
                        <w:rPr>
                          <w:rFonts w:hint="eastAsia"/>
                          <w:b/>
                          <w:color w:val="FF0000"/>
                          <w:sz w:val="28"/>
                          <w:szCs w:val="28"/>
                        </w:rPr>
                        <w:t>。</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spacing w:line="360" w:lineRule="auto"/>
        <w:jc w:val="center"/>
        <w:rPr>
          <w:rFonts w:hint="eastAsia"/>
          <w:b/>
          <w:bCs/>
          <w:sz w:val="56"/>
          <w:szCs w:val="56"/>
          <w:lang w:val="en-US" w:eastAsia="zh-CN"/>
        </w:rPr>
      </w:pPr>
      <w:r>
        <w:rPr>
          <w:rFonts w:hint="eastAsia" w:ascii="宋体" w:hAnsi="宋体" w:cs="宋体"/>
          <w:b/>
          <w:sz w:val="56"/>
          <w:szCs w:val="44"/>
        </w:rPr>
        <w:t>202</w:t>
      </w:r>
      <w:r>
        <w:rPr>
          <w:rFonts w:hint="eastAsia" w:ascii="宋体" w:hAnsi="宋体" w:cs="宋体"/>
          <w:b/>
          <w:sz w:val="56"/>
          <w:szCs w:val="44"/>
          <w:lang w:val="en-US" w:eastAsia="zh-CN"/>
        </w:rPr>
        <w:t>4</w:t>
      </w:r>
      <w:r>
        <w:rPr>
          <w:rFonts w:hint="eastAsia" w:ascii="宋体" w:hAnsi="宋体" w:cs="宋体"/>
          <w:b/>
          <w:sz w:val="56"/>
          <w:szCs w:val="44"/>
        </w:rPr>
        <w:t>年中粮糖业</w:t>
      </w:r>
      <w:r>
        <w:rPr>
          <w:rFonts w:hint="eastAsia"/>
          <w:b/>
          <w:bCs/>
          <w:sz w:val="56"/>
          <w:szCs w:val="56"/>
          <w:lang w:eastAsia="zh-CN"/>
        </w:rPr>
        <w:t>（</w:t>
      </w:r>
      <w:r>
        <w:rPr>
          <w:rFonts w:hint="eastAsia"/>
          <w:b/>
          <w:bCs/>
          <w:sz w:val="56"/>
          <w:szCs w:val="56"/>
          <w:lang w:val="en-US" w:eastAsia="zh-CN"/>
        </w:rPr>
        <w:t>漳州</w:t>
      </w:r>
      <w:r>
        <w:rPr>
          <w:rFonts w:hint="eastAsia"/>
          <w:b/>
          <w:bCs/>
          <w:sz w:val="56"/>
          <w:szCs w:val="56"/>
          <w:lang w:eastAsia="zh-CN"/>
        </w:rPr>
        <w:t>）</w:t>
      </w:r>
      <w:r>
        <w:rPr>
          <w:rFonts w:hint="eastAsia"/>
          <w:b/>
          <w:bCs/>
          <w:sz w:val="56"/>
          <w:szCs w:val="56"/>
          <w:lang w:val="en-US" w:eastAsia="zh-CN"/>
        </w:rPr>
        <w:t>有限公司</w:t>
      </w:r>
    </w:p>
    <w:p>
      <w:pPr>
        <w:spacing w:line="360" w:lineRule="auto"/>
        <w:jc w:val="center"/>
        <w:rPr>
          <w:rFonts w:hint="default"/>
          <w:sz w:val="32"/>
          <w:szCs w:val="32"/>
          <w:lang w:val="en-US"/>
        </w:rPr>
      </w:pPr>
      <w:r>
        <w:rPr>
          <w:rFonts w:hint="eastAsia"/>
          <w:b/>
          <w:bCs/>
          <w:sz w:val="56"/>
          <w:szCs w:val="56"/>
          <w:lang w:val="en-US" w:eastAsia="zh-CN"/>
        </w:rPr>
        <w:t>平库防撞柱及立体库月台防坠落</w:t>
      </w:r>
      <w:r>
        <w:rPr>
          <w:rFonts w:hint="eastAsia"/>
          <w:b/>
          <w:bCs/>
          <w:sz w:val="56"/>
          <w:szCs w:val="56"/>
          <w:lang w:eastAsia="zh-CN"/>
        </w:rPr>
        <w:t>采购</w:t>
      </w:r>
      <w:r>
        <w:rPr>
          <w:rFonts w:hint="eastAsia"/>
          <w:b/>
          <w:bCs/>
          <w:sz w:val="56"/>
          <w:szCs w:val="56"/>
          <w:lang w:val="en-US" w:eastAsia="zh-CN"/>
        </w:rPr>
        <w:t>项目</w:t>
      </w:r>
    </w:p>
    <w:p>
      <w:pPr>
        <w:rPr>
          <w:sz w:val="32"/>
          <w:szCs w:val="32"/>
        </w:rPr>
      </w:pPr>
    </w:p>
    <w:p>
      <w:pPr>
        <w:spacing w:line="360" w:lineRule="auto"/>
        <w:jc w:val="center"/>
        <w:rPr>
          <w:rFonts w:ascii="宋体" w:hAnsi="宋体" w:cs="宋体"/>
          <w:b/>
          <w:spacing w:val="120"/>
          <w:sz w:val="72"/>
          <w:szCs w:val="72"/>
        </w:rPr>
      </w:pPr>
      <w:r>
        <w:rPr>
          <w:rFonts w:hint="eastAsia" w:ascii="宋体" w:hAnsi="宋体" w:cs="宋体"/>
          <w:b/>
          <w:spacing w:val="120"/>
          <w:sz w:val="72"/>
          <w:szCs w:val="72"/>
        </w:rPr>
        <w:t>询比采购文件</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480" w:lineRule="auto"/>
        <w:ind w:firstLine="2124" w:firstLineChars="664"/>
        <w:jc w:val="left"/>
        <w:rPr>
          <w:rFonts w:hint="eastAsia" w:ascii="黑体" w:hAnsi="宋体" w:eastAsia="黑体"/>
          <w:sz w:val="32"/>
          <w:lang w:eastAsia="zh-CN"/>
        </w:rPr>
      </w:pPr>
      <w:r>
        <w:rPr>
          <w:rFonts w:hint="eastAsia" w:ascii="黑体" w:hAnsi="宋体" w:eastAsia="黑体"/>
          <w:sz w:val="32"/>
        </w:rPr>
        <w:t>采购方：</w:t>
      </w:r>
      <w:r>
        <w:rPr>
          <w:rFonts w:hint="eastAsia" w:ascii="黑体" w:hAnsi="宋体" w:eastAsia="黑体"/>
          <w:sz w:val="32"/>
          <w:lang w:eastAsia="zh-CN"/>
        </w:rPr>
        <w:t>中粮糖业（漳州）有限公司</w:t>
      </w:r>
    </w:p>
    <w:p>
      <w:pPr>
        <w:spacing w:line="480" w:lineRule="auto"/>
        <w:ind w:firstLine="2124" w:firstLineChars="664"/>
        <w:jc w:val="left"/>
        <w:rPr>
          <w:rFonts w:hint="eastAsia" w:ascii="黑体" w:hAnsi="宋体" w:eastAsia="黑体"/>
          <w:sz w:val="32"/>
        </w:rPr>
      </w:pPr>
      <w:r>
        <w:rPr>
          <w:rFonts w:hint="eastAsia" w:ascii="黑体" w:hAnsi="宋体" w:eastAsia="黑体"/>
          <w:sz w:val="32"/>
        </w:rPr>
        <w:t xml:space="preserve">日 </w:t>
      </w:r>
      <w:r>
        <w:rPr>
          <w:rFonts w:ascii="黑体" w:hAnsi="宋体" w:eastAsia="黑体"/>
          <w:sz w:val="32"/>
        </w:rPr>
        <w:t xml:space="preserve"> </w:t>
      </w:r>
      <w:r>
        <w:rPr>
          <w:rFonts w:hint="eastAsia" w:ascii="黑体" w:hAnsi="宋体" w:eastAsia="黑体"/>
          <w:sz w:val="32"/>
        </w:rPr>
        <w:t>期：二○二</w:t>
      </w:r>
      <w:r>
        <w:rPr>
          <w:rFonts w:hint="eastAsia" w:ascii="黑体" w:hAnsi="宋体" w:eastAsia="黑体"/>
          <w:sz w:val="32"/>
          <w:lang w:val="en-US" w:eastAsia="zh-CN"/>
        </w:rPr>
        <w:t>四</w:t>
      </w:r>
      <w:r>
        <w:rPr>
          <w:rFonts w:hint="eastAsia" w:ascii="黑体" w:hAnsi="宋体" w:eastAsia="黑体"/>
          <w:sz w:val="32"/>
        </w:rPr>
        <w:t>年</w:t>
      </w:r>
      <w:r>
        <w:rPr>
          <w:rFonts w:hint="eastAsia" w:ascii="黑体" w:hAnsi="宋体" w:eastAsia="黑体"/>
          <w:sz w:val="32"/>
          <w:lang w:val="en-US" w:eastAsia="zh-CN"/>
        </w:rPr>
        <w:t>三</w:t>
      </w:r>
      <w:r>
        <w:rPr>
          <w:rFonts w:hint="eastAsia" w:ascii="黑体" w:hAnsi="宋体" w:eastAsia="黑体"/>
          <w:sz w:val="32"/>
        </w:rPr>
        <w:t>月</w:t>
      </w:r>
    </w:p>
    <w:p>
      <w:pPr>
        <w:rPr>
          <w:rFonts w:hint="eastAsia" w:ascii="黑体" w:hAnsi="宋体" w:eastAsia="黑体"/>
          <w:sz w:val="32"/>
        </w:rPr>
      </w:pPr>
      <w:r>
        <w:rPr>
          <w:rFonts w:hint="eastAsia" w:ascii="黑体" w:hAnsi="宋体" w:eastAsia="黑体"/>
          <w:sz w:val="32"/>
        </w:rPr>
        <w:br w:type="page"/>
      </w:r>
    </w:p>
    <w:p>
      <w:pPr>
        <w:spacing w:line="480" w:lineRule="auto"/>
        <w:ind w:firstLine="2133" w:firstLineChars="664"/>
        <w:jc w:val="left"/>
        <w:rPr>
          <w:rFonts w:hint="eastAsia" w:ascii="黑体" w:hAnsi="黑体" w:eastAsia="黑体" w:cs="黑体"/>
          <w:b/>
          <w:bCs/>
          <w:sz w:val="32"/>
          <w:lang w:val="en-US" w:eastAsia="zh-CN"/>
        </w:rPr>
      </w:pPr>
      <w:r>
        <w:rPr>
          <w:rFonts w:hint="eastAsia" w:ascii="黑体" w:hAnsi="黑体" w:eastAsia="黑体" w:cs="黑体"/>
          <w:b/>
          <w:bCs/>
          <w:sz w:val="32"/>
          <w:lang w:val="en-US" w:eastAsia="zh-CN"/>
        </w:rPr>
        <w:t>目录</w:t>
      </w:r>
    </w:p>
    <w:p>
      <w:pPr>
        <w:spacing w:line="480" w:lineRule="auto"/>
        <w:ind w:firstLine="2133" w:firstLineChars="664"/>
        <w:jc w:val="left"/>
        <w:rPr>
          <w:rFonts w:hint="eastAsia" w:ascii="黑体" w:hAnsi="黑体" w:eastAsia="黑体" w:cs="黑体"/>
          <w:b/>
          <w:bCs/>
          <w:sz w:val="32"/>
          <w:lang w:val="en-US" w:eastAsia="zh-CN"/>
        </w:rPr>
      </w:pPr>
      <w:r>
        <w:rPr>
          <w:rFonts w:hint="eastAsia" w:ascii="黑体" w:hAnsi="黑体" w:eastAsia="黑体" w:cs="黑体"/>
          <w:b/>
          <w:bCs/>
          <w:sz w:val="32"/>
          <w:lang w:val="en-US" w:eastAsia="zh-CN"/>
        </w:rPr>
        <w:t xml:space="preserve">第一章  </w:t>
      </w:r>
      <w:r>
        <w:rPr>
          <w:rFonts w:hint="eastAsia" w:ascii="黑体" w:hAnsi="黑体" w:eastAsia="黑体" w:cs="黑体"/>
          <w:b/>
          <w:bCs/>
          <w:sz w:val="32"/>
          <w:szCs w:val="32"/>
        </w:rPr>
        <w:t>采购项目公告</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或邀请函</w:t>
      </w:r>
      <w:r>
        <w:rPr>
          <w:rFonts w:hint="eastAsia" w:ascii="黑体" w:hAnsi="黑体" w:eastAsia="黑体" w:cs="黑体"/>
          <w:b/>
          <w:bCs/>
          <w:sz w:val="32"/>
          <w:szCs w:val="32"/>
          <w:lang w:eastAsia="zh-CN"/>
        </w:rPr>
        <w:t>）</w:t>
      </w:r>
    </w:p>
    <w:p>
      <w:pPr>
        <w:spacing w:line="480" w:lineRule="auto"/>
        <w:ind w:firstLine="2133" w:firstLineChars="664"/>
        <w:jc w:val="left"/>
        <w:rPr>
          <w:rFonts w:hint="eastAsia" w:ascii="黑体" w:hAnsi="黑体" w:eastAsia="黑体" w:cs="黑体"/>
          <w:b/>
          <w:bCs/>
          <w:sz w:val="32"/>
          <w:lang w:val="en-US" w:eastAsia="zh-CN"/>
        </w:rPr>
      </w:pPr>
      <w:r>
        <w:rPr>
          <w:rFonts w:hint="eastAsia" w:ascii="黑体" w:hAnsi="黑体" w:eastAsia="黑体" w:cs="黑体"/>
          <w:b/>
          <w:bCs/>
          <w:sz w:val="32"/>
          <w:lang w:val="en-US" w:eastAsia="zh-CN"/>
        </w:rPr>
        <w:t xml:space="preserve">第二章  </w:t>
      </w:r>
      <w:r>
        <w:rPr>
          <w:rFonts w:hint="eastAsia" w:ascii="黑体" w:hAnsi="黑体" w:eastAsia="黑体" w:cs="黑体"/>
          <w:b/>
          <w:bCs/>
          <w:sz w:val="32"/>
          <w:szCs w:val="32"/>
          <w:lang w:val="en-US" w:eastAsia="zh-CN"/>
        </w:rPr>
        <w:t>采购需求</w:t>
      </w:r>
    </w:p>
    <w:p>
      <w:pPr>
        <w:spacing w:line="480" w:lineRule="auto"/>
        <w:ind w:firstLine="2133" w:firstLineChars="664"/>
        <w:jc w:val="left"/>
        <w:rPr>
          <w:rFonts w:hint="eastAsia" w:ascii="黑体" w:hAnsi="黑体" w:eastAsia="黑体" w:cs="黑体"/>
          <w:b/>
          <w:bCs/>
          <w:sz w:val="32"/>
          <w:lang w:val="en-US" w:eastAsia="zh-CN"/>
        </w:rPr>
      </w:pPr>
      <w:r>
        <w:rPr>
          <w:rFonts w:hint="eastAsia" w:ascii="黑体" w:hAnsi="黑体" w:eastAsia="黑体" w:cs="黑体"/>
          <w:b/>
          <w:bCs/>
          <w:sz w:val="32"/>
          <w:lang w:val="en-US" w:eastAsia="zh-CN"/>
        </w:rPr>
        <w:t xml:space="preserve">第三章  </w:t>
      </w:r>
      <w:r>
        <w:rPr>
          <w:rFonts w:hint="eastAsia" w:ascii="黑体" w:hAnsi="黑体" w:eastAsia="黑体" w:cs="黑体"/>
          <w:b/>
          <w:bCs/>
          <w:sz w:val="32"/>
          <w:szCs w:val="32"/>
          <w:lang w:val="en-US" w:eastAsia="zh-CN"/>
        </w:rPr>
        <w:t>采购合同模板</w:t>
      </w:r>
    </w:p>
    <w:p>
      <w:pPr>
        <w:spacing w:line="480" w:lineRule="auto"/>
        <w:ind w:firstLine="2133" w:firstLineChars="664"/>
        <w:jc w:val="left"/>
        <w:rPr>
          <w:rFonts w:hint="eastAsia" w:ascii="黑体" w:hAnsi="黑体" w:eastAsia="黑体" w:cs="黑体"/>
          <w:sz w:val="32"/>
          <w:lang w:val="en-US" w:eastAsia="zh-CN"/>
        </w:rPr>
      </w:pPr>
      <w:r>
        <w:rPr>
          <w:rFonts w:hint="eastAsia" w:ascii="黑体" w:hAnsi="黑体" w:eastAsia="黑体" w:cs="黑体"/>
          <w:b/>
          <w:bCs/>
          <w:sz w:val="32"/>
          <w:lang w:val="en-US" w:eastAsia="zh-CN"/>
        </w:rPr>
        <w:t>第四章  投标文件格式</w:t>
      </w:r>
    </w:p>
    <w:p>
      <w:pPr>
        <w:widowControl/>
        <w:jc w:val="left"/>
        <w:rPr>
          <w:rFonts w:ascii="黑体" w:hAnsi="宋体" w:eastAsia="黑体"/>
          <w:sz w:val="32"/>
        </w:rPr>
      </w:pPr>
      <w:r>
        <w:rPr>
          <w:rFonts w:ascii="黑体" w:hAnsi="宋体" w:eastAsia="黑体"/>
          <w:sz w:val="32"/>
        </w:rPr>
        <w:br w:type="page"/>
      </w:r>
    </w:p>
    <w:p>
      <w:pPr>
        <w:pStyle w:val="2"/>
        <w:bidi w:val="0"/>
      </w:pPr>
      <w:r>
        <w:rPr>
          <w:rFonts w:hint="eastAsia"/>
          <w:lang w:val="en-US" w:eastAsia="zh-CN"/>
        </w:rPr>
        <w:t xml:space="preserve">第一章 </w:t>
      </w:r>
      <w:r>
        <w:rPr>
          <w:rFonts w:hint="eastAsia"/>
        </w:rPr>
        <w:t>采购</w:t>
      </w:r>
      <w:r>
        <w:t>项目</w:t>
      </w:r>
      <w:r>
        <w:rPr>
          <w:rFonts w:hint="eastAsia"/>
        </w:rPr>
        <w:t>公告</w:t>
      </w:r>
    </w:p>
    <w:p>
      <w:pPr>
        <w:pStyle w:val="3"/>
        <w:bidi w:val="0"/>
      </w:pPr>
      <w:r>
        <w:rPr>
          <w:rFonts w:hint="eastAsia"/>
        </w:rPr>
        <w:t>一、采购内容</w:t>
      </w:r>
    </w:p>
    <w:p>
      <w:pPr>
        <w:spacing w:line="360" w:lineRule="auto"/>
        <w:ind w:firstLine="643" w:firstLineChars="200"/>
        <w:rPr>
          <w:rFonts w:hint="eastAsia" w:ascii="仿宋" w:hAnsi="仿宋" w:eastAsia="仿宋" w:cs="Arial"/>
          <w:b/>
          <w:color w:val="000000"/>
          <w:sz w:val="32"/>
          <w:szCs w:val="32"/>
          <w:lang w:val="en-US" w:eastAsia="zh-CN"/>
        </w:rPr>
      </w:pPr>
      <w:r>
        <w:rPr>
          <w:rFonts w:ascii="仿宋" w:hAnsi="仿宋" w:eastAsia="仿宋" w:cs="Arial"/>
          <w:b/>
          <w:color w:val="000000"/>
          <w:sz w:val="32"/>
          <w:szCs w:val="32"/>
        </w:rPr>
        <w:t>1</w:t>
      </w:r>
      <w:r>
        <w:rPr>
          <w:rFonts w:hint="eastAsia" w:ascii="仿宋" w:hAnsi="仿宋" w:eastAsia="仿宋" w:cs="Arial"/>
          <w:b/>
          <w:color w:val="000000"/>
          <w:sz w:val="32"/>
          <w:szCs w:val="32"/>
        </w:rPr>
        <w:t>、采购方：</w:t>
      </w:r>
      <w:r>
        <w:rPr>
          <w:rFonts w:hint="eastAsia" w:ascii="仿宋" w:hAnsi="仿宋" w:eastAsia="仿宋" w:cs="Arial"/>
          <w:b w:val="0"/>
          <w:bCs/>
          <w:color w:val="000000"/>
          <w:sz w:val="32"/>
          <w:szCs w:val="32"/>
          <w:lang w:val="en-US" w:eastAsia="zh-CN"/>
        </w:rPr>
        <w:t>中粮糖业（漳州）有限公司</w:t>
      </w:r>
    </w:p>
    <w:p>
      <w:pPr>
        <w:spacing w:line="360" w:lineRule="auto"/>
        <w:ind w:firstLine="643" w:firstLineChars="200"/>
        <w:rPr>
          <w:rFonts w:hint="eastAsia" w:ascii="仿宋" w:hAnsi="仿宋" w:eastAsia="仿宋" w:cs="Arial"/>
          <w:b w:val="0"/>
          <w:bCs/>
          <w:color w:val="000000"/>
          <w:sz w:val="32"/>
          <w:szCs w:val="32"/>
          <w:lang w:eastAsia="zh-CN"/>
        </w:rPr>
      </w:pPr>
      <w:r>
        <w:rPr>
          <w:rFonts w:ascii="仿宋" w:hAnsi="仿宋" w:eastAsia="仿宋" w:cs="Arial"/>
          <w:b/>
          <w:color w:val="000000"/>
          <w:sz w:val="32"/>
          <w:szCs w:val="32"/>
        </w:rPr>
        <w:t>2</w:t>
      </w:r>
      <w:r>
        <w:rPr>
          <w:rFonts w:hint="eastAsia" w:ascii="仿宋" w:hAnsi="仿宋" w:eastAsia="仿宋" w:cs="Arial"/>
          <w:b/>
          <w:color w:val="000000"/>
          <w:sz w:val="32"/>
          <w:szCs w:val="32"/>
        </w:rPr>
        <w:t>、采购项目内容：</w:t>
      </w:r>
      <w:r>
        <w:rPr>
          <w:rFonts w:hint="eastAsia" w:ascii="仿宋" w:hAnsi="仿宋" w:eastAsia="仿宋" w:cs="Arial"/>
          <w:b w:val="0"/>
          <w:bCs/>
          <w:color w:val="000000"/>
          <w:sz w:val="32"/>
          <w:szCs w:val="32"/>
        </w:rPr>
        <w:t>202</w:t>
      </w:r>
      <w:r>
        <w:rPr>
          <w:rFonts w:hint="eastAsia" w:ascii="仿宋" w:hAnsi="仿宋" w:eastAsia="仿宋" w:cs="Arial"/>
          <w:b w:val="0"/>
          <w:bCs/>
          <w:color w:val="000000"/>
          <w:sz w:val="32"/>
          <w:szCs w:val="32"/>
          <w:lang w:val="en-US" w:eastAsia="zh-CN"/>
        </w:rPr>
        <w:t>4</w:t>
      </w:r>
      <w:r>
        <w:rPr>
          <w:rFonts w:hint="eastAsia" w:ascii="仿宋" w:hAnsi="仿宋" w:eastAsia="仿宋" w:cs="Arial"/>
          <w:b w:val="0"/>
          <w:bCs/>
          <w:color w:val="000000"/>
          <w:sz w:val="32"/>
          <w:szCs w:val="32"/>
        </w:rPr>
        <w:t>年中粮糖业35万吨/年精炼糖及15万吨/年糖类食品原材料加工</w:t>
      </w:r>
      <w:r>
        <w:rPr>
          <w:rFonts w:hint="eastAsia" w:ascii="仿宋" w:hAnsi="仿宋" w:eastAsia="仿宋" w:cs="Arial"/>
          <w:b w:val="0"/>
          <w:bCs/>
          <w:color w:val="000000"/>
          <w:sz w:val="32"/>
          <w:szCs w:val="32"/>
          <w:lang w:val="en-US" w:eastAsia="zh-CN"/>
        </w:rPr>
        <w:t>平库防撞柱及立体库月台防坠落</w:t>
      </w:r>
      <w:r>
        <w:rPr>
          <w:rFonts w:hint="eastAsia" w:ascii="仿宋" w:hAnsi="仿宋" w:eastAsia="仿宋" w:cs="Arial"/>
          <w:b w:val="0"/>
          <w:bCs/>
          <w:color w:val="000000"/>
          <w:sz w:val="32"/>
          <w:szCs w:val="32"/>
        </w:rPr>
        <w:t>项目</w:t>
      </w:r>
      <w:r>
        <w:rPr>
          <w:rFonts w:hint="eastAsia" w:ascii="仿宋" w:hAnsi="仿宋" w:eastAsia="仿宋" w:cs="Arial"/>
          <w:b w:val="0"/>
          <w:bCs/>
          <w:color w:val="000000"/>
          <w:sz w:val="32"/>
          <w:szCs w:val="32"/>
          <w:lang w:eastAsia="zh-CN"/>
        </w:rPr>
        <w:t>。</w:t>
      </w:r>
    </w:p>
    <w:p>
      <w:pPr>
        <w:spacing w:line="360" w:lineRule="auto"/>
        <w:ind w:firstLine="643" w:firstLineChars="200"/>
        <w:rPr>
          <w:rFonts w:hint="default" w:ascii="仿宋" w:hAnsi="仿宋" w:eastAsia="仿宋" w:cs="Arial"/>
          <w:b/>
          <w:color w:val="000000"/>
          <w:sz w:val="32"/>
          <w:szCs w:val="32"/>
          <w:lang w:val="en-US" w:eastAsia="zh-CN"/>
        </w:rPr>
      </w:pPr>
      <w:r>
        <w:rPr>
          <w:rFonts w:hint="eastAsia" w:ascii="仿宋" w:hAnsi="仿宋" w:eastAsia="仿宋" w:cs="Arial"/>
          <w:b/>
          <w:color w:val="000000"/>
          <w:sz w:val="32"/>
          <w:szCs w:val="32"/>
        </w:rPr>
        <w:t>3、</w:t>
      </w:r>
      <w:r>
        <w:rPr>
          <w:rFonts w:ascii="仿宋" w:hAnsi="仿宋" w:eastAsia="仿宋" w:cs="Arial"/>
          <w:b/>
          <w:color w:val="000000"/>
          <w:sz w:val="32"/>
          <w:szCs w:val="32"/>
        </w:rPr>
        <w:t>采购方式：</w:t>
      </w:r>
      <w:r>
        <w:rPr>
          <w:rFonts w:hint="eastAsia" w:ascii="仿宋_GB2312" w:hAnsi="仿宋_GB2312" w:eastAsia="仿宋_GB2312" w:cs="仿宋_GB2312"/>
          <w:bCs/>
          <w:color w:val="000000"/>
          <w:kern w:val="0"/>
          <w:sz w:val="32"/>
          <w:szCs w:val="32"/>
        </w:rPr>
        <w:t>询比价采购</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最低价中标</w:t>
      </w:r>
    </w:p>
    <w:p>
      <w:pPr>
        <w:spacing w:line="360" w:lineRule="auto"/>
        <w:ind w:firstLine="643" w:firstLineChars="200"/>
        <w:rPr>
          <w:rFonts w:hint="default" w:ascii="仿宋" w:hAnsi="仿宋" w:eastAsia="仿宋" w:cs="Arial"/>
          <w:b/>
          <w:color w:val="000000"/>
          <w:sz w:val="32"/>
          <w:szCs w:val="32"/>
          <w:lang w:val="en-US" w:eastAsia="zh-CN"/>
        </w:rPr>
      </w:pPr>
      <w:r>
        <w:rPr>
          <w:rFonts w:hint="eastAsia" w:ascii="仿宋" w:hAnsi="仿宋" w:eastAsia="仿宋" w:cs="Arial"/>
          <w:b/>
          <w:color w:val="000000"/>
          <w:sz w:val="32"/>
          <w:szCs w:val="32"/>
          <w:lang w:val="en-US" w:eastAsia="zh-CN"/>
        </w:rPr>
        <w:t>4、采购控制价：</w:t>
      </w:r>
      <w:r>
        <w:rPr>
          <w:rFonts w:hint="eastAsia" w:ascii="仿宋" w:hAnsi="仿宋" w:eastAsia="仿宋" w:cs="Arial"/>
          <w:b w:val="0"/>
          <w:bCs/>
          <w:color w:val="000000"/>
          <w:sz w:val="32"/>
          <w:szCs w:val="32"/>
          <w:lang w:val="en-US" w:eastAsia="zh-CN"/>
        </w:rPr>
        <w:t>7万元</w:t>
      </w:r>
    </w:p>
    <w:p>
      <w:pPr>
        <w:spacing w:line="360" w:lineRule="auto"/>
        <w:ind w:firstLine="643" w:firstLineChars="200"/>
        <w:rPr>
          <w:rFonts w:ascii="仿宋" w:hAnsi="仿宋" w:eastAsia="仿宋" w:cs="Arial"/>
          <w:b/>
          <w:color w:val="000000"/>
          <w:sz w:val="32"/>
          <w:szCs w:val="32"/>
        </w:rPr>
      </w:pPr>
      <w:r>
        <w:rPr>
          <w:rFonts w:hint="eastAsia" w:ascii="仿宋" w:hAnsi="仿宋" w:eastAsia="仿宋" w:cs="Arial"/>
          <w:b/>
          <w:color w:val="000000"/>
          <w:sz w:val="32"/>
          <w:szCs w:val="32"/>
          <w:lang w:val="en-US" w:eastAsia="zh-CN"/>
        </w:rPr>
        <w:t>5</w:t>
      </w:r>
      <w:r>
        <w:rPr>
          <w:rFonts w:hint="eastAsia" w:ascii="仿宋" w:hAnsi="仿宋" w:eastAsia="仿宋" w:cs="Arial"/>
          <w:b/>
          <w:color w:val="000000"/>
          <w:sz w:val="32"/>
          <w:szCs w:val="32"/>
        </w:rPr>
        <w:t>、投</w:t>
      </w:r>
      <w:r>
        <w:rPr>
          <w:rFonts w:ascii="仿宋" w:hAnsi="仿宋" w:eastAsia="仿宋" w:cs="Arial"/>
          <w:b/>
          <w:color w:val="000000"/>
          <w:sz w:val="32"/>
          <w:szCs w:val="32"/>
        </w:rPr>
        <w:t>标时间：</w:t>
      </w:r>
      <w:r>
        <w:rPr>
          <w:rFonts w:hint="eastAsia" w:ascii="仿宋_GB2312" w:hAnsi="仿宋_GB2312" w:eastAsia="仿宋_GB2312" w:cs="仿宋_GB2312"/>
          <w:bCs/>
          <w:color w:val="000000"/>
          <w:kern w:val="0"/>
          <w:sz w:val="32"/>
          <w:szCs w:val="32"/>
        </w:rPr>
        <w:t>本次采购采取</w:t>
      </w:r>
      <w:r>
        <w:rPr>
          <w:rFonts w:hint="eastAsia" w:ascii="仿宋_GB2312" w:hAnsi="仿宋_GB2312" w:eastAsia="仿宋_GB2312" w:cs="仿宋_GB2312"/>
          <w:bCs/>
          <w:color w:val="000000"/>
          <w:kern w:val="0"/>
          <w:sz w:val="32"/>
          <w:szCs w:val="32"/>
          <w:lang w:val="en-US" w:eastAsia="zh-CN"/>
        </w:rPr>
        <w:t>询比采购</w:t>
      </w:r>
      <w:r>
        <w:rPr>
          <w:rFonts w:hint="eastAsia" w:ascii="仿宋_GB2312" w:hAnsi="仿宋_GB2312" w:eastAsia="仿宋_GB2312" w:cs="仿宋_GB2312"/>
          <w:bCs/>
          <w:color w:val="000000"/>
          <w:kern w:val="0"/>
          <w:sz w:val="32"/>
          <w:szCs w:val="32"/>
        </w:rPr>
        <w:t>方式，供应商需在202</w:t>
      </w:r>
      <w:r>
        <w:rPr>
          <w:rFonts w:hint="eastAsia" w:ascii="仿宋_GB2312" w:hAnsi="仿宋_GB2312" w:eastAsia="仿宋_GB2312" w:cs="仿宋_GB2312"/>
          <w:bCs/>
          <w:color w:val="000000"/>
          <w:kern w:val="0"/>
          <w:sz w:val="32"/>
          <w:szCs w:val="32"/>
          <w:lang w:val="en-US" w:eastAsia="zh-CN"/>
        </w:rPr>
        <w:t>4</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lang w:val="en-US" w:eastAsia="zh-CN"/>
        </w:rPr>
        <w:t>04</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lang w:val="en-US" w:eastAsia="zh-CN"/>
        </w:rPr>
        <w:t>02</w:t>
      </w:r>
      <w:r>
        <w:rPr>
          <w:rFonts w:hint="eastAsia" w:ascii="仿宋_GB2312" w:hAnsi="仿宋_GB2312" w:eastAsia="仿宋_GB2312" w:cs="仿宋_GB2312"/>
          <w:bCs/>
          <w:color w:val="000000"/>
          <w:kern w:val="0"/>
          <w:sz w:val="32"/>
          <w:szCs w:val="32"/>
        </w:rPr>
        <w:t>日前在中粮糖业EPS采购平台完成注册；采购人组织资格审查通过后在EPS采购平台获取采购文件；202</w:t>
      </w:r>
      <w:r>
        <w:rPr>
          <w:rFonts w:hint="eastAsia" w:ascii="仿宋_GB2312" w:hAnsi="仿宋_GB2312" w:eastAsia="仿宋_GB2312" w:cs="仿宋_GB2312"/>
          <w:bCs/>
          <w:color w:val="000000"/>
          <w:kern w:val="0"/>
          <w:sz w:val="32"/>
          <w:szCs w:val="32"/>
          <w:lang w:val="en-US" w:eastAsia="zh-CN"/>
        </w:rPr>
        <w:t>4</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lang w:val="en-US" w:eastAsia="zh-CN"/>
        </w:rPr>
        <w:t>04</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lang w:val="en-US" w:eastAsia="zh-CN"/>
        </w:rPr>
        <w:t>08</w:t>
      </w:r>
      <w:r>
        <w:rPr>
          <w:rFonts w:hint="eastAsia" w:ascii="仿宋_GB2312" w:hAnsi="仿宋_GB2312" w:eastAsia="仿宋_GB2312" w:cs="仿宋_GB2312"/>
          <w:bCs/>
          <w:color w:val="000000"/>
          <w:kern w:val="0"/>
          <w:sz w:val="32"/>
          <w:szCs w:val="32"/>
        </w:rPr>
        <w:t>日</w:t>
      </w:r>
      <w:r>
        <w:rPr>
          <w:rFonts w:hint="eastAsia" w:ascii="仿宋_GB2312" w:hAnsi="仿宋_GB2312" w:eastAsia="仿宋_GB2312" w:cs="仿宋_GB2312"/>
          <w:bCs/>
          <w:color w:val="000000"/>
          <w:kern w:val="0"/>
          <w:sz w:val="32"/>
          <w:szCs w:val="32"/>
          <w:lang w:val="en-US" w:eastAsia="zh-CN"/>
        </w:rPr>
        <w:t>10点00</w:t>
      </w:r>
      <w:bookmarkStart w:id="6" w:name="_GoBack"/>
      <w:bookmarkEnd w:id="6"/>
      <w:r>
        <w:rPr>
          <w:rFonts w:hint="eastAsia" w:ascii="仿宋_GB2312" w:hAnsi="仿宋_GB2312" w:eastAsia="仿宋_GB2312" w:cs="仿宋_GB2312"/>
          <w:bCs/>
          <w:color w:val="000000"/>
          <w:kern w:val="0"/>
          <w:sz w:val="32"/>
          <w:szCs w:val="32"/>
          <w:lang w:val="en-US" w:eastAsia="zh-CN"/>
        </w:rPr>
        <w:t>分</w:t>
      </w:r>
      <w:r>
        <w:rPr>
          <w:rFonts w:hint="eastAsia" w:ascii="仿宋_GB2312" w:hAnsi="仿宋_GB2312" w:eastAsia="仿宋_GB2312" w:cs="仿宋_GB2312"/>
          <w:bCs/>
          <w:color w:val="000000"/>
          <w:kern w:val="0"/>
          <w:sz w:val="32"/>
          <w:szCs w:val="32"/>
        </w:rPr>
        <w:t>前在中粮糖业EPS采购平台上按采购文件说明条款提供相关资料并提交第一轮报价，此时间之后不再接受响应。</w:t>
      </w:r>
      <w:r>
        <w:rPr>
          <w:rFonts w:hint="eastAsia" w:ascii="仿宋_GB2312" w:hAnsi="仿宋_GB2312" w:eastAsia="仿宋_GB2312" w:cs="仿宋_GB2312"/>
          <w:bCs/>
          <w:color w:val="000000"/>
          <w:kern w:val="0"/>
          <w:sz w:val="32"/>
          <w:szCs w:val="32"/>
          <w:lang w:val="en-US" w:eastAsia="zh-CN"/>
        </w:rPr>
        <w:t>拟进行第二轮报价</w:t>
      </w:r>
    </w:p>
    <w:p>
      <w:pPr>
        <w:spacing w:line="540" w:lineRule="exact"/>
        <w:ind w:firstLine="645"/>
        <w:rPr>
          <w:rFonts w:ascii="仿宋" w:hAnsi="仿宋" w:eastAsia="仿宋" w:cs="Arial"/>
          <w:b/>
          <w:sz w:val="32"/>
          <w:szCs w:val="32"/>
          <w:highlight w:val="yellow"/>
        </w:rPr>
      </w:pPr>
      <w:r>
        <w:rPr>
          <w:rFonts w:hint="eastAsia" w:ascii="仿宋" w:hAnsi="仿宋" w:eastAsia="仿宋" w:cs="Arial"/>
          <w:b/>
          <w:sz w:val="32"/>
          <w:szCs w:val="32"/>
          <w:highlight w:val="none"/>
          <w:lang w:val="en-US" w:eastAsia="zh-CN"/>
        </w:rPr>
        <w:t>6</w:t>
      </w:r>
      <w:r>
        <w:rPr>
          <w:rFonts w:hint="eastAsia" w:ascii="仿宋" w:hAnsi="仿宋" w:eastAsia="仿宋" w:cs="Arial"/>
          <w:b/>
          <w:sz w:val="32"/>
          <w:szCs w:val="32"/>
          <w:highlight w:val="none"/>
        </w:rPr>
        <w:t>、供应</w:t>
      </w:r>
      <w:r>
        <w:rPr>
          <w:rFonts w:ascii="仿宋" w:hAnsi="仿宋" w:eastAsia="仿宋" w:cs="Arial"/>
          <w:b/>
          <w:sz w:val="32"/>
          <w:szCs w:val="32"/>
          <w:highlight w:val="none"/>
        </w:rPr>
        <w:t>商</w:t>
      </w:r>
      <w:r>
        <w:rPr>
          <w:rFonts w:hint="eastAsia" w:ascii="仿宋" w:hAnsi="仿宋" w:eastAsia="仿宋" w:cs="Arial"/>
          <w:b/>
          <w:sz w:val="32"/>
          <w:szCs w:val="32"/>
          <w:highlight w:val="none"/>
        </w:rPr>
        <w:t>不</w:t>
      </w:r>
      <w:r>
        <w:rPr>
          <w:rFonts w:ascii="仿宋" w:hAnsi="仿宋" w:eastAsia="仿宋" w:cs="Arial"/>
          <w:b/>
          <w:sz w:val="32"/>
          <w:szCs w:val="32"/>
          <w:highlight w:val="none"/>
        </w:rPr>
        <w:t>需到达开标现场，电话</w:t>
      </w:r>
      <w:r>
        <w:rPr>
          <w:rFonts w:hint="eastAsia" w:ascii="仿宋" w:hAnsi="仿宋" w:eastAsia="仿宋" w:cs="Arial"/>
          <w:b/>
          <w:sz w:val="32"/>
          <w:szCs w:val="32"/>
          <w:highlight w:val="none"/>
        </w:rPr>
        <w:t>谈判和答疑。</w:t>
      </w:r>
      <w:r>
        <w:rPr>
          <w:rFonts w:ascii="仿宋" w:hAnsi="仿宋" w:eastAsia="仿宋" w:cs="Arial"/>
          <w:b/>
          <w:sz w:val="32"/>
          <w:szCs w:val="32"/>
          <w:highlight w:val="none"/>
        </w:rPr>
        <w:t xml:space="preserve"> </w:t>
      </w:r>
    </w:p>
    <w:p>
      <w:pPr>
        <w:spacing w:line="540" w:lineRule="exact"/>
        <w:ind w:firstLine="645"/>
        <w:rPr>
          <w:rFonts w:hint="default" w:ascii="仿宋" w:hAnsi="仿宋" w:eastAsia="仿宋" w:cs="Arial"/>
          <w:b/>
          <w:sz w:val="32"/>
          <w:szCs w:val="32"/>
          <w:highlight w:val="none"/>
          <w:lang w:val="en-US" w:eastAsia="zh-CN"/>
        </w:rPr>
      </w:pPr>
      <w:r>
        <w:rPr>
          <w:rFonts w:hint="eastAsia" w:ascii="仿宋" w:hAnsi="仿宋" w:eastAsia="仿宋" w:cs="Arial"/>
          <w:b/>
          <w:sz w:val="32"/>
          <w:szCs w:val="32"/>
          <w:highlight w:val="none"/>
          <w:lang w:val="en-US" w:eastAsia="zh-CN"/>
        </w:rPr>
        <w:t>7、付款方式：</w:t>
      </w:r>
      <w:r>
        <w:rPr>
          <w:rFonts w:hint="eastAsia" w:ascii="仿宋" w:hAnsi="仿宋" w:eastAsia="仿宋" w:cs="Arial"/>
          <w:b w:val="0"/>
          <w:bCs/>
          <w:sz w:val="32"/>
          <w:szCs w:val="32"/>
          <w:highlight w:val="none"/>
          <w:lang w:val="en-US" w:eastAsia="zh-CN"/>
        </w:rPr>
        <w:t>详见第三章合同模板</w:t>
      </w:r>
    </w:p>
    <w:p>
      <w:pPr>
        <w:spacing w:line="540" w:lineRule="exact"/>
        <w:ind w:firstLine="645"/>
        <w:rPr>
          <w:rFonts w:hint="default" w:ascii="仿宋" w:hAnsi="仿宋" w:eastAsia="宋体" w:cs="Arial"/>
          <w:b/>
          <w:sz w:val="32"/>
          <w:szCs w:val="32"/>
          <w:highlight w:val="yellow"/>
          <w:lang w:val="en-US" w:eastAsia="zh-CN"/>
        </w:rPr>
      </w:pPr>
      <w:r>
        <w:rPr>
          <w:rFonts w:hint="eastAsia" w:ascii="仿宋" w:hAnsi="仿宋" w:eastAsia="仿宋" w:cs="Arial"/>
          <w:b/>
          <w:sz w:val="32"/>
          <w:szCs w:val="32"/>
          <w:highlight w:val="none"/>
          <w:lang w:val="en-US" w:eastAsia="zh-CN"/>
        </w:rPr>
        <w:t>8、交货周期：</w:t>
      </w:r>
      <w:r>
        <w:rPr>
          <w:rFonts w:hint="eastAsia" w:ascii="仿宋" w:hAnsi="仿宋" w:eastAsia="仿宋" w:cs="Arial"/>
          <w:b w:val="0"/>
          <w:bCs/>
          <w:sz w:val="32"/>
          <w:szCs w:val="32"/>
          <w:highlight w:val="none"/>
          <w:lang w:val="en-US" w:eastAsia="zh-CN"/>
        </w:rPr>
        <w:t>合同签订之日起35个日历天内，完成全部材料到货及安装。</w:t>
      </w:r>
    </w:p>
    <w:p>
      <w:pPr>
        <w:pStyle w:val="3"/>
        <w:bidi w:val="0"/>
      </w:pPr>
      <w:r>
        <w:rPr>
          <w:rFonts w:hint="eastAsia"/>
        </w:rPr>
        <w:t>二</w:t>
      </w:r>
      <w:r>
        <w:t>、供应商资格要求</w:t>
      </w:r>
    </w:p>
    <w:p>
      <w:pPr>
        <w:spacing w:line="360" w:lineRule="auto"/>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1、</w:t>
      </w:r>
      <w:r>
        <w:rPr>
          <w:rFonts w:hint="eastAsia" w:ascii="仿宋_GB2312" w:hAnsi="仿宋_GB2312" w:eastAsia="仿宋_GB2312" w:cs="仿宋_GB2312"/>
          <w:bCs/>
          <w:color w:val="000000"/>
          <w:kern w:val="0"/>
          <w:sz w:val="32"/>
          <w:szCs w:val="32"/>
        </w:rPr>
        <w:t>供应商是在中华人民共和国境内注册的独立法人或其他组织；</w:t>
      </w:r>
    </w:p>
    <w:p>
      <w:pPr>
        <w:spacing w:line="360" w:lineRule="auto"/>
        <w:ind w:firstLine="640" w:firstLineChars="200"/>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供应商及其法定代表人、主要负责人或实际控制人参加本次采购活动前3年内（从2021年1月1日起至今；成立时间不足3年的，从成立之日起至今），在经营活动中没有因违法经营受到责令停产停业、吊销许可证或者执照、被列入严重违法失信企业名单，无利用不正当竞争手段骗取中标和重大经济刑事案件。未被列入“信用中国”网站</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www.creditchina.gov.cn）失信被执行人名单、重大税收违法案件当事人名单；中国政府采购网（www.ccgp.gov.cn）政府采购严重违法失信行为记录名单</w:t>
      </w:r>
      <w:r>
        <w:rPr>
          <w:rFonts w:hint="eastAsia" w:ascii="仿宋_GB2312" w:hAnsi="仿宋_GB2312" w:eastAsia="仿宋_GB2312" w:cs="仿宋_GB2312"/>
          <w:bCs/>
          <w:color w:val="000000"/>
          <w:kern w:val="0"/>
          <w:sz w:val="32"/>
          <w:szCs w:val="32"/>
          <w:lang w:eastAsia="zh-CN"/>
        </w:rPr>
        <w:t>。</w:t>
      </w:r>
    </w:p>
    <w:p>
      <w:pPr>
        <w:pStyle w:val="3"/>
        <w:bidi w:val="0"/>
        <w:rPr>
          <w:rFonts w:hint="eastAsia"/>
        </w:rPr>
      </w:pPr>
      <w:r>
        <w:rPr>
          <w:rFonts w:hint="eastAsia"/>
          <w:lang w:val="en-US" w:eastAsia="zh-CN"/>
        </w:rPr>
        <w:t>三</w:t>
      </w:r>
      <w:r>
        <w:rPr>
          <w:rFonts w:hint="eastAsia"/>
        </w:rPr>
        <w:t>、发布媒体</w:t>
      </w:r>
    </w:p>
    <w:p>
      <w:pPr>
        <w:spacing w:line="360" w:lineRule="auto"/>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本次采购公告在中粮糖业控股股份有限公司电子采购平台（</w:t>
      </w:r>
      <w:r>
        <w:rPr>
          <w:rFonts w:hint="eastAsia" w:ascii="仿宋_GB2312" w:hAnsi="仿宋_GB2312" w:eastAsia="仿宋_GB2312" w:cs="仿宋_GB2312"/>
          <w:bCs/>
          <w:color w:val="000000"/>
          <w:kern w:val="0"/>
          <w:sz w:val="32"/>
          <w:szCs w:val="32"/>
          <w:lang w:val="zh-CN"/>
        </w:rPr>
        <w:t>网址</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rPr>
        <w:fldChar w:fldCharType="begin"/>
      </w:r>
      <w:r>
        <w:rPr>
          <w:rFonts w:hint="eastAsia" w:ascii="仿宋_GB2312" w:hAnsi="仿宋_GB2312" w:eastAsia="仿宋_GB2312" w:cs="仿宋_GB2312"/>
          <w:bCs/>
          <w:color w:val="000000"/>
          <w:kern w:val="0"/>
          <w:sz w:val="32"/>
          <w:szCs w:val="32"/>
        </w:rPr>
        <w:instrText xml:space="preserve"> HYPERLINK "http://eps.cofcotunhe.com" </w:instrText>
      </w:r>
      <w:r>
        <w:rPr>
          <w:rFonts w:hint="eastAsia" w:ascii="仿宋_GB2312" w:hAnsi="仿宋_GB2312" w:eastAsia="仿宋_GB2312" w:cs="仿宋_GB2312"/>
          <w:bCs/>
          <w:color w:val="000000"/>
          <w:kern w:val="0"/>
          <w:sz w:val="32"/>
          <w:szCs w:val="32"/>
        </w:rPr>
        <w:fldChar w:fldCharType="separate"/>
      </w:r>
      <w:r>
        <w:rPr>
          <w:rFonts w:hint="eastAsia" w:ascii="仿宋_GB2312" w:hAnsi="仿宋_GB2312" w:eastAsia="仿宋_GB2312" w:cs="仿宋_GB2312"/>
          <w:bCs/>
          <w:color w:val="000000"/>
          <w:kern w:val="0"/>
          <w:sz w:val="32"/>
          <w:szCs w:val="32"/>
        </w:rPr>
        <w:t>http://eps.cofcotunhe.com</w:t>
      </w:r>
      <w:r>
        <w:rPr>
          <w:rFonts w:hint="eastAsia" w:ascii="仿宋_GB2312" w:hAnsi="仿宋_GB2312" w:eastAsia="仿宋_GB2312" w:cs="仿宋_GB2312"/>
          <w:bCs/>
          <w:color w:val="000000"/>
          <w:kern w:val="0"/>
          <w:sz w:val="32"/>
          <w:szCs w:val="32"/>
        </w:rPr>
        <w:fldChar w:fldCharType="end"/>
      </w:r>
      <w:r>
        <w:rPr>
          <w:rFonts w:hint="eastAsia" w:ascii="仿宋_GB2312" w:hAnsi="仿宋_GB2312" w:eastAsia="仿宋_GB2312" w:cs="仿宋_GB2312"/>
          <w:bCs/>
          <w:color w:val="000000"/>
          <w:kern w:val="0"/>
          <w:sz w:val="32"/>
          <w:szCs w:val="32"/>
        </w:rPr>
        <w:t>）上发布。</w:t>
      </w:r>
    </w:p>
    <w:p>
      <w:pPr>
        <w:pStyle w:val="3"/>
        <w:bidi w:val="0"/>
      </w:pPr>
      <w:r>
        <w:rPr>
          <w:rFonts w:hint="eastAsia"/>
          <w:lang w:val="en-US" w:eastAsia="zh-CN"/>
        </w:rPr>
        <w:t>四</w:t>
      </w:r>
      <w:r>
        <w:t>、</w:t>
      </w:r>
      <w:r>
        <w:rPr>
          <w:rFonts w:hint="eastAsia"/>
        </w:rPr>
        <w:t>监督部门及电话</w:t>
      </w:r>
    </w:p>
    <w:p>
      <w:pPr>
        <w:widowControl/>
        <w:spacing w:line="360" w:lineRule="auto"/>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中粮糖业纪检监督联系方式</w:t>
      </w:r>
    </w:p>
    <w:p>
      <w:pPr>
        <w:widowControl/>
        <w:spacing w:line="360" w:lineRule="auto"/>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北京朝阳区朝阳门南大街8号中粮福临门大厦9层905房间中粮糖业纪委办公室</w:t>
      </w:r>
    </w:p>
    <w:p>
      <w:pPr>
        <w:widowControl/>
        <w:spacing w:line="360" w:lineRule="auto"/>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邮编：100020</w:t>
      </w:r>
    </w:p>
    <w:p>
      <w:pPr>
        <w:widowControl/>
        <w:spacing w:line="360" w:lineRule="auto"/>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联系电话：010-85017235</w:t>
      </w:r>
    </w:p>
    <w:p>
      <w:pPr>
        <w:pStyle w:val="3"/>
        <w:bidi w:val="0"/>
        <w:rPr>
          <w:rFonts w:hint="eastAsia"/>
        </w:rPr>
      </w:pPr>
      <w:r>
        <w:rPr>
          <w:rFonts w:hint="eastAsia"/>
          <w:lang w:val="en-US" w:eastAsia="zh-CN"/>
        </w:rPr>
        <w:t>五</w:t>
      </w:r>
      <w:r>
        <w:rPr>
          <w:rFonts w:hint="eastAsia"/>
        </w:rPr>
        <w:t>、采购人联系方式</w:t>
      </w:r>
    </w:p>
    <w:p>
      <w:pPr>
        <w:widowControl/>
        <w:spacing w:line="360" w:lineRule="auto"/>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联系人：齐宁</w:t>
      </w:r>
    </w:p>
    <w:p>
      <w:pPr>
        <w:widowControl/>
        <w:spacing w:line="36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电话：18341342420</w:t>
      </w:r>
    </w:p>
    <w:p>
      <w:pPr>
        <w:widowControl/>
        <w:spacing w:line="360" w:lineRule="auto"/>
        <w:ind w:firstLine="640"/>
        <w:jc w:val="left"/>
        <w:rPr>
          <w:rFonts w:hint="eastAsia" w:ascii="仿宋_GB2312" w:hAnsi="仿宋_GB2312" w:eastAsia="仿宋_GB2312" w:cs="仿宋_GB2312"/>
          <w:color w:val="000000"/>
          <w:kern w:val="0"/>
          <w:sz w:val="32"/>
          <w:szCs w:val="32"/>
        </w:rPr>
      </w:pPr>
    </w:p>
    <w:p>
      <w:pPr>
        <w:widowControl/>
        <w:spacing w:line="360" w:lineRule="auto"/>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page"/>
      </w:r>
    </w:p>
    <w:p>
      <w:pPr>
        <w:pStyle w:val="2"/>
        <w:bidi w:val="0"/>
        <w:rPr>
          <w:rFonts w:hint="default"/>
          <w:lang w:val="en-US" w:eastAsia="zh-CN"/>
        </w:rPr>
      </w:pPr>
      <w:r>
        <w:rPr>
          <w:rFonts w:hint="eastAsia"/>
          <w:lang w:val="en-US" w:eastAsia="zh-CN"/>
        </w:rPr>
        <w:t>第二章 采购需求</w:t>
      </w:r>
    </w:p>
    <w:p>
      <w:pPr>
        <w:spacing w:line="360" w:lineRule="auto"/>
        <w:ind w:firstLine="643" w:firstLineChars="200"/>
        <w:rPr>
          <w:rFonts w:hint="default" w:ascii="仿宋_GB2312" w:eastAsia="仿宋_GB2312"/>
          <w:color w:val="auto"/>
          <w:sz w:val="32"/>
          <w:szCs w:val="32"/>
          <w:highlight w:val="none"/>
          <w:lang w:val="en-US" w:eastAsia="zh-CN"/>
        </w:rPr>
      </w:pPr>
      <w:r>
        <w:rPr>
          <w:rFonts w:hint="eastAsia" w:ascii="仿宋_GB2312" w:eastAsia="仿宋_GB2312"/>
          <w:b/>
          <w:bCs/>
          <w:color w:val="auto"/>
          <w:sz w:val="32"/>
          <w:szCs w:val="32"/>
          <w:highlight w:val="none"/>
          <w:lang w:val="en-US" w:eastAsia="zh-CN"/>
        </w:rPr>
        <w:t>物资名称：</w:t>
      </w:r>
      <w:r>
        <w:rPr>
          <w:rFonts w:hint="eastAsia" w:ascii="仿宋_GB2312" w:eastAsia="仿宋_GB2312"/>
          <w:color w:val="auto"/>
          <w:sz w:val="32"/>
          <w:szCs w:val="32"/>
          <w:highlight w:val="none"/>
          <w:lang w:val="en-US" w:eastAsia="zh-CN"/>
        </w:rPr>
        <w:t>立体库防坠落防护及平库防撞柱</w:t>
      </w:r>
    </w:p>
    <w:p>
      <w:pPr>
        <w:spacing w:line="360" w:lineRule="auto"/>
        <w:ind w:firstLine="643" w:firstLineChars="200"/>
        <w:rPr>
          <w:rFonts w:hint="eastAsia" w:ascii="仿宋_GB2312" w:eastAsia="仿宋_GB2312"/>
          <w:color w:val="auto"/>
          <w:sz w:val="32"/>
          <w:szCs w:val="32"/>
          <w:highlight w:val="none"/>
          <w:lang w:val="en-US" w:eastAsia="zh-CN"/>
        </w:rPr>
      </w:pPr>
      <w:r>
        <w:rPr>
          <w:rFonts w:hint="eastAsia" w:ascii="仿宋_GB2312" w:eastAsia="仿宋_GB2312"/>
          <w:b/>
          <w:bCs/>
          <w:color w:val="auto"/>
          <w:sz w:val="32"/>
          <w:szCs w:val="32"/>
          <w:highlight w:val="none"/>
          <w:lang w:val="en-US" w:eastAsia="zh-CN"/>
        </w:rPr>
        <w:t>定价方式</w:t>
      </w:r>
      <w:r>
        <w:rPr>
          <w:rFonts w:hint="eastAsia" w:ascii="仿宋_GB2312" w:eastAsia="仿宋_GB2312"/>
          <w:color w:val="auto"/>
          <w:sz w:val="32"/>
          <w:szCs w:val="32"/>
          <w:highlight w:val="none"/>
          <w:lang w:val="en-US" w:eastAsia="zh-CN"/>
        </w:rPr>
        <w:t>：询比价</w:t>
      </w:r>
    </w:p>
    <w:p>
      <w:pPr>
        <w:spacing w:line="360" w:lineRule="auto"/>
        <w:ind w:firstLine="643" w:firstLineChars="200"/>
        <w:rPr>
          <w:rFonts w:hint="eastAsia" w:ascii="仿宋_GB2312" w:eastAsia="仿宋_GB2312"/>
          <w:color w:val="auto"/>
          <w:sz w:val="32"/>
          <w:szCs w:val="32"/>
          <w:highlight w:val="none"/>
          <w:lang w:val="en-US" w:eastAsia="zh-CN"/>
        </w:rPr>
      </w:pPr>
      <w:r>
        <w:rPr>
          <w:rFonts w:hint="eastAsia" w:ascii="仿宋_GB2312" w:eastAsia="仿宋_GB2312"/>
          <w:b/>
          <w:bCs/>
          <w:color w:val="auto"/>
          <w:sz w:val="32"/>
          <w:szCs w:val="32"/>
          <w:highlight w:val="none"/>
          <w:lang w:val="en-US" w:eastAsia="zh-CN"/>
        </w:rPr>
        <w:t>定标方式：</w:t>
      </w:r>
      <w:r>
        <w:rPr>
          <w:rFonts w:hint="eastAsia" w:ascii="仿宋_GB2312" w:eastAsia="仿宋_GB2312"/>
          <w:color w:val="auto"/>
          <w:sz w:val="32"/>
          <w:szCs w:val="32"/>
          <w:highlight w:val="none"/>
          <w:lang w:val="en-US" w:eastAsia="zh-CN"/>
        </w:rPr>
        <w:t>总价低价中标（不含税总价）</w:t>
      </w:r>
    </w:p>
    <w:p>
      <w:pPr>
        <w:spacing w:line="360" w:lineRule="auto"/>
        <w:ind w:firstLine="640" w:firstLineChars="200"/>
        <w:jc w:val="center"/>
        <w:rPr>
          <w:rFonts w:hint="eastAsia" w:ascii="仿宋_GB2312" w:eastAsia="仿宋_GB2312"/>
          <w:color w:val="auto"/>
          <w:sz w:val="32"/>
          <w:szCs w:val="32"/>
          <w:highlight w:val="none"/>
          <w:vertAlign w:val="baseline"/>
          <w:lang w:val="en-US" w:eastAsia="zh-CN"/>
        </w:rPr>
      </w:pPr>
      <w:r>
        <w:rPr>
          <w:rFonts w:hint="eastAsia" w:ascii="仿宋_GB2312" w:eastAsia="仿宋_GB2312"/>
          <w:color w:val="auto"/>
          <w:sz w:val="32"/>
          <w:szCs w:val="32"/>
          <w:highlight w:val="none"/>
          <w:lang w:val="en-US" w:eastAsia="zh-CN"/>
        </w:rPr>
        <w:t>采购清单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710"/>
        <w:gridCol w:w="2730"/>
        <w:gridCol w:w="1060"/>
        <w:gridCol w:w="146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序号</w:t>
            </w:r>
          </w:p>
        </w:tc>
        <w:tc>
          <w:tcPr>
            <w:tcW w:w="1710" w:type="dxa"/>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物料名称</w:t>
            </w:r>
          </w:p>
        </w:tc>
        <w:tc>
          <w:tcPr>
            <w:tcW w:w="2730" w:type="dxa"/>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技术参数</w:t>
            </w:r>
          </w:p>
        </w:tc>
        <w:tc>
          <w:tcPr>
            <w:tcW w:w="1060" w:type="dxa"/>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数量</w:t>
            </w:r>
          </w:p>
        </w:tc>
        <w:tc>
          <w:tcPr>
            <w:tcW w:w="1460" w:type="dxa"/>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单位</w:t>
            </w:r>
          </w:p>
        </w:tc>
        <w:tc>
          <w:tcPr>
            <w:tcW w:w="1242" w:type="dxa"/>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1084" w:type="dxa"/>
            <w:vAlign w:val="center"/>
          </w:tcPr>
          <w:p>
            <w:pPr>
              <w:spacing w:line="360" w:lineRule="auto"/>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1710" w:type="dxa"/>
            <w:vAlign w:val="center"/>
          </w:tcPr>
          <w:p>
            <w:pPr>
              <w:spacing w:line="360" w:lineRule="auto"/>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asciiTheme="minorEastAsia" w:hAnsiTheme="minorEastAsia" w:eastAsiaTheme="minorEastAsia" w:cstheme="minorEastAsia"/>
                <w:color w:val="auto"/>
                <w:sz w:val="22"/>
                <w:szCs w:val="22"/>
                <w:highlight w:val="none"/>
                <w:vertAlign w:val="baseline"/>
                <w:lang w:val="en-US" w:eastAsia="zh-CN"/>
              </w:rPr>
              <w:t>人行护栏</w:t>
            </w:r>
          </w:p>
        </w:tc>
        <w:tc>
          <w:tcPr>
            <w:tcW w:w="2730" w:type="dxa"/>
            <w:vAlign w:val="center"/>
          </w:tcPr>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1.材质：PP高分子改性材料；</w:t>
            </w:r>
          </w:p>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2.尺寸信息：L800*H1200；</w:t>
            </w:r>
          </w:p>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立柱：直径φ160mm；</w:t>
            </w:r>
          </w:p>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高度H1200mm；</w:t>
            </w:r>
          </w:p>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壁厚12mm；</w:t>
            </w:r>
          </w:p>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横杆：直径φ90mm；</w:t>
            </w:r>
          </w:p>
          <w:p>
            <w:pPr>
              <w:spacing w:line="360" w:lineRule="auto"/>
              <w:jc w:val="left"/>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壁厚10mm；</w:t>
            </w:r>
          </w:p>
        </w:tc>
        <w:tc>
          <w:tcPr>
            <w:tcW w:w="1060" w:type="dxa"/>
            <w:vAlign w:val="center"/>
          </w:tcPr>
          <w:p>
            <w:pPr>
              <w:spacing w:line="360" w:lineRule="auto"/>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asciiTheme="minorEastAsia" w:hAnsiTheme="minorEastAsia" w:eastAsiaTheme="minorEastAsia" w:cstheme="minorEastAsia"/>
                <w:color w:val="auto"/>
                <w:sz w:val="22"/>
                <w:szCs w:val="22"/>
                <w:highlight w:val="none"/>
                <w:vertAlign w:val="baseline"/>
                <w:lang w:val="en-US" w:eastAsia="zh-CN"/>
              </w:rPr>
              <w:t>4</w:t>
            </w:r>
          </w:p>
        </w:tc>
        <w:tc>
          <w:tcPr>
            <w:tcW w:w="1460" w:type="dxa"/>
            <w:vAlign w:val="center"/>
          </w:tcPr>
          <w:p>
            <w:pPr>
              <w:spacing w:line="360" w:lineRule="auto"/>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asciiTheme="minorEastAsia" w:hAnsiTheme="minorEastAsia" w:eastAsiaTheme="minorEastAsia" w:cstheme="minorEastAsia"/>
                <w:color w:val="auto"/>
                <w:sz w:val="22"/>
                <w:szCs w:val="22"/>
                <w:highlight w:val="none"/>
                <w:vertAlign w:val="baseline"/>
                <w:lang w:val="en-US" w:eastAsia="zh-CN"/>
              </w:rPr>
              <w:t>套</w:t>
            </w:r>
          </w:p>
        </w:tc>
        <w:tc>
          <w:tcPr>
            <w:tcW w:w="1242" w:type="dxa"/>
            <w:vAlign w:val="center"/>
          </w:tcPr>
          <w:p>
            <w:pPr>
              <w:spacing w:line="360" w:lineRule="auto"/>
              <w:jc w:val="center"/>
              <w:rPr>
                <w:rFonts w:hint="eastAsia" w:asciiTheme="minorEastAsia" w:hAnsiTheme="minorEastAsia" w:eastAsiaTheme="minorEastAsia" w:cstheme="minorEastAsia"/>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1084" w:type="dxa"/>
            <w:vAlign w:val="center"/>
          </w:tcPr>
          <w:p>
            <w:pPr>
              <w:spacing w:line="36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1710" w:type="dxa"/>
            <w:vAlign w:val="center"/>
          </w:tcPr>
          <w:p>
            <w:pPr>
              <w:pStyle w:val="47"/>
              <w:jc w:val="center"/>
              <w:rPr>
                <w:rFonts w:hint="eastAsia" w:asciiTheme="minorEastAsia" w:hAnsiTheme="minorEastAsia" w:eastAsiaTheme="minorEastAsia" w:cstheme="minorEastAsia"/>
                <w:color w:val="auto"/>
                <w:sz w:val="22"/>
                <w:szCs w:val="22"/>
                <w:highlight w:val="none"/>
                <w:vertAlign w:val="baseline"/>
                <w:lang w:val="en-US" w:eastAsia="zh-CN"/>
              </w:rPr>
            </w:pPr>
            <w:r>
              <w:rPr>
                <w:rFonts w:hint="eastAsia" w:cs="Tahoma"/>
                <w:szCs w:val="24"/>
                <w:lang w:val="en-US" w:eastAsia="zh-CN"/>
              </w:rPr>
              <w:t>柔</w:t>
            </w:r>
            <w:r>
              <w:rPr>
                <w:rFonts w:hint="eastAsia" w:cs="Tahoma"/>
                <w:szCs w:val="24"/>
              </w:rPr>
              <w:t>性防撞柱</w:t>
            </w:r>
          </w:p>
        </w:tc>
        <w:tc>
          <w:tcPr>
            <w:tcW w:w="2730" w:type="dxa"/>
            <w:vAlign w:val="center"/>
          </w:tcPr>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材质：PP高分子改性材料；</w:t>
            </w:r>
          </w:p>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尺寸信息：ø160&amp;H1000；</w:t>
            </w:r>
          </w:p>
        </w:tc>
        <w:tc>
          <w:tcPr>
            <w:tcW w:w="1060" w:type="dxa"/>
            <w:vAlign w:val="center"/>
          </w:tcPr>
          <w:p>
            <w:pPr>
              <w:spacing w:line="360" w:lineRule="auto"/>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asciiTheme="minorEastAsia" w:hAnsiTheme="minorEastAsia" w:eastAsiaTheme="minorEastAsia" w:cstheme="minorEastAsia"/>
                <w:color w:val="auto"/>
                <w:sz w:val="22"/>
                <w:szCs w:val="22"/>
                <w:highlight w:val="none"/>
                <w:vertAlign w:val="baseline"/>
                <w:lang w:val="en-US" w:eastAsia="zh-CN"/>
              </w:rPr>
              <w:t>28</w:t>
            </w:r>
          </w:p>
        </w:tc>
        <w:tc>
          <w:tcPr>
            <w:tcW w:w="1460" w:type="dxa"/>
            <w:vAlign w:val="center"/>
          </w:tcPr>
          <w:p>
            <w:pPr>
              <w:spacing w:line="360" w:lineRule="auto"/>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asciiTheme="minorEastAsia" w:hAnsiTheme="minorEastAsia" w:eastAsiaTheme="minorEastAsia" w:cstheme="minorEastAsia"/>
                <w:color w:val="auto"/>
                <w:sz w:val="22"/>
                <w:szCs w:val="22"/>
                <w:highlight w:val="none"/>
                <w:vertAlign w:val="baseline"/>
                <w:lang w:val="en-US" w:eastAsia="zh-CN"/>
              </w:rPr>
              <w:t>根</w:t>
            </w:r>
          </w:p>
        </w:tc>
        <w:tc>
          <w:tcPr>
            <w:tcW w:w="1242" w:type="dxa"/>
            <w:vAlign w:val="center"/>
          </w:tcPr>
          <w:p>
            <w:pPr>
              <w:spacing w:line="360" w:lineRule="auto"/>
              <w:jc w:val="center"/>
              <w:rPr>
                <w:rFonts w:hint="eastAsia" w:asciiTheme="minorEastAsia" w:hAnsiTheme="minorEastAsia" w:eastAsiaTheme="minorEastAsia" w:cstheme="minorEastAsia"/>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spacing w:line="360" w:lineRule="auto"/>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w:t>
            </w:r>
          </w:p>
        </w:tc>
        <w:tc>
          <w:tcPr>
            <w:tcW w:w="1710" w:type="dxa"/>
            <w:vAlign w:val="center"/>
          </w:tcPr>
          <w:p>
            <w:pPr>
              <w:pStyle w:val="47"/>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cs="Tahoma"/>
                <w:szCs w:val="24"/>
                <w:lang w:val="en-US" w:eastAsia="zh-CN"/>
              </w:rPr>
              <w:t>斜坡人行护栏</w:t>
            </w:r>
          </w:p>
        </w:tc>
        <w:tc>
          <w:tcPr>
            <w:tcW w:w="2730" w:type="dxa"/>
            <w:vAlign w:val="center"/>
          </w:tcPr>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材质：PP高分子改性材料；</w:t>
            </w:r>
          </w:p>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尺寸信息：L11500*H1200  立柱：直径φ160mm，高度H1200mm，壁厚12mm 横杆：直径φ90mm，壁厚10mm</w:t>
            </w:r>
          </w:p>
        </w:tc>
        <w:tc>
          <w:tcPr>
            <w:tcW w:w="1060" w:type="dxa"/>
            <w:vAlign w:val="center"/>
          </w:tcPr>
          <w:p>
            <w:pPr>
              <w:spacing w:line="360" w:lineRule="auto"/>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asciiTheme="minorEastAsia" w:hAnsiTheme="minorEastAsia" w:eastAsiaTheme="minorEastAsia" w:cstheme="minorEastAsia"/>
                <w:color w:val="auto"/>
                <w:sz w:val="22"/>
                <w:szCs w:val="22"/>
                <w:highlight w:val="none"/>
                <w:vertAlign w:val="baseline"/>
                <w:lang w:val="en-US" w:eastAsia="zh-CN"/>
              </w:rPr>
              <w:t>2</w:t>
            </w:r>
          </w:p>
        </w:tc>
        <w:tc>
          <w:tcPr>
            <w:tcW w:w="1460" w:type="dxa"/>
            <w:vAlign w:val="center"/>
          </w:tcPr>
          <w:p>
            <w:pPr>
              <w:spacing w:line="360" w:lineRule="auto"/>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asciiTheme="minorEastAsia" w:hAnsiTheme="minorEastAsia" w:eastAsiaTheme="minorEastAsia" w:cstheme="minorEastAsia"/>
                <w:color w:val="auto"/>
                <w:sz w:val="22"/>
                <w:szCs w:val="22"/>
                <w:highlight w:val="none"/>
                <w:vertAlign w:val="baseline"/>
                <w:lang w:val="en-US" w:eastAsia="zh-CN"/>
              </w:rPr>
              <w:t>套</w:t>
            </w:r>
          </w:p>
        </w:tc>
        <w:tc>
          <w:tcPr>
            <w:tcW w:w="1242" w:type="dxa"/>
            <w:vAlign w:val="center"/>
          </w:tcPr>
          <w:p>
            <w:pPr>
              <w:spacing w:line="360" w:lineRule="auto"/>
              <w:jc w:val="center"/>
              <w:rPr>
                <w:rFonts w:hint="eastAsia" w:asciiTheme="minorEastAsia" w:hAnsiTheme="minorEastAsia" w:eastAsiaTheme="minorEastAsia" w:cstheme="minorEastAsia"/>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spacing w:line="360" w:lineRule="auto"/>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w:t>
            </w:r>
          </w:p>
        </w:tc>
        <w:tc>
          <w:tcPr>
            <w:tcW w:w="1710" w:type="dxa"/>
            <w:vAlign w:val="center"/>
          </w:tcPr>
          <w:p>
            <w:pPr>
              <w:pStyle w:val="47"/>
              <w:jc w:val="center"/>
              <w:rPr>
                <w:rFonts w:hint="eastAsia" w:asciiTheme="minorEastAsia" w:hAnsiTheme="minorEastAsia" w:eastAsiaTheme="minorEastAsia" w:cstheme="minorEastAsia"/>
                <w:color w:val="auto"/>
                <w:sz w:val="22"/>
                <w:szCs w:val="22"/>
                <w:highlight w:val="none"/>
                <w:vertAlign w:val="baseline"/>
                <w:lang w:val="en-US" w:eastAsia="zh-CN"/>
              </w:rPr>
            </w:pPr>
            <w:r>
              <w:rPr>
                <w:rFonts w:hint="eastAsia" w:cs="Tahoma"/>
                <w:szCs w:val="24"/>
              </w:rPr>
              <w:t>建筑立柱护套</w:t>
            </w:r>
          </w:p>
        </w:tc>
        <w:tc>
          <w:tcPr>
            <w:tcW w:w="2730" w:type="dxa"/>
            <w:vAlign w:val="center"/>
          </w:tcPr>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材质：HDPE；</w:t>
            </w:r>
          </w:p>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尺寸信息：H700；</w:t>
            </w:r>
          </w:p>
        </w:tc>
        <w:tc>
          <w:tcPr>
            <w:tcW w:w="1060" w:type="dxa"/>
            <w:vAlign w:val="center"/>
          </w:tcPr>
          <w:p>
            <w:pPr>
              <w:spacing w:line="360" w:lineRule="auto"/>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asciiTheme="minorEastAsia" w:hAnsiTheme="minorEastAsia" w:eastAsiaTheme="minorEastAsia" w:cstheme="minorEastAsia"/>
                <w:color w:val="auto"/>
                <w:sz w:val="22"/>
                <w:szCs w:val="22"/>
                <w:highlight w:val="none"/>
                <w:vertAlign w:val="baseline"/>
                <w:lang w:val="en-US" w:eastAsia="zh-CN"/>
              </w:rPr>
              <w:t>230</w:t>
            </w:r>
          </w:p>
        </w:tc>
        <w:tc>
          <w:tcPr>
            <w:tcW w:w="1460" w:type="dxa"/>
            <w:vAlign w:val="center"/>
          </w:tcPr>
          <w:p>
            <w:pPr>
              <w:spacing w:line="360" w:lineRule="auto"/>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asciiTheme="minorEastAsia" w:hAnsiTheme="minorEastAsia" w:eastAsiaTheme="minorEastAsia" w:cstheme="minorEastAsia"/>
                <w:color w:val="auto"/>
                <w:sz w:val="22"/>
                <w:szCs w:val="22"/>
                <w:highlight w:val="none"/>
                <w:vertAlign w:val="baseline"/>
                <w:lang w:val="en-US" w:eastAsia="zh-CN"/>
              </w:rPr>
              <w:t>根</w:t>
            </w:r>
          </w:p>
        </w:tc>
        <w:tc>
          <w:tcPr>
            <w:tcW w:w="1242" w:type="dxa"/>
            <w:vAlign w:val="center"/>
          </w:tcPr>
          <w:p>
            <w:pPr>
              <w:spacing w:line="360" w:lineRule="auto"/>
              <w:jc w:val="center"/>
              <w:rPr>
                <w:rFonts w:hint="eastAsia" w:asciiTheme="minorEastAsia" w:hAnsiTheme="minorEastAsia" w:eastAsiaTheme="minorEastAsia" w:cstheme="minorEastAsia"/>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Align w:val="center"/>
          </w:tcPr>
          <w:p>
            <w:pPr>
              <w:spacing w:line="360" w:lineRule="auto"/>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w:t>
            </w:r>
          </w:p>
        </w:tc>
        <w:tc>
          <w:tcPr>
            <w:tcW w:w="1710" w:type="dxa"/>
            <w:vAlign w:val="center"/>
          </w:tcPr>
          <w:p>
            <w:pPr>
              <w:pStyle w:val="47"/>
              <w:jc w:val="center"/>
              <w:rPr>
                <w:rFonts w:hint="eastAsia" w:asciiTheme="minorEastAsia" w:hAnsiTheme="minorEastAsia" w:eastAsiaTheme="minorEastAsia" w:cstheme="minorEastAsia"/>
                <w:color w:val="auto"/>
                <w:sz w:val="22"/>
                <w:szCs w:val="22"/>
                <w:highlight w:val="none"/>
                <w:vertAlign w:val="baseline"/>
                <w:lang w:val="en-US" w:eastAsia="zh-CN"/>
              </w:rPr>
            </w:pPr>
            <w:r>
              <w:rPr>
                <w:rFonts w:hint="eastAsia" w:cs="Tahoma"/>
                <w:szCs w:val="24"/>
              </w:rPr>
              <w:t>防撞块</w:t>
            </w:r>
          </w:p>
        </w:tc>
        <w:tc>
          <w:tcPr>
            <w:tcW w:w="2730" w:type="dxa"/>
            <w:vAlign w:val="center"/>
          </w:tcPr>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材质：橡胶；</w:t>
            </w:r>
          </w:p>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尺寸信息：450mm（长）*250mm（宽）*150mm（厚）</w:t>
            </w:r>
          </w:p>
        </w:tc>
        <w:tc>
          <w:tcPr>
            <w:tcW w:w="1060" w:type="dxa"/>
            <w:vAlign w:val="center"/>
          </w:tcPr>
          <w:p>
            <w:pPr>
              <w:spacing w:line="360" w:lineRule="auto"/>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asciiTheme="minorEastAsia" w:hAnsiTheme="minorEastAsia" w:eastAsiaTheme="minorEastAsia" w:cstheme="minorEastAsia"/>
                <w:color w:val="auto"/>
                <w:sz w:val="22"/>
                <w:szCs w:val="22"/>
                <w:highlight w:val="none"/>
                <w:vertAlign w:val="baseline"/>
                <w:lang w:val="en-US" w:eastAsia="zh-CN"/>
              </w:rPr>
              <w:t>4</w:t>
            </w:r>
          </w:p>
        </w:tc>
        <w:tc>
          <w:tcPr>
            <w:tcW w:w="1460" w:type="dxa"/>
            <w:vAlign w:val="center"/>
          </w:tcPr>
          <w:p>
            <w:pPr>
              <w:spacing w:line="360" w:lineRule="auto"/>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asciiTheme="minorEastAsia" w:hAnsiTheme="minorEastAsia" w:eastAsiaTheme="minorEastAsia" w:cstheme="minorEastAsia"/>
                <w:color w:val="auto"/>
                <w:sz w:val="22"/>
                <w:szCs w:val="22"/>
                <w:highlight w:val="none"/>
                <w:vertAlign w:val="baseline"/>
                <w:lang w:val="en-US" w:eastAsia="zh-CN"/>
              </w:rPr>
              <w:t>个</w:t>
            </w:r>
          </w:p>
        </w:tc>
        <w:tc>
          <w:tcPr>
            <w:tcW w:w="1242" w:type="dxa"/>
            <w:vAlign w:val="center"/>
          </w:tcPr>
          <w:p>
            <w:pPr>
              <w:spacing w:line="360" w:lineRule="auto"/>
              <w:jc w:val="center"/>
              <w:rPr>
                <w:rFonts w:hint="eastAsia" w:asciiTheme="minorEastAsia" w:hAnsiTheme="minorEastAsia" w:eastAsiaTheme="minorEastAsia" w:cstheme="minorEastAsia"/>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1084" w:type="dxa"/>
            <w:vAlign w:val="center"/>
          </w:tcPr>
          <w:p>
            <w:pPr>
              <w:spacing w:line="360" w:lineRule="auto"/>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w:t>
            </w:r>
          </w:p>
        </w:tc>
        <w:tc>
          <w:tcPr>
            <w:tcW w:w="1710" w:type="dxa"/>
            <w:vAlign w:val="center"/>
          </w:tcPr>
          <w:p>
            <w:pPr>
              <w:pStyle w:val="47"/>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cs="Tahoma"/>
                <w:szCs w:val="24"/>
                <w:lang w:val="en-US" w:eastAsia="zh-CN"/>
              </w:rPr>
              <w:t>楼梯人行护栏</w:t>
            </w:r>
          </w:p>
        </w:tc>
        <w:tc>
          <w:tcPr>
            <w:tcW w:w="2730" w:type="dxa"/>
            <w:vAlign w:val="center"/>
          </w:tcPr>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材质：PP高分子改性材料；</w:t>
            </w:r>
          </w:p>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 xml:space="preserve">尺寸信息：L1600*H1200       </w:t>
            </w:r>
          </w:p>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 xml:space="preserve">立柱：直径φ125mm，高度H1200mm，壁厚10mm            </w:t>
            </w:r>
          </w:p>
          <w:p>
            <w:pPr>
              <w:spacing w:line="360" w:lineRule="auto"/>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横杆：35*80mm，壁厚6mm；</w:t>
            </w:r>
          </w:p>
        </w:tc>
        <w:tc>
          <w:tcPr>
            <w:tcW w:w="1060" w:type="dxa"/>
            <w:vAlign w:val="center"/>
          </w:tcPr>
          <w:p>
            <w:pPr>
              <w:spacing w:line="360" w:lineRule="auto"/>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asciiTheme="minorEastAsia" w:hAnsiTheme="minorEastAsia" w:eastAsiaTheme="minorEastAsia" w:cstheme="minorEastAsia"/>
                <w:color w:val="auto"/>
                <w:sz w:val="22"/>
                <w:szCs w:val="22"/>
                <w:highlight w:val="none"/>
                <w:vertAlign w:val="baseline"/>
                <w:lang w:val="en-US" w:eastAsia="zh-CN"/>
              </w:rPr>
              <w:t>1</w:t>
            </w:r>
          </w:p>
        </w:tc>
        <w:tc>
          <w:tcPr>
            <w:tcW w:w="1460" w:type="dxa"/>
            <w:vAlign w:val="center"/>
          </w:tcPr>
          <w:p>
            <w:pPr>
              <w:spacing w:line="360" w:lineRule="auto"/>
              <w:jc w:val="center"/>
              <w:rPr>
                <w:rFonts w:hint="default" w:asciiTheme="minorEastAsia" w:hAnsiTheme="minorEastAsia" w:eastAsiaTheme="minorEastAsia" w:cstheme="minorEastAsia"/>
                <w:color w:val="auto"/>
                <w:sz w:val="22"/>
                <w:szCs w:val="22"/>
                <w:highlight w:val="none"/>
                <w:vertAlign w:val="baseline"/>
                <w:lang w:val="en-US" w:eastAsia="zh-CN"/>
              </w:rPr>
            </w:pPr>
            <w:r>
              <w:rPr>
                <w:rFonts w:hint="eastAsia" w:asciiTheme="minorEastAsia" w:hAnsiTheme="minorEastAsia" w:eastAsiaTheme="minorEastAsia" w:cstheme="minorEastAsia"/>
                <w:color w:val="auto"/>
                <w:sz w:val="22"/>
                <w:szCs w:val="22"/>
                <w:highlight w:val="none"/>
                <w:vertAlign w:val="baseline"/>
                <w:lang w:val="en-US" w:eastAsia="zh-CN"/>
              </w:rPr>
              <w:t>套</w:t>
            </w:r>
          </w:p>
        </w:tc>
        <w:tc>
          <w:tcPr>
            <w:tcW w:w="1242" w:type="dxa"/>
            <w:vAlign w:val="center"/>
          </w:tcPr>
          <w:p>
            <w:pPr>
              <w:spacing w:line="360" w:lineRule="auto"/>
              <w:jc w:val="center"/>
              <w:rPr>
                <w:rFonts w:hint="eastAsia" w:asciiTheme="minorEastAsia" w:hAnsiTheme="minorEastAsia" w:eastAsiaTheme="minorEastAsia" w:cstheme="minorEastAsia"/>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6"/>
            <w:vAlign w:val="center"/>
          </w:tcPr>
          <w:p>
            <w:pPr>
              <w:spacing w:line="360" w:lineRule="auto"/>
              <w:jc w:val="left"/>
              <w:rPr>
                <w:rFonts w:hint="eastAsia" w:asciiTheme="minorEastAsia" w:hAnsiTheme="minorEastAsia" w:eastAsiaTheme="minorEastAsia" w:cstheme="minorEastAsia"/>
                <w:color w:val="auto"/>
                <w:sz w:val="22"/>
                <w:szCs w:val="22"/>
                <w:highlight w:val="none"/>
                <w:vertAlign w:val="baseline"/>
                <w:lang w:val="en-US" w:eastAsia="zh-CN"/>
              </w:rPr>
            </w:pPr>
            <w:r>
              <w:rPr>
                <w:rFonts w:hint="eastAsia" w:ascii="宋体" w:hAnsi="宋体" w:eastAsia="宋体" w:cs="宋体"/>
                <w:kern w:val="2"/>
                <w:sz w:val="24"/>
                <w:szCs w:val="24"/>
                <w:highlight w:val="none"/>
                <w:lang w:val="en-US" w:eastAsia="zh-CN" w:bidi="ar-SA"/>
              </w:rPr>
              <w:t>供货范围：</w:t>
            </w:r>
            <w:r>
              <w:rPr>
                <w:rFonts w:hint="eastAsia"/>
                <w:highlight w:val="none"/>
                <w:lang w:val="en-US" w:eastAsia="zh-CN"/>
              </w:rPr>
              <w:t>包括但不限于设计制造、卸车、运输、材料采购、物料及人工涨价、现场协调配合及进厂安装等一切费用。</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jc w:val="center"/>
        <w:rPr>
          <w:rFonts w:hint="default"/>
          <w:lang w:val="en-US" w:eastAsia="zh-CN"/>
        </w:rPr>
      </w:pPr>
      <w:r>
        <w:rPr>
          <w:rFonts w:hint="eastAsia"/>
          <w:lang w:val="en-US" w:eastAsia="zh-CN"/>
        </w:rPr>
        <w:t>第三章 采购合同模板</w:t>
      </w:r>
    </w:p>
    <w:p>
      <w:pPr>
        <w:rPr>
          <w:rFonts w:ascii="宋体" w:hAnsi="宋体" w:eastAsia="宋体"/>
          <w:b/>
          <w:sz w:val="22"/>
        </w:rPr>
      </w:pPr>
      <w:r>
        <w:rPr>
          <w:rFonts w:hint="eastAsia" w:ascii="宋体" w:hAnsi="宋体" w:eastAsia="宋体"/>
          <w:b/>
          <w:sz w:val="22"/>
        </w:rPr>
        <w:t xml:space="preserve"> </w:t>
      </w:r>
      <w:r>
        <w:rPr>
          <w:rFonts w:ascii="宋体" w:hAnsi="宋体" w:eastAsia="宋体"/>
          <w:b/>
          <w:sz w:val="22"/>
        </w:rPr>
        <w:t xml:space="preserve">                                                                 </w:t>
      </w:r>
    </w:p>
    <w:p>
      <w:pPr>
        <w:rPr>
          <w:rFonts w:ascii="宋体" w:hAnsi="宋体" w:eastAsia="宋体"/>
          <w:b/>
          <w:sz w:val="22"/>
        </w:rPr>
      </w:pPr>
      <w:r>
        <w:rPr>
          <w:rFonts w:hint="eastAsia" w:ascii="宋体" w:hAnsi="宋体" w:eastAsia="宋体"/>
          <w:b/>
          <w:sz w:val="22"/>
        </w:rPr>
        <w:t>合同编号：</w:t>
      </w:r>
      <w:permStart w:id="0" w:edGrp="everyone"/>
      <w:r>
        <w:rPr>
          <w:rFonts w:hint="eastAsia" w:ascii="宋体" w:hAnsi="宋体" w:eastAsia="宋体" w:cs="宋体"/>
          <w:color w:val="000000"/>
          <w:sz w:val="16"/>
          <w:szCs w:val="11"/>
          <w:highlight w:val="yellow"/>
          <w:lang w:val="en-US" w:eastAsia="zh-CN"/>
        </w:rPr>
        <w:t xml:space="preserve">                   </w:t>
      </w:r>
      <w:r>
        <w:rPr>
          <w:rFonts w:ascii="宋体" w:hAnsi="宋体" w:eastAsia="宋体" w:cs="宋体"/>
          <w:color w:val="000000"/>
          <w:sz w:val="16"/>
          <w:szCs w:val="11"/>
          <w:highlight w:val="yellow"/>
        </w:rPr>
        <w:t>]</w:t>
      </w:r>
      <w:permEnd w:id="0"/>
    </w:p>
    <w:p>
      <w:pPr>
        <w:rPr>
          <w:rFonts w:ascii="宋体" w:hAnsi="宋体" w:eastAsia="宋体"/>
          <w:b/>
          <w:sz w:val="22"/>
        </w:rPr>
      </w:pPr>
      <w:r>
        <w:rPr>
          <w:rFonts w:hint="eastAsia" w:ascii="宋体" w:hAnsi="宋体" w:eastAsia="宋体"/>
          <w:b/>
          <w:sz w:val="22"/>
        </w:rPr>
        <w:t>甲方</w:t>
      </w:r>
      <w:r>
        <w:rPr>
          <w:rFonts w:hint="eastAsia" w:ascii="宋体" w:hAnsi="宋体"/>
          <w:b/>
          <w:sz w:val="22"/>
          <w:lang w:eastAsia="zh-CN"/>
        </w:rPr>
        <w:t>：</w:t>
      </w:r>
      <w:r>
        <w:rPr>
          <w:rFonts w:hint="eastAsia" w:ascii="宋体" w:hAnsi="宋体" w:eastAsia="宋体"/>
          <w:sz w:val="22"/>
        </w:rPr>
        <w:t xml:space="preserve"> </w:t>
      </w:r>
      <w:permStart w:id="1" w:edGrp="everyone"/>
      <w:r>
        <w:rPr>
          <w:rFonts w:hint="eastAsia" w:ascii="宋体" w:hAnsi="宋体" w:eastAsia="宋体"/>
          <w:sz w:val="22"/>
          <w:highlight w:val="yellow"/>
        </w:rPr>
        <w:t>[</w:t>
      </w:r>
      <w:r>
        <w:rPr>
          <w:rFonts w:hint="eastAsia" w:ascii="宋体" w:hAnsi="宋体" w:eastAsia="宋体"/>
          <w:sz w:val="22"/>
          <w:highlight w:val="yellow"/>
          <w:lang w:val="en-US" w:eastAsia="zh-CN"/>
        </w:rPr>
        <w:t>中粮糖业（漳州）有限公司</w:t>
      </w:r>
      <w:r>
        <w:rPr>
          <w:rFonts w:hint="eastAsia" w:ascii="宋体" w:hAnsi="宋体" w:eastAsia="宋体"/>
          <w:sz w:val="22"/>
          <w:highlight w:val="yellow"/>
        </w:rPr>
        <w:t>]</w:t>
      </w:r>
      <w:permEnd w:id="1"/>
      <w:r>
        <w:rPr>
          <w:rFonts w:ascii="宋体" w:hAnsi="宋体" w:eastAsia="宋体"/>
          <w:sz w:val="22"/>
        </w:rPr>
        <w:t xml:space="preserve">                         </w:t>
      </w:r>
      <w:r>
        <w:rPr>
          <w:rFonts w:hint="eastAsia" w:ascii="宋体" w:hAnsi="宋体"/>
          <w:sz w:val="22"/>
          <w:lang w:val="en-US" w:eastAsia="zh-CN"/>
        </w:rPr>
        <w:t xml:space="preserve">    </w:t>
      </w:r>
      <w:r>
        <w:rPr>
          <w:rFonts w:hint="eastAsia" w:ascii="宋体" w:hAnsi="宋体" w:eastAsia="宋体"/>
          <w:b/>
          <w:sz w:val="22"/>
          <w:lang w:val="en-US" w:eastAsia="zh-CN"/>
        </w:rPr>
        <w:t>签订日期</w:t>
      </w:r>
      <w:r>
        <w:rPr>
          <w:rFonts w:hint="eastAsia" w:ascii="宋体" w:hAnsi="宋体"/>
          <w:b/>
          <w:sz w:val="22"/>
          <w:lang w:val="en-US" w:eastAsia="zh-CN"/>
        </w:rPr>
        <w:t>：</w:t>
      </w:r>
      <w:r>
        <w:rPr>
          <w:rFonts w:ascii="宋体" w:hAnsi="宋体" w:eastAsia="宋体"/>
          <w:sz w:val="22"/>
        </w:rPr>
        <w:t xml:space="preserve"> </w:t>
      </w:r>
      <w:permStart w:id="2" w:edGrp="everyone"/>
      <w:r>
        <w:rPr>
          <w:rFonts w:ascii="宋体" w:hAnsi="宋体" w:eastAsia="宋体" w:cs="宋体"/>
          <w:color w:val="000000"/>
          <w:sz w:val="16"/>
          <w:szCs w:val="11"/>
          <w:highlight w:val="yellow"/>
        </w:rPr>
        <w:t>[</w:t>
      </w:r>
      <w:bookmarkStart w:id="0" w:name="SignDate"/>
      <w:r>
        <w:rPr>
          <w:rFonts w:ascii="宋体" w:hAnsi="宋体" w:eastAsia="宋体" w:cs="宋体"/>
          <w:color w:val="000000"/>
          <w:sz w:val="16"/>
          <w:szCs w:val="11"/>
          <w:highlight w:val="yellow"/>
        </w:rPr>
        <w:t>2024年</w:t>
      </w:r>
      <w:r>
        <w:rPr>
          <w:rFonts w:hint="eastAsia" w:ascii="宋体" w:hAnsi="宋体" w:eastAsia="宋体" w:cs="宋体"/>
          <w:color w:val="000000"/>
          <w:sz w:val="16"/>
          <w:szCs w:val="11"/>
          <w:highlight w:val="yellow"/>
          <w:lang w:val="en-US" w:eastAsia="zh-CN"/>
        </w:rPr>
        <w:t xml:space="preserve">  </w:t>
      </w:r>
      <w:r>
        <w:rPr>
          <w:rFonts w:ascii="宋体" w:hAnsi="宋体" w:eastAsia="宋体" w:cs="宋体"/>
          <w:color w:val="000000"/>
          <w:sz w:val="16"/>
          <w:szCs w:val="11"/>
          <w:highlight w:val="yellow"/>
        </w:rPr>
        <w:t>月</w:t>
      </w:r>
      <w:r>
        <w:rPr>
          <w:rFonts w:hint="eastAsia" w:ascii="宋体" w:hAnsi="宋体" w:eastAsia="宋体" w:cs="宋体"/>
          <w:color w:val="000000"/>
          <w:sz w:val="16"/>
          <w:szCs w:val="11"/>
          <w:highlight w:val="yellow"/>
          <w:lang w:val="en-US" w:eastAsia="zh-CN"/>
        </w:rPr>
        <w:t xml:space="preserve">  </w:t>
      </w:r>
      <w:r>
        <w:rPr>
          <w:rFonts w:ascii="宋体" w:hAnsi="宋体" w:eastAsia="宋体" w:cs="宋体"/>
          <w:color w:val="000000"/>
          <w:sz w:val="16"/>
          <w:szCs w:val="11"/>
          <w:highlight w:val="yellow"/>
        </w:rPr>
        <w:t>日</w:t>
      </w:r>
      <w:bookmarkEnd w:id="0"/>
      <w:r>
        <w:rPr>
          <w:rFonts w:ascii="宋体" w:hAnsi="宋体" w:eastAsia="宋体" w:cs="宋体"/>
          <w:color w:val="000000"/>
          <w:sz w:val="16"/>
          <w:szCs w:val="11"/>
          <w:highlight w:val="yellow"/>
        </w:rPr>
        <w:t>]</w:t>
      </w:r>
      <w:permEnd w:id="2"/>
    </w:p>
    <w:p>
      <w:pPr>
        <w:rPr>
          <w:rFonts w:hint="default" w:ascii="宋体" w:hAnsi="宋体" w:eastAsia="宋体"/>
          <w:b w:val="0"/>
          <w:bCs w:val="0"/>
          <w:color w:val="auto"/>
          <w:sz w:val="22"/>
          <w:szCs w:val="22"/>
          <w:lang w:val="en-US" w:eastAsia="zh-CN"/>
        </w:rPr>
      </w:pPr>
      <w:r>
        <w:rPr>
          <w:rFonts w:hint="eastAsia" w:ascii="宋体" w:hAnsi="宋体" w:eastAsia="宋体"/>
          <w:b/>
          <w:bCs/>
          <w:color w:val="auto"/>
          <w:sz w:val="22"/>
          <w:szCs w:val="22"/>
          <w:lang w:val="en-US"/>
        </w:rPr>
        <w:t>乙方</w:t>
      </w:r>
      <w:r>
        <w:rPr>
          <w:rFonts w:hint="eastAsia" w:ascii="宋体" w:hAnsi="宋体"/>
          <w:b/>
          <w:bCs/>
          <w:color w:val="auto"/>
          <w:sz w:val="22"/>
          <w:szCs w:val="22"/>
          <w:lang w:eastAsia="zh-CN"/>
        </w:rPr>
        <w:t>：</w:t>
      </w:r>
      <w:permStart w:id="3" w:edGrp="everyone"/>
      <w:r>
        <w:rPr>
          <w:rFonts w:hint="eastAsia" w:ascii="宋体" w:hAnsi="宋体" w:eastAsia="宋体"/>
          <w:b w:val="0"/>
          <w:color w:val="auto"/>
          <w:sz w:val="22"/>
          <w:szCs w:val="22"/>
          <w:highlight w:val="yellow"/>
        </w:rPr>
        <w:t>[</w:t>
      </w:r>
      <w:r>
        <w:rPr>
          <w:rFonts w:hint="eastAsia" w:ascii="宋体" w:hAnsi="宋体" w:eastAsia="宋体"/>
          <w:b w:val="0"/>
          <w:color w:val="auto"/>
          <w:sz w:val="22"/>
          <w:szCs w:val="22"/>
          <w:highlight w:val="yellow"/>
          <w:lang w:val="en-US" w:eastAsia="zh-CN"/>
        </w:rPr>
        <w:t xml:space="preserve">                     </w:t>
      </w:r>
      <w:r>
        <w:rPr>
          <w:rFonts w:hint="eastAsia" w:ascii="宋体" w:hAnsi="宋体" w:eastAsia="宋体"/>
          <w:b w:val="0"/>
          <w:color w:val="auto"/>
          <w:sz w:val="22"/>
          <w:szCs w:val="22"/>
          <w:highlight w:val="yellow"/>
        </w:rPr>
        <w:t>]</w:t>
      </w:r>
      <w:permEnd w:id="3"/>
      <w:r>
        <w:rPr>
          <w:rFonts w:ascii="宋体" w:hAnsi="宋体" w:eastAsia="宋体"/>
          <w:b w:val="0"/>
          <w:bCs w:val="0"/>
          <w:color w:val="auto"/>
          <w:sz w:val="22"/>
          <w:szCs w:val="22"/>
          <w:lang w:val="en-US"/>
        </w:rPr>
        <w:t xml:space="preserve"> </w:t>
      </w:r>
      <w:r>
        <w:rPr>
          <w:rFonts w:ascii="宋体" w:hAnsi="宋体" w:eastAsia="宋体"/>
          <w:bCs w:val="0"/>
          <w:color w:val="FF0000"/>
          <w:sz w:val="22"/>
          <w:szCs w:val="22"/>
          <w:lang w:val="en-US"/>
        </w:rPr>
        <w:t xml:space="preserve">                      </w:t>
      </w:r>
      <w:r>
        <w:rPr>
          <w:rFonts w:hint="eastAsia" w:ascii="宋体" w:hAnsi="宋体"/>
          <w:bCs w:val="0"/>
          <w:color w:val="FF0000"/>
          <w:sz w:val="22"/>
          <w:szCs w:val="22"/>
          <w:lang w:val="en-US" w:eastAsia="zh-CN"/>
        </w:rPr>
        <w:t xml:space="preserve">  </w:t>
      </w:r>
      <w:r>
        <w:rPr>
          <w:rFonts w:ascii="宋体" w:hAnsi="宋体" w:eastAsia="宋体"/>
          <w:bCs w:val="0"/>
          <w:color w:val="FF0000"/>
          <w:sz w:val="22"/>
          <w:szCs w:val="22"/>
          <w:lang w:val="en-US"/>
        </w:rPr>
        <w:t xml:space="preserve">    </w:t>
      </w:r>
      <w:r>
        <w:rPr>
          <w:rFonts w:hint="eastAsia" w:ascii="宋体" w:hAnsi="宋体"/>
          <w:bCs w:val="0"/>
          <w:color w:val="FF0000"/>
          <w:sz w:val="22"/>
          <w:szCs w:val="22"/>
          <w:lang w:val="en-US" w:eastAsia="zh-CN"/>
        </w:rPr>
        <w:t xml:space="preserve">  </w:t>
      </w:r>
      <w:r>
        <w:rPr>
          <w:rFonts w:hint="eastAsia" w:ascii="宋体" w:hAnsi="宋体" w:eastAsia="宋体"/>
          <w:b/>
          <w:sz w:val="22"/>
          <w:lang w:val="en-US" w:eastAsia="zh-CN"/>
        </w:rPr>
        <w:t>签订地点：</w:t>
      </w:r>
      <w:permStart w:id="4" w:edGrp="everyone"/>
      <w:r>
        <w:rPr>
          <w:rFonts w:hint="eastAsia" w:ascii="宋体" w:hAnsi="宋体" w:cs="宋体"/>
          <w:color w:val="000000"/>
          <w:sz w:val="16"/>
          <w:szCs w:val="11"/>
          <w:highlight w:val="yellow"/>
          <w:lang w:val="en-US" w:eastAsia="zh-CN"/>
        </w:rPr>
        <w:t xml:space="preserve">[  漳州开发区   </w:t>
      </w:r>
      <w:r>
        <w:rPr>
          <w:rFonts w:ascii="宋体" w:hAnsi="宋体" w:eastAsia="宋体" w:cs="宋体"/>
          <w:color w:val="000000"/>
          <w:sz w:val="16"/>
          <w:szCs w:val="11"/>
          <w:highlight w:val="yellow"/>
        </w:rPr>
        <w:t>]</w:t>
      </w:r>
      <w:permEnd w:id="4"/>
    </w:p>
    <w:p>
      <w:pPr>
        <w:pStyle w:val="34"/>
        <w:numPr>
          <w:ilvl w:val="0"/>
          <w:numId w:val="1"/>
        </w:numPr>
        <w:ind w:firstLineChars="0"/>
        <w:rPr>
          <w:rFonts w:ascii="宋体" w:hAnsi="宋体" w:eastAsia="宋体"/>
          <w:b/>
          <w:bCs/>
          <w:sz w:val="16"/>
          <w:szCs w:val="21"/>
        </w:rPr>
      </w:pPr>
      <w:r>
        <w:rPr>
          <w:rFonts w:hint="eastAsia" w:ascii="宋体" w:hAnsi="宋体" w:eastAsia="宋体"/>
          <w:b/>
          <w:bCs/>
          <w:sz w:val="16"/>
          <w:szCs w:val="21"/>
        </w:rPr>
        <w:t>产品名称、规格型号、数量、金额</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
        <w:gridCol w:w="760"/>
        <w:gridCol w:w="1740"/>
        <w:gridCol w:w="841"/>
        <w:gridCol w:w="514"/>
        <w:gridCol w:w="530"/>
        <w:gridCol w:w="640"/>
        <w:gridCol w:w="381"/>
        <w:gridCol w:w="671"/>
        <w:gridCol w:w="577"/>
        <w:gridCol w:w="147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gridSpan w:val="12"/>
          </w:tcPr>
          <w:p>
            <w:pPr>
              <w:jc w:val="left"/>
              <w:rPr>
                <w:rFonts w:hint="default" w:ascii="宋体" w:hAnsi="宋体" w:eastAsia="宋体"/>
                <w:b/>
                <w:bCs/>
                <w:sz w:val="16"/>
                <w:szCs w:val="21"/>
                <w:lang w:val="en-US" w:eastAsia="zh-CN"/>
              </w:rPr>
            </w:pPr>
            <w:r>
              <w:rPr>
                <w:rFonts w:hint="eastAsia" w:ascii="宋体" w:hAnsi="宋体" w:eastAsia="宋体"/>
                <w:b/>
                <w:bCs/>
                <w:sz w:val="16"/>
                <w:szCs w:val="21"/>
              </w:rPr>
              <w:t>乙</w:t>
            </w:r>
            <w:r>
              <w:rPr>
                <w:rFonts w:ascii="宋体" w:hAnsi="宋体" w:eastAsia="宋体"/>
                <w:b/>
                <w:bCs/>
                <w:sz w:val="16"/>
                <w:szCs w:val="21"/>
              </w:rPr>
              <w:t>方名称：</w:t>
            </w:r>
            <w:r>
              <w:rPr>
                <w:rFonts w:hint="eastAsia" w:ascii="宋体" w:hAnsi="宋体" w:eastAsia="宋体"/>
                <w:b/>
                <w:bCs/>
                <w:sz w:val="16"/>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12"/>
          </w:tcPr>
          <w:p>
            <w:pPr>
              <w:jc w:val="right"/>
              <w:rPr>
                <w:rFonts w:ascii="宋体" w:hAnsi="宋体" w:eastAsia="宋体"/>
                <w:b/>
                <w:bCs/>
                <w:sz w:val="16"/>
                <w:szCs w:val="21"/>
              </w:rPr>
            </w:pPr>
            <w:r>
              <w:rPr>
                <w:rFonts w:ascii="宋体" w:hAnsi="宋体" w:eastAsia="宋体"/>
                <w:b/>
                <w:bCs/>
                <w:sz w:val="16"/>
                <w:szCs w:val="21"/>
              </w:rPr>
              <w:t>合同编号：TMP-2402072021485299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3F3F3"/>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序号</w:t>
            </w:r>
          </w:p>
        </w:tc>
        <w:tc>
          <w:tcPr>
            <w:tcW w:w="859" w:type="dxa"/>
            <w:shd w:val="clear" w:color="auto" w:fill="F3F3F3"/>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SAP物料号</w:t>
            </w:r>
          </w:p>
        </w:tc>
        <w:tc>
          <w:tcPr>
            <w:tcW w:w="2046" w:type="dxa"/>
            <w:shd w:val="clear" w:color="auto" w:fill="F3F3F3"/>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物料描述</w:t>
            </w:r>
          </w:p>
        </w:tc>
        <w:tc>
          <w:tcPr>
            <w:tcW w:w="972" w:type="dxa"/>
            <w:shd w:val="clear" w:color="auto" w:fill="F3F3F3"/>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规格型号</w:t>
            </w:r>
          </w:p>
        </w:tc>
        <w:tc>
          <w:tcPr>
            <w:tcW w:w="581" w:type="dxa"/>
            <w:shd w:val="clear" w:color="auto" w:fill="F3F3F3"/>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单位</w:t>
            </w:r>
          </w:p>
        </w:tc>
        <w:tc>
          <w:tcPr>
            <w:tcW w:w="600" w:type="dxa"/>
            <w:shd w:val="clear" w:color="auto" w:fill="F3F3F3"/>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数量</w:t>
            </w:r>
          </w:p>
        </w:tc>
        <w:tc>
          <w:tcPr>
            <w:tcW w:w="731" w:type="dxa"/>
            <w:shd w:val="clear" w:color="auto" w:fill="F3F3F3"/>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含税单价</w:t>
            </w:r>
          </w:p>
        </w:tc>
        <w:tc>
          <w:tcPr>
            <w:tcW w:w="422" w:type="dxa"/>
            <w:shd w:val="clear" w:color="auto" w:fill="F3F3F3"/>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税率</w:t>
            </w:r>
          </w:p>
        </w:tc>
        <w:tc>
          <w:tcPr>
            <w:tcW w:w="769" w:type="dxa"/>
            <w:shd w:val="clear" w:color="auto" w:fill="F3F3F3"/>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含税金额</w:t>
            </w:r>
          </w:p>
        </w:tc>
        <w:tc>
          <w:tcPr>
            <w:tcW w:w="656" w:type="dxa"/>
            <w:shd w:val="clear" w:color="auto" w:fill="F3F3F3"/>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不含税</w:t>
            </w:r>
          </w:p>
          <w:p>
            <w:pPr>
              <w:jc w:val="center"/>
              <w:rPr>
                <w:rFonts w:ascii="宋体" w:hAnsi="宋体" w:eastAsia="宋体"/>
                <w:b/>
                <w:bCs/>
                <w:sz w:val="16"/>
                <w:szCs w:val="21"/>
              </w:rPr>
            </w:pPr>
            <w:r>
              <w:rPr>
                <w:rFonts w:ascii="宋体" w:hAnsi="宋体" w:eastAsia="宋体"/>
                <w:b/>
                <w:bCs/>
                <w:sz w:val="16"/>
                <w:szCs w:val="21"/>
              </w:rPr>
              <w:t>金额</w:t>
            </w:r>
          </w:p>
        </w:tc>
        <w:tc>
          <w:tcPr>
            <w:tcW w:w="1730" w:type="dxa"/>
            <w:shd w:val="clear" w:color="auto" w:fill="F3F3F3"/>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备注</w:t>
            </w:r>
          </w:p>
        </w:tc>
        <w:tc>
          <w:tcPr>
            <w:tcW w:w="934" w:type="dxa"/>
            <w:shd w:val="clear" w:color="auto" w:fill="F3F3F3"/>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交货日期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0</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费用性采购</w:t>
            </w: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合计</w:t>
            </w:r>
          </w:p>
        </w:tc>
        <w:tc>
          <w:tcPr>
            <w:tcW w:w="85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204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7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58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0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31"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422"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769"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656"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1730" w:type="dxa"/>
            <w:shd w:val="clear" w:color="auto" w:fill="FFFFFF"/>
            <w:tcMar>
              <w:top w:w="0" w:type="dxa"/>
              <w:left w:w="0" w:type="dxa"/>
              <w:bottom w:w="0" w:type="dxa"/>
              <w:right w:w="0" w:type="dxa"/>
            </w:tcMar>
          </w:tcPr>
          <w:p>
            <w:pPr>
              <w:jc w:val="center"/>
              <w:rPr>
                <w:rFonts w:ascii="宋体" w:hAnsi="宋体" w:eastAsia="宋体"/>
                <w:b/>
                <w:bCs/>
                <w:sz w:val="16"/>
                <w:szCs w:val="21"/>
              </w:rPr>
            </w:pPr>
          </w:p>
        </w:tc>
        <w:tc>
          <w:tcPr>
            <w:tcW w:w="934" w:type="dxa"/>
            <w:shd w:val="clear" w:color="auto" w:fill="FFFFFF"/>
            <w:tcMar>
              <w:top w:w="0" w:type="dxa"/>
              <w:left w:w="0" w:type="dxa"/>
              <w:bottom w:w="0" w:type="dxa"/>
              <w:right w:w="0" w:type="dxa"/>
            </w:tcMar>
          </w:tcPr>
          <w:p>
            <w:pPr>
              <w:jc w:val="center"/>
              <w:rPr>
                <w:rFonts w:ascii="宋体" w:hAnsi="宋体" w:eastAsia="宋体"/>
                <w:b/>
                <w:bCs/>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gridSpan w:val="2"/>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含税合同金额</w:t>
            </w:r>
          </w:p>
        </w:tc>
        <w:tc>
          <w:tcPr>
            <w:tcW w:w="9441" w:type="dxa"/>
            <w:gridSpan w:val="10"/>
            <w:shd w:val="clear" w:color="auto" w:fill="FFFFFF"/>
            <w:tcMar>
              <w:top w:w="0" w:type="dxa"/>
              <w:left w:w="0" w:type="dxa"/>
              <w:bottom w:w="0" w:type="dxa"/>
              <w:right w:w="0" w:type="dxa"/>
            </w:tcMar>
          </w:tcPr>
          <w:p>
            <w:pPr>
              <w:jc w:val="left"/>
              <w:rPr>
                <w:rFonts w:ascii="宋体" w:hAnsi="宋体" w:eastAsia="宋体"/>
                <w:b/>
                <w:bCs/>
                <w:sz w:val="16"/>
                <w:szCs w:val="21"/>
              </w:rPr>
            </w:pPr>
            <w:r>
              <w:rPr>
                <w:rFonts w:ascii="宋体" w:hAnsi="宋体" w:eastAsia="宋体"/>
                <w:b/>
                <w:bCs/>
                <w:sz w:val="1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gridSpan w:val="2"/>
            <w:shd w:val="clear" w:color="auto" w:fill="FFFFFF"/>
            <w:tcMar>
              <w:top w:w="0" w:type="dxa"/>
              <w:left w:w="0" w:type="dxa"/>
              <w:bottom w:w="0" w:type="dxa"/>
              <w:right w:w="0" w:type="dxa"/>
            </w:tcMar>
          </w:tcPr>
          <w:p>
            <w:pPr>
              <w:jc w:val="center"/>
              <w:rPr>
                <w:rFonts w:ascii="宋体" w:hAnsi="宋体" w:eastAsia="宋体"/>
                <w:b/>
                <w:bCs/>
                <w:sz w:val="16"/>
                <w:szCs w:val="21"/>
              </w:rPr>
            </w:pPr>
            <w:r>
              <w:rPr>
                <w:rFonts w:ascii="宋体" w:hAnsi="宋体" w:eastAsia="宋体"/>
                <w:b/>
                <w:bCs/>
                <w:sz w:val="16"/>
                <w:szCs w:val="21"/>
              </w:rPr>
              <w:t>不含税合同金额</w:t>
            </w:r>
          </w:p>
        </w:tc>
        <w:tc>
          <w:tcPr>
            <w:tcW w:w="9441" w:type="dxa"/>
            <w:gridSpan w:val="10"/>
            <w:shd w:val="clear" w:color="auto" w:fill="FFFFFF"/>
            <w:tcMar>
              <w:top w:w="0" w:type="dxa"/>
              <w:left w:w="0" w:type="dxa"/>
              <w:bottom w:w="0" w:type="dxa"/>
              <w:right w:w="0" w:type="dxa"/>
            </w:tcMar>
          </w:tcPr>
          <w:p>
            <w:pPr>
              <w:jc w:val="left"/>
              <w:rPr>
                <w:rFonts w:ascii="宋体" w:hAnsi="宋体" w:eastAsia="宋体"/>
                <w:b/>
                <w:bCs/>
                <w:sz w:val="16"/>
                <w:szCs w:val="21"/>
              </w:rPr>
            </w:pPr>
            <w:r>
              <w:rPr>
                <w:rFonts w:ascii="宋体" w:hAnsi="宋体" w:eastAsia="宋体"/>
                <w:b/>
                <w:bCs/>
                <w:sz w:val="16"/>
                <w:szCs w:val="21"/>
              </w:rPr>
              <w:t xml:space="preserve"> </w:t>
            </w:r>
          </w:p>
        </w:tc>
      </w:tr>
    </w:tbl>
    <w:p>
      <w:pPr>
        <w:rPr>
          <w:rFonts w:ascii="宋体" w:hAnsi="宋体" w:eastAsia="宋体"/>
          <w:b/>
          <w:bCs/>
          <w:sz w:val="16"/>
          <w:szCs w:val="21"/>
        </w:rPr>
      </w:pPr>
      <w:bookmarkStart w:id="1" w:name="table1"/>
      <w:bookmarkEnd w:id="1"/>
    </w:p>
    <w:p>
      <w:pPr>
        <w:numPr>
          <w:ilvl w:val="0"/>
          <w:numId w:val="0"/>
        </w:numPr>
        <w:spacing w:line="320" w:lineRule="exact"/>
        <w:ind w:leftChars="0"/>
        <w:jc w:val="left"/>
        <w:rPr>
          <w:rFonts w:ascii="宋体" w:hAnsi="宋体" w:eastAsia="宋体" w:cs="宋体"/>
          <w:b/>
          <w:bCs/>
          <w:sz w:val="16"/>
          <w:szCs w:val="18"/>
          <w:highlight w:val="none"/>
        </w:rPr>
      </w:pPr>
      <w:r>
        <w:rPr>
          <w:rFonts w:hint="eastAsia" w:ascii="宋体" w:hAnsi="宋体" w:eastAsia="宋体" w:cs="宋体"/>
          <w:sz w:val="16"/>
          <w:szCs w:val="18"/>
          <w:highlight w:val="none"/>
        </w:rPr>
        <w:t>2、质量要求和技术标准：按照国家或企业标准进行加工制造，企业标准不得低于国家标准。</w:t>
      </w:r>
      <w:r>
        <w:rPr>
          <w:rFonts w:hint="eastAsia" w:ascii="宋体" w:hAnsi="宋体" w:eastAsia="宋体" w:cs="宋体"/>
          <w:b/>
          <w:bCs/>
          <w:sz w:val="16"/>
          <w:szCs w:val="18"/>
          <w:highlight w:val="none"/>
        </w:rPr>
        <w:t xml:space="preserve"> </w:t>
      </w:r>
    </w:p>
    <w:p>
      <w:pPr>
        <w:spacing w:line="320" w:lineRule="exact"/>
        <w:ind w:left="240" w:hanging="240" w:hangingChars="150"/>
        <w:jc w:val="left"/>
        <w:rPr>
          <w:rFonts w:ascii="宋体" w:hAnsi="宋体" w:eastAsia="宋体" w:cs="宋体"/>
          <w:sz w:val="16"/>
          <w:szCs w:val="18"/>
          <w:highlight w:val="none"/>
        </w:rPr>
      </w:pPr>
      <w:r>
        <w:rPr>
          <w:rFonts w:hint="eastAsia" w:ascii="宋体" w:hAnsi="宋体" w:eastAsia="宋体" w:cs="宋体"/>
          <w:sz w:val="16"/>
          <w:szCs w:val="18"/>
          <w:highlight w:val="none"/>
        </w:rPr>
        <w:t>3、验收标准、方法: 按国家或企业标准和方法进行现场验收。</w:t>
      </w:r>
    </w:p>
    <w:p>
      <w:pPr>
        <w:spacing w:line="320" w:lineRule="exact"/>
        <w:ind w:left="240" w:hanging="240" w:hangingChars="150"/>
        <w:jc w:val="left"/>
        <w:rPr>
          <w:rFonts w:ascii="宋体" w:hAnsi="宋体" w:eastAsia="宋体" w:cs="宋体"/>
          <w:sz w:val="16"/>
          <w:szCs w:val="18"/>
          <w:highlight w:val="none"/>
        </w:rPr>
      </w:pPr>
      <w:r>
        <w:rPr>
          <w:rFonts w:hint="eastAsia" w:ascii="宋体" w:hAnsi="宋体" w:eastAsia="宋体" w:cs="宋体"/>
          <w:sz w:val="16"/>
          <w:szCs w:val="18"/>
          <w:highlight w:val="none"/>
        </w:rPr>
        <w:t>4、交货日期及地址：合同生效后</w:t>
      </w:r>
      <w:r>
        <w:rPr>
          <w:rFonts w:hint="eastAsia" w:ascii="宋体" w:hAnsi="宋体" w:cs="宋体"/>
          <w:sz w:val="16"/>
          <w:szCs w:val="18"/>
          <w:highlight w:val="none"/>
          <w:lang w:val="en-US" w:eastAsia="zh-CN"/>
        </w:rPr>
        <w:t>20</w:t>
      </w:r>
      <w:r>
        <w:rPr>
          <w:rFonts w:hint="eastAsia" w:ascii="宋体" w:hAnsi="宋体" w:eastAsia="宋体" w:cs="宋体"/>
          <w:color w:val="000000"/>
          <w:sz w:val="16"/>
          <w:szCs w:val="18"/>
          <w:highlight w:val="none"/>
        </w:rPr>
        <w:t>日</w:t>
      </w:r>
      <w:r>
        <w:rPr>
          <w:rFonts w:hint="eastAsia" w:ascii="宋体" w:hAnsi="宋体" w:eastAsia="宋体" w:cs="宋体"/>
          <w:sz w:val="16"/>
          <w:szCs w:val="18"/>
          <w:highlight w:val="none"/>
        </w:rPr>
        <w:t>内到货，货物送达</w:t>
      </w:r>
      <w:r>
        <w:rPr>
          <w:rFonts w:hint="eastAsia" w:ascii="宋体" w:hAnsi="宋体" w:eastAsia="宋体" w:cs="宋体"/>
          <w:sz w:val="16"/>
          <w:szCs w:val="18"/>
          <w:highlight w:val="none"/>
          <w:lang w:val="en-US" w:eastAsia="zh-CN"/>
        </w:rPr>
        <w:t>漳州市漳州开发区中粮糖业（漳州）有限公司</w:t>
      </w:r>
      <w:r>
        <w:rPr>
          <w:rFonts w:hint="eastAsia" w:ascii="宋体" w:hAnsi="宋体" w:eastAsia="宋体" w:cs="宋体"/>
          <w:sz w:val="16"/>
          <w:szCs w:val="18"/>
          <w:highlight w:val="none"/>
        </w:rPr>
        <w:t>现场。</w:t>
      </w:r>
    </w:p>
    <w:p>
      <w:pPr>
        <w:spacing w:line="320" w:lineRule="exact"/>
        <w:jc w:val="left"/>
        <w:rPr>
          <w:rFonts w:ascii="宋体" w:hAnsi="宋体" w:eastAsia="宋体" w:cs="宋体"/>
          <w:sz w:val="16"/>
          <w:szCs w:val="18"/>
          <w:highlight w:val="none"/>
        </w:rPr>
      </w:pPr>
      <w:r>
        <w:rPr>
          <w:rFonts w:hint="eastAsia" w:ascii="宋体" w:hAnsi="宋体" w:eastAsia="宋体" w:cs="宋体"/>
          <w:sz w:val="16"/>
          <w:szCs w:val="18"/>
          <w:highlight w:val="none"/>
        </w:rPr>
        <w:t xml:space="preserve">5、运输方式及包装和费用负担： 运费由乙方承担，货物包装应符合通用标准，货物毁损、灭失的风险自甲方收货后转移至甲方。 </w:t>
      </w:r>
    </w:p>
    <w:p>
      <w:pPr>
        <w:spacing w:line="320" w:lineRule="exact"/>
        <w:ind w:left="240" w:hanging="240" w:hangingChars="150"/>
        <w:jc w:val="left"/>
        <w:rPr>
          <w:rFonts w:ascii="宋体" w:hAnsi="宋体" w:eastAsia="宋体" w:cs="宋体"/>
          <w:sz w:val="16"/>
          <w:szCs w:val="18"/>
          <w:highlight w:val="none"/>
        </w:rPr>
      </w:pPr>
      <w:r>
        <w:rPr>
          <w:rFonts w:hint="eastAsia" w:ascii="宋体" w:hAnsi="宋体" w:eastAsia="宋体" w:cs="宋体"/>
          <w:sz w:val="16"/>
          <w:szCs w:val="18"/>
          <w:highlight w:val="none"/>
        </w:rPr>
        <w:t>6、结算方式及质保期限：货到验收合格，且乙方开具全额</w:t>
      </w:r>
      <w:r>
        <w:rPr>
          <w:rFonts w:ascii="宋体" w:hAnsi="宋体" w:eastAsia="宋体" w:cs="宋体"/>
          <w:sz w:val="16"/>
          <w:szCs w:val="18"/>
          <w:highlight w:val="none"/>
        </w:rPr>
        <w:t>13%</w:t>
      </w:r>
      <w:r>
        <w:rPr>
          <w:rFonts w:hint="eastAsia" w:ascii="宋体" w:hAnsi="宋体" w:eastAsia="宋体" w:cs="宋体"/>
          <w:sz w:val="16"/>
          <w:szCs w:val="18"/>
          <w:highlight w:val="none"/>
        </w:rPr>
        <w:t>增值税专用发票后次月付全款</w:t>
      </w:r>
      <w:r>
        <w:rPr>
          <w:rFonts w:hint="eastAsia" w:ascii="宋体" w:hAnsi="宋体" w:cs="宋体"/>
          <w:sz w:val="16"/>
          <w:szCs w:val="18"/>
          <w:highlight w:val="none"/>
          <w:lang w:val="en-US" w:eastAsia="zh-CN"/>
        </w:rPr>
        <w:t>95%</w:t>
      </w:r>
      <w:r>
        <w:rPr>
          <w:rFonts w:hint="eastAsia" w:ascii="宋体" w:hAnsi="宋体" w:eastAsia="宋体" w:cs="宋体"/>
          <w:sz w:val="16"/>
          <w:szCs w:val="18"/>
          <w:highlight w:val="none"/>
        </w:rPr>
        <w:t>（当国家税率发生变化时，不含税价格保持不变，按照新税率计算含税价格，双方适用新税率的含税价格进行开票付款）</w:t>
      </w:r>
      <w:r>
        <w:rPr>
          <w:rFonts w:hint="eastAsia" w:ascii="宋体" w:hAnsi="宋体" w:cs="宋体"/>
          <w:sz w:val="16"/>
          <w:szCs w:val="18"/>
          <w:highlight w:val="none"/>
          <w:lang w:eastAsia="zh-CN"/>
        </w:rPr>
        <w:t>，</w:t>
      </w:r>
      <w:r>
        <w:rPr>
          <w:rFonts w:hint="eastAsia" w:ascii="宋体" w:hAnsi="宋体" w:cs="宋体"/>
          <w:sz w:val="16"/>
          <w:szCs w:val="18"/>
          <w:highlight w:val="none"/>
          <w:lang w:val="en-US" w:eastAsia="zh-CN"/>
        </w:rPr>
        <w:t>余下5%作为质保金</w:t>
      </w:r>
      <w:r>
        <w:rPr>
          <w:rFonts w:hint="eastAsia" w:ascii="宋体" w:hAnsi="宋体" w:eastAsia="宋体" w:cs="宋体"/>
          <w:sz w:val="16"/>
          <w:szCs w:val="18"/>
          <w:highlight w:val="none"/>
        </w:rPr>
        <w:t>。质保期自货物投入使用后起算</w:t>
      </w:r>
      <w:r>
        <w:rPr>
          <w:rFonts w:hint="eastAsia" w:ascii="宋体" w:hAnsi="宋体" w:cs="宋体"/>
          <w:sz w:val="16"/>
          <w:szCs w:val="18"/>
          <w:highlight w:val="none"/>
          <w:lang w:val="en-US" w:eastAsia="zh-CN"/>
        </w:rPr>
        <w:t>1</w:t>
      </w:r>
      <w:r>
        <w:rPr>
          <w:rFonts w:hint="eastAsia" w:ascii="宋体" w:hAnsi="宋体" w:eastAsia="宋体" w:cs="宋体"/>
          <w:sz w:val="16"/>
          <w:szCs w:val="18"/>
          <w:highlight w:val="none"/>
        </w:rPr>
        <w:t>年。质保期内出现质量问题乙方免费维修或更换（由于甲方操作不当引起的原因不在质保范围）。</w:t>
      </w:r>
    </w:p>
    <w:p>
      <w:pPr>
        <w:spacing w:line="320" w:lineRule="exact"/>
        <w:jc w:val="left"/>
        <w:rPr>
          <w:rFonts w:ascii="宋体" w:hAnsi="宋体" w:eastAsia="宋体" w:cs="宋体"/>
          <w:sz w:val="16"/>
          <w:szCs w:val="18"/>
          <w:highlight w:val="none"/>
        </w:rPr>
      </w:pPr>
      <w:r>
        <w:rPr>
          <w:rFonts w:hint="eastAsia" w:ascii="宋体" w:hAnsi="宋体" w:eastAsia="宋体" w:cs="宋体"/>
          <w:sz w:val="16"/>
          <w:szCs w:val="18"/>
          <w:highlight w:val="none"/>
        </w:rPr>
        <w:t>7、售后服务：乙方有专人24小时电话服务，接到服务请求后2小时内电话答复，必要时48小时服务人员赶到甲方现场。</w:t>
      </w:r>
    </w:p>
    <w:p>
      <w:pPr>
        <w:numPr>
          <w:ilvl w:val="0"/>
          <w:numId w:val="2"/>
        </w:numPr>
        <w:spacing w:line="320" w:lineRule="exact"/>
        <w:rPr>
          <w:rFonts w:ascii="宋体" w:hAnsi="宋体" w:eastAsia="宋体"/>
          <w:sz w:val="16"/>
          <w:szCs w:val="18"/>
          <w:highlight w:val="none"/>
        </w:rPr>
      </w:pPr>
      <w:r>
        <w:rPr>
          <w:rFonts w:hint="eastAsia" w:ascii="宋体" w:hAnsi="宋体" w:eastAsia="宋体"/>
          <w:sz w:val="16"/>
          <w:szCs w:val="18"/>
          <w:highlight w:val="none"/>
        </w:rPr>
        <w:t>违约责任：如乙方未按要求交货，每逾期一日，按合同总金额7</w:t>
      </w:r>
      <w:r>
        <w:rPr>
          <w:rFonts w:ascii="宋体" w:hAnsi="宋体" w:eastAsia="宋体" w:cs="Arial"/>
          <w:sz w:val="16"/>
          <w:szCs w:val="18"/>
          <w:highlight w:val="none"/>
        </w:rPr>
        <w:t>‰</w:t>
      </w:r>
      <w:r>
        <w:rPr>
          <w:rFonts w:hint="eastAsia" w:ascii="宋体" w:hAnsi="宋体" w:eastAsia="宋体"/>
          <w:sz w:val="16"/>
          <w:szCs w:val="18"/>
          <w:highlight w:val="none"/>
        </w:rPr>
        <w:t>承担违约金，逾期交货超过15日，甲方有权单方解除合同，解除合同不影响乙方承担已发生的责任；任何一方违约解除合同，需支付守约方合同金额20%的违约金，违约金的支付不影响赔偿实际损失；如有其他违约事宜，违约方需赔偿相应损失；律师费等相关费用由违约方承担。</w:t>
      </w:r>
    </w:p>
    <w:p>
      <w:pPr>
        <w:numPr>
          <w:ilvl w:val="0"/>
          <w:numId w:val="2"/>
        </w:numPr>
        <w:spacing w:line="320" w:lineRule="exact"/>
        <w:jc w:val="left"/>
        <w:rPr>
          <w:rFonts w:ascii="宋体" w:hAnsi="宋体" w:eastAsia="宋体" w:cs="宋体"/>
          <w:sz w:val="16"/>
          <w:szCs w:val="18"/>
          <w:highlight w:val="none"/>
        </w:rPr>
      </w:pPr>
      <w:r>
        <w:rPr>
          <w:rFonts w:hint="eastAsia" w:ascii="宋体" w:hAnsi="宋体" w:eastAsia="宋体" w:cs="宋体"/>
          <w:sz w:val="16"/>
          <w:szCs w:val="18"/>
          <w:highlight w:val="none"/>
        </w:rPr>
        <w:t>纠纷解决：合同履行期间出现纠纷，双方应协商解决；若协商不妥，任何一方可直接向合同签订地人民法院提起诉讼。</w:t>
      </w:r>
    </w:p>
    <w:p>
      <w:pPr>
        <w:spacing w:line="320" w:lineRule="exact"/>
        <w:rPr>
          <w:rFonts w:ascii="宋体" w:hAnsi="宋体" w:eastAsia="宋体"/>
          <w:sz w:val="16"/>
          <w:szCs w:val="18"/>
          <w:highlight w:val="none"/>
        </w:rPr>
      </w:pPr>
      <w:r>
        <w:rPr>
          <w:rFonts w:hint="eastAsia" w:ascii="宋体" w:hAnsi="宋体" w:eastAsia="宋体" w:cs="宋体"/>
          <w:sz w:val="16"/>
          <w:szCs w:val="18"/>
          <w:highlight w:val="none"/>
        </w:rPr>
        <w:t>10、其他事项：</w:t>
      </w:r>
      <w:r>
        <w:rPr>
          <w:rFonts w:hint="eastAsia" w:ascii="宋体" w:hAnsi="宋体" w:eastAsia="宋体"/>
          <w:sz w:val="16"/>
          <w:szCs w:val="18"/>
          <w:highlight w:val="none"/>
        </w:rPr>
        <w:t>其它未尽事宜按照《中华人民共和国民法典》执行。本合同由双方盖章后生效。传真或扫描件（能证明信息真实）有效。</w:t>
      </w:r>
    </w:p>
    <w:p>
      <w:pPr>
        <w:spacing w:line="320" w:lineRule="exact"/>
        <w:rPr>
          <w:rFonts w:hint="eastAsia" w:ascii="宋体" w:hAnsi="宋体" w:eastAsia="宋体" w:cs="宋体"/>
          <w:sz w:val="16"/>
          <w:szCs w:val="18"/>
          <w:highlight w:val="none"/>
        </w:rPr>
      </w:pPr>
      <w:r>
        <w:rPr>
          <w:rFonts w:hint="eastAsia" w:ascii="宋体" w:hAnsi="宋体" w:eastAsia="宋体" w:cs="宋体"/>
          <w:sz w:val="16"/>
          <w:szCs w:val="18"/>
          <w:highlight w:val="none"/>
        </w:rPr>
        <w:t>11、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p>
      <w:pPr>
        <w:spacing w:line="320" w:lineRule="exact"/>
        <w:rPr>
          <w:rFonts w:hint="eastAsia" w:ascii="宋体" w:hAnsi="宋体" w:eastAsia="宋体" w:cs="宋体"/>
          <w:sz w:val="16"/>
          <w:szCs w:val="18"/>
          <w:highlight w:val="none"/>
        </w:rPr>
      </w:pPr>
    </w:p>
    <w:p>
      <w:pPr>
        <w:spacing w:line="320" w:lineRule="exact"/>
        <w:rPr>
          <w:rFonts w:hint="eastAsia" w:ascii="宋体" w:hAnsi="宋体" w:eastAsia="宋体" w:cs="宋体"/>
          <w:sz w:val="16"/>
          <w:szCs w:val="18"/>
          <w:highlight w:val="none"/>
        </w:rPr>
      </w:pPr>
    </w:p>
    <w:p>
      <w:pPr>
        <w:spacing w:line="320" w:lineRule="exact"/>
        <w:rPr>
          <w:rFonts w:hint="eastAsia" w:ascii="宋体" w:hAnsi="宋体" w:eastAsia="宋体" w:cs="宋体"/>
          <w:sz w:val="16"/>
          <w:szCs w:val="18"/>
          <w:highlight w:val="none"/>
        </w:rPr>
      </w:pPr>
    </w:p>
    <w:p>
      <w:pPr>
        <w:spacing w:line="320" w:lineRule="exact"/>
        <w:rPr>
          <w:rFonts w:ascii="宋体" w:hAnsi="宋体" w:eastAsia="宋体" w:cs="宋体"/>
          <w:sz w:val="16"/>
          <w:szCs w:val="18"/>
          <w:highlight w:val="none"/>
        </w:rPr>
      </w:pPr>
      <w:r>
        <w:rPr>
          <w:rFonts w:hint="eastAsia" w:ascii="宋体" w:hAnsi="宋体" w:eastAsia="宋体" w:cs="宋体"/>
          <w:sz w:val="16"/>
          <w:szCs w:val="18"/>
          <w:highlight w:val="none"/>
        </w:rPr>
        <w:t>。</w:t>
      </w:r>
    </w:p>
    <w:tbl>
      <w:tblPr>
        <w:tblStyle w:val="18"/>
        <w:tblpPr w:leftFromText="181" w:rightFromText="181" w:vertAnchor="text" w:horzAnchor="page" w:tblpX="1417" w:tblpY="399"/>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9"/>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498" w:type="pct"/>
            <w:tcBorders>
              <w:top w:val="single" w:color="auto" w:sz="4" w:space="0"/>
              <w:left w:val="single" w:color="auto" w:sz="4" w:space="0"/>
              <w:bottom w:val="single" w:color="auto" w:sz="4" w:space="0"/>
              <w:right w:val="single" w:color="auto" w:sz="4" w:space="0"/>
            </w:tcBorders>
          </w:tcPr>
          <w:p>
            <w:pPr>
              <w:pStyle w:val="8"/>
              <w:jc w:val="center"/>
              <w:rPr>
                <w:rFonts w:ascii="宋体" w:hAnsi="宋体" w:eastAsia="宋体"/>
                <w:color w:val="auto"/>
                <w:sz w:val="21"/>
                <w:szCs w:val="21"/>
              </w:rPr>
            </w:pPr>
            <w:r>
              <w:rPr>
                <w:rFonts w:hint="eastAsia" w:ascii="宋体" w:hAnsi="宋体" w:eastAsia="宋体"/>
                <w:color w:val="auto"/>
                <w:sz w:val="21"/>
                <w:szCs w:val="21"/>
              </w:rPr>
              <w:t>甲方</w:t>
            </w:r>
          </w:p>
        </w:tc>
        <w:tc>
          <w:tcPr>
            <w:tcW w:w="2501" w:type="pct"/>
            <w:tcBorders>
              <w:top w:val="single" w:color="auto" w:sz="4" w:space="0"/>
              <w:left w:val="nil"/>
              <w:bottom w:val="single" w:color="auto" w:sz="4" w:space="0"/>
              <w:right w:val="single" w:color="auto" w:sz="4" w:space="0"/>
            </w:tcBorders>
          </w:tcPr>
          <w:p>
            <w:pPr>
              <w:pStyle w:val="8"/>
              <w:jc w:val="center"/>
              <w:rPr>
                <w:rFonts w:ascii="宋体" w:hAnsi="宋体" w:eastAsia="宋体"/>
                <w:color w:val="auto"/>
                <w:sz w:val="21"/>
                <w:szCs w:val="21"/>
              </w:rPr>
            </w:pPr>
            <w:r>
              <w:rPr>
                <w:rFonts w:hint="eastAsia" w:ascii="宋体" w:hAnsi="宋体" w:eastAsia="宋体"/>
                <w:color w:val="auto"/>
                <w:sz w:val="21"/>
                <w:szCs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498" w:type="pct"/>
            <w:tcBorders>
              <w:top w:val="single" w:color="auto" w:sz="4" w:space="0"/>
              <w:left w:val="single" w:color="auto" w:sz="4" w:space="0"/>
              <w:bottom w:val="single" w:color="auto" w:sz="4" w:space="0"/>
              <w:right w:val="single" w:color="auto" w:sz="4" w:space="0"/>
            </w:tcBorders>
            <w:vAlign w:val="center"/>
          </w:tcPr>
          <w:p>
            <w:pPr>
              <w:pStyle w:val="8"/>
              <w:rPr>
                <w:rFonts w:ascii="宋体" w:hAnsi="宋体" w:eastAsia="宋体"/>
                <w:b w:val="0"/>
                <w:bCs w:val="0"/>
                <w:color w:val="auto"/>
                <w:sz w:val="21"/>
                <w:szCs w:val="21"/>
              </w:rPr>
            </w:pPr>
            <w:r>
              <w:rPr>
                <w:rFonts w:hint="eastAsia" w:ascii="宋体" w:hAnsi="宋体" w:eastAsia="宋体"/>
                <w:b w:val="0"/>
                <w:bCs w:val="0"/>
                <w:color w:val="auto"/>
                <w:sz w:val="21"/>
                <w:szCs w:val="21"/>
              </w:rPr>
              <w:t>单位名称(章)：</w:t>
            </w:r>
            <w:r>
              <w:rPr>
                <w:rFonts w:hint="eastAsia" w:ascii="宋体" w:hAnsi="宋体"/>
                <w:sz w:val="21"/>
                <w:szCs w:val="21"/>
                <w:highlight w:val="none"/>
              </w:rPr>
              <w:t>中粮糖业（漳州）有限公司</w:t>
            </w:r>
          </w:p>
        </w:tc>
        <w:tc>
          <w:tcPr>
            <w:tcW w:w="2501" w:type="pct"/>
            <w:tcBorders>
              <w:top w:val="single" w:color="auto" w:sz="4" w:space="0"/>
              <w:left w:val="nil"/>
              <w:bottom w:val="single" w:color="auto" w:sz="4" w:space="0"/>
              <w:right w:val="single" w:color="auto" w:sz="4" w:space="0"/>
            </w:tcBorders>
            <w:vAlign w:val="center"/>
          </w:tcPr>
          <w:p>
            <w:pPr>
              <w:pStyle w:val="8"/>
              <w:rPr>
                <w:rFonts w:ascii="宋体" w:hAnsi="宋体" w:eastAsia="宋体"/>
                <w:b w:val="0"/>
                <w:bCs w:val="0"/>
                <w:color w:val="auto"/>
                <w:sz w:val="21"/>
                <w:szCs w:val="21"/>
              </w:rPr>
            </w:pPr>
            <w:r>
              <w:rPr>
                <w:rFonts w:hint="eastAsia" w:ascii="宋体" w:hAnsi="宋体" w:eastAsia="宋体"/>
                <w:b w:val="0"/>
                <w:bCs w:val="0"/>
                <w:color w:val="auto"/>
                <w:sz w:val="21"/>
                <w:szCs w:val="21"/>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98"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b w:val="0"/>
                <w:bCs w:val="0"/>
                <w:color w:val="auto"/>
                <w:sz w:val="21"/>
                <w:szCs w:val="21"/>
              </w:rPr>
            </w:pPr>
            <w:r>
              <w:rPr>
                <w:rFonts w:hint="eastAsia" w:ascii="宋体" w:hAnsi="宋体" w:eastAsia="宋体"/>
                <w:b w:val="0"/>
                <w:bCs w:val="0"/>
                <w:color w:val="auto"/>
                <w:sz w:val="21"/>
                <w:szCs w:val="21"/>
              </w:rPr>
              <w:t>单位地址：</w:t>
            </w:r>
            <w:bookmarkStart w:id="2" w:name="OrganizationAddress"/>
            <w:r>
              <w:rPr>
                <w:rFonts w:hint="eastAsia" w:ascii="宋体" w:hAnsi="宋体" w:eastAsia="宋体"/>
                <w:b w:val="0"/>
                <w:bCs w:val="0"/>
                <w:color w:val="auto"/>
                <w:sz w:val="21"/>
                <w:szCs w:val="21"/>
              </w:rPr>
              <w:t xml:space="preserve"> </w:t>
            </w:r>
            <w:bookmarkEnd w:id="2"/>
            <w:r>
              <w:rPr>
                <w:rFonts w:hint="eastAsia" w:ascii="宋体" w:hAnsi="宋体"/>
                <w:sz w:val="21"/>
                <w:szCs w:val="21"/>
                <w:highlight w:val="none"/>
              </w:rPr>
              <w:t xml:space="preserve">福建省漳州市漳州开发区兴港大道8号 </w:t>
            </w:r>
          </w:p>
        </w:tc>
        <w:tc>
          <w:tcPr>
            <w:tcW w:w="2501" w:type="pct"/>
            <w:tcBorders>
              <w:top w:val="single" w:color="auto" w:sz="4" w:space="0"/>
              <w:left w:val="nil"/>
              <w:bottom w:val="single" w:color="auto" w:sz="4" w:space="0"/>
              <w:right w:val="single" w:color="auto" w:sz="4" w:space="0"/>
            </w:tcBorders>
            <w:vAlign w:val="center"/>
          </w:tcPr>
          <w:p>
            <w:pPr>
              <w:pStyle w:val="8"/>
              <w:rPr>
                <w:rFonts w:ascii="宋体" w:hAnsi="宋体" w:eastAsia="宋体"/>
                <w:b w:val="0"/>
                <w:bCs w:val="0"/>
                <w:color w:val="auto"/>
                <w:sz w:val="21"/>
                <w:szCs w:val="21"/>
              </w:rPr>
            </w:pPr>
            <w:r>
              <w:rPr>
                <w:rFonts w:hint="eastAsia" w:ascii="宋体" w:hAnsi="宋体" w:eastAsia="宋体"/>
                <w:b w:val="0"/>
                <w:bCs w:val="0"/>
                <w:color w:val="auto"/>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98" w:type="pct"/>
            <w:tcBorders>
              <w:top w:val="single" w:color="auto" w:sz="4" w:space="0"/>
              <w:left w:val="single" w:color="auto" w:sz="4" w:space="0"/>
              <w:bottom w:val="single" w:color="auto" w:sz="4" w:space="0"/>
              <w:right w:val="single" w:color="auto" w:sz="4" w:space="0"/>
            </w:tcBorders>
            <w:vAlign w:val="center"/>
          </w:tcPr>
          <w:p>
            <w:pPr>
              <w:pStyle w:val="8"/>
              <w:rPr>
                <w:rFonts w:ascii="宋体" w:hAnsi="宋体" w:eastAsia="宋体"/>
                <w:b w:val="0"/>
                <w:bCs w:val="0"/>
                <w:color w:val="auto"/>
                <w:sz w:val="21"/>
                <w:szCs w:val="21"/>
              </w:rPr>
            </w:pPr>
            <w:r>
              <w:rPr>
                <w:rFonts w:hint="eastAsia" w:ascii="宋体" w:hAnsi="宋体" w:eastAsia="宋体"/>
                <w:b w:val="0"/>
                <w:bCs w:val="0"/>
                <w:color w:val="auto"/>
                <w:sz w:val="21"/>
                <w:szCs w:val="21"/>
              </w:rPr>
              <w:t>法定代表人：</w:t>
            </w:r>
            <w:r>
              <w:rPr>
                <w:rFonts w:ascii="宋体" w:hAnsi="宋体" w:eastAsia="宋体"/>
                <w:b w:val="0"/>
                <w:bCs w:val="0"/>
                <w:color w:val="auto"/>
                <w:sz w:val="21"/>
                <w:szCs w:val="21"/>
              </w:rPr>
              <w:t xml:space="preserve"> </w:t>
            </w:r>
          </w:p>
        </w:tc>
        <w:tc>
          <w:tcPr>
            <w:tcW w:w="2501" w:type="pct"/>
            <w:tcBorders>
              <w:top w:val="single" w:color="auto" w:sz="4" w:space="0"/>
              <w:left w:val="nil"/>
              <w:bottom w:val="single" w:color="auto" w:sz="4" w:space="0"/>
              <w:right w:val="single" w:color="auto" w:sz="4" w:space="0"/>
            </w:tcBorders>
            <w:vAlign w:val="center"/>
          </w:tcPr>
          <w:p>
            <w:pPr>
              <w:pStyle w:val="8"/>
              <w:rPr>
                <w:rFonts w:ascii="宋体" w:hAnsi="宋体" w:eastAsia="宋体"/>
                <w:b w:val="0"/>
                <w:bCs w:val="0"/>
                <w:color w:val="auto"/>
                <w:sz w:val="21"/>
                <w:szCs w:val="21"/>
              </w:rPr>
            </w:pPr>
            <w:r>
              <w:rPr>
                <w:rFonts w:hint="eastAsia" w:ascii="宋体" w:hAnsi="宋体" w:eastAsia="宋体"/>
                <w:b w:val="0"/>
                <w:bCs w:val="0"/>
                <w:color w:val="auto"/>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98"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b w:val="0"/>
                <w:bCs w:val="0"/>
                <w:color w:val="auto"/>
                <w:sz w:val="21"/>
                <w:szCs w:val="21"/>
              </w:rPr>
            </w:pPr>
            <w:r>
              <w:rPr>
                <w:rFonts w:hint="eastAsia" w:ascii="宋体" w:hAnsi="宋体" w:eastAsia="宋体"/>
                <w:b w:val="0"/>
                <w:bCs w:val="0"/>
                <w:color w:val="auto"/>
                <w:sz w:val="21"/>
                <w:szCs w:val="21"/>
              </w:rPr>
              <w:t>开户银行：</w:t>
            </w:r>
            <w:r>
              <w:rPr>
                <w:rFonts w:hint="eastAsia" w:ascii="宋体" w:hAnsi="宋体"/>
                <w:sz w:val="21"/>
                <w:szCs w:val="21"/>
                <w:highlight w:val="none"/>
              </w:rPr>
              <w:t>招商银行股份有限公司漳州开发区支行</w:t>
            </w:r>
          </w:p>
        </w:tc>
        <w:tc>
          <w:tcPr>
            <w:tcW w:w="2501" w:type="pct"/>
            <w:tcBorders>
              <w:top w:val="single" w:color="auto" w:sz="4" w:space="0"/>
              <w:left w:val="nil"/>
              <w:bottom w:val="single" w:color="auto" w:sz="4" w:space="0"/>
              <w:right w:val="single" w:color="auto" w:sz="4" w:space="0"/>
            </w:tcBorders>
            <w:vAlign w:val="center"/>
          </w:tcPr>
          <w:p>
            <w:pPr>
              <w:pStyle w:val="8"/>
              <w:rPr>
                <w:rFonts w:ascii="宋体" w:hAnsi="宋体" w:eastAsia="宋体"/>
                <w:b w:val="0"/>
                <w:bCs w:val="0"/>
                <w:color w:val="auto"/>
                <w:sz w:val="21"/>
                <w:szCs w:val="21"/>
              </w:rPr>
            </w:pPr>
            <w:r>
              <w:rPr>
                <w:rFonts w:hint="eastAsia" w:ascii="宋体" w:hAnsi="宋体" w:eastAsia="宋体"/>
                <w:b w:val="0"/>
                <w:bCs w:val="0"/>
                <w:color w:val="auto"/>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498"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b w:val="0"/>
                <w:bCs w:val="0"/>
                <w:color w:val="auto"/>
                <w:sz w:val="21"/>
                <w:szCs w:val="21"/>
              </w:rPr>
            </w:pPr>
            <w:r>
              <w:rPr>
                <w:rFonts w:hint="eastAsia" w:ascii="宋体" w:hAnsi="宋体" w:eastAsia="宋体"/>
                <w:b w:val="0"/>
                <w:bCs w:val="0"/>
                <w:color w:val="auto"/>
                <w:sz w:val="21"/>
                <w:szCs w:val="21"/>
              </w:rPr>
              <w:t>账号：</w:t>
            </w:r>
            <w:r>
              <w:rPr>
                <w:rFonts w:hint="eastAsia" w:ascii="宋体" w:hAnsi="宋体"/>
                <w:sz w:val="21"/>
                <w:szCs w:val="21"/>
                <w:highlight w:val="none"/>
              </w:rPr>
              <w:t>596900886610101</w:t>
            </w:r>
            <w:r>
              <w:rPr>
                <w:rFonts w:hint="eastAsia" w:ascii="宋体" w:hAnsi="宋体" w:eastAsia="宋体"/>
                <w:b w:val="0"/>
                <w:bCs w:val="0"/>
                <w:color w:val="auto"/>
                <w:sz w:val="21"/>
                <w:szCs w:val="21"/>
              </w:rPr>
              <w:t xml:space="preserve"> </w:t>
            </w:r>
          </w:p>
        </w:tc>
        <w:tc>
          <w:tcPr>
            <w:tcW w:w="2501" w:type="pct"/>
            <w:tcBorders>
              <w:top w:val="single" w:color="auto" w:sz="4" w:space="0"/>
              <w:left w:val="nil"/>
              <w:bottom w:val="single" w:color="auto" w:sz="4" w:space="0"/>
              <w:right w:val="single" w:color="auto" w:sz="4" w:space="0"/>
            </w:tcBorders>
            <w:vAlign w:val="center"/>
          </w:tcPr>
          <w:p>
            <w:pPr>
              <w:pStyle w:val="8"/>
              <w:spacing w:line="460" w:lineRule="exact"/>
              <w:rPr>
                <w:rFonts w:hint="eastAsia" w:ascii="宋体" w:hAnsi="宋体" w:eastAsia="宋体"/>
                <w:b w:val="0"/>
                <w:bCs w:val="0"/>
                <w:color w:val="auto"/>
                <w:sz w:val="21"/>
                <w:szCs w:val="21"/>
                <w:lang w:eastAsia="zh-CN"/>
              </w:rPr>
            </w:pPr>
            <w:r>
              <w:rPr>
                <w:rFonts w:hint="eastAsia" w:ascii="宋体" w:hAnsi="宋体" w:eastAsia="宋体"/>
                <w:b w:val="0"/>
                <w:bCs w:val="0"/>
                <w:color w:val="auto"/>
                <w:sz w:val="21"/>
                <w:szCs w:val="21"/>
              </w:rPr>
              <w:t>账号</w:t>
            </w:r>
            <w:permStart w:id="5" w:edGrp="everyone"/>
            <w:r>
              <w:rPr>
                <w:rFonts w:hint="eastAsia" w:ascii="宋体" w:hAnsi="宋体" w:eastAsia="宋体"/>
                <w:b w:val="0"/>
                <w:bCs w:val="0"/>
                <w:color w:val="auto"/>
                <w:sz w:val="21"/>
                <w:szCs w:val="21"/>
                <w:lang w:eastAsia="zh-CN"/>
              </w:rPr>
              <w:t>：</w:t>
            </w:r>
            <w:perm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98" w:type="pct"/>
            <w:tcBorders>
              <w:top w:val="single" w:color="auto" w:sz="4" w:space="0"/>
              <w:left w:val="single" w:color="auto" w:sz="4" w:space="0"/>
              <w:bottom w:val="single" w:color="auto" w:sz="4" w:space="0"/>
              <w:right w:val="single" w:color="auto" w:sz="4" w:space="0"/>
            </w:tcBorders>
            <w:vAlign w:val="center"/>
          </w:tcPr>
          <w:p>
            <w:pPr>
              <w:pStyle w:val="8"/>
              <w:rPr>
                <w:rFonts w:ascii="宋体" w:hAnsi="宋体" w:eastAsia="宋体"/>
                <w:b w:val="0"/>
                <w:bCs w:val="0"/>
                <w:color w:val="auto"/>
                <w:sz w:val="21"/>
                <w:szCs w:val="21"/>
              </w:rPr>
            </w:pPr>
            <w:r>
              <w:rPr>
                <w:rFonts w:hint="eastAsia" w:ascii="宋体" w:hAnsi="宋体" w:eastAsia="宋体"/>
                <w:b w:val="0"/>
                <w:bCs w:val="0"/>
                <w:color w:val="auto"/>
                <w:sz w:val="21"/>
                <w:szCs w:val="21"/>
              </w:rPr>
              <w:t>税号：</w:t>
            </w:r>
            <w:r>
              <w:rPr>
                <w:rFonts w:hint="eastAsia" w:ascii="宋体" w:hAnsi="宋体"/>
                <w:sz w:val="21"/>
                <w:szCs w:val="21"/>
                <w:highlight w:val="none"/>
              </w:rPr>
              <w:t>91350600MA8UYP6W29</w:t>
            </w:r>
          </w:p>
        </w:tc>
        <w:tc>
          <w:tcPr>
            <w:tcW w:w="2501" w:type="pct"/>
            <w:tcBorders>
              <w:top w:val="single" w:color="auto" w:sz="4" w:space="0"/>
              <w:left w:val="nil"/>
              <w:bottom w:val="single" w:color="auto" w:sz="4" w:space="0"/>
              <w:right w:val="single" w:color="auto" w:sz="4" w:space="0"/>
            </w:tcBorders>
            <w:vAlign w:val="center"/>
          </w:tcPr>
          <w:p>
            <w:pPr>
              <w:pStyle w:val="8"/>
              <w:rPr>
                <w:rFonts w:ascii="宋体" w:hAnsi="宋体" w:eastAsia="宋体"/>
                <w:b w:val="0"/>
                <w:bCs w:val="0"/>
                <w:color w:val="auto"/>
                <w:sz w:val="21"/>
                <w:szCs w:val="21"/>
              </w:rPr>
            </w:pPr>
            <w:r>
              <w:rPr>
                <w:rFonts w:hint="eastAsia" w:ascii="宋体" w:hAnsi="宋体" w:eastAsia="宋体"/>
                <w:b w:val="0"/>
                <w:bCs w:val="0"/>
                <w:color w:val="auto"/>
                <w:sz w:val="21"/>
                <w:szCs w:val="21"/>
              </w:rPr>
              <w:t>税号</w:t>
            </w:r>
            <w:permStart w:id="6" w:edGrp="everyone"/>
            <w:r>
              <w:rPr>
                <w:rFonts w:hint="eastAsia" w:ascii="宋体" w:hAnsi="宋体" w:eastAsia="宋体"/>
                <w:b w:val="0"/>
                <w:bCs w:val="0"/>
                <w:color w:val="auto"/>
                <w:sz w:val="21"/>
                <w:szCs w:val="21"/>
                <w:lang w:eastAsia="zh-CN"/>
              </w:rPr>
              <w:t>：</w:t>
            </w:r>
            <w:perm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498"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b w:val="0"/>
                <w:bCs w:val="0"/>
                <w:color w:val="auto"/>
                <w:sz w:val="21"/>
                <w:szCs w:val="21"/>
              </w:rPr>
            </w:pPr>
            <w:r>
              <w:rPr>
                <w:rFonts w:hint="eastAsia" w:ascii="宋体" w:hAnsi="宋体" w:eastAsia="宋体"/>
                <w:b w:val="0"/>
                <w:bCs w:val="0"/>
                <w:color w:val="auto"/>
                <w:sz w:val="21"/>
                <w:szCs w:val="21"/>
              </w:rPr>
              <w:t>电话：</w:t>
            </w:r>
            <w:bookmarkStart w:id="3" w:name="OrganizationTelephone"/>
            <w:r>
              <w:rPr>
                <w:rFonts w:hint="eastAsia" w:ascii="宋体" w:hAnsi="宋体" w:eastAsia="宋体"/>
                <w:b w:val="0"/>
                <w:bCs w:val="0"/>
                <w:color w:val="auto"/>
                <w:sz w:val="21"/>
                <w:szCs w:val="21"/>
              </w:rPr>
              <w:t xml:space="preserve"> </w:t>
            </w:r>
            <w:bookmarkEnd w:id="3"/>
            <w:r>
              <w:rPr>
                <w:rFonts w:hint="eastAsia" w:ascii="宋体" w:hAnsi="宋体"/>
                <w:sz w:val="21"/>
                <w:szCs w:val="21"/>
                <w:highlight w:val="none"/>
              </w:rPr>
              <w:t>18760639411</w:t>
            </w:r>
          </w:p>
        </w:tc>
        <w:tc>
          <w:tcPr>
            <w:tcW w:w="2501" w:type="pct"/>
            <w:tcBorders>
              <w:top w:val="single" w:color="auto" w:sz="4" w:space="0"/>
              <w:left w:val="nil"/>
              <w:bottom w:val="single" w:color="auto" w:sz="4" w:space="0"/>
              <w:right w:val="single" w:color="auto" w:sz="4" w:space="0"/>
            </w:tcBorders>
            <w:vAlign w:val="center"/>
          </w:tcPr>
          <w:p>
            <w:pPr>
              <w:pStyle w:val="8"/>
              <w:rPr>
                <w:rFonts w:ascii="宋体" w:hAnsi="宋体" w:eastAsia="宋体"/>
                <w:b w:val="0"/>
                <w:bCs w:val="0"/>
                <w:color w:val="auto"/>
                <w:sz w:val="21"/>
                <w:szCs w:val="21"/>
              </w:rPr>
            </w:pPr>
            <w:r>
              <w:rPr>
                <w:rFonts w:hint="eastAsia" w:ascii="宋体" w:hAnsi="宋体" w:eastAsia="宋体"/>
                <w:b w:val="0"/>
                <w:bCs w:val="0"/>
                <w:color w:val="auto"/>
                <w:sz w:val="21"/>
                <w:szCs w:val="21"/>
              </w:rPr>
              <w:t>电话</w:t>
            </w:r>
            <w:permStart w:id="7" w:edGrp="everyone"/>
            <w:r>
              <w:rPr>
                <w:rFonts w:hint="eastAsia" w:ascii="宋体" w:hAnsi="宋体" w:eastAsia="宋体"/>
                <w:b w:val="0"/>
                <w:bCs w:val="0"/>
                <w:color w:val="auto"/>
                <w:sz w:val="21"/>
                <w:szCs w:val="21"/>
                <w:lang w:eastAsia="zh-CN"/>
              </w:rPr>
              <w:t>：</w:t>
            </w:r>
            <w:perm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498" w:type="pct"/>
            <w:tcBorders>
              <w:top w:val="single" w:color="auto" w:sz="4" w:space="0"/>
              <w:left w:val="single" w:color="auto" w:sz="4" w:space="0"/>
              <w:bottom w:val="single" w:color="auto" w:sz="4" w:space="0"/>
              <w:right w:val="single" w:color="auto" w:sz="4" w:space="0"/>
            </w:tcBorders>
            <w:vAlign w:val="center"/>
          </w:tcPr>
          <w:p>
            <w:pPr>
              <w:pStyle w:val="8"/>
              <w:rPr>
                <w:rFonts w:ascii="宋体" w:hAnsi="宋体" w:eastAsia="宋体"/>
                <w:b w:val="0"/>
                <w:bCs w:val="0"/>
                <w:color w:val="auto"/>
                <w:sz w:val="21"/>
                <w:szCs w:val="21"/>
              </w:rPr>
            </w:pPr>
            <w:r>
              <w:rPr>
                <w:rFonts w:hint="eastAsia" w:ascii="宋体" w:hAnsi="宋体" w:eastAsia="宋体"/>
                <w:b w:val="0"/>
                <w:bCs w:val="0"/>
                <w:color w:val="auto"/>
                <w:sz w:val="21"/>
                <w:szCs w:val="21"/>
              </w:rPr>
              <w:t xml:space="preserve">传真： </w:t>
            </w:r>
          </w:p>
        </w:tc>
        <w:tc>
          <w:tcPr>
            <w:tcW w:w="2501" w:type="pct"/>
            <w:tcBorders>
              <w:top w:val="single" w:color="auto" w:sz="4" w:space="0"/>
              <w:left w:val="nil"/>
              <w:bottom w:val="single" w:color="auto" w:sz="4" w:space="0"/>
              <w:right w:val="single" w:color="auto" w:sz="4" w:space="0"/>
            </w:tcBorders>
            <w:vAlign w:val="center"/>
          </w:tcPr>
          <w:p>
            <w:pPr>
              <w:pStyle w:val="8"/>
              <w:rPr>
                <w:rFonts w:hint="eastAsia" w:ascii="宋体" w:hAnsi="宋体" w:eastAsia="宋体"/>
                <w:b w:val="0"/>
                <w:bCs w:val="0"/>
                <w:color w:val="auto"/>
                <w:sz w:val="21"/>
                <w:szCs w:val="21"/>
                <w:lang w:eastAsia="zh-CN"/>
              </w:rPr>
            </w:pPr>
            <w:r>
              <w:rPr>
                <w:rFonts w:hint="eastAsia" w:ascii="宋体" w:hAnsi="宋体" w:eastAsia="宋体"/>
                <w:b w:val="0"/>
                <w:bCs w:val="0"/>
                <w:color w:val="auto"/>
                <w:sz w:val="21"/>
                <w:szCs w:val="21"/>
              </w:rPr>
              <w:t>传真</w:t>
            </w:r>
            <w:permStart w:id="8" w:edGrp="everyone"/>
            <w:r>
              <w:rPr>
                <w:rFonts w:hint="eastAsia" w:ascii="宋体" w:hAnsi="宋体" w:eastAsia="宋体"/>
                <w:b w:val="0"/>
                <w:bCs w:val="0"/>
                <w:color w:val="auto"/>
                <w:sz w:val="21"/>
                <w:szCs w:val="21"/>
                <w:lang w:eastAsia="zh-CN"/>
              </w:rPr>
              <w:t>：</w:t>
            </w:r>
            <w:permEnd w:id="8"/>
          </w:p>
        </w:tc>
      </w:tr>
    </w:tbl>
    <w:p>
      <w:pPr>
        <w:spacing w:line="320" w:lineRule="exact"/>
        <w:rPr>
          <w:rFonts w:ascii="宋体" w:hAnsi="宋体" w:eastAsia="宋体"/>
          <w:sz w:val="18"/>
          <w:szCs w:val="18"/>
        </w:rPr>
      </w:pPr>
    </w:p>
    <w:p>
      <w:pPr>
        <w:spacing w:before="2" w:line="219" w:lineRule="auto"/>
        <w:ind w:left="9"/>
        <w:rPr>
          <w:rFonts w:hint="default"/>
          <w:lang w:val="en-US" w:eastAsia="zh-CN"/>
        </w:rPr>
      </w:pPr>
      <w:r>
        <w:rPr>
          <w:rFonts w:hint="eastAsia"/>
          <w:lang w:val="en-US" w:eastAsia="zh-CN"/>
        </w:rPr>
        <w:br w:type="page"/>
      </w:r>
    </w:p>
    <w:p>
      <w:pPr>
        <w:pStyle w:val="2"/>
        <w:numPr>
          <w:ilvl w:val="0"/>
          <w:numId w:val="3"/>
        </w:numPr>
        <w:bidi w:val="0"/>
        <w:rPr>
          <w:rFonts w:hint="eastAsia"/>
          <w:lang w:val="en-US" w:eastAsia="zh-CN"/>
        </w:rPr>
      </w:pPr>
      <w:r>
        <w:rPr>
          <w:rFonts w:hint="eastAsia"/>
          <w:lang w:val="en-US" w:eastAsia="zh-CN"/>
        </w:rPr>
        <w:t>投标文件格式</w:t>
      </w:r>
    </w:p>
    <w:p>
      <w:pPr>
        <w:numPr>
          <w:ilvl w:val="0"/>
          <w:numId w:val="0"/>
        </w:numPr>
        <w:snapToGrid w:val="0"/>
        <w:spacing w:before="120" w:beforeLines="50" w:after="50"/>
        <w:jc w:val="lef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附件</w:t>
      </w:r>
      <w:r>
        <w:rPr>
          <w:rFonts w:asciiTheme="minorEastAsia" w:hAnsiTheme="minorEastAsia" w:eastAsiaTheme="minorEastAsia"/>
          <w:b/>
          <w:color w:val="auto"/>
          <w:sz w:val="28"/>
          <w:szCs w:val="28"/>
          <w:highlight w:val="none"/>
        </w:rPr>
        <w:t xml:space="preserve">1-1 </w:t>
      </w:r>
      <w:r>
        <w:rPr>
          <w:rFonts w:hint="eastAsia" w:asciiTheme="minorEastAsia" w:hAnsiTheme="minorEastAsia" w:eastAsiaTheme="minorEastAsia"/>
          <w:b/>
          <w:color w:val="auto"/>
          <w:sz w:val="28"/>
          <w:szCs w:val="28"/>
          <w:highlight w:val="none"/>
        </w:rPr>
        <w:t>响应函格式：</w:t>
      </w:r>
    </w:p>
    <w:p>
      <w:pPr>
        <w:snapToGrid w:val="0"/>
        <w:spacing w:before="120"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响</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应</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函</w:t>
      </w:r>
    </w:p>
    <w:p>
      <w:pPr>
        <w:snapToGrid w:val="0"/>
        <w:spacing w:line="4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b/>
          <w:color w:val="auto"/>
          <w:szCs w:val="21"/>
          <w:highlight w:val="none"/>
          <w:u w:val="single"/>
        </w:rPr>
        <w:t>（采购人名称）</w:t>
      </w:r>
    </w:p>
    <w:p>
      <w:pPr>
        <w:snapToGrid w:val="0"/>
        <w:spacing w:line="480" w:lineRule="exact"/>
        <w:ind w:firstLine="48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根据贵方为</w:t>
      </w:r>
      <w:r>
        <w:rPr>
          <w:rFonts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b/>
          <w:color w:val="auto"/>
          <w:szCs w:val="21"/>
          <w:highlight w:val="none"/>
          <w:u w:val="single"/>
        </w:rPr>
        <w:t>项目名称</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color w:val="auto"/>
          <w:szCs w:val="21"/>
          <w:highlight w:val="none"/>
        </w:rPr>
        <w:t>项目的</w:t>
      </w:r>
      <w:r>
        <w:rPr>
          <w:rFonts w:hint="eastAsia" w:asciiTheme="minorEastAsia" w:hAnsiTheme="minorEastAsia" w:eastAsiaTheme="minorEastAsia"/>
          <w:color w:val="auto"/>
          <w:szCs w:val="21"/>
          <w:highlight w:val="none"/>
          <w:lang w:eastAsia="zh-CN"/>
        </w:rPr>
        <w:t>询比</w:t>
      </w:r>
      <w:r>
        <w:rPr>
          <w:rFonts w:hint="eastAsia" w:asciiTheme="minorEastAsia" w:hAnsiTheme="minorEastAsia" w:eastAsiaTheme="minorEastAsia"/>
          <w:color w:val="auto"/>
          <w:szCs w:val="21"/>
          <w:highlight w:val="none"/>
        </w:rPr>
        <w:t>文件，</w:t>
      </w:r>
      <w:r>
        <w:rPr>
          <w:rFonts w:hint="eastAsia" w:asciiTheme="minorEastAsia" w:hAnsiTheme="minorEastAsia" w:eastAsiaTheme="minorEastAsia"/>
          <w:b/>
          <w:color w:val="auto"/>
          <w:szCs w:val="21"/>
          <w:highlight w:val="none"/>
          <w:u w:val="single"/>
        </w:rPr>
        <w:t>签字代表（全名）</w:t>
      </w:r>
      <w:r>
        <w:rPr>
          <w:rFonts w:hint="eastAsia" w:asciiTheme="minorEastAsia" w:hAnsiTheme="minorEastAsia" w:eastAsiaTheme="minorEastAsia"/>
          <w:color w:val="auto"/>
          <w:szCs w:val="21"/>
          <w:highlight w:val="none"/>
        </w:rPr>
        <w:t>经正式授权并代表供应商</w:t>
      </w:r>
      <w:r>
        <w:rPr>
          <w:rFonts w:hint="eastAsia" w:asciiTheme="minorEastAsia" w:hAnsiTheme="minorEastAsia" w:eastAsiaTheme="minorEastAsia"/>
          <w:b/>
          <w:color w:val="auto"/>
          <w:szCs w:val="21"/>
          <w:highlight w:val="none"/>
          <w:u w:val="single"/>
        </w:rPr>
        <w:t>（供应商名称）</w:t>
      </w:r>
      <w:r>
        <w:rPr>
          <w:rFonts w:hint="eastAsia" w:asciiTheme="minorEastAsia" w:hAnsiTheme="minorEastAsia" w:eastAsiaTheme="minorEastAsia"/>
          <w:color w:val="auto"/>
          <w:szCs w:val="21"/>
          <w:highlight w:val="none"/>
        </w:rPr>
        <w:t>提交</w:t>
      </w:r>
      <w:r>
        <w:rPr>
          <w:rFonts w:hint="eastAsia" w:asciiTheme="minorEastAsia" w:hAnsiTheme="minorEastAsia" w:eastAsiaTheme="minorEastAsia"/>
          <w:b/>
          <w:color w:val="auto"/>
          <w:szCs w:val="21"/>
          <w:highlight w:val="none"/>
        </w:rPr>
        <w:t>报价文件</w:t>
      </w:r>
      <w:r>
        <w:rPr>
          <w:rFonts w:hint="eastAsia" w:asciiTheme="minorEastAsia" w:hAnsiTheme="minorEastAsia" w:eastAsiaTheme="minorEastAsia"/>
          <w:color w:val="auto"/>
          <w:szCs w:val="21"/>
          <w:highlight w:val="none"/>
        </w:rPr>
        <w:t>。</w:t>
      </w:r>
    </w:p>
    <w:p>
      <w:pPr>
        <w:snapToGrid w:val="0"/>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据此函，签字代表宣布同意如下：</w:t>
      </w:r>
    </w:p>
    <w:p>
      <w:pPr>
        <w:snapToGrid w:val="0"/>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 </w:t>
      </w:r>
      <w:r>
        <w:rPr>
          <w:rFonts w:hint="eastAsia" w:asciiTheme="minorEastAsia" w:hAnsiTheme="minorEastAsia" w:eastAsiaTheme="minorEastAsia"/>
          <w:color w:val="auto"/>
          <w:szCs w:val="21"/>
          <w:highlight w:val="none"/>
        </w:rPr>
        <w:t>供应商已详细审查全部“</w:t>
      </w:r>
      <w:r>
        <w:rPr>
          <w:rFonts w:hint="eastAsia" w:asciiTheme="minorEastAsia" w:hAnsiTheme="minorEastAsia" w:eastAsiaTheme="minorEastAsia"/>
          <w:color w:val="auto"/>
          <w:szCs w:val="21"/>
          <w:highlight w:val="none"/>
          <w:lang w:val="en-US" w:eastAsia="zh-CN"/>
        </w:rPr>
        <w:t>询比</w:t>
      </w:r>
      <w:r>
        <w:rPr>
          <w:rFonts w:hint="eastAsia" w:asciiTheme="minorEastAsia" w:hAnsiTheme="minorEastAsia" w:eastAsiaTheme="minorEastAsia"/>
          <w:color w:val="auto"/>
          <w:szCs w:val="21"/>
          <w:highlight w:val="none"/>
        </w:rPr>
        <w:t>文件”，包括澄清文件（如有的话）以及全部参考资料和有关附件，已经了解我方对于</w:t>
      </w:r>
      <w:r>
        <w:rPr>
          <w:rFonts w:hint="eastAsia" w:asciiTheme="minorEastAsia" w:hAnsiTheme="minorEastAsia" w:eastAsiaTheme="minorEastAsia"/>
          <w:color w:val="auto"/>
          <w:szCs w:val="21"/>
          <w:highlight w:val="none"/>
          <w:lang w:eastAsia="zh-CN"/>
        </w:rPr>
        <w:t>询比</w:t>
      </w:r>
      <w:r>
        <w:rPr>
          <w:rFonts w:hint="eastAsia" w:asciiTheme="minorEastAsia" w:hAnsiTheme="minorEastAsia" w:eastAsiaTheme="minorEastAsia"/>
          <w:color w:val="auto"/>
          <w:szCs w:val="21"/>
          <w:highlight w:val="none"/>
        </w:rPr>
        <w:t>文件、采购过程、采购结果有依法进行询问、异议、投诉的权利及相关渠道和要求。</w:t>
      </w:r>
    </w:p>
    <w:p>
      <w:pPr>
        <w:snapToGrid w:val="0"/>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 </w:t>
      </w:r>
      <w:r>
        <w:rPr>
          <w:rFonts w:hint="eastAsia" w:asciiTheme="minorEastAsia" w:hAnsiTheme="minorEastAsia" w:eastAsiaTheme="minorEastAsia"/>
          <w:color w:val="auto"/>
          <w:szCs w:val="21"/>
          <w:highlight w:val="none"/>
        </w:rPr>
        <w:t>供应商在响应之前已经与贵方进行了充分的沟通，完全理解并接受</w:t>
      </w:r>
      <w:r>
        <w:rPr>
          <w:rFonts w:hint="eastAsia" w:asciiTheme="minorEastAsia" w:hAnsiTheme="minorEastAsia" w:eastAsiaTheme="minorEastAsia"/>
          <w:color w:val="auto"/>
          <w:szCs w:val="21"/>
          <w:highlight w:val="none"/>
          <w:lang w:eastAsia="zh-CN"/>
        </w:rPr>
        <w:t>询比</w:t>
      </w:r>
      <w:r>
        <w:rPr>
          <w:rFonts w:hint="eastAsia" w:asciiTheme="minorEastAsia" w:hAnsiTheme="minorEastAsia" w:eastAsiaTheme="minorEastAsia"/>
          <w:color w:val="auto"/>
          <w:szCs w:val="21"/>
          <w:highlight w:val="none"/>
        </w:rPr>
        <w:t>文件的各项规定和要求，对</w:t>
      </w:r>
      <w:r>
        <w:rPr>
          <w:rFonts w:hint="eastAsia" w:asciiTheme="minorEastAsia" w:hAnsiTheme="minorEastAsia" w:eastAsiaTheme="minorEastAsia"/>
          <w:color w:val="auto"/>
          <w:szCs w:val="21"/>
          <w:highlight w:val="none"/>
          <w:lang w:eastAsia="zh-CN"/>
        </w:rPr>
        <w:t>询比</w:t>
      </w:r>
      <w:r>
        <w:rPr>
          <w:rFonts w:hint="eastAsia" w:asciiTheme="minorEastAsia" w:hAnsiTheme="minorEastAsia" w:eastAsiaTheme="minorEastAsia"/>
          <w:color w:val="auto"/>
          <w:szCs w:val="21"/>
          <w:highlight w:val="none"/>
        </w:rPr>
        <w:t>文件的合理性、合法性不再有异议。</w:t>
      </w:r>
    </w:p>
    <w:p>
      <w:pPr>
        <w:snapToGrid w:val="0"/>
        <w:spacing w:line="480" w:lineRule="exact"/>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 </w:t>
      </w:r>
      <w:r>
        <w:rPr>
          <w:rFonts w:hint="eastAsia" w:asciiTheme="minorEastAsia" w:hAnsiTheme="minorEastAsia" w:eastAsiaTheme="minorEastAsia"/>
          <w:b/>
          <w:color w:val="auto"/>
          <w:szCs w:val="21"/>
          <w:highlight w:val="none"/>
        </w:rPr>
        <w:t>按</w:t>
      </w:r>
      <w:r>
        <w:rPr>
          <w:rFonts w:hint="eastAsia" w:asciiTheme="minorEastAsia" w:hAnsiTheme="minorEastAsia" w:eastAsiaTheme="minorEastAsia"/>
          <w:b/>
          <w:color w:val="auto"/>
          <w:szCs w:val="21"/>
          <w:highlight w:val="none"/>
          <w:lang w:eastAsia="zh-CN"/>
        </w:rPr>
        <w:t>询比</w:t>
      </w:r>
      <w:r>
        <w:rPr>
          <w:rFonts w:hint="eastAsia" w:asciiTheme="minorEastAsia" w:hAnsiTheme="minorEastAsia" w:eastAsiaTheme="minorEastAsia"/>
          <w:b/>
          <w:color w:val="auto"/>
          <w:szCs w:val="21"/>
          <w:highlight w:val="none"/>
        </w:rPr>
        <w:t>文件采购需求及技术要求，响应总报价人民币（大写）</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rPr>
        <w:t>元</w:t>
      </w:r>
      <w:r>
        <w:rPr>
          <w:rFonts w:asciiTheme="minorEastAsia" w:hAnsiTheme="minorEastAsia" w:eastAsiaTheme="minorEastAsia"/>
          <w:b/>
          <w:color w:val="auto"/>
          <w:szCs w:val="21"/>
          <w:highlight w:val="none"/>
        </w:rPr>
        <w:t xml:space="preserve"> </w:t>
      </w:r>
      <w:r>
        <w:rPr>
          <w:rFonts w:asciiTheme="minorEastAsia" w:hAnsiTheme="minorEastAsia" w:eastAsiaTheme="minorEastAsia"/>
          <w:b/>
          <w:color w:val="auto"/>
          <w:szCs w:val="21"/>
          <w:highlight w:val="none"/>
          <w:u w:val="single"/>
        </w:rPr>
        <w:t>（</w:t>
      </w:r>
      <w:r>
        <w:rPr>
          <w:rFonts w:hint="eastAsia" w:asciiTheme="minorEastAsia" w:hAnsiTheme="minorEastAsia" w:eastAsiaTheme="minorEastAsia"/>
          <w:b/>
          <w:color w:val="auto"/>
          <w:szCs w:val="21"/>
          <w:highlight w:val="none"/>
          <w:u w:val="single"/>
        </w:rPr>
        <w:t>￥</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rPr>
        <w:t>，交货期（竣工期限）：</w:t>
      </w:r>
      <w:r>
        <w:rPr>
          <w:rFonts w:hint="eastAsia" w:asciiTheme="minorEastAsia" w:hAnsiTheme="minorEastAsia" w:eastAsiaTheme="minorEastAsia"/>
          <w:b/>
          <w:color w:val="auto"/>
          <w:szCs w:val="21"/>
          <w:highlight w:val="none"/>
          <w:u w:val="single"/>
          <w:lang w:val="en-US" w:eastAsia="zh-CN"/>
        </w:rPr>
        <w:t>以甲方要求为准</w:t>
      </w:r>
      <w:r>
        <w:rPr>
          <w:rFonts w:hint="eastAsia" w:asciiTheme="minorEastAsia" w:hAnsiTheme="minorEastAsia" w:eastAsiaTheme="minorEastAsia"/>
          <w:b/>
          <w:color w:val="auto"/>
          <w:szCs w:val="21"/>
          <w:highlight w:val="none"/>
        </w:rPr>
        <w:t>。自报质保期：</w:t>
      </w:r>
      <w:r>
        <w:rPr>
          <w:rFonts w:asciiTheme="minorEastAsia" w:hAnsiTheme="minorEastAsia" w:eastAsiaTheme="minorEastAsia"/>
          <w:b/>
          <w:color w:val="auto"/>
          <w:szCs w:val="21"/>
          <w:highlight w:val="none"/>
          <w:u w:val="single"/>
        </w:rPr>
        <w:t xml:space="preserve">     </w:t>
      </w:r>
      <w:r>
        <w:rPr>
          <w:rFonts w:hint="eastAsia" w:asciiTheme="minorEastAsia" w:hAnsiTheme="minorEastAsia" w:eastAsiaTheme="minorEastAsia"/>
          <w:b/>
          <w:color w:val="auto"/>
          <w:szCs w:val="21"/>
          <w:highlight w:val="none"/>
        </w:rPr>
        <w:t>年</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至少1年</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w:t>
      </w:r>
    </w:p>
    <w:p>
      <w:pPr>
        <w:snapToGrid w:val="0"/>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 </w:t>
      </w:r>
      <w:r>
        <w:rPr>
          <w:rFonts w:hint="eastAsia" w:asciiTheme="minorEastAsia" w:hAnsiTheme="minorEastAsia" w:eastAsiaTheme="minorEastAsia"/>
          <w:color w:val="auto"/>
          <w:szCs w:val="21"/>
          <w:highlight w:val="none"/>
        </w:rPr>
        <w:t>本响应有效期自开启日起</w:t>
      </w:r>
      <w:r>
        <w:rPr>
          <w:rFonts w:asciiTheme="minorEastAsia" w:hAnsiTheme="minorEastAsia" w:eastAsiaTheme="minorEastAsia"/>
          <w:b/>
          <w:color w:val="auto"/>
          <w:szCs w:val="21"/>
          <w:highlight w:val="none"/>
          <w:u w:val="single"/>
        </w:rPr>
        <w:t>90</w:t>
      </w:r>
      <w:r>
        <w:rPr>
          <w:rFonts w:asciiTheme="minorEastAsia" w:hAnsiTheme="minorEastAsia" w:eastAsiaTheme="minorEastAsia"/>
          <w:color w:val="auto"/>
          <w:szCs w:val="21"/>
          <w:highlight w:val="none"/>
        </w:rPr>
        <w:t xml:space="preserve"> 天</w:t>
      </w:r>
      <w:r>
        <w:rPr>
          <w:rFonts w:hint="eastAsia" w:asciiTheme="minorEastAsia" w:hAnsiTheme="minorEastAsia" w:eastAsiaTheme="minorEastAsia"/>
          <w:color w:val="auto"/>
          <w:szCs w:val="21"/>
          <w:highlight w:val="none"/>
        </w:rPr>
        <w:t>（日历天）。</w:t>
      </w:r>
    </w:p>
    <w:p>
      <w:pPr>
        <w:snapToGrid w:val="0"/>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 </w:t>
      </w:r>
      <w:r>
        <w:rPr>
          <w:rFonts w:hint="eastAsia" w:asciiTheme="minorEastAsia" w:hAnsiTheme="minorEastAsia" w:eastAsiaTheme="minorEastAsia"/>
          <w:color w:val="auto"/>
          <w:szCs w:val="21"/>
          <w:highlight w:val="none"/>
        </w:rPr>
        <w:t>如中标，本谈判响应文件至本项目合同履行完毕止均保持有效，本供应商将按“</w:t>
      </w:r>
      <w:r>
        <w:rPr>
          <w:rFonts w:hint="eastAsia" w:asciiTheme="minorEastAsia" w:hAnsiTheme="minorEastAsia" w:eastAsiaTheme="minorEastAsia"/>
          <w:color w:val="auto"/>
          <w:szCs w:val="21"/>
          <w:highlight w:val="none"/>
          <w:lang w:eastAsia="zh-CN"/>
        </w:rPr>
        <w:t>询比</w:t>
      </w:r>
      <w:r>
        <w:rPr>
          <w:rFonts w:hint="eastAsia" w:asciiTheme="minorEastAsia" w:hAnsiTheme="minorEastAsia" w:eastAsiaTheme="minorEastAsia"/>
          <w:color w:val="auto"/>
          <w:szCs w:val="21"/>
          <w:highlight w:val="none"/>
        </w:rPr>
        <w:t>文件”及招标投标法律、法规的规定履行合同责任和义务。</w:t>
      </w:r>
    </w:p>
    <w:p>
      <w:pPr>
        <w:snapToGrid w:val="0"/>
        <w:spacing w:line="48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 </w:t>
      </w:r>
      <w:r>
        <w:rPr>
          <w:rFonts w:hint="eastAsia" w:asciiTheme="minorEastAsia" w:hAnsiTheme="minorEastAsia" w:eastAsiaTheme="minorEastAsia"/>
          <w:color w:val="auto"/>
          <w:szCs w:val="21"/>
          <w:highlight w:val="none"/>
        </w:rPr>
        <w:t>供应商同意按照贵方要求提供与响应有关的一切数据或资料。</w:t>
      </w:r>
    </w:p>
    <w:p>
      <w:pPr>
        <w:snapToGrid w:val="0"/>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与本响应有关的一切正式往来信函请寄：</w:t>
      </w:r>
    </w:p>
    <w:p>
      <w:pPr>
        <w:snapToGrid w:val="0"/>
        <w:spacing w:line="48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邮编：</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电话：</w:t>
      </w:r>
      <w:r>
        <w:rPr>
          <w:rFonts w:asciiTheme="minorEastAsia" w:hAnsiTheme="minorEastAsia" w:eastAsiaTheme="minorEastAsia"/>
          <w:color w:val="auto"/>
          <w:szCs w:val="21"/>
          <w:highlight w:val="none"/>
          <w:u w:val="single"/>
        </w:rPr>
        <w:t xml:space="preserve">                </w:t>
      </w:r>
    </w:p>
    <w:p>
      <w:pPr>
        <w:snapToGrid w:val="0"/>
        <w:spacing w:line="48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传真：</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供应商代表姓名：</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职务：</w:t>
      </w:r>
      <w:r>
        <w:rPr>
          <w:rFonts w:asciiTheme="minorEastAsia" w:hAnsiTheme="minorEastAsia" w:eastAsiaTheme="minorEastAsia"/>
          <w:color w:val="auto"/>
          <w:szCs w:val="21"/>
          <w:highlight w:val="none"/>
          <w:u w:val="single"/>
        </w:rPr>
        <w:t xml:space="preserve">                </w:t>
      </w:r>
    </w:p>
    <w:p>
      <w:pPr>
        <w:snapToGrid w:val="0"/>
        <w:spacing w:line="48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供应商名称（公章）：</w:t>
      </w:r>
      <w:r>
        <w:rPr>
          <w:rFonts w:asciiTheme="minorEastAsia" w:hAnsiTheme="minorEastAsia" w:eastAsiaTheme="minorEastAsia"/>
          <w:color w:val="auto"/>
          <w:szCs w:val="21"/>
          <w:highlight w:val="none"/>
          <w:u w:val="single"/>
        </w:rPr>
        <w:t xml:space="preserve">                                          </w:t>
      </w:r>
    </w:p>
    <w:p>
      <w:pPr>
        <w:snapToGrid w:val="0"/>
        <w:spacing w:line="4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银行帐号：</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p>
    <w:p>
      <w:pPr>
        <w:snapToGrid w:val="0"/>
        <w:spacing w:line="48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法定代表人或授权代表</w:t>
      </w:r>
      <w:r>
        <w:rPr>
          <w:rFonts w:hint="eastAsia" w:cs="宋体" w:asciiTheme="minorEastAsia" w:hAnsiTheme="minorEastAsia" w:eastAsiaTheme="minorEastAsia"/>
          <w:b/>
          <w:bCs/>
          <w:color w:val="auto"/>
          <w:kern w:val="0"/>
          <w:szCs w:val="21"/>
          <w:highlight w:val="none"/>
        </w:rPr>
        <w:t>（签字或盖章）</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u w:val="single"/>
        </w:rPr>
        <w:t xml:space="preserve">                  </w:t>
      </w:r>
      <w:r>
        <w:rPr>
          <w:rFonts w:asciiTheme="minorEastAsia" w:hAnsiTheme="minorEastAsia" w:eastAsiaTheme="minorEastAsia"/>
          <w:b/>
          <w:bCs/>
          <w:color w:val="auto"/>
          <w:szCs w:val="21"/>
          <w:highlight w:val="none"/>
        </w:rPr>
        <w:t xml:space="preserve">                     </w:t>
      </w:r>
    </w:p>
    <w:p>
      <w:pPr>
        <w:snapToGrid w:val="0"/>
        <w:spacing w:line="48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供应商</w:t>
      </w:r>
      <w:r>
        <w:rPr>
          <w:rFonts w:asciiTheme="minorEastAsia" w:hAnsiTheme="minorEastAsia" w:eastAsiaTheme="minorEastAsia"/>
          <w:b/>
          <w:bCs/>
          <w:color w:val="auto"/>
          <w:szCs w:val="21"/>
          <w:highlight w:val="none"/>
        </w:rPr>
        <w:t>（盖单位公章）</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u w:val="single"/>
        </w:rPr>
        <w:t xml:space="preserve">                  </w:t>
      </w:r>
      <w:r>
        <w:rPr>
          <w:rFonts w:asciiTheme="minorEastAsia" w:hAnsiTheme="minorEastAsia" w:eastAsiaTheme="minorEastAsia"/>
          <w:b/>
          <w:bCs/>
          <w:color w:val="auto"/>
          <w:szCs w:val="21"/>
          <w:highlight w:val="none"/>
        </w:rPr>
        <w:t xml:space="preserve"> </w:t>
      </w:r>
    </w:p>
    <w:p>
      <w:pPr>
        <w:snapToGrid w:val="0"/>
        <w:spacing w:line="48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_____年___月___日</w:t>
      </w:r>
    </w:p>
    <w:p>
      <w:pPr>
        <w:widowControl/>
        <w:jc w:val="left"/>
      </w:pPr>
    </w:p>
    <w:p>
      <w:pPr>
        <w:widowControl/>
        <w:jc w:val="left"/>
      </w:pPr>
    </w:p>
    <w:p>
      <w:pPr>
        <w:numPr>
          <w:ilvl w:val="0"/>
          <w:numId w:val="0"/>
        </w:numPr>
        <w:snapToGrid w:val="0"/>
        <w:spacing w:before="120" w:beforeLines="50" w:after="50"/>
        <w:jc w:val="left"/>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附件1-2</w:t>
      </w:r>
      <w:r>
        <w:rPr>
          <w:rFonts w:hint="eastAsia" w:asciiTheme="minorEastAsia" w:hAnsiTheme="minorEastAsia" w:eastAsiaTheme="minorEastAsia"/>
          <w:b/>
          <w:color w:val="auto"/>
          <w:sz w:val="28"/>
          <w:szCs w:val="28"/>
          <w:highlight w:val="none"/>
        </w:rPr>
        <w:t>报价一览表</w:t>
      </w:r>
    </w:p>
    <w:p>
      <w:pPr>
        <w:widowControl/>
        <w:ind w:firstLine="560" w:firstLineChars="200"/>
        <w:jc w:val="left"/>
        <w:rPr>
          <w:rFonts w:cs="Arial" w:asciiTheme="minorEastAsia" w:hAnsiTheme="minorEastAsia" w:eastAsiaTheme="minorEastAsia"/>
          <w:b/>
          <w:color w:val="000000" w:themeColor="text1"/>
          <w:szCs w:val="21"/>
          <w14:textFill>
            <w14:solidFill>
              <w14:schemeClr w14:val="tx1"/>
            </w14:solidFill>
          </w14:textFill>
        </w:rPr>
      </w:pPr>
      <w:r>
        <w:rPr>
          <w:rFonts w:hint="eastAsia" w:cs="Arial" w:asciiTheme="minorEastAsia" w:hAnsiTheme="minorEastAsia" w:eastAsiaTheme="minorEastAsia"/>
          <w:b w:val="0"/>
          <w:bCs/>
          <w:color w:val="000000" w:themeColor="text1"/>
          <w:sz w:val="28"/>
          <w:szCs w:val="28"/>
          <w:lang w:val="en-US" w:eastAsia="zh-CN"/>
          <w14:textFill>
            <w14:solidFill>
              <w14:schemeClr w14:val="tx1"/>
            </w14:solidFill>
          </w14:textFill>
        </w:rPr>
        <w:t>以EPS采购系统报价为准，若EPS采购系统报价与附件1-1响应函报价不符则以EPS采购系统报价为供应商的最终报价。</w:t>
      </w:r>
      <w:r>
        <w:rPr>
          <w:rFonts w:cs="Arial" w:asciiTheme="minorEastAsia" w:hAnsiTheme="minorEastAsia" w:eastAsiaTheme="minorEastAsia"/>
          <w:b/>
          <w:color w:val="000000" w:themeColor="text1"/>
          <w:szCs w:val="21"/>
          <w14:textFill>
            <w14:solidFill>
              <w14:schemeClr w14:val="tx1"/>
            </w14:solidFill>
          </w14:textFill>
        </w:rPr>
        <w:br w:type="page"/>
      </w:r>
    </w:p>
    <w:p>
      <w:pPr>
        <w:numPr>
          <w:ilvl w:val="0"/>
          <w:numId w:val="0"/>
        </w:numPr>
        <w:snapToGrid w:val="0"/>
        <w:spacing w:before="120" w:beforeLines="50" w:after="50"/>
        <w:jc w:val="left"/>
        <w:rPr>
          <w:rFonts w:hint="eastAsia" w:asciiTheme="minorEastAsia" w:hAnsiTheme="minorEastAsia" w:eastAsiaTheme="minorEastAsia"/>
          <w:b/>
          <w:color w:val="auto"/>
          <w:sz w:val="28"/>
          <w:szCs w:val="28"/>
          <w:highlight w:val="none"/>
          <w:lang w:eastAsia="zh-CN"/>
        </w:rPr>
      </w:pPr>
      <w:r>
        <w:rPr>
          <w:rFonts w:hint="eastAsia" w:asciiTheme="minorEastAsia" w:hAnsiTheme="minorEastAsia" w:eastAsiaTheme="minorEastAsia"/>
          <w:b/>
          <w:color w:val="auto"/>
          <w:sz w:val="28"/>
          <w:szCs w:val="28"/>
          <w:highlight w:val="none"/>
        </w:rPr>
        <w:t>附件1-</w:t>
      </w:r>
      <w:r>
        <w:rPr>
          <w:rFonts w:hint="eastAsia" w:asciiTheme="minorEastAsia" w:hAnsiTheme="minorEastAsia" w:eastAsiaTheme="minorEastAsia"/>
          <w:b/>
          <w:color w:val="auto"/>
          <w:sz w:val="28"/>
          <w:szCs w:val="28"/>
          <w:highlight w:val="none"/>
          <w:lang w:val="en-US" w:eastAsia="zh-CN"/>
        </w:rPr>
        <w:t>3</w:t>
      </w:r>
    </w:p>
    <w:p>
      <w:pPr>
        <w:spacing w:line="360" w:lineRule="auto"/>
        <w:ind w:firstLine="3534" w:firstLineChars="1100"/>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法定代表人资格证书</w:t>
      </w:r>
    </w:p>
    <w:p>
      <w:pPr>
        <w:spacing w:line="360" w:lineRule="auto"/>
        <w:jc w:val="center"/>
        <w:rPr>
          <w:rFonts w:asciiTheme="minorEastAsia" w:hAnsiTheme="minorEastAsia" w:eastAsiaTheme="minorEastAsia"/>
          <w:color w:val="auto"/>
          <w:sz w:val="28"/>
          <w:szCs w:val="28"/>
          <w:highlight w:val="none"/>
        </w:rPr>
      </w:pP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单位名称：</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地址：</w:t>
      </w:r>
      <w:r>
        <w:rPr>
          <w:rFonts w:asciiTheme="minorEastAsia" w:hAnsiTheme="minorEastAsia" w:eastAsiaTheme="minorEastAsia"/>
          <w:color w:val="auto"/>
          <w:szCs w:val="21"/>
          <w:highlight w:val="none"/>
          <w:u w:val="single"/>
        </w:rPr>
        <w:t xml:space="preserve">                    </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姓名：</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性别：</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年龄：</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职务：</w:t>
      </w:r>
      <w:r>
        <w:rPr>
          <w:rFonts w:asciiTheme="minorEastAsia" w:hAnsiTheme="minorEastAsia" w:eastAsiaTheme="minorEastAsia"/>
          <w:color w:val="auto"/>
          <w:szCs w:val="21"/>
          <w:highlight w:val="none"/>
          <w:u w:val="single"/>
        </w:rPr>
        <w:t xml:space="preserve">       </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系</w:t>
      </w:r>
      <w:r>
        <w:rPr>
          <w:rFonts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（供应商名称）的法定代表人。为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（项目名称），签署上述项目的报价文件、进行合同谈判、签署合同和处理与之有关的一切事务。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特此证明。</w:t>
      </w:r>
    </w:p>
    <w:p>
      <w:pPr>
        <w:spacing w:line="360" w:lineRule="auto"/>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5775" w:firstLineChars="2750"/>
        <w:jc w:val="both"/>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供应商（盖章）：</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u w:val="single"/>
        </w:rPr>
        <w:t xml:space="preserve">                </w:t>
      </w:r>
    </w:p>
    <w:p>
      <w:pPr>
        <w:wordWrap w:val="0"/>
        <w:spacing w:line="360" w:lineRule="auto"/>
        <w:ind w:firstLine="3045" w:firstLineChars="1450"/>
        <w:jc w:val="right"/>
        <w:rPr>
          <w:rFonts w:hint="default" w:asciiTheme="minorEastAsia" w:hAnsiTheme="minorEastAsia" w:eastAsiaTheme="minorEastAsia"/>
          <w:color w:val="auto"/>
          <w:szCs w:val="21"/>
          <w:highlight w:val="none"/>
          <w:u w:val="single"/>
          <w:lang w:val="en-US" w:eastAsia="zh-CN"/>
        </w:rPr>
      </w:pPr>
      <w:r>
        <w:rPr>
          <w:rFonts w:hint="eastAsia" w:asciiTheme="minorEastAsia" w:hAnsiTheme="minorEastAsia" w:eastAsiaTheme="minorEastAsia"/>
          <w:color w:val="auto"/>
          <w:szCs w:val="21"/>
          <w:highlight w:val="none"/>
        </w:rPr>
        <w:t>日期：</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lang w:val="en-US" w:eastAsia="zh-CN"/>
        </w:rPr>
        <w:t xml:space="preserve">     </w:t>
      </w:r>
    </w:p>
    <w:p>
      <w:pPr>
        <w:spacing w:line="360" w:lineRule="auto"/>
        <w:ind w:firstLine="315" w:firstLineChars="150"/>
        <w:rPr>
          <w:rFonts w:asciiTheme="minorEastAsia" w:hAnsiTheme="minorEastAsia" w:eastAsiaTheme="minorEastAsia"/>
          <w:color w:val="auto"/>
          <w:szCs w:val="21"/>
          <w:highlight w:val="none"/>
        </w:rPr>
      </w:pPr>
    </w:p>
    <w:p>
      <w:pPr>
        <w:spacing w:line="360" w:lineRule="auto"/>
        <w:ind w:firstLine="315" w:firstLineChars="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附：法定代表人身份证复印件</w:t>
      </w:r>
    </w:p>
    <w:p>
      <w:pPr>
        <w:rPr>
          <w:rFonts w:cs="宋体" w:asciiTheme="minorEastAsia" w:hAnsiTheme="minorEastAsia" w:eastAsiaTheme="minorEastAsia"/>
          <w:color w:val="auto"/>
          <w:sz w:val="30"/>
          <w:szCs w:val="30"/>
          <w:highlight w:val="none"/>
        </w:rPr>
      </w:pPr>
      <w:r>
        <w:rPr>
          <w:rFonts w:asciiTheme="minorEastAsia" w:hAnsiTheme="minorEastAsia" w:eastAsiaTheme="minorEastAsia"/>
          <w:color w:val="auto"/>
          <w:sz w:val="28"/>
          <w:szCs w:val="28"/>
          <w:highlight w:val="none"/>
        </w:rPr>
        <w:br w:type="page"/>
      </w:r>
      <w:r>
        <w:rPr>
          <w:rFonts w:hint="eastAsia" w:asciiTheme="minorEastAsia" w:hAnsiTheme="minorEastAsia" w:eastAsiaTheme="minorEastAsia"/>
          <w:b/>
          <w:color w:val="auto"/>
          <w:sz w:val="28"/>
          <w:szCs w:val="28"/>
          <w:highlight w:val="none"/>
        </w:rPr>
        <w:t>附件1-</w:t>
      </w:r>
      <w:r>
        <w:rPr>
          <w:rFonts w:hint="eastAsia" w:asciiTheme="minorEastAsia" w:hAnsiTheme="minorEastAsia" w:eastAsiaTheme="minorEastAsia"/>
          <w:b/>
          <w:color w:val="auto"/>
          <w:sz w:val="28"/>
          <w:szCs w:val="28"/>
          <w:highlight w:val="none"/>
          <w:lang w:val="en-US" w:eastAsia="zh-CN"/>
        </w:rPr>
        <w:t>4</w:t>
      </w:r>
      <w:r>
        <w:rPr>
          <w:rFonts w:hint="eastAsia" w:asciiTheme="minorEastAsia" w:hAnsiTheme="minorEastAsia" w:eastAsiaTheme="minorEastAsia"/>
          <w:b/>
          <w:color w:val="auto"/>
          <w:sz w:val="28"/>
          <w:szCs w:val="28"/>
          <w:highlight w:val="none"/>
        </w:rPr>
        <w:t xml:space="preserve"> </w:t>
      </w:r>
      <w:r>
        <w:rPr>
          <w:rFonts w:cs="宋体" w:asciiTheme="minorEastAsia" w:hAnsiTheme="minorEastAsia" w:eastAsiaTheme="minorEastAsia"/>
          <w:color w:val="auto"/>
          <w:sz w:val="30"/>
          <w:szCs w:val="30"/>
          <w:highlight w:val="none"/>
        </w:rPr>
        <w:t xml:space="preserve">                </w:t>
      </w:r>
    </w:p>
    <w:p>
      <w:pPr>
        <w:jc w:val="center"/>
        <w:rPr>
          <w:rFonts w:cs="宋体" w:asciiTheme="minorEastAsia" w:hAnsiTheme="minorEastAsia" w:eastAsiaTheme="minorEastAsia"/>
          <w:b/>
          <w:bCs/>
          <w:color w:val="auto"/>
          <w:sz w:val="32"/>
          <w:szCs w:val="32"/>
          <w:highlight w:val="none"/>
        </w:rPr>
      </w:pPr>
      <w:r>
        <w:rPr>
          <w:rFonts w:cs="宋体" w:asciiTheme="minorEastAsia" w:hAnsiTheme="minorEastAsia" w:eastAsiaTheme="minorEastAsia"/>
          <w:b/>
          <w:bCs/>
          <w:color w:val="auto"/>
          <w:sz w:val="32"/>
          <w:szCs w:val="32"/>
          <w:highlight w:val="none"/>
        </w:rPr>
        <w:t>授权委托书</w:t>
      </w:r>
    </w:p>
    <w:p>
      <w:pPr>
        <w:rPr>
          <w:rFonts w:asciiTheme="minorEastAsia" w:hAnsiTheme="minorEastAsia" w:eastAsiaTheme="minorEastAsia"/>
          <w:color w:val="auto"/>
          <w:sz w:val="30"/>
          <w:szCs w:val="30"/>
          <w:highlight w:val="none"/>
        </w:rPr>
      </w:pPr>
      <w:r>
        <w:rPr>
          <w:rFonts w:asciiTheme="minorEastAsia" w:hAnsiTheme="minorEastAsia" w:eastAsiaTheme="minorEastAsia"/>
          <w:color w:val="auto"/>
          <w:sz w:val="30"/>
          <w:szCs w:val="30"/>
          <w:highlight w:val="none"/>
        </w:rPr>
        <w:t xml:space="preserve">    </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本授权委托书声明：我</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（姓名）系</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（供应商名称）的法定代表人，现授权委托</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（单位名称）的</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（姓名）为我公司代理人，以本公司的名义参加</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（项目名称）的报价活动。代理人在报价、合同谈判过程中所签署的一切文件和处理与之有关的一切事务，我均予以承认。</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代理人无权转让委托权。特此委托。</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代理人：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性别：</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年龄：</w:t>
      </w:r>
      <w:r>
        <w:rPr>
          <w:rFonts w:asciiTheme="minorEastAsia" w:hAnsiTheme="minorEastAsia" w:eastAsiaTheme="minorEastAsia"/>
          <w:color w:val="auto"/>
          <w:szCs w:val="21"/>
          <w:highlight w:val="none"/>
          <w:u w:val="single"/>
        </w:rPr>
        <w:t xml:space="preserve">             </w:t>
      </w:r>
    </w:p>
    <w:p>
      <w:pPr>
        <w:spacing w:line="360" w:lineRule="auto"/>
        <w:ind w:left="3570" w:leftChars="1700"/>
        <w:rPr>
          <w:rFonts w:asciiTheme="minorEastAsia" w:hAnsiTheme="minorEastAsia" w:eastAsiaTheme="minorEastAsia"/>
          <w:color w:val="auto"/>
          <w:szCs w:val="21"/>
          <w:highlight w:val="none"/>
        </w:rPr>
      </w:pPr>
    </w:p>
    <w:p>
      <w:pPr>
        <w:spacing w:line="360" w:lineRule="auto"/>
        <w:ind w:left="3570" w:leftChars="1700" w:firstLine="1050" w:firstLineChars="5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供应商（盖章）：</w:t>
      </w:r>
      <w:r>
        <w:rPr>
          <w:rFonts w:asciiTheme="minorEastAsia" w:hAnsiTheme="minorEastAsia" w:eastAsiaTheme="minorEastAsia"/>
          <w:color w:val="auto"/>
          <w:szCs w:val="21"/>
          <w:highlight w:val="none"/>
          <w:u w:val="single"/>
        </w:rPr>
        <w:t xml:space="preserve">                   </w:t>
      </w:r>
    </w:p>
    <w:p>
      <w:pPr>
        <w:spacing w:line="360" w:lineRule="auto"/>
        <w:ind w:left="3570" w:leftChars="1700" w:firstLine="1050" w:firstLineChars="5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法定代表人（签字或盖章）：</w:t>
      </w:r>
      <w:r>
        <w:rPr>
          <w:rFonts w:asciiTheme="minorEastAsia" w:hAnsiTheme="minorEastAsia" w:eastAsiaTheme="minorEastAsia"/>
          <w:color w:val="auto"/>
          <w:szCs w:val="21"/>
          <w:highlight w:val="none"/>
          <w:u w:val="single"/>
        </w:rPr>
        <w:t xml:space="preserve">               </w:t>
      </w:r>
    </w:p>
    <w:p>
      <w:pPr>
        <w:spacing w:line="360" w:lineRule="auto"/>
        <w:ind w:left="3570" w:leftChars="1700" w:firstLine="1050" w:firstLineChars="5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委托代理人（签字或盖章）：</w:t>
      </w:r>
      <w:r>
        <w:rPr>
          <w:rFonts w:asciiTheme="minorEastAsia" w:hAnsiTheme="minorEastAsia" w:eastAsiaTheme="minorEastAsia"/>
          <w:color w:val="auto"/>
          <w:szCs w:val="21"/>
          <w:highlight w:val="none"/>
          <w:u w:val="single"/>
        </w:rPr>
        <w:t xml:space="preserve">               </w:t>
      </w:r>
    </w:p>
    <w:p>
      <w:pPr>
        <w:spacing w:line="360" w:lineRule="auto"/>
        <w:ind w:left="3570" w:leftChars="1700" w:firstLine="1050" w:firstLineChars="5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附：法定代表人身份证复印件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代理人身份证复印件</w:t>
      </w:r>
    </w:p>
    <w:p>
      <w:pPr>
        <w:spacing w:line="360" w:lineRule="auto"/>
        <w:rPr>
          <w:rFonts w:asciiTheme="minorEastAsia" w:hAnsiTheme="minorEastAsia" w:eastAsiaTheme="minorEastAsia"/>
          <w:color w:val="auto"/>
          <w:sz w:val="30"/>
          <w:szCs w:val="30"/>
          <w:highlight w:val="none"/>
        </w:rPr>
      </w:pPr>
    </w:p>
    <w:p>
      <w:pPr>
        <w:spacing w:line="360" w:lineRule="auto"/>
        <w:rPr>
          <w:rFonts w:asciiTheme="minorEastAsia" w:hAnsiTheme="minorEastAsia" w:eastAsiaTheme="minorEastAsia"/>
          <w:color w:val="auto"/>
          <w:sz w:val="30"/>
          <w:szCs w:val="30"/>
          <w:highlight w:val="none"/>
        </w:rPr>
      </w:pPr>
    </w:p>
    <w:p>
      <w:pPr>
        <w:spacing w:line="360" w:lineRule="auto"/>
        <w:rPr>
          <w:rFonts w:asciiTheme="minorEastAsia" w:hAnsiTheme="minorEastAsia" w:eastAsiaTheme="minorEastAsia"/>
          <w:color w:val="auto"/>
          <w:sz w:val="30"/>
          <w:szCs w:val="30"/>
          <w:highlight w:val="none"/>
        </w:rPr>
      </w:pPr>
      <w:r>
        <w:rPr>
          <w:rFonts w:asciiTheme="minorEastAsia" w:hAnsiTheme="minorEastAsia" w:eastAsiaTheme="minorEastAsia"/>
          <w:color w:val="auto"/>
          <w:sz w:val="30"/>
          <w:szCs w:val="30"/>
          <w:highlight w:val="none"/>
        </w:rPr>
        <w:t xml:space="preserve"> </w:t>
      </w:r>
    </w:p>
    <w:p>
      <w:pPr>
        <w:rPr>
          <w:rFonts w:asciiTheme="minorEastAsia" w:hAnsiTheme="minorEastAsia" w:eastAsiaTheme="minorEastAsia"/>
          <w:color w:val="auto"/>
          <w:sz w:val="30"/>
          <w:szCs w:val="30"/>
          <w:highlight w:val="none"/>
        </w:rPr>
      </w:pPr>
      <w:r>
        <w:rPr>
          <w:rFonts w:asciiTheme="minorEastAsia" w:hAnsiTheme="minorEastAsia" w:eastAsiaTheme="minorEastAsia"/>
          <w:color w:val="auto"/>
          <w:sz w:val="30"/>
          <w:szCs w:val="30"/>
          <w:highlight w:val="none"/>
        </w:rPr>
        <w:br w:type="page"/>
      </w:r>
    </w:p>
    <w:p>
      <w:pPr>
        <w:rPr>
          <w:rFonts w:hint="eastAsia" w:asciiTheme="minorEastAsia" w:hAnsiTheme="minorEastAsia" w:eastAsiaTheme="minorEastAsia"/>
          <w:b/>
          <w:color w:val="auto"/>
          <w:sz w:val="28"/>
          <w:szCs w:val="28"/>
          <w:highlight w:val="none"/>
          <w:lang w:eastAsia="zh-CN"/>
        </w:rPr>
      </w:pPr>
      <w:r>
        <w:rPr>
          <w:rFonts w:hint="eastAsia" w:asciiTheme="minorEastAsia" w:hAnsiTheme="minorEastAsia" w:eastAsiaTheme="minorEastAsia"/>
          <w:b/>
          <w:color w:val="auto"/>
          <w:sz w:val="28"/>
          <w:szCs w:val="28"/>
          <w:highlight w:val="none"/>
        </w:rPr>
        <w:t>附件1-</w:t>
      </w:r>
      <w:r>
        <w:rPr>
          <w:rFonts w:hint="eastAsia" w:asciiTheme="minorEastAsia" w:hAnsiTheme="minorEastAsia" w:eastAsiaTheme="minorEastAsia"/>
          <w:b/>
          <w:color w:val="auto"/>
          <w:sz w:val="28"/>
          <w:szCs w:val="28"/>
          <w:highlight w:val="none"/>
          <w:lang w:val="en-US" w:eastAsia="zh-CN"/>
        </w:rPr>
        <w:t>5</w:t>
      </w:r>
    </w:p>
    <w:p>
      <w:pPr>
        <w:spacing w:line="400" w:lineRule="exact"/>
        <w:jc w:val="center"/>
        <w:rPr>
          <w:rFonts w:cs="宋体" w:asciiTheme="minorEastAsia" w:hAnsiTheme="minorEastAsia" w:eastAsiaTheme="minorEastAsia"/>
          <w:b/>
          <w:bCs/>
          <w:color w:val="auto"/>
          <w:sz w:val="32"/>
          <w:szCs w:val="32"/>
          <w:highlight w:val="none"/>
        </w:rPr>
      </w:pPr>
      <w:bookmarkStart w:id="4" w:name="_Toc13912_WPSOffice_Level1"/>
      <w:r>
        <w:rPr>
          <w:rFonts w:hint="eastAsia" w:cs="宋体" w:asciiTheme="minorEastAsia" w:hAnsiTheme="minorEastAsia" w:eastAsiaTheme="minorEastAsia"/>
          <w:b/>
          <w:bCs/>
          <w:color w:val="auto"/>
          <w:sz w:val="32"/>
          <w:szCs w:val="32"/>
          <w:highlight w:val="none"/>
        </w:rPr>
        <w:t>供应商的承诺函</w:t>
      </w:r>
      <w:bookmarkEnd w:id="4"/>
    </w:p>
    <w:p>
      <w:pPr>
        <w:spacing w:line="520" w:lineRule="exact"/>
        <w:jc w:val="center"/>
        <w:rPr>
          <w:rFonts w:cs="仿宋_GB2312" w:asciiTheme="minorEastAsia" w:hAnsiTheme="minorEastAsia" w:eastAsiaTheme="minorEastAsia"/>
          <w:b/>
          <w:bCs/>
          <w:color w:val="auto"/>
          <w:sz w:val="28"/>
          <w:szCs w:val="28"/>
          <w:highlight w:val="none"/>
        </w:rPr>
      </w:pPr>
    </w:p>
    <w:p>
      <w:pPr>
        <w:pStyle w:val="46"/>
        <w:tabs>
          <w:tab w:val="left" w:pos="600"/>
          <w:tab w:val="clear" w:pos="2160"/>
          <w:tab w:val="clear" w:pos="2520"/>
        </w:tabs>
        <w:adjustRightInd w:val="0"/>
        <w:spacing w:line="520" w:lineRule="exact"/>
        <w:rPr>
          <w:rFonts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snapToGrid/>
          <w:color w:val="auto"/>
          <w:kern w:val="2"/>
          <w:sz w:val="24"/>
          <w:szCs w:val="24"/>
          <w:highlight w:val="none"/>
          <w:lang w:val="en-US" w:eastAsia="zh-CN"/>
        </w:rPr>
        <w:t>致：</w:t>
      </w:r>
      <w:r>
        <w:rPr>
          <w:rFonts w:cs="宋体" w:asciiTheme="minorEastAsia" w:hAnsiTheme="minorEastAsia" w:eastAsiaTheme="minorEastAsia"/>
          <w:snapToGrid/>
          <w:color w:val="auto"/>
          <w:kern w:val="2"/>
          <w:sz w:val="24"/>
          <w:szCs w:val="24"/>
          <w:highlight w:val="none"/>
          <w:lang w:val="en-US" w:eastAsia="zh-CN"/>
        </w:rPr>
        <w:tab/>
      </w:r>
      <w:r>
        <w:rPr>
          <w:rFonts w:hint="eastAsia" w:cs="宋体" w:asciiTheme="minorEastAsia" w:hAnsiTheme="minorEastAsia" w:eastAsiaTheme="minorEastAsia"/>
          <w:snapToGrid/>
          <w:color w:val="auto"/>
          <w:kern w:val="2"/>
          <w:sz w:val="24"/>
          <w:szCs w:val="24"/>
          <w:highlight w:val="none"/>
          <w:lang w:val="en-US" w:eastAsia="zh-CN"/>
        </w:rPr>
        <w:t>中粮糖业（漳州）有限公司</w:t>
      </w:r>
    </w:p>
    <w:p>
      <w:pPr>
        <w:pStyle w:val="46"/>
        <w:tabs>
          <w:tab w:val="left" w:pos="600"/>
          <w:tab w:val="clear" w:pos="2160"/>
          <w:tab w:val="clear" w:pos="2520"/>
        </w:tabs>
        <w:adjustRightInd w:val="0"/>
        <w:spacing w:line="520" w:lineRule="exact"/>
        <w:rPr>
          <w:rFonts w:hint="eastAsia" w:cs="宋体" w:asciiTheme="minorEastAsia" w:hAnsiTheme="minorEastAsia" w:eastAsiaTheme="minorEastAsia"/>
          <w:snapToGrid/>
          <w:color w:val="auto"/>
          <w:kern w:val="2"/>
          <w:sz w:val="24"/>
          <w:szCs w:val="24"/>
          <w:highlight w:val="none"/>
          <w:lang w:val="en-US" w:eastAsia="zh-CN"/>
        </w:rPr>
      </w:pPr>
      <w:r>
        <w:rPr>
          <w:rFonts w:hint="eastAsia" w:cs="宋体" w:asciiTheme="minorEastAsia" w:hAnsiTheme="minorEastAsia" w:eastAsiaTheme="minorEastAsia"/>
          <w:snapToGrid/>
          <w:color w:val="auto"/>
          <w:kern w:val="2"/>
          <w:sz w:val="24"/>
          <w:szCs w:val="24"/>
          <w:highlight w:val="none"/>
          <w:lang w:val="en-US" w:eastAsia="zh-CN"/>
        </w:rPr>
        <w:t xml:space="preserve">我代表                （供应商名称），在此作如下承诺： </w:t>
      </w:r>
    </w:p>
    <w:p>
      <w:pPr>
        <w:pStyle w:val="46"/>
        <w:tabs>
          <w:tab w:val="left" w:pos="600"/>
          <w:tab w:val="clear" w:pos="2160"/>
          <w:tab w:val="clear" w:pos="2520"/>
        </w:tabs>
        <w:adjustRightInd w:val="0"/>
        <w:spacing w:line="520" w:lineRule="exact"/>
        <w:ind w:firstLine="480" w:firstLineChars="200"/>
        <w:rPr>
          <w:rFonts w:hint="eastAsia" w:cs="宋体" w:asciiTheme="minorEastAsia" w:hAnsiTheme="minorEastAsia" w:eastAsiaTheme="minorEastAsia"/>
          <w:snapToGrid/>
          <w:color w:val="auto"/>
          <w:kern w:val="2"/>
          <w:sz w:val="24"/>
          <w:szCs w:val="24"/>
          <w:highlight w:val="none"/>
          <w:lang w:val="en-US" w:eastAsia="zh-CN"/>
        </w:rPr>
      </w:pPr>
      <w:r>
        <w:rPr>
          <w:rFonts w:hint="eastAsia" w:cs="宋体" w:asciiTheme="minorEastAsia" w:hAnsiTheme="minorEastAsia" w:eastAsiaTheme="minorEastAsia"/>
          <w:snapToGrid/>
          <w:color w:val="auto"/>
          <w:kern w:val="2"/>
          <w:sz w:val="24"/>
          <w:szCs w:val="24"/>
          <w:highlight w:val="none"/>
          <w:lang w:val="en-US" w:eastAsia="zh-CN"/>
        </w:rPr>
        <w:t>1.完全理解和接受询比文件的一切规定和要求。</w:t>
      </w:r>
    </w:p>
    <w:p>
      <w:pPr>
        <w:pStyle w:val="46"/>
        <w:tabs>
          <w:tab w:val="left" w:pos="600"/>
          <w:tab w:val="clear" w:pos="2160"/>
          <w:tab w:val="clear" w:pos="2520"/>
        </w:tabs>
        <w:adjustRightInd w:val="0"/>
        <w:spacing w:line="520" w:lineRule="exact"/>
        <w:ind w:firstLine="480" w:firstLineChars="200"/>
        <w:rPr>
          <w:rFonts w:hint="eastAsia" w:cs="宋体" w:asciiTheme="minorEastAsia" w:hAnsiTheme="minorEastAsia" w:eastAsiaTheme="minorEastAsia"/>
          <w:snapToGrid/>
          <w:color w:val="auto"/>
          <w:kern w:val="2"/>
          <w:sz w:val="24"/>
          <w:szCs w:val="24"/>
          <w:highlight w:val="none"/>
          <w:lang w:val="en-US" w:eastAsia="zh-CN"/>
        </w:rPr>
      </w:pPr>
      <w:r>
        <w:rPr>
          <w:rFonts w:hint="eastAsia" w:cs="宋体" w:asciiTheme="minorEastAsia" w:hAnsiTheme="minorEastAsia" w:eastAsiaTheme="minorEastAsia"/>
          <w:snapToGrid/>
          <w:color w:val="auto"/>
          <w:kern w:val="2"/>
          <w:sz w:val="24"/>
          <w:szCs w:val="24"/>
          <w:highlight w:val="none"/>
          <w:lang w:val="en-US" w:eastAsia="zh-CN"/>
        </w:rPr>
        <w:t>2.响应报价为闭口价，即在响应有效期，该响应报价固定不变。</w:t>
      </w:r>
    </w:p>
    <w:p>
      <w:pPr>
        <w:pStyle w:val="46"/>
        <w:tabs>
          <w:tab w:val="left" w:pos="600"/>
          <w:tab w:val="clear" w:pos="2160"/>
          <w:tab w:val="clear" w:pos="2520"/>
        </w:tabs>
        <w:adjustRightInd w:val="0"/>
        <w:spacing w:line="520" w:lineRule="exact"/>
        <w:ind w:firstLine="480" w:firstLineChars="200"/>
        <w:rPr>
          <w:rFonts w:hint="eastAsia" w:cs="宋体" w:asciiTheme="minorEastAsia" w:hAnsiTheme="minorEastAsia" w:eastAsiaTheme="minorEastAsia"/>
          <w:snapToGrid/>
          <w:color w:val="auto"/>
          <w:kern w:val="2"/>
          <w:sz w:val="24"/>
          <w:szCs w:val="24"/>
          <w:highlight w:val="none"/>
          <w:lang w:val="en-US" w:eastAsia="zh-CN"/>
        </w:rPr>
      </w:pPr>
      <w:r>
        <w:rPr>
          <w:rFonts w:hint="eastAsia" w:cs="宋体" w:asciiTheme="minorEastAsia" w:hAnsiTheme="minorEastAsia" w:eastAsiaTheme="minorEastAsia"/>
          <w:snapToGrid/>
          <w:color w:val="auto"/>
          <w:kern w:val="2"/>
          <w:sz w:val="24"/>
          <w:szCs w:val="24"/>
          <w:highlight w:val="none"/>
          <w:lang w:val="en-US" w:eastAsia="zh-CN"/>
        </w:rPr>
        <w:t>3.若中标，我方将按照询比文件及我方响应文件的具体规定签订   项目合同。</w:t>
      </w:r>
    </w:p>
    <w:p>
      <w:pPr>
        <w:pStyle w:val="46"/>
        <w:tabs>
          <w:tab w:val="left" w:pos="600"/>
          <w:tab w:val="clear" w:pos="2160"/>
          <w:tab w:val="clear" w:pos="2520"/>
        </w:tabs>
        <w:adjustRightInd w:val="0"/>
        <w:spacing w:line="520" w:lineRule="exact"/>
        <w:ind w:firstLine="480" w:firstLineChars="200"/>
        <w:rPr>
          <w:rFonts w:hint="eastAsia" w:cs="宋体" w:asciiTheme="minorEastAsia" w:hAnsiTheme="minorEastAsia" w:eastAsiaTheme="minorEastAsia"/>
          <w:snapToGrid/>
          <w:color w:val="auto"/>
          <w:kern w:val="2"/>
          <w:sz w:val="24"/>
          <w:szCs w:val="24"/>
          <w:highlight w:val="none"/>
          <w:lang w:val="en-US" w:eastAsia="zh-CN"/>
        </w:rPr>
      </w:pPr>
      <w:r>
        <w:rPr>
          <w:rFonts w:hint="eastAsia" w:cs="宋体" w:asciiTheme="minorEastAsia" w:hAnsiTheme="minorEastAsia" w:eastAsiaTheme="minorEastAsia"/>
          <w:snapToGrid/>
          <w:color w:val="auto"/>
          <w:kern w:val="2"/>
          <w:sz w:val="24"/>
          <w:szCs w:val="24"/>
          <w:highlight w:val="none"/>
          <w:lang w:val="en-US" w:eastAsia="zh-CN"/>
        </w:rPr>
        <w:t>4.在整个采购过程中，我方若有违反以下承诺的行为，贵方可按询比文件之规定给予惩罚，我方完全接受。</w:t>
      </w:r>
    </w:p>
    <w:p>
      <w:pPr>
        <w:spacing w:line="360" w:lineRule="auto"/>
        <w:ind w:firstLine="840" w:firstLineChars="4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A.不与</w:t>
      </w:r>
      <w:r>
        <w:rPr>
          <w:rFonts w:hint="eastAsia" w:cs="宋体" w:asciiTheme="minorEastAsia" w:hAnsiTheme="minorEastAsia" w:eastAsiaTheme="minorEastAsia"/>
          <w:color w:val="auto"/>
          <w:szCs w:val="21"/>
          <w:highlight w:val="none"/>
        </w:rPr>
        <w:t>采购人、其他供应商或者采购代理机构串通投标，损害国家利益、社会利益或他人的合法权益。</w:t>
      </w:r>
    </w:p>
    <w:p>
      <w:pPr>
        <w:spacing w:line="360" w:lineRule="auto"/>
        <w:ind w:firstLine="840" w:firstLineChars="4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B.不向</w:t>
      </w:r>
      <w:r>
        <w:rPr>
          <w:rFonts w:hint="eastAsia" w:cs="宋体" w:asciiTheme="minorEastAsia" w:hAnsiTheme="minorEastAsia" w:eastAsiaTheme="minorEastAsia"/>
          <w:color w:val="auto"/>
          <w:szCs w:val="21"/>
          <w:highlight w:val="none"/>
        </w:rPr>
        <w:t>采购人或谈判小组成员或相关人员行贿，以牟取中标。</w:t>
      </w:r>
    </w:p>
    <w:p>
      <w:pPr>
        <w:spacing w:line="360" w:lineRule="auto"/>
        <w:ind w:firstLine="840" w:firstLineChars="4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C.不以他人名义</w:t>
      </w:r>
      <w:r>
        <w:rPr>
          <w:rFonts w:hint="eastAsia" w:cs="宋体" w:asciiTheme="minorEastAsia" w:hAnsiTheme="minorEastAsia" w:eastAsiaTheme="minorEastAsia"/>
          <w:color w:val="auto"/>
          <w:szCs w:val="21"/>
          <w:highlight w:val="none"/>
        </w:rPr>
        <w:t>响应或者其他方式弄虚作假，骗取中标。</w:t>
      </w:r>
    </w:p>
    <w:p>
      <w:pPr>
        <w:spacing w:line="360" w:lineRule="auto"/>
        <w:ind w:firstLine="840" w:firstLineChars="4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D.不接受任何形式的挂靠，不扰乱</w:t>
      </w:r>
      <w:r>
        <w:rPr>
          <w:rFonts w:hint="eastAsia" w:cs="宋体" w:asciiTheme="minorEastAsia" w:hAnsiTheme="minorEastAsia" w:eastAsiaTheme="minorEastAsia"/>
          <w:color w:val="auto"/>
          <w:szCs w:val="21"/>
          <w:highlight w:val="none"/>
        </w:rPr>
        <w:t>采购供应市场秩序。</w:t>
      </w:r>
    </w:p>
    <w:p>
      <w:pPr>
        <w:spacing w:line="360" w:lineRule="auto"/>
        <w:ind w:firstLine="840" w:firstLineChars="4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E.不在</w:t>
      </w:r>
      <w:r>
        <w:rPr>
          <w:rFonts w:hint="eastAsia" w:cs="宋体" w:asciiTheme="minorEastAsia" w:hAnsiTheme="minorEastAsia" w:eastAsiaTheme="minorEastAsia"/>
          <w:color w:val="auto"/>
          <w:szCs w:val="21"/>
          <w:highlight w:val="none"/>
        </w:rPr>
        <w:t>响应中哄抬价格或恶意压价。</w:t>
      </w:r>
    </w:p>
    <w:p>
      <w:pPr>
        <w:spacing w:line="360" w:lineRule="auto"/>
        <w:ind w:firstLine="840" w:firstLineChars="4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F.不在</w:t>
      </w:r>
      <w:r>
        <w:rPr>
          <w:rFonts w:hint="eastAsia" w:cs="宋体" w:asciiTheme="minorEastAsia" w:hAnsiTheme="minorEastAsia" w:eastAsiaTheme="minorEastAsia"/>
          <w:color w:val="auto"/>
          <w:szCs w:val="21"/>
          <w:highlight w:val="none"/>
        </w:rPr>
        <w:t>采购活动中虚假投诉。</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5.在整个</w:t>
      </w:r>
      <w:r>
        <w:rPr>
          <w:rFonts w:hint="eastAsia" w:cs="宋体" w:asciiTheme="minorEastAsia" w:hAnsiTheme="minorEastAsia" w:eastAsiaTheme="minorEastAsia"/>
          <w:color w:val="auto"/>
          <w:szCs w:val="21"/>
          <w:highlight w:val="none"/>
        </w:rPr>
        <w:t>采购、响应过程中及招、响应结束后，未经采购人书面同意，我方保证不向任何第三方泄露本次采购响应的任何信息、资料及内容。</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响应文件中所有关于供应商资格的文件、证明、陈述均是真实的、准确的。若有违背，我公司承担由此而产生的一切后果。</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7.本承诺函与是</w:t>
      </w:r>
      <w:r>
        <w:rPr>
          <w:rFonts w:hint="eastAsia" w:cs="宋体" w:asciiTheme="minorEastAsia" w:hAnsiTheme="minorEastAsia" w:eastAsiaTheme="minorEastAsia"/>
          <w:color w:val="auto"/>
          <w:szCs w:val="21"/>
          <w:highlight w:val="none"/>
          <w:lang w:val="en-US" w:eastAsia="zh-CN"/>
        </w:rPr>
        <w:t>立体库防坠落防护及平库防撞柱</w:t>
      </w:r>
      <w:r>
        <w:rPr>
          <w:rFonts w:hint="eastAsia" w:cs="宋体" w:asciiTheme="minorEastAsia" w:hAnsiTheme="minorEastAsia" w:eastAsiaTheme="minorEastAsia"/>
          <w:color w:val="auto"/>
          <w:szCs w:val="21"/>
          <w:highlight w:val="none"/>
        </w:rPr>
        <w:t>项目合同具有同等的法律效力。</w:t>
      </w:r>
    </w:p>
    <w:p>
      <w:pPr>
        <w:autoSpaceDE w:val="0"/>
        <w:autoSpaceDN w:val="0"/>
        <w:adjustRightInd w:val="0"/>
        <w:spacing w:line="400" w:lineRule="exact"/>
        <w:ind w:firstLine="3990" w:firstLineChars="19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法定代表人或授权代理人（签字或盖章）：</w:t>
      </w:r>
    </w:p>
    <w:p>
      <w:pPr>
        <w:autoSpaceDE w:val="0"/>
        <w:autoSpaceDN w:val="0"/>
        <w:adjustRightInd w:val="0"/>
        <w:spacing w:line="400" w:lineRule="exact"/>
        <w:ind w:firstLine="3990" w:firstLineChars="19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供应商：（公章）</w:t>
      </w:r>
    </w:p>
    <w:p>
      <w:pPr>
        <w:autoSpaceDE w:val="0"/>
        <w:autoSpaceDN w:val="0"/>
        <w:adjustRightInd w:val="0"/>
        <w:spacing w:line="400" w:lineRule="exact"/>
        <w:ind w:firstLine="3990" w:firstLineChars="19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日期：</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年</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月</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日</w:t>
      </w:r>
    </w:p>
    <w:p>
      <w:pP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br w:type="page"/>
      </w:r>
    </w:p>
    <w:p>
      <w:pPr>
        <w:rPr>
          <w:rFonts w:hint="eastAsia" w:asciiTheme="minorEastAsia" w:hAnsiTheme="minorEastAsia" w:eastAsiaTheme="minorEastAsia"/>
          <w:b/>
          <w:color w:val="auto"/>
          <w:sz w:val="28"/>
          <w:szCs w:val="28"/>
          <w:highlight w:val="none"/>
          <w:lang w:eastAsia="zh-CN"/>
        </w:rPr>
      </w:pPr>
      <w:r>
        <w:rPr>
          <w:rFonts w:hint="eastAsia" w:asciiTheme="minorEastAsia" w:hAnsiTheme="minorEastAsia" w:eastAsiaTheme="minorEastAsia"/>
          <w:b/>
          <w:color w:val="auto"/>
          <w:sz w:val="28"/>
          <w:szCs w:val="28"/>
          <w:highlight w:val="none"/>
        </w:rPr>
        <w:t>附件1-</w:t>
      </w:r>
      <w:r>
        <w:rPr>
          <w:rFonts w:hint="eastAsia" w:asciiTheme="minorEastAsia" w:hAnsiTheme="minorEastAsia" w:eastAsiaTheme="minorEastAsia"/>
          <w:b/>
          <w:color w:val="auto"/>
          <w:sz w:val="28"/>
          <w:szCs w:val="28"/>
          <w:highlight w:val="none"/>
          <w:lang w:val="en-US" w:eastAsia="zh-CN"/>
        </w:rPr>
        <w:t>6</w:t>
      </w:r>
    </w:p>
    <w:p>
      <w:pPr>
        <w:spacing w:line="40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廉洁承诺书</w:t>
      </w:r>
    </w:p>
    <w:p>
      <w:pPr>
        <w:autoSpaceDE w:val="0"/>
        <w:autoSpaceDN w:val="0"/>
        <w:adjustRightIn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中粮糖业（漳州）有限公司：</w:t>
      </w:r>
    </w:p>
    <w:p>
      <w:pPr>
        <w:spacing w:before="240" w:line="44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为积极配合贵公司进行的项目采购与招投标工作，有效遏制不公平竞争和违规违纪问题的发生，确保采购与招投标工作的公平、公正、公开，我们特向贵公司承诺如下事项：</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1、自觉遵守国家法律法规及中粮糖业有关廉政建设制度。</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2、不使用不正当手段妨碍、排挤其它供应商或串通投标。</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3、按照采购文件规定的方式进行投标，不隐瞒本单位投标资质的真实情况，投标资质符合规定；保证不会以其他人名义投标或者以其他方式弄虚作假，骗取中标。</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4、不将主体、关键性工作进行分包（包括贴牌生产、转包等）。</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5、不以任何方式向采购人员或者评标成员赠送礼品、礼金及有价证券；不宴请或邀请招标人的任何人参加高档娱乐消费、旅游等活动；不以任何形式报销招标人的任何人以及亲友的各种票据及费用；不进行可能影响招标公平、公正的任何活动。</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6、不向贵公司涉及采购与招投标的部门及个人支付好处费、介绍费；购置或提供通讯工具、交通工具、电脑等。</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 xml:space="preserve">7、经查实对于参与串通行为的供应商，其中标无效，列入供应商黑名单，并对供应商处中标项目金额千分之五以上千分之十以下的罚款如事后查实无法追溯的仅列入供应商黑名单， </w:t>
      </w:r>
      <w:r>
        <w:rPr>
          <w:rFonts w:hint="eastAsia" w:asciiTheme="minorEastAsia" w:hAnsiTheme="minorEastAsia" w:eastAsiaTheme="minorEastAsia" w:cstheme="minorEastAsia"/>
          <w:color w:val="auto"/>
          <w:szCs w:val="21"/>
          <w:highlight w:val="none"/>
        </w:rPr>
        <w:t>加大不诚信供应商的违规成本。</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8、一旦发现相关人员在招标过程中有索要财物等不廉洁行为，坚决予以抵制，并及时向贵公司纪委办公室举报。</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9、我方自愿将本承诺书作为投标文件及合同的附件，具有同等的法律效力。</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10、若违反上述承诺或违反有关法律法规及贵公司有关规定，我方自愿永久放弃参与贵公司的所有业务往来，并承担贵公司制度规定的一切法律责任。</w:t>
      </w:r>
    </w:p>
    <w:p>
      <w:pPr>
        <w:spacing w:line="440" w:lineRule="exact"/>
        <w:ind w:firstLine="48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11、本承诺书自签署之日起生效。</w:t>
      </w:r>
    </w:p>
    <w:p>
      <w:pPr>
        <w:autoSpaceDE w:val="0"/>
        <w:autoSpaceDN w:val="0"/>
        <w:adjustRightInd w:val="0"/>
        <w:spacing w:line="400" w:lineRule="exact"/>
        <w:ind w:firstLine="4200" w:firstLineChars="20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供应商（公章）：</w:t>
      </w:r>
    </w:p>
    <w:p>
      <w:pPr>
        <w:autoSpaceDE w:val="0"/>
        <w:autoSpaceDN w:val="0"/>
        <w:adjustRightInd w:val="0"/>
        <w:spacing w:line="400" w:lineRule="exact"/>
        <w:ind w:firstLine="4200" w:firstLineChars="20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法定代表人或授权代理人（签字或盖章）：</w:t>
      </w:r>
    </w:p>
    <w:p>
      <w:pPr>
        <w:autoSpaceDE w:val="0"/>
        <w:autoSpaceDN w:val="0"/>
        <w:adjustRightInd w:val="0"/>
        <w:spacing w:line="400" w:lineRule="exact"/>
        <w:ind w:firstLine="4200" w:firstLineChars="20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日期：</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年</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月</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日</w:t>
      </w:r>
    </w:p>
    <w:p>
      <w:pPr>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br w:type="page"/>
      </w:r>
    </w:p>
    <w:p>
      <w:pPr>
        <w:rPr>
          <w:rFonts w:asciiTheme="minorEastAsia" w:hAnsiTheme="minorEastAsia" w:eastAsiaTheme="minorEastAsia"/>
          <w:color w:val="auto"/>
          <w:sz w:val="30"/>
          <w:szCs w:val="30"/>
          <w:highlight w:val="none"/>
        </w:rPr>
      </w:pPr>
      <w:r>
        <w:rPr>
          <w:rFonts w:hint="eastAsia" w:asciiTheme="minorEastAsia" w:hAnsiTheme="minorEastAsia" w:eastAsiaTheme="minorEastAsia"/>
          <w:b/>
          <w:color w:val="auto"/>
          <w:sz w:val="28"/>
          <w:szCs w:val="28"/>
          <w:highlight w:val="none"/>
        </w:rPr>
        <w:t>附件1-</w:t>
      </w:r>
      <w:r>
        <w:rPr>
          <w:rFonts w:hint="eastAsia" w:asciiTheme="minorEastAsia" w:hAnsiTheme="minorEastAsia" w:eastAsiaTheme="minorEastAsia"/>
          <w:b/>
          <w:color w:val="auto"/>
          <w:sz w:val="28"/>
          <w:szCs w:val="28"/>
          <w:highlight w:val="none"/>
          <w:lang w:val="en-US" w:eastAsia="zh-CN"/>
        </w:rPr>
        <w:t>7</w:t>
      </w:r>
      <w:r>
        <w:rPr>
          <w:rFonts w:asciiTheme="minorEastAsia" w:hAnsiTheme="minorEastAsia" w:eastAsiaTheme="minorEastAsia"/>
          <w:color w:val="auto"/>
          <w:sz w:val="30"/>
          <w:szCs w:val="30"/>
          <w:highlight w:val="none"/>
        </w:rPr>
        <w:t xml:space="preserve"> </w:t>
      </w:r>
    </w:p>
    <w:p>
      <w:pPr>
        <w:spacing w:line="360" w:lineRule="auto"/>
        <w:jc w:val="center"/>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供应商企业营业执照</w:t>
      </w:r>
    </w:p>
    <w:p>
      <w:pPr>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br w:type="page"/>
      </w:r>
    </w:p>
    <w:p>
      <w:pPr>
        <w:rPr>
          <w:rFonts w:hint="eastAsia" w:asciiTheme="minorEastAsia" w:hAnsiTheme="minorEastAsia" w:eastAsiaTheme="minorEastAsia"/>
          <w:b/>
          <w:color w:val="auto"/>
          <w:sz w:val="28"/>
          <w:szCs w:val="28"/>
          <w:highlight w:val="none"/>
          <w:lang w:val="en-US" w:eastAsia="zh-CN"/>
        </w:rPr>
      </w:pPr>
      <w:r>
        <w:rPr>
          <w:rFonts w:hint="eastAsia" w:asciiTheme="minorEastAsia" w:hAnsiTheme="minorEastAsia" w:eastAsiaTheme="minorEastAsia"/>
          <w:b/>
          <w:color w:val="auto"/>
          <w:sz w:val="28"/>
          <w:szCs w:val="28"/>
          <w:highlight w:val="none"/>
          <w:lang w:val="en-US" w:eastAsia="zh-CN"/>
        </w:rPr>
        <w:t>附件1-8</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b/>
          <w:sz w:val="36"/>
          <w:szCs w:val="32"/>
        </w:rPr>
      </w:pPr>
      <w:r>
        <w:rPr>
          <w:rFonts w:ascii="黑体" w:hAnsi="黑体" w:eastAsia="黑体"/>
          <w:b/>
          <w:sz w:val="36"/>
          <w:szCs w:val="32"/>
        </w:rPr>
        <w:t>质量承诺书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p>
    <w:p>
      <w:pPr>
        <w:keepNext w:val="0"/>
        <w:keepLines w:val="0"/>
        <w:pageBreakBefore w:val="0"/>
        <w:widowControl w:val="0"/>
        <w:tabs>
          <w:tab w:val="left" w:pos="5055"/>
        </w:tabs>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ascii="仿宋" w:hAnsi="仿宋" w:eastAsia="仿宋"/>
          <w:sz w:val="28"/>
          <w:szCs w:val="28"/>
        </w:rPr>
        <w:t>_________</w:t>
      </w:r>
      <w:r>
        <w:rPr>
          <w:rFonts w:hint="eastAsia" w:ascii="仿宋" w:hAnsi="仿宋" w:eastAsia="仿宋"/>
          <w:sz w:val="28"/>
          <w:szCs w:val="28"/>
        </w:rPr>
        <w:t>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为积极配合贵公司进行的________工作，保证产品质量，我们特向贵公司承诺如下事项：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cs="Calibri"/>
          <w:sz w:val="28"/>
          <w:szCs w:val="28"/>
        </w:rPr>
      </w:pPr>
      <w:r>
        <w:rPr>
          <w:rFonts w:ascii="仿宋" w:hAnsi="仿宋" w:eastAsia="仿宋"/>
          <w:sz w:val="28"/>
          <w:szCs w:val="28"/>
        </w:rPr>
        <w:t>1.</w:t>
      </w:r>
      <w:r>
        <w:rPr>
          <w:rFonts w:eastAsia="仿宋" w:cs="Calibri"/>
          <w:sz w:val="28"/>
          <w:szCs w:val="28"/>
        </w:rPr>
        <w:t> </w:t>
      </w:r>
      <w:r>
        <w:rPr>
          <w:rFonts w:ascii="仿宋" w:hAnsi="仿宋" w:eastAsia="仿宋"/>
          <w:sz w:val="28"/>
          <w:szCs w:val="28"/>
        </w:rPr>
        <w:t>我公司承诺所供之商品质量，数量</w:t>
      </w:r>
      <w:r>
        <w:rPr>
          <w:rFonts w:hint="eastAsia" w:ascii="仿宋" w:hAnsi="仿宋" w:eastAsia="仿宋"/>
          <w:sz w:val="28"/>
          <w:szCs w:val="28"/>
        </w:rPr>
        <w:t>均</w:t>
      </w:r>
      <w:r>
        <w:rPr>
          <w:rFonts w:ascii="仿宋" w:hAnsi="仿宋" w:eastAsia="仿宋"/>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cs="Calibri"/>
          <w:sz w:val="28"/>
          <w:szCs w:val="28"/>
        </w:rPr>
      </w:pPr>
      <w:r>
        <w:rPr>
          <w:rFonts w:ascii="仿宋" w:hAnsi="仿宋" w:eastAsia="仿宋"/>
          <w:sz w:val="28"/>
          <w:szCs w:val="28"/>
        </w:rPr>
        <w:t>2.</w:t>
      </w:r>
      <w:r>
        <w:rPr>
          <w:rFonts w:eastAsia="仿宋" w:cs="Calibri"/>
          <w:sz w:val="28"/>
          <w:szCs w:val="28"/>
        </w:rPr>
        <w:t> </w:t>
      </w:r>
      <w:r>
        <w:rPr>
          <w:rFonts w:ascii="仿宋" w:hAnsi="仿宋" w:eastAsia="仿宋"/>
          <w:sz w:val="28"/>
          <w:szCs w:val="28"/>
        </w:rPr>
        <w:t>严格按照合同、订单要求供货、补货，商品价格上调需提前上交调价单，商品下调或做特价时与贵公司联系下调方案。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cs="Calibri"/>
          <w:sz w:val="28"/>
          <w:szCs w:val="28"/>
        </w:rPr>
      </w:pPr>
      <w:r>
        <w:rPr>
          <w:rFonts w:ascii="仿宋" w:hAnsi="仿宋" w:eastAsia="仿宋"/>
          <w:sz w:val="28"/>
          <w:szCs w:val="28"/>
        </w:rPr>
        <w:t>3.</w:t>
      </w:r>
      <w:r>
        <w:rPr>
          <w:rFonts w:eastAsia="仿宋" w:cs="Calibri"/>
          <w:sz w:val="28"/>
          <w:szCs w:val="28"/>
        </w:rPr>
        <w:t> </w:t>
      </w:r>
      <w:r>
        <w:rPr>
          <w:rFonts w:ascii="仿宋" w:hAnsi="仿宋" w:eastAsia="仿宋"/>
          <w:sz w:val="28"/>
          <w:szCs w:val="28"/>
        </w:rPr>
        <w:t>我公司严格执行供应商应尽义务，做到送货及时，货物质量优质，货物装箱整齐方便运输。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cs="Calibri"/>
          <w:sz w:val="28"/>
          <w:szCs w:val="28"/>
        </w:rPr>
      </w:pPr>
      <w:r>
        <w:rPr>
          <w:rFonts w:ascii="仿宋" w:hAnsi="仿宋" w:eastAsia="仿宋"/>
          <w:sz w:val="28"/>
          <w:szCs w:val="28"/>
        </w:rPr>
        <w:t>4.我公司承诺保证为贵公司所供之货，货源充足，不发生断货拒供现象。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cs="Calibri"/>
          <w:sz w:val="28"/>
          <w:szCs w:val="28"/>
        </w:rPr>
      </w:pPr>
      <w:r>
        <w:rPr>
          <w:rFonts w:ascii="仿宋" w:hAnsi="仿宋" w:eastAsia="仿宋"/>
          <w:sz w:val="28"/>
          <w:szCs w:val="28"/>
        </w:rPr>
        <w:t>5.我公司认可贵公司的货物验收制度和仓库保存条件，并在对供应货物进行验收时，自愿严格遵守贵公司的货物验收制度。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 w:cs="Calibri"/>
          <w:sz w:val="28"/>
          <w:szCs w:val="28"/>
        </w:rPr>
      </w:pPr>
      <w:r>
        <w:rPr>
          <w:rFonts w:ascii="仿宋" w:hAnsi="仿宋" w:eastAsia="仿宋"/>
          <w:sz w:val="28"/>
          <w:szCs w:val="28"/>
        </w:rPr>
        <w:t>6.我公司对未通过验收的货物，保证在贵公司规定时间内补充合格的货物，否则自愿承担由此造成的所有损失。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r>
        <w:rPr>
          <w:rFonts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keepNext w:val="0"/>
        <w:keepLines w:val="0"/>
        <w:pageBreakBefore w:val="0"/>
        <w:widowControl w:val="0"/>
        <w:tabs>
          <w:tab w:val="left" w:pos="5055"/>
        </w:tabs>
        <w:kinsoku/>
        <w:wordWrap/>
        <w:overflowPunct/>
        <w:topLinePunct w:val="0"/>
        <w:autoSpaceDE/>
        <w:autoSpaceDN/>
        <w:bidi w:val="0"/>
        <w:adjustRightInd/>
        <w:snapToGrid/>
        <w:spacing w:line="500" w:lineRule="exact"/>
        <w:textAlignment w:val="auto"/>
        <w:rPr>
          <w:rFonts w:ascii="仿宋" w:hAnsi="仿宋" w:eastAsia="仿宋"/>
          <w:sz w:val="28"/>
          <w:szCs w:val="28"/>
        </w:rPr>
      </w:pPr>
    </w:p>
    <w:p>
      <w:pPr>
        <w:keepNext w:val="0"/>
        <w:keepLines w:val="0"/>
        <w:pageBreakBefore w:val="0"/>
        <w:widowControl w:val="0"/>
        <w:tabs>
          <w:tab w:val="left" w:pos="5055"/>
        </w:tabs>
        <w:kinsoku/>
        <w:wordWrap/>
        <w:overflowPunct/>
        <w:topLinePunct w:val="0"/>
        <w:autoSpaceDE/>
        <w:autoSpaceDN/>
        <w:bidi w:val="0"/>
        <w:adjustRightInd/>
        <w:snapToGrid/>
        <w:spacing w:line="500" w:lineRule="exact"/>
        <w:ind w:firstLine="3360" w:firstLineChars="1200"/>
        <w:textAlignment w:val="auto"/>
        <w:rPr>
          <w:rFonts w:hint="eastAsia" w:ascii="仿宋" w:hAnsi="仿宋" w:eastAsia="仿宋"/>
          <w:sz w:val="28"/>
          <w:szCs w:val="28"/>
        </w:rPr>
      </w:pPr>
    </w:p>
    <w:p>
      <w:pPr>
        <w:keepNext w:val="0"/>
        <w:keepLines w:val="0"/>
        <w:pageBreakBefore w:val="0"/>
        <w:widowControl w:val="0"/>
        <w:tabs>
          <w:tab w:val="left" w:pos="5055"/>
        </w:tabs>
        <w:kinsoku/>
        <w:wordWrap/>
        <w:overflowPunct/>
        <w:topLinePunct w:val="0"/>
        <w:autoSpaceDE/>
        <w:autoSpaceDN/>
        <w:bidi w:val="0"/>
        <w:adjustRightInd/>
        <w:snapToGrid/>
        <w:spacing w:line="500" w:lineRule="exact"/>
        <w:ind w:firstLine="3360" w:firstLineChars="1200"/>
        <w:textAlignment w:val="auto"/>
        <w:rPr>
          <w:rFonts w:hint="eastAsia" w:ascii="仿宋" w:hAnsi="仿宋" w:eastAsia="仿宋"/>
          <w:sz w:val="28"/>
          <w:szCs w:val="28"/>
        </w:rPr>
      </w:pPr>
      <w:r>
        <w:rPr>
          <w:rFonts w:hint="eastAsia" w:ascii="仿宋" w:hAnsi="仿宋" w:eastAsia="仿宋"/>
          <w:sz w:val="28"/>
          <w:szCs w:val="28"/>
        </w:rPr>
        <w:t>法定代表人或授权代理人（签名）：</w:t>
      </w:r>
    </w:p>
    <w:p>
      <w:pPr>
        <w:keepNext w:val="0"/>
        <w:keepLines w:val="0"/>
        <w:pageBreakBefore w:val="0"/>
        <w:widowControl w:val="0"/>
        <w:tabs>
          <w:tab w:val="left" w:pos="5055"/>
        </w:tabs>
        <w:kinsoku/>
        <w:wordWrap/>
        <w:overflowPunct/>
        <w:topLinePunct w:val="0"/>
        <w:autoSpaceDE/>
        <w:autoSpaceDN/>
        <w:bidi w:val="0"/>
        <w:adjustRightInd/>
        <w:snapToGrid/>
        <w:spacing w:line="500" w:lineRule="exact"/>
        <w:ind w:firstLine="3360" w:firstLineChars="1200"/>
        <w:textAlignment w:val="auto"/>
        <w:rPr>
          <w:rFonts w:asciiTheme="minorEastAsia" w:hAnsiTheme="minorEastAsia" w:eastAsiaTheme="minorEastAsia"/>
          <w:b/>
          <w:color w:val="auto"/>
          <w:sz w:val="44"/>
          <w:szCs w:val="44"/>
          <w:highlight w:val="none"/>
        </w:rPr>
      </w:pPr>
      <w:r>
        <w:rPr>
          <w:rFonts w:hint="eastAsia" w:ascii="仿宋" w:hAnsi="仿宋" w:eastAsia="仿宋"/>
          <w:sz w:val="28"/>
          <w:szCs w:val="28"/>
        </w:rPr>
        <w:t>日期：</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4"/>
        <w:rPr>
          <w:rFonts w:asciiTheme="minorEastAsia" w:hAnsiTheme="minorEastAsia" w:eastAsiaTheme="minorEastAsia"/>
          <w:b w:val="0"/>
          <w:bCs w:val="0"/>
          <w:color w:val="auto"/>
          <w:sz w:val="30"/>
          <w:szCs w:val="30"/>
          <w:highlight w:val="none"/>
          <w:u w:val="none"/>
        </w:rPr>
      </w:pPr>
      <w:bookmarkStart w:id="5" w:name="_Toc124269268"/>
      <w:r>
        <w:rPr>
          <w:rFonts w:hint="eastAsia" w:cs="Times New Roman" w:asciiTheme="minorEastAsia" w:hAnsiTheme="minorEastAsia" w:eastAsiaTheme="minorEastAsia"/>
          <w:b/>
          <w:bCs w:val="0"/>
          <w:color w:val="auto"/>
          <w:kern w:val="2"/>
          <w:sz w:val="28"/>
          <w:szCs w:val="28"/>
          <w:highlight w:val="none"/>
          <w:u w:val="none"/>
          <w:lang w:val="en-US" w:eastAsia="zh-CN" w:bidi="ar-SA"/>
        </w:rPr>
        <w:t>附件 1-8 响应声明书</w:t>
      </w:r>
      <w:bookmarkEnd w:id="5"/>
    </w:p>
    <w:p>
      <w:pPr>
        <w:snapToGrid w:val="0"/>
        <w:spacing w:before="120" w:beforeLines="50" w:after="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响</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应</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声</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明</w:t>
      </w:r>
      <w:r>
        <w:rPr>
          <w:rFonts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z w:val="32"/>
          <w:szCs w:val="32"/>
          <w:highlight w:val="none"/>
        </w:rPr>
        <w:t>书</w:t>
      </w:r>
    </w:p>
    <w:p>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b/>
          <w:color w:val="auto"/>
          <w:w w:val="80"/>
          <w:szCs w:val="21"/>
          <w:highlight w:val="none"/>
          <w:u w:val="single"/>
        </w:rPr>
        <w:t>中粮糖业（漳州）有限公司</w:t>
      </w:r>
    </w:p>
    <w:p>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_____________________（供应商名称）系中华人民共和国合法企业，经营地址</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44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asciiTheme="minorEastAsia" w:hAnsiTheme="minorEastAsia" w:eastAsiaTheme="minorEastAsia"/>
          <w:color w:val="auto"/>
          <w:szCs w:val="21"/>
          <w:highlight w:val="none"/>
        </w:rPr>
        <w:t>_____（姓名）系_______________（供应商名称）的法定代表人，我方愿意参加贵方组织的</w:t>
      </w:r>
      <w:r>
        <w:rPr>
          <w:rFonts w:asciiTheme="minorEastAsia" w:hAnsiTheme="minorEastAsia" w:eastAsiaTheme="minorEastAsia"/>
          <w:b/>
          <w:color w:val="auto"/>
          <w:w w:val="80"/>
          <w:szCs w:val="21"/>
          <w:highlight w:val="none"/>
          <w:u w:val="single"/>
        </w:rPr>
        <w:t xml:space="preserve"> （项目名称） </w:t>
      </w:r>
      <w:r>
        <w:rPr>
          <w:rFonts w:hint="eastAsia" w:asciiTheme="minorEastAsia" w:hAnsiTheme="minorEastAsia" w:eastAsiaTheme="minorEastAsia"/>
          <w:color w:val="auto"/>
          <w:szCs w:val="21"/>
          <w:highlight w:val="none"/>
        </w:rPr>
        <w:t>项目</w:t>
      </w:r>
      <w:r>
        <w:rPr>
          <w:rFonts w:asciiTheme="minorEastAsia" w:hAnsiTheme="minorEastAsia" w:eastAsiaTheme="minorEastAsia"/>
          <w:b/>
          <w:color w:val="auto"/>
          <w:w w:val="80"/>
          <w:szCs w:val="21"/>
          <w:highlight w:val="none"/>
          <w:u w:val="single"/>
        </w:rPr>
        <w:t xml:space="preserve"> </w:t>
      </w:r>
      <w:r>
        <w:rPr>
          <w:rFonts w:hint="eastAsia" w:asciiTheme="minorEastAsia" w:hAnsiTheme="minorEastAsia" w:eastAsiaTheme="minorEastAsia"/>
          <w:b/>
          <w:color w:val="auto"/>
          <w:w w:val="80"/>
          <w:szCs w:val="21"/>
          <w:highlight w:val="none"/>
          <w:u w:val="single"/>
        </w:rPr>
        <w:t>（项目编号）</w:t>
      </w:r>
      <w:r>
        <w:rPr>
          <w:rFonts w:hint="eastAsia" w:asciiTheme="minorEastAsia" w:hAnsiTheme="minorEastAsia" w:eastAsiaTheme="minorEastAsia"/>
          <w:color w:val="auto"/>
          <w:szCs w:val="21"/>
          <w:highlight w:val="none"/>
        </w:rPr>
        <w:t>的响应，为便于贵方公正、择优地确定成交候选供应商供应商及其响应产品和服务，我方就本次响应有关事项郑重声明如下：</w:t>
      </w:r>
    </w:p>
    <w:p>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1.我方向贵方提交的所有磋商响应文件、资料都是准确的和真实的。</w:t>
      </w:r>
    </w:p>
    <w:p>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2.我方不是采购人的附属机构；在获知本项目采购信息后，与采购人聘请的为此项目提供咨询服务的公司及其附属机构没有任何联系。</w:t>
      </w:r>
    </w:p>
    <w:p>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3．我方在</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国家企业信用信息公示系统</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的被列为失信被执行人、重大税收违法案件当事人名单、严重违法失信行为记录名单情况：</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widowControl/>
        <w:snapToGrid w:val="0"/>
        <w:spacing w:line="52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我方不存在：进入清算程序，或被宣告破产，或其他丧失履约能力的情形；</w:t>
      </w:r>
    </w:p>
    <w:p>
      <w:pPr>
        <w:widowControl/>
        <w:snapToGrid w:val="0"/>
        <w:spacing w:line="52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我方及我方法定代表人、主要负责人或实际控制人参加本次采购活动前3年内（从2021年1月1日起至今；成立时间不足3年的，从成立之日起至今），在经营活动中没有因违法经营受到责令停产停业、吊销许可证或者执照、被列入严重违法失信企业名单，无利用不正当竞争手段骗取中标和重大经济刑事案件。未被列入“信用中国”网站www.creditchina.gov.cn）失信被执行人名单、重大税收违法案件当事人名单；中国政府采购网（www.ccgp.gov.cn）政府采购严重违法失信行为记录名单；</w:t>
      </w:r>
    </w:p>
    <w:p>
      <w:pPr>
        <w:widowControl/>
        <w:snapToGrid w:val="0"/>
        <w:spacing w:line="52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我方未被行政管理部门依法暂停参加响应资格或者被列入中粮集团（或采购人或采购人所在专业化平台公司）供应商“黑名单”；</w:t>
      </w:r>
    </w:p>
    <w:p>
      <w:pPr>
        <w:widowControl/>
        <w:snapToGrid w:val="0"/>
        <w:spacing w:line="52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我方承诺所提供的设备不会导致侵权纠纷；</w:t>
      </w:r>
    </w:p>
    <w:p>
      <w:pPr>
        <w:widowControl/>
        <w:snapToGrid w:val="0"/>
        <w:spacing w:line="52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我方在劳动保护、节能减排与生态环境保护方面符合国家规定要求；</w:t>
      </w:r>
    </w:p>
    <w:p>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我方承诺已经具备本项目供应商应当具备的资格条件：资格条件详见第一章</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项目公告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四、供应商资格。</w:t>
      </w:r>
    </w:p>
    <w:p>
      <w:pPr>
        <w:spacing w:line="44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r>
        <w:rPr>
          <w:rFonts w:hint="eastAsia" w:asciiTheme="minorEastAsia" w:hAnsiTheme="minorEastAsia" w:eastAsiaTheme="minorEastAsia"/>
          <w:color w:val="auto"/>
          <w:szCs w:val="21"/>
          <w:highlight w:val="none"/>
        </w:rPr>
        <w:t>在参与本次采购活动中，以上事项如有虚假或隐瞒，我方愿意承担一切后果，并不再寻求任何旨在减轻或免除法律责任的辩解，包括被取消成交资格等后果。</w:t>
      </w:r>
    </w:p>
    <w:p>
      <w:pPr>
        <w:spacing w:line="440" w:lineRule="exact"/>
        <w:ind w:firstLine="420" w:firstLineChars="200"/>
        <w:rPr>
          <w:rFonts w:asciiTheme="minorEastAsia" w:hAnsiTheme="minorEastAsia" w:eastAsiaTheme="minorEastAsia"/>
          <w:color w:val="auto"/>
          <w:szCs w:val="21"/>
          <w:highlight w:val="none"/>
        </w:rPr>
      </w:pPr>
    </w:p>
    <w:p>
      <w:pPr>
        <w:spacing w:line="440" w:lineRule="exact"/>
        <w:ind w:firstLine="2520" w:firstLineChars="1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法定代表人或授权代表（签字或盖章）</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u w:val="single"/>
        </w:rPr>
        <w:t xml:space="preserve">                 </w:t>
      </w:r>
    </w:p>
    <w:p>
      <w:pPr>
        <w:spacing w:line="440" w:lineRule="exact"/>
        <w:ind w:firstLine="2520" w:firstLineChars="1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供应商（盖单位公章）：</w:t>
      </w:r>
      <w:r>
        <w:rPr>
          <w:rFonts w:asciiTheme="minorEastAsia" w:hAnsiTheme="minorEastAsia" w:eastAsiaTheme="minorEastAsia"/>
          <w:color w:val="auto"/>
          <w:szCs w:val="21"/>
          <w:highlight w:val="none"/>
          <w:u w:val="single"/>
        </w:rPr>
        <w:t xml:space="preserve">                       </w:t>
      </w:r>
    </w:p>
    <w:p>
      <w:pPr>
        <w:spacing w:line="440" w:lineRule="exact"/>
        <w:ind w:right="1680" w:firstLine="2520" w:firstLineChars="1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日期：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日</w:t>
      </w:r>
    </w:p>
    <w:p>
      <w:pPr>
        <w:autoSpaceDE w:val="0"/>
        <w:autoSpaceDN w:val="0"/>
        <w:adjustRightInd w:val="0"/>
        <w:spacing w:line="540" w:lineRule="exact"/>
        <w:ind w:right="431" w:firstLine="5040" w:firstLineChars="2100"/>
        <w:jc w:val="left"/>
        <w:rPr>
          <w:rFonts w:hint="eastAsia" w:asciiTheme="minorEastAsia" w:hAnsiTheme="minorEastAsia" w:eastAsiaTheme="minorEastAsia" w:cstheme="minorEastAsia"/>
          <w:sz w:val="24"/>
          <w:highlight w:val="none"/>
        </w:rPr>
      </w:pPr>
    </w:p>
    <w:sectPr>
      <w:footerReference r:id="rId3" w:type="default"/>
      <w:footerReference r:id="rId4"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5DF350-A2D3-4B7B-95DC-50131AC340F3}"/>
  </w:font>
  <w:font w:name="黑体">
    <w:panose1 w:val="02010609060101010101"/>
    <w:charset w:val="86"/>
    <w:family w:val="auto"/>
    <w:pitch w:val="default"/>
    <w:sig w:usb0="800002BF" w:usb1="38CF7CFA" w:usb2="00000016" w:usb3="00000000" w:csb0="00040001" w:csb1="00000000"/>
    <w:embedRegular r:id="rId2" w:fontKey="{0CDD86B9-A5D4-496B-A82C-9FC555F64C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ACC42CB-7DB8-4891-B88C-4BCE04AE12AF}"/>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2972A652-46FC-4172-AD2A-49FB773B65BA}"/>
  </w:font>
  <w:font w:name="Book Antiqua">
    <w:altName w:val="Segoe Print"/>
    <w:panose1 w:val="0204060205030503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Abadi MT Condensed Light">
    <w:altName w:val="MS PGothic"/>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5" w:fontKey="{A2D617B8-3D64-4804-B089-34273CB73F98}"/>
  </w:font>
  <w:font w:name="Tahoma">
    <w:panose1 w:val="020B0604030504040204"/>
    <w:charset w:val="00"/>
    <w:family w:val="swiss"/>
    <w:pitch w:val="default"/>
    <w:sig w:usb0="E1002EFF" w:usb1="C000605B" w:usb2="00000029" w:usb3="00000000" w:csb0="200101FF" w:csb1="20280000"/>
    <w:embedRegular r:id="rId6" w:fontKey="{E97FD5D3-68F6-46A3-9B3E-99CE1125210A}"/>
  </w:font>
  <w:font w:name="全真簡中楷">
    <w:altName w:val="楷体_GB2312"/>
    <w:panose1 w:val="00000000000000000000"/>
    <w:charset w:val="88"/>
    <w:family w:val="modern"/>
    <w:pitch w:val="default"/>
    <w:sig w:usb0="00000000" w:usb1="00000000" w:usb2="00000010" w:usb3="00000000" w:csb0="00100000" w:csb1="00000000"/>
  </w:font>
  <w:font w:name="方正小标宋简体">
    <w:panose1 w:val="02000000000000000000"/>
    <w:charset w:val="86"/>
    <w:family w:val="script"/>
    <w:pitch w:val="default"/>
    <w:sig w:usb0="00000001" w:usb1="08000000" w:usb2="00000000" w:usb3="00000000" w:csb0="00040000" w:csb1="00000000"/>
    <w:embedRegular r:id="rId7" w:fontKey="{33C6BD61-CB6D-4915-A23E-E7865FC0B0C8}"/>
  </w:font>
  <w:font w:name="方正小标宋_GBK">
    <w:panose1 w:val="02000000000000000000"/>
    <w:charset w:val="86"/>
    <w:family w:val="script"/>
    <w:pitch w:val="default"/>
    <w:sig w:usb0="A00002BF" w:usb1="38CF7CFA" w:usb2="00082016" w:usb3="00000000" w:csb0="00040001" w:csb1="00000000"/>
    <w:embedRegular r:id="rId8" w:fontKey="{CC616834-5393-434C-B3B2-7811E7FE0744}"/>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1"/>
      </w:rPr>
      <w:id w:val="936867459"/>
    </w:sdtPr>
    <w:sdtEndPr>
      <w:rPr>
        <w:rStyle w:val="21"/>
      </w:rPr>
    </w:sdtEndPr>
    <w:sdtContent>
      <w:p>
        <w:pPr>
          <w:pStyle w:val="13"/>
          <w:framePr w:w="376" w:wrap="auto" w:vAnchor="text" w:hAnchor="margin" w:xAlign="center" w:y="7"/>
          <w:rPr>
            <w:rStyle w:val="21"/>
          </w:rPr>
        </w:pPr>
        <w:r>
          <w:rPr>
            <w:rStyle w:val="21"/>
          </w:rPr>
          <w:fldChar w:fldCharType="begin"/>
        </w:r>
        <w:r>
          <w:rPr>
            <w:rStyle w:val="21"/>
          </w:rPr>
          <w:instrText xml:space="preserve"> PAGE </w:instrText>
        </w:r>
        <w:r>
          <w:rPr>
            <w:rStyle w:val="21"/>
          </w:rPr>
          <w:fldChar w:fldCharType="separate"/>
        </w:r>
        <w:r>
          <w:rPr>
            <w:rStyle w:val="21"/>
          </w:rPr>
          <w:t>11</w:t>
        </w:r>
        <w:r>
          <w:rPr>
            <w:rStyle w:val="21"/>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D2109"/>
    <w:multiLevelType w:val="singleLevel"/>
    <w:tmpl w:val="E83D2109"/>
    <w:lvl w:ilvl="0" w:tentative="0">
      <w:start w:val="4"/>
      <w:numFmt w:val="chineseCounting"/>
      <w:suff w:val="space"/>
      <w:lvlText w:val="第%1部分"/>
      <w:lvlJc w:val="left"/>
      <w:rPr>
        <w:rFonts w:hint="eastAsia"/>
      </w:rPr>
    </w:lvl>
  </w:abstractNum>
  <w:abstractNum w:abstractNumId="1">
    <w:nsid w:val="09E37BDC"/>
    <w:multiLevelType w:val="multilevel"/>
    <w:tmpl w:val="09E37B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44DEB8"/>
    <w:multiLevelType w:val="singleLevel"/>
    <w:tmpl w:val="5844DEB8"/>
    <w:lvl w:ilvl="0" w:tentative="0">
      <w:start w:val="8"/>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mOTRhYjFhYTUyMmNhYTg2ZjllOWI5MjNlNDI3YmQifQ=="/>
  </w:docVars>
  <w:rsids>
    <w:rsidRoot w:val="00172A27"/>
    <w:rsid w:val="000027B9"/>
    <w:rsid w:val="0000526F"/>
    <w:rsid w:val="00012432"/>
    <w:rsid w:val="00014B37"/>
    <w:rsid w:val="00027CD3"/>
    <w:rsid w:val="000304C8"/>
    <w:rsid w:val="0003164C"/>
    <w:rsid w:val="00043C0E"/>
    <w:rsid w:val="00045ECE"/>
    <w:rsid w:val="00052ADD"/>
    <w:rsid w:val="00061044"/>
    <w:rsid w:val="000636B8"/>
    <w:rsid w:val="000733C3"/>
    <w:rsid w:val="000738BB"/>
    <w:rsid w:val="0007748C"/>
    <w:rsid w:val="000908F4"/>
    <w:rsid w:val="00090D0A"/>
    <w:rsid w:val="000A7CF1"/>
    <w:rsid w:val="000B0DA6"/>
    <w:rsid w:val="000B4250"/>
    <w:rsid w:val="000C061C"/>
    <w:rsid w:val="000C46A7"/>
    <w:rsid w:val="000D7D2C"/>
    <w:rsid w:val="000E2672"/>
    <w:rsid w:val="000F6EB9"/>
    <w:rsid w:val="00103E9A"/>
    <w:rsid w:val="00121CE3"/>
    <w:rsid w:val="00122F3A"/>
    <w:rsid w:val="00140EE6"/>
    <w:rsid w:val="00141C3D"/>
    <w:rsid w:val="001440A1"/>
    <w:rsid w:val="001462D5"/>
    <w:rsid w:val="00163402"/>
    <w:rsid w:val="00170C3B"/>
    <w:rsid w:val="00171947"/>
    <w:rsid w:val="00172A27"/>
    <w:rsid w:val="0017406E"/>
    <w:rsid w:val="00177C22"/>
    <w:rsid w:val="00180F60"/>
    <w:rsid w:val="00185537"/>
    <w:rsid w:val="001A1B81"/>
    <w:rsid w:val="001A3B22"/>
    <w:rsid w:val="001A611F"/>
    <w:rsid w:val="001B42D7"/>
    <w:rsid w:val="001C374D"/>
    <w:rsid w:val="001E4079"/>
    <w:rsid w:val="00206B3B"/>
    <w:rsid w:val="002265B4"/>
    <w:rsid w:val="00226870"/>
    <w:rsid w:val="00235D5E"/>
    <w:rsid w:val="002434B9"/>
    <w:rsid w:val="00253639"/>
    <w:rsid w:val="002600B4"/>
    <w:rsid w:val="0026472A"/>
    <w:rsid w:val="00267DAE"/>
    <w:rsid w:val="00274C90"/>
    <w:rsid w:val="002759D1"/>
    <w:rsid w:val="00282159"/>
    <w:rsid w:val="0029463D"/>
    <w:rsid w:val="002A4FF8"/>
    <w:rsid w:val="002B0A1A"/>
    <w:rsid w:val="002B4D67"/>
    <w:rsid w:val="002D31C1"/>
    <w:rsid w:val="002E0393"/>
    <w:rsid w:val="002F2249"/>
    <w:rsid w:val="002F400E"/>
    <w:rsid w:val="00301563"/>
    <w:rsid w:val="003105BF"/>
    <w:rsid w:val="00310C3C"/>
    <w:rsid w:val="00311FED"/>
    <w:rsid w:val="003272EE"/>
    <w:rsid w:val="00336E89"/>
    <w:rsid w:val="00342593"/>
    <w:rsid w:val="003566A1"/>
    <w:rsid w:val="00356700"/>
    <w:rsid w:val="00365A63"/>
    <w:rsid w:val="003717FA"/>
    <w:rsid w:val="00374CCE"/>
    <w:rsid w:val="00374D2A"/>
    <w:rsid w:val="00375933"/>
    <w:rsid w:val="00376452"/>
    <w:rsid w:val="00394A2B"/>
    <w:rsid w:val="003C10DA"/>
    <w:rsid w:val="003C6BBA"/>
    <w:rsid w:val="003C79FE"/>
    <w:rsid w:val="003E07FA"/>
    <w:rsid w:val="003E2724"/>
    <w:rsid w:val="003E6351"/>
    <w:rsid w:val="004028A5"/>
    <w:rsid w:val="0040299C"/>
    <w:rsid w:val="00406FFB"/>
    <w:rsid w:val="00423D78"/>
    <w:rsid w:val="00426B4D"/>
    <w:rsid w:val="00434865"/>
    <w:rsid w:val="0043791A"/>
    <w:rsid w:val="004403E6"/>
    <w:rsid w:val="00445A9E"/>
    <w:rsid w:val="00454DF4"/>
    <w:rsid w:val="00455867"/>
    <w:rsid w:val="00456CBB"/>
    <w:rsid w:val="0046430E"/>
    <w:rsid w:val="004669FD"/>
    <w:rsid w:val="00474FF0"/>
    <w:rsid w:val="0048094B"/>
    <w:rsid w:val="00480C9B"/>
    <w:rsid w:val="00487C9D"/>
    <w:rsid w:val="004A229C"/>
    <w:rsid w:val="004A5797"/>
    <w:rsid w:val="004E487C"/>
    <w:rsid w:val="004F0BEF"/>
    <w:rsid w:val="004F406E"/>
    <w:rsid w:val="004F5CB8"/>
    <w:rsid w:val="00501939"/>
    <w:rsid w:val="00511A80"/>
    <w:rsid w:val="00511D70"/>
    <w:rsid w:val="005160A1"/>
    <w:rsid w:val="00526125"/>
    <w:rsid w:val="00527704"/>
    <w:rsid w:val="00543E88"/>
    <w:rsid w:val="00550DB5"/>
    <w:rsid w:val="0055136C"/>
    <w:rsid w:val="00553F30"/>
    <w:rsid w:val="00562DE5"/>
    <w:rsid w:val="00567952"/>
    <w:rsid w:val="005821EA"/>
    <w:rsid w:val="005A034B"/>
    <w:rsid w:val="005A3406"/>
    <w:rsid w:val="005A69F7"/>
    <w:rsid w:val="005B6C6A"/>
    <w:rsid w:val="005C608F"/>
    <w:rsid w:val="005C7BB8"/>
    <w:rsid w:val="005D4649"/>
    <w:rsid w:val="005D7EAC"/>
    <w:rsid w:val="005E4229"/>
    <w:rsid w:val="00602A45"/>
    <w:rsid w:val="00622B4E"/>
    <w:rsid w:val="00631170"/>
    <w:rsid w:val="006404AE"/>
    <w:rsid w:val="0065231A"/>
    <w:rsid w:val="0065240C"/>
    <w:rsid w:val="006567CC"/>
    <w:rsid w:val="00676433"/>
    <w:rsid w:val="006808DE"/>
    <w:rsid w:val="006A1FA6"/>
    <w:rsid w:val="006A4D9B"/>
    <w:rsid w:val="006B1A21"/>
    <w:rsid w:val="006B1FA8"/>
    <w:rsid w:val="006B38A9"/>
    <w:rsid w:val="006C040A"/>
    <w:rsid w:val="006C0AE3"/>
    <w:rsid w:val="006C3A8A"/>
    <w:rsid w:val="006D120B"/>
    <w:rsid w:val="006E1883"/>
    <w:rsid w:val="006F4A95"/>
    <w:rsid w:val="006F7EAB"/>
    <w:rsid w:val="00707757"/>
    <w:rsid w:val="007172CF"/>
    <w:rsid w:val="00725431"/>
    <w:rsid w:val="00726B38"/>
    <w:rsid w:val="00754FE0"/>
    <w:rsid w:val="00763FC2"/>
    <w:rsid w:val="00764C3F"/>
    <w:rsid w:val="00764F19"/>
    <w:rsid w:val="0077451E"/>
    <w:rsid w:val="007746F5"/>
    <w:rsid w:val="007A0FE9"/>
    <w:rsid w:val="007A562D"/>
    <w:rsid w:val="007B683B"/>
    <w:rsid w:val="007B7A4A"/>
    <w:rsid w:val="007C0928"/>
    <w:rsid w:val="007D3087"/>
    <w:rsid w:val="008040C2"/>
    <w:rsid w:val="0081189C"/>
    <w:rsid w:val="00821E75"/>
    <w:rsid w:val="00824F06"/>
    <w:rsid w:val="00825B5A"/>
    <w:rsid w:val="00826A9E"/>
    <w:rsid w:val="00843837"/>
    <w:rsid w:val="00851B6D"/>
    <w:rsid w:val="00857127"/>
    <w:rsid w:val="00861FD6"/>
    <w:rsid w:val="008851C7"/>
    <w:rsid w:val="00892909"/>
    <w:rsid w:val="008A64FC"/>
    <w:rsid w:val="008B33AA"/>
    <w:rsid w:val="008D45AF"/>
    <w:rsid w:val="008E18EF"/>
    <w:rsid w:val="008E6578"/>
    <w:rsid w:val="008E72E8"/>
    <w:rsid w:val="00902822"/>
    <w:rsid w:val="0090699C"/>
    <w:rsid w:val="00920A54"/>
    <w:rsid w:val="00921B63"/>
    <w:rsid w:val="00921FC8"/>
    <w:rsid w:val="00926C47"/>
    <w:rsid w:val="009303E7"/>
    <w:rsid w:val="00933100"/>
    <w:rsid w:val="009334D7"/>
    <w:rsid w:val="009416F5"/>
    <w:rsid w:val="00956EEF"/>
    <w:rsid w:val="00973E09"/>
    <w:rsid w:val="00976293"/>
    <w:rsid w:val="00980875"/>
    <w:rsid w:val="00985971"/>
    <w:rsid w:val="00991E5B"/>
    <w:rsid w:val="009A326E"/>
    <w:rsid w:val="009A38EB"/>
    <w:rsid w:val="009A56DB"/>
    <w:rsid w:val="009B67E8"/>
    <w:rsid w:val="009C6352"/>
    <w:rsid w:val="009D3D8C"/>
    <w:rsid w:val="009D5D21"/>
    <w:rsid w:val="009E3CDC"/>
    <w:rsid w:val="009F7036"/>
    <w:rsid w:val="00A2079C"/>
    <w:rsid w:val="00A23F23"/>
    <w:rsid w:val="00A24F0D"/>
    <w:rsid w:val="00A4160D"/>
    <w:rsid w:val="00A505E9"/>
    <w:rsid w:val="00A66164"/>
    <w:rsid w:val="00A73976"/>
    <w:rsid w:val="00A80FD0"/>
    <w:rsid w:val="00A83A86"/>
    <w:rsid w:val="00A87594"/>
    <w:rsid w:val="00A91111"/>
    <w:rsid w:val="00AA1818"/>
    <w:rsid w:val="00AB0DCA"/>
    <w:rsid w:val="00AB3AD1"/>
    <w:rsid w:val="00AB3DC1"/>
    <w:rsid w:val="00AB47A3"/>
    <w:rsid w:val="00AB4869"/>
    <w:rsid w:val="00AC4AFB"/>
    <w:rsid w:val="00AD4E5D"/>
    <w:rsid w:val="00AE1623"/>
    <w:rsid w:val="00AF5EEB"/>
    <w:rsid w:val="00B04380"/>
    <w:rsid w:val="00B064B2"/>
    <w:rsid w:val="00B1125F"/>
    <w:rsid w:val="00B1219B"/>
    <w:rsid w:val="00B13947"/>
    <w:rsid w:val="00B16B59"/>
    <w:rsid w:val="00B30020"/>
    <w:rsid w:val="00B3512F"/>
    <w:rsid w:val="00B35543"/>
    <w:rsid w:val="00B377CB"/>
    <w:rsid w:val="00B47471"/>
    <w:rsid w:val="00B47827"/>
    <w:rsid w:val="00B47C58"/>
    <w:rsid w:val="00B70774"/>
    <w:rsid w:val="00B71CA4"/>
    <w:rsid w:val="00BA23D2"/>
    <w:rsid w:val="00BB4D8B"/>
    <w:rsid w:val="00BB52A9"/>
    <w:rsid w:val="00BB6379"/>
    <w:rsid w:val="00BB67BC"/>
    <w:rsid w:val="00BC2178"/>
    <w:rsid w:val="00BD0FBD"/>
    <w:rsid w:val="00BF40E5"/>
    <w:rsid w:val="00C014D1"/>
    <w:rsid w:val="00C01929"/>
    <w:rsid w:val="00C04F2D"/>
    <w:rsid w:val="00C10735"/>
    <w:rsid w:val="00C11B3E"/>
    <w:rsid w:val="00C20DE4"/>
    <w:rsid w:val="00C25ED8"/>
    <w:rsid w:val="00C35986"/>
    <w:rsid w:val="00C5549D"/>
    <w:rsid w:val="00C5593A"/>
    <w:rsid w:val="00C61871"/>
    <w:rsid w:val="00C65FEA"/>
    <w:rsid w:val="00C67A5A"/>
    <w:rsid w:val="00C7360B"/>
    <w:rsid w:val="00C84781"/>
    <w:rsid w:val="00CA1E8A"/>
    <w:rsid w:val="00CB1FA6"/>
    <w:rsid w:val="00CB432C"/>
    <w:rsid w:val="00CC7CB5"/>
    <w:rsid w:val="00CC7F58"/>
    <w:rsid w:val="00CD3DC8"/>
    <w:rsid w:val="00CE25A1"/>
    <w:rsid w:val="00CE5965"/>
    <w:rsid w:val="00CF109E"/>
    <w:rsid w:val="00CF32D5"/>
    <w:rsid w:val="00CF4282"/>
    <w:rsid w:val="00CF518F"/>
    <w:rsid w:val="00D056FE"/>
    <w:rsid w:val="00D12E83"/>
    <w:rsid w:val="00D145C8"/>
    <w:rsid w:val="00D15A32"/>
    <w:rsid w:val="00D17E3C"/>
    <w:rsid w:val="00D31829"/>
    <w:rsid w:val="00D32157"/>
    <w:rsid w:val="00D367BF"/>
    <w:rsid w:val="00D46DEB"/>
    <w:rsid w:val="00D51DCD"/>
    <w:rsid w:val="00D57016"/>
    <w:rsid w:val="00D57D92"/>
    <w:rsid w:val="00D628D8"/>
    <w:rsid w:val="00D707FA"/>
    <w:rsid w:val="00D7546E"/>
    <w:rsid w:val="00D779E2"/>
    <w:rsid w:val="00D807CE"/>
    <w:rsid w:val="00D8736F"/>
    <w:rsid w:val="00D917F0"/>
    <w:rsid w:val="00D946BE"/>
    <w:rsid w:val="00D9728B"/>
    <w:rsid w:val="00DA0B9B"/>
    <w:rsid w:val="00DA7E71"/>
    <w:rsid w:val="00DB2873"/>
    <w:rsid w:val="00DC04E0"/>
    <w:rsid w:val="00DC0F43"/>
    <w:rsid w:val="00DC1507"/>
    <w:rsid w:val="00DD4272"/>
    <w:rsid w:val="00DE06D5"/>
    <w:rsid w:val="00DF3CCE"/>
    <w:rsid w:val="00E024F9"/>
    <w:rsid w:val="00E032E4"/>
    <w:rsid w:val="00E033A3"/>
    <w:rsid w:val="00E13FA3"/>
    <w:rsid w:val="00E218BD"/>
    <w:rsid w:val="00E22F4E"/>
    <w:rsid w:val="00E270C5"/>
    <w:rsid w:val="00E3570A"/>
    <w:rsid w:val="00E42899"/>
    <w:rsid w:val="00E5341A"/>
    <w:rsid w:val="00E5367E"/>
    <w:rsid w:val="00E64D0A"/>
    <w:rsid w:val="00E73BC5"/>
    <w:rsid w:val="00E80DF6"/>
    <w:rsid w:val="00E82C13"/>
    <w:rsid w:val="00E935E6"/>
    <w:rsid w:val="00EA1C4D"/>
    <w:rsid w:val="00EB3C38"/>
    <w:rsid w:val="00EB72E8"/>
    <w:rsid w:val="00EC0396"/>
    <w:rsid w:val="00EC4682"/>
    <w:rsid w:val="00EC4F4E"/>
    <w:rsid w:val="00EC75B5"/>
    <w:rsid w:val="00EE6AFF"/>
    <w:rsid w:val="00F06F64"/>
    <w:rsid w:val="00F136D5"/>
    <w:rsid w:val="00F13956"/>
    <w:rsid w:val="00F16120"/>
    <w:rsid w:val="00F16F3F"/>
    <w:rsid w:val="00F20ABE"/>
    <w:rsid w:val="00F245C2"/>
    <w:rsid w:val="00F40756"/>
    <w:rsid w:val="00F53B28"/>
    <w:rsid w:val="00F63674"/>
    <w:rsid w:val="00F63915"/>
    <w:rsid w:val="00F83309"/>
    <w:rsid w:val="00F92C4C"/>
    <w:rsid w:val="00F95D02"/>
    <w:rsid w:val="00F95D71"/>
    <w:rsid w:val="00FA6799"/>
    <w:rsid w:val="00FB475B"/>
    <w:rsid w:val="00FD21CA"/>
    <w:rsid w:val="00FD46D5"/>
    <w:rsid w:val="00FD47A8"/>
    <w:rsid w:val="00FD61FA"/>
    <w:rsid w:val="00FE2D0F"/>
    <w:rsid w:val="00FF2752"/>
    <w:rsid w:val="00FF626F"/>
    <w:rsid w:val="03057AF4"/>
    <w:rsid w:val="07CC5AFF"/>
    <w:rsid w:val="09B05A76"/>
    <w:rsid w:val="0B260413"/>
    <w:rsid w:val="0B5578C1"/>
    <w:rsid w:val="0BC13F1D"/>
    <w:rsid w:val="0CF359F9"/>
    <w:rsid w:val="117856E5"/>
    <w:rsid w:val="130B7EEE"/>
    <w:rsid w:val="1C817B9F"/>
    <w:rsid w:val="1CA03DA3"/>
    <w:rsid w:val="1E4A3FC0"/>
    <w:rsid w:val="1E933BB9"/>
    <w:rsid w:val="1EDD6BE3"/>
    <w:rsid w:val="209249D8"/>
    <w:rsid w:val="237D06B8"/>
    <w:rsid w:val="26FE1C89"/>
    <w:rsid w:val="291E67EC"/>
    <w:rsid w:val="2B606BD1"/>
    <w:rsid w:val="2C3A4ACD"/>
    <w:rsid w:val="2FC71915"/>
    <w:rsid w:val="342D22EC"/>
    <w:rsid w:val="371B6954"/>
    <w:rsid w:val="3AD06F24"/>
    <w:rsid w:val="3B19284E"/>
    <w:rsid w:val="3B9C1C00"/>
    <w:rsid w:val="3E0B0C1F"/>
    <w:rsid w:val="40C27B4E"/>
    <w:rsid w:val="4313725E"/>
    <w:rsid w:val="432804C5"/>
    <w:rsid w:val="457873FA"/>
    <w:rsid w:val="4910358D"/>
    <w:rsid w:val="4D616EF5"/>
    <w:rsid w:val="4E935404"/>
    <w:rsid w:val="4EF95DE7"/>
    <w:rsid w:val="53036F3E"/>
    <w:rsid w:val="543C3B35"/>
    <w:rsid w:val="54B0284B"/>
    <w:rsid w:val="560D39D0"/>
    <w:rsid w:val="57BE4AFC"/>
    <w:rsid w:val="5A2D0246"/>
    <w:rsid w:val="5AE90E2A"/>
    <w:rsid w:val="64966E1D"/>
    <w:rsid w:val="64990505"/>
    <w:rsid w:val="65235162"/>
    <w:rsid w:val="6590497D"/>
    <w:rsid w:val="677A3100"/>
    <w:rsid w:val="692E71CC"/>
    <w:rsid w:val="6B090671"/>
    <w:rsid w:val="6BD53FA4"/>
    <w:rsid w:val="6DDE5E28"/>
    <w:rsid w:val="719338A3"/>
    <w:rsid w:val="78B106F4"/>
    <w:rsid w:val="79B41AF9"/>
    <w:rsid w:val="7A15719B"/>
    <w:rsid w:val="7BD9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jc w:val="center"/>
      <w:outlineLvl w:val="0"/>
    </w:pPr>
    <w:rPr>
      <w:rFonts w:ascii="Times New Roman" w:hAnsi="Times New Roman" w:eastAsia="宋体"/>
      <w:b/>
      <w:bCs/>
      <w:kern w:val="44"/>
      <w:sz w:val="32"/>
      <w:szCs w:val="44"/>
    </w:rPr>
  </w:style>
  <w:style w:type="paragraph" w:styleId="3">
    <w:name w:val="heading 2"/>
    <w:basedOn w:val="1"/>
    <w:next w:val="1"/>
    <w:link w:val="35"/>
    <w:autoRedefine/>
    <w:unhideWhenUsed/>
    <w:qFormat/>
    <w:uiPriority w:val="9"/>
    <w:pPr>
      <w:keepNext/>
      <w:keepLines/>
      <w:spacing w:before="140" w:after="140" w:line="416" w:lineRule="auto"/>
      <w:ind w:leftChars="200"/>
      <w:outlineLvl w:val="1"/>
    </w:pPr>
    <w:rPr>
      <w:rFonts w:eastAsia="仿宋" w:asciiTheme="majorAscii" w:hAnsiTheme="majorAscii" w:cstheme="majorBidi"/>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ascii="Book Antiqua" w:hAnsi="Book Antiqua" w:eastAsia="隶书"/>
      <w:b/>
      <w:bCs/>
      <w:color w:val="CCCCFF"/>
      <w:sz w:val="32"/>
      <w:szCs w:val="32"/>
      <w:u w:val="single"/>
    </w:rPr>
  </w:style>
  <w:style w:type="paragraph" w:styleId="5">
    <w:name w:val="heading 4"/>
    <w:basedOn w:val="1"/>
    <w:next w:val="1"/>
    <w:link w:val="36"/>
    <w:autoRedefine/>
    <w:unhideWhenUsed/>
    <w:qFormat/>
    <w:uiPriority w:val="9"/>
    <w:pPr>
      <w:spacing w:before="291" w:after="120" w:line="220" w:lineRule="auto"/>
      <w:ind w:left="9"/>
      <w:outlineLvl w:val="3"/>
    </w:pPr>
    <w:rPr>
      <w:rFonts w:ascii="宋体" w:hAnsi="宋体" w:eastAsia="宋体" w:cs="宋体"/>
      <w:sz w:val="32"/>
      <w:szCs w:val="32"/>
      <w14:textOutline w14:w="5103" w14:cap="sq" w14:cmpd="sng">
        <w14:solidFill>
          <w14:srgbClr w14:val="000000"/>
        </w14:solidFill>
        <w14:prstDash w14:val="solid"/>
        <w14:bevel/>
      </w14:textOutline>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3"/>
    <w:autoRedefine/>
    <w:qFormat/>
    <w:uiPriority w:val="0"/>
    <w:pPr>
      <w:ind w:firstLine="420"/>
    </w:pPr>
    <w:rPr>
      <w:rFonts w:ascii="Abadi MT Condensed Light" w:hAnsi="Abadi MT Condensed Light" w:eastAsia="仿宋_GB2312"/>
      <w:sz w:val="10"/>
      <w:szCs w:val="20"/>
    </w:rPr>
  </w:style>
  <w:style w:type="paragraph" w:styleId="7">
    <w:name w:val="annotation text"/>
    <w:basedOn w:val="1"/>
    <w:link w:val="30"/>
    <w:autoRedefine/>
    <w:qFormat/>
    <w:uiPriority w:val="0"/>
    <w:pPr>
      <w:jc w:val="left"/>
    </w:pPr>
  </w:style>
  <w:style w:type="paragraph" w:styleId="8">
    <w:name w:val="Body Text"/>
    <w:basedOn w:val="1"/>
    <w:link w:val="37"/>
    <w:autoRedefine/>
    <w:qFormat/>
    <w:uiPriority w:val="1"/>
    <w:rPr>
      <w:sz w:val="24"/>
    </w:rPr>
  </w:style>
  <w:style w:type="paragraph" w:styleId="9">
    <w:name w:val="Body Text Indent"/>
    <w:basedOn w:val="1"/>
    <w:link w:val="40"/>
    <w:autoRedefine/>
    <w:unhideWhenUsed/>
    <w:qFormat/>
    <w:uiPriority w:val="0"/>
    <w:pPr>
      <w:spacing w:after="120"/>
      <w:ind w:left="420" w:leftChars="200"/>
    </w:pPr>
  </w:style>
  <w:style w:type="paragraph" w:styleId="10">
    <w:name w:val="Plain Text"/>
    <w:basedOn w:val="1"/>
    <w:next w:val="5"/>
    <w:link w:val="28"/>
    <w:autoRedefine/>
    <w:qFormat/>
    <w:uiPriority w:val="0"/>
    <w:rPr>
      <w:rFonts w:ascii="宋体" w:hAnsi="Courier New"/>
      <w:szCs w:val="20"/>
    </w:rPr>
  </w:style>
  <w:style w:type="paragraph" w:styleId="11">
    <w:name w:val="Date"/>
    <w:basedOn w:val="1"/>
    <w:next w:val="1"/>
    <w:link w:val="27"/>
    <w:autoRedefine/>
    <w:semiHidden/>
    <w:unhideWhenUsed/>
    <w:qFormat/>
    <w:uiPriority w:val="99"/>
    <w:pPr>
      <w:ind w:left="100" w:leftChars="2500"/>
    </w:pPr>
  </w:style>
  <w:style w:type="paragraph" w:styleId="12">
    <w:name w:val="Balloon Text"/>
    <w:basedOn w:val="1"/>
    <w:link w:val="32"/>
    <w:autoRedefine/>
    <w:semiHidden/>
    <w:unhideWhenUsed/>
    <w:qFormat/>
    <w:uiPriority w:val="99"/>
    <w:rPr>
      <w:sz w:val="18"/>
      <w:szCs w:val="18"/>
    </w:rPr>
  </w:style>
  <w:style w:type="paragraph" w:styleId="13">
    <w:name w:val="footer"/>
    <w:basedOn w:val="1"/>
    <w:next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style>
  <w:style w:type="paragraph" w:styleId="16">
    <w:name w:val="Normal (Web)"/>
    <w:basedOn w:val="1"/>
    <w:autoRedefine/>
    <w:qFormat/>
    <w:uiPriority w:val="99"/>
    <w:pPr>
      <w:adjustRightInd w:val="0"/>
      <w:spacing w:line="360" w:lineRule="atLeast"/>
      <w:jc w:val="left"/>
    </w:pPr>
    <w:rPr>
      <w:rFonts w:ascii="宋体" w:hAnsi="Courier New" w:cs="Courier New"/>
      <w:kern w:val="0"/>
      <w:szCs w:val="21"/>
    </w:rPr>
  </w:style>
  <w:style w:type="paragraph" w:styleId="17">
    <w:name w:val="annotation subject"/>
    <w:basedOn w:val="7"/>
    <w:next w:val="7"/>
    <w:link w:val="39"/>
    <w:autoRedefine/>
    <w:semiHidden/>
    <w:unhideWhenUsed/>
    <w:qFormat/>
    <w:uiPriority w:val="99"/>
    <w:rPr>
      <w:b/>
      <w:bCs/>
    </w:rPr>
  </w:style>
  <w:style w:type="table" w:styleId="19">
    <w:name w:val="Table Grid"/>
    <w:basedOn w:val="18"/>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character" w:styleId="23">
    <w:name w:val="annotation reference"/>
    <w:autoRedefine/>
    <w:qFormat/>
    <w:uiPriority w:val="0"/>
    <w:rPr>
      <w:sz w:val="21"/>
      <w:szCs w:val="21"/>
    </w:rPr>
  </w:style>
  <w:style w:type="character" w:customStyle="1" w:styleId="24">
    <w:name w:val="apple-style-span"/>
    <w:basedOn w:val="20"/>
    <w:autoRedefine/>
    <w:qFormat/>
    <w:uiPriority w:val="0"/>
  </w:style>
  <w:style w:type="paragraph" w:customStyle="1" w:styleId="25">
    <w:name w:val="列出段落1"/>
    <w:basedOn w:val="1"/>
    <w:autoRedefine/>
    <w:qFormat/>
    <w:uiPriority w:val="0"/>
    <w:pPr>
      <w:ind w:firstLine="420" w:firstLineChars="200"/>
    </w:pPr>
  </w:style>
  <w:style w:type="paragraph" w:customStyle="1" w:styleId="26">
    <w:name w:val="Char"/>
    <w:basedOn w:val="1"/>
    <w:autoRedefine/>
    <w:qFormat/>
    <w:uiPriority w:val="0"/>
    <w:pPr>
      <w:snapToGrid w:val="0"/>
      <w:spacing w:line="360" w:lineRule="auto"/>
      <w:ind w:firstLine="200" w:firstLineChars="200"/>
    </w:pPr>
  </w:style>
  <w:style w:type="character" w:customStyle="1" w:styleId="27">
    <w:name w:val="日期 字符"/>
    <w:basedOn w:val="20"/>
    <w:link w:val="11"/>
    <w:autoRedefine/>
    <w:semiHidden/>
    <w:qFormat/>
    <w:uiPriority w:val="99"/>
    <w:rPr>
      <w:kern w:val="2"/>
      <w:sz w:val="21"/>
      <w:szCs w:val="24"/>
    </w:rPr>
  </w:style>
  <w:style w:type="character" w:customStyle="1" w:styleId="28">
    <w:name w:val="纯文本 字符"/>
    <w:link w:val="10"/>
    <w:autoRedefine/>
    <w:qFormat/>
    <w:uiPriority w:val="0"/>
    <w:rPr>
      <w:rFonts w:ascii="宋体" w:hAnsi="Courier New"/>
      <w:kern w:val="2"/>
      <w:sz w:val="21"/>
    </w:rPr>
  </w:style>
  <w:style w:type="character" w:customStyle="1" w:styleId="29">
    <w:name w:val="纯文本 Char1"/>
    <w:basedOn w:val="20"/>
    <w:autoRedefine/>
    <w:semiHidden/>
    <w:qFormat/>
    <w:uiPriority w:val="99"/>
    <w:rPr>
      <w:rFonts w:ascii="宋体" w:hAnsi="Courier New" w:cs="Courier New"/>
      <w:kern w:val="2"/>
      <w:sz w:val="21"/>
      <w:szCs w:val="21"/>
    </w:rPr>
  </w:style>
  <w:style w:type="character" w:customStyle="1" w:styleId="30">
    <w:name w:val="批注文字 字符"/>
    <w:link w:val="7"/>
    <w:autoRedefine/>
    <w:qFormat/>
    <w:uiPriority w:val="0"/>
    <w:rPr>
      <w:kern w:val="2"/>
      <w:sz w:val="21"/>
      <w:szCs w:val="24"/>
    </w:rPr>
  </w:style>
  <w:style w:type="character" w:customStyle="1" w:styleId="31">
    <w:name w:val="批注文字 Char1"/>
    <w:basedOn w:val="20"/>
    <w:autoRedefine/>
    <w:semiHidden/>
    <w:qFormat/>
    <w:uiPriority w:val="99"/>
    <w:rPr>
      <w:kern w:val="2"/>
      <w:sz w:val="21"/>
      <w:szCs w:val="24"/>
    </w:rPr>
  </w:style>
  <w:style w:type="character" w:customStyle="1" w:styleId="32">
    <w:name w:val="批注框文本 字符"/>
    <w:basedOn w:val="20"/>
    <w:link w:val="12"/>
    <w:autoRedefine/>
    <w:semiHidden/>
    <w:qFormat/>
    <w:uiPriority w:val="99"/>
    <w:rPr>
      <w:kern w:val="2"/>
      <w:sz w:val="18"/>
      <w:szCs w:val="18"/>
    </w:rPr>
  </w:style>
  <w:style w:type="table" w:customStyle="1" w:styleId="33">
    <w:name w:val="网格型1"/>
    <w:basedOn w:val="18"/>
    <w:autoRedefine/>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4">
    <w:name w:val="List Paragraph"/>
    <w:basedOn w:val="1"/>
    <w:link w:val="45"/>
    <w:autoRedefine/>
    <w:qFormat/>
    <w:uiPriority w:val="34"/>
    <w:pPr>
      <w:ind w:firstLine="420" w:firstLineChars="200"/>
    </w:pPr>
  </w:style>
  <w:style w:type="character" w:customStyle="1" w:styleId="35">
    <w:name w:val="标题 2 字符"/>
    <w:basedOn w:val="20"/>
    <w:link w:val="3"/>
    <w:autoRedefine/>
    <w:semiHidden/>
    <w:qFormat/>
    <w:uiPriority w:val="9"/>
    <w:rPr>
      <w:rFonts w:eastAsia="仿宋" w:asciiTheme="majorAscii" w:hAnsiTheme="majorAscii" w:cstheme="majorBidi"/>
      <w:b/>
      <w:bCs/>
      <w:kern w:val="2"/>
      <w:sz w:val="32"/>
      <w:szCs w:val="32"/>
    </w:rPr>
  </w:style>
  <w:style w:type="character" w:customStyle="1" w:styleId="36">
    <w:name w:val="标题 4 字符"/>
    <w:link w:val="5"/>
    <w:autoRedefine/>
    <w:qFormat/>
    <w:uiPriority w:val="9"/>
    <w:rPr>
      <w:rFonts w:ascii="宋体" w:hAnsi="宋体" w:eastAsia="宋体" w:cs="宋体"/>
      <w:kern w:val="2"/>
      <w:sz w:val="32"/>
      <w:szCs w:val="32"/>
      <w:lang w:val="en-US" w:eastAsia="zh-CN" w:bidi="ar-SA"/>
      <w14:textOutline w14:w="5103" w14:cap="sq" w14:cmpd="sng">
        <w14:solidFill>
          <w14:srgbClr w14:val="000000"/>
        </w14:solidFill>
        <w14:prstDash w14:val="solid"/>
        <w14:bevel/>
      </w14:textOutline>
    </w:rPr>
  </w:style>
  <w:style w:type="character" w:customStyle="1" w:styleId="37">
    <w:name w:val="正文文本 字符"/>
    <w:basedOn w:val="20"/>
    <w:link w:val="8"/>
    <w:autoRedefine/>
    <w:qFormat/>
    <w:uiPriority w:val="1"/>
    <w:rPr>
      <w:kern w:val="2"/>
      <w:sz w:val="24"/>
      <w:szCs w:val="24"/>
    </w:rPr>
  </w:style>
  <w:style w:type="paragraph" w:customStyle="1" w:styleId="38">
    <w:name w:val="Table Paragraph"/>
    <w:basedOn w:val="1"/>
    <w:autoRedefine/>
    <w:qFormat/>
    <w:uiPriority w:val="1"/>
    <w:rPr>
      <w:rFonts w:ascii="仿宋_GB2312" w:hAnsi="仿宋_GB2312" w:eastAsia="仿宋_GB2312" w:cs="仿宋_GB2312"/>
    </w:rPr>
  </w:style>
  <w:style w:type="character" w:customStyle="1" w:styleId="39">
    <w:name w:val="批注主题 字符"/>
    <w:basedOn w:val="30"/>
    <w:link w:val="17"/>
    <w:autoRedefine/>
    <w:semiHidden/>
    <w:qFormat/>
    <w:uiPriority w:val="99"/>
    <w:rPr>
      <w:b/>
      <w:bCs/>
      <w:kern w:val="2"/>
      <w:sz w:val="21"/>
      <w:szCs w:val="24"/>
    </w:rPr>
  </w:style>
  <w:style w:type="character" w:customStyle="1" w:styleId="40">
    <w:name w:val="正文文本缩进 字符"/>
    <w:basedOn w:val="20"/>
    <w:link w:val="9"/>
    <w:autoRedefine/>
    <w:qFormat/>
    <w:uiPriority w:val="0"/>
    <w:rPr>
      <w:kern w:val="2"/>
      <w:sz w:val="21"/>
      <w:szCs w:val="24"/>
    </w:rPr>
  </w:style>
  <w:style w:type="paragraph" w:customStyle="1" w:styleId="41">
    <w:name w:val="正文1"/>
    <w:basedOn w:val="1"/>
    <w:autoRedefine/>
    <w:qFormat/>
    <w:uiPriority w:val="0"/>
    <w:rPr>
      <w:rFonts w:ascii="Tahoma" w:hAnsi="Tahoma"/>
      <w:b/>
      <w:sz w:val="24"/>
      <w:szCs w:val="20"/>
    </w:rPr>
  </w:style>
  <w:style w:type="paragraph" w:customStyle="1" w:styleId="42">
    <w:name w:val="正文2"/>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43">
    <w:name w:val="正文缩进 字符"/>
    <w:link w:val="6"/>
    <w:autoRedefine/>
    <w:qFormat/>
    <w:locked/>
    <w:uiPriority w:val="0"/>
    <w:rPr>
      <w:rFonts w:ascii="Abadi MT Condensed Light" w:hAnsi="Abadi MT Condensed Light" w:eastAsia="仿宋_GB2312"/>
      <w:kern w:val="2"/>
      <w:sz w:val="10"/>
    </w:rPr>
  </w:style>
  <w:style w:type="paragraph" w:customStyle="1" w:styleId="44">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5">
    <w:name w:val="列出段落 字符"/>
    <w:link w:val="34"/>
    <w:autoRedefine/>
    <w:qFormat/>
    <w:uiPriority w:val="34"/>
    <w:rPr>
      <w:kern w:val="2"/>
      <w:sz w:val="21"/>
      <w:szCs w:val="24"/>
    </w:rPr>
  </w:style>
  <w:style w:type="paragraph" w:customStyle="1" w:styleId="46">
    <w:name w:val="Particulars Slip"/>
    <w:basedOn w:val="1"/>
    <w:autoRedefine/>
    <w:qFormat/>
    <w:uiPriority w:val="0"/>
    <w:pPr>
      <w:tabs>
        <w:tab w:val="left" w:pos="2160"/>
        <w:tab w:val="left" w:pos="2520"/>
        <w:tab w:val="left" w:pos="2880"/>
        <w:tab w:val="left" w:pos="3240"/>
        <w:tab w:val="left" w:pos="3600"/>
        <w:tab w:val="left" w:pos="3960"/>
      </w:tabs>
    </w:pPr>
    <w:rPr>
      <w:rFonts w:ascii="全真簡中楷" w:eastAsia="全真簡中楷"/>
      <w:snapToGrid w:val="0"/>
      <w:kern w:val="0"/>
      <w:sz w:val="28"/>
      <w:szCs w:val="20"/>
      <w:lang w:val="en-GB" w:eastAsia="en-US"/>
    </w:rPr>
  </w:style>
  <w:style w:type="paragraph" w:styleId="47">
    <w:name w:val="No Spacing"/>
    <w:autoRedefine/>
    <w:qFormat/>
    <w:uiPriority w:val="1"/>
    <w:rPr>
      <w:rFonts w:ascii="Calibri" w:hAnsi="Calibri" w:eastAsiaTheme="minorEastAsia"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49AC1-C6FD-4F84-95AD-2B82E7DFD0D4}">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23</Pages>
  <Words>7541</Words>
  <Characters>8191</Characters>
  <Lines>69</Lines>
  <Paragraphs>19</Paragraphs>
  <TotalTime>269</TotalTime>
  <ScaleCrop>false</ScaleCrop>
  <LinksUpToDate>false</LinksUpToDate>
  <CharactersWithSpaces>8894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2021-11-18T16:32:00Z</dcterms:created>
  <dc:creator>Owner</dc:creator>
  <cp:lastModifiedBy>H</cp:lastModifiedBy>
  <cp:lastPrinted>2021-10-18T06:41:00Z</cp:lastPrinted>
  <dcterms:modified xsi:type="dcterms:W3CDTF">2024-03-28T06:54:36Z</dcterms:modified>
  <dc:title>水投公司内控建设招标咨询单位</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EE0FD6449C494054BECDBA4ED86D3BDA_13</vt:lpwstr>
  </property>
</Properties>
</file>