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Cs/>
          <w:sz w:val="36"/>
        </w:rPr>
      </w:pPr>
      <w:r>
        <w:drawing>
          <wp:anchor distT="0" distB="0" distL="114300" distR="114300" simplePos="0" relativeHeight="251659264" behindDoc="0" locked="0" layoutInCell="1" allowOverlap="1">
            <wp:simplePos x="0" y="0"/>
            <wp:positionH relativeFrom="column">
              <wp:posOffset>4808855</wp:posOffset>
            </wp:positionH>
            <wp:positionV relativeFrom="paragraph">
              <wp:posOffset>-561975</wp:posOffset>
            </wp:positionV>
            <wp:extent cx="1393825" cy="521970"/>
            <wp:effectExtent l="0" t="0" r="0" b="0"/>
            <wp:wrapNone/>
            <wp:docPr id="1468811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81113"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93851" cy="522000"/>
                    </a:xfrm>
                    <a:prstGeom prst="rect">
                      <a:avLst/>
                    </a:prstGeom>
                  </pic:spPr>
                </pic:pic>
              </a:graphicData>
            </a:graphic>
          </wp:anchor>
        </w:drawing>
      </w:r>
    </w:p>
    <w:p>
      <w:pPr>
        <w:jc w:val="center"/>
        <w:rPr>
          <w:rFonts w:ascii="黑体" w:eastAsia="黑体"/>
          <w:bCs/>
          <w:sz w:val="44"/>
          <w:szCs w:val="44"/>
        </w:rPr>
      </w:pPr>
    </w:p>
    <w:p>
      <w:pPr>
        <w:rPr>
          <w:rFonts w:ascii="黑体" w:eastAsia="黑体"/>
          <w:bCs/>
          <w:sz w:val="44"/>
          <w:szCs w:val="44"/>
        </w:rPr>
      </w:pPr>
    </w:p>
    <w:p>
      <w:pPr>
        <w:jc w:val="center"/>
        <w:rPr>
          <w:rFonts w:ascii="黑体" w:eastAsia="黑体"/>
          <w:bCs/>
          <w:sz w:val="44"/>
          <w:szCs w:val="44"/>
        </w:rPr>
      </w:pPr>
    </w:p>
    <w:p>
      <w:pPr>
        <w:jc w:val="center"/>
        <w:rPr>
          <w:rFonts w:hint="eastAsia" w:ascii="黑体" w:eastAsia="黑体"/>
          <w:bCs/>
          <w:sz w:val="36"/>
          <w:szCs w:val="36"/>
        </w:rPr>
      </w:pPr>
      <w:r>
        <w:rPr>
          <w:rFonts w:hint="eastAsia" w:ascii="黑体" w:eastAsia="黑体"/>
          <w:bCs/>
          <w:sz w:val="36"/>
          <w:szCs w:val="36"/>
        </w:rPr>
        <w:t>202</w:t>
      </w:r>
      <w:r>
        <w:rPr>
          <w:rFonts w:hint="eastAsia" w:ascii="黑体" w:eastAsia="黑体"/>
          <w:bCs/>
          <w:sz w:val="36"/>
          <w:szCs w:val="36"/>
          <w:lang w:val="en-US" w:eastAsia="zh-CN"/>
        </w:rPr>
        <w:t>4</w:t>
      </w:r>
      <w:r>
        <w:rPr>
          <w:rFonts w:hint="eastAsia" w:ascii="黑体" w:eastAsia="黑体"/>
          <w:bCs/>
          <w:sz w:val="36"/>
          <w:szCs w:val="36"/>
        </w:rPr>
        <w:t>年广西中糖</w:t>
      </w:r>
      <w:r>
        <w:rPr>
          <w:rFonts w:hint="eastAsia" w:ascii="黑体" w:eastAsia="黑体"/>
          <w:bCs/>
          <w:sz w:val="36"/>
          <w:szCs w:val="36"/>
          <w:lang w:val="en-US" w:eastAsia="zh-CN"/>
        </w:rPr>
        <w:t>糖业发展</w:t>
      </w:r>
      <w:r>
        <w:rPr>
          <w:rFonts w:hint="eastAsia" w:ascii="黑体" w:eastAsia="黑体"/>
          <w:bCs/>
          <w:sz w:val="36"/>
          <w:szCs w:val="36"/>
        </w:rPr>
        <w:t>有限公司</w:t>
      </w:r>
    </w:p>
    <w:p>
      <w:pPr>
        <w:jc w:val="center"/>
        <w:rPr>
          <w:rFonts w:ascii="仿宋_GB2312" w:eastAsia="仿宋_GB2312"/>
          <w:bCs/>
          <w:sz w:val="28"/>
        </w:rPr>
      </w:pPr>
      <w:r>
        <w:rPr>
          <w:rFonts w:hint="eastAsia" w:ascii="黑体" w:eastAsia="黑体"/>
          <w:bCs/>
          <w:sz w:val="36"/>
          <w:szCs w:val="36"/>
          <w:lang w:val="en-US" w:eastAsia="zh-CN"/>
        </w:rPr>
        <w:t>除湿机维保服务</w:t>
      </w:r>
      <w:r>
        <w:rPr>
          <w:rFonts w:hint="eastAsia" w:ascii="黑体" w:eastAsia="黑体"/>
          <w:bCs/>
          <w:sz w:val="36"/>
          <w:szCs w:val="36"/>
        </w:rPr>
        <w:t>项目询比</w:t>
      </w:r>
      <w:r>
        <w:rPr>
          <w:rFonts w:hint="eastAsia" w:ascii="黑体" w:eastAsia="黑体"/>
          <w:bCs/>
          <w:sz w:val="36"/>
          <w:szCs w:val="36"/>
          <w:lang w:val="en-US" w:eastAsia="zh-CN"/>
        </w:rPr>
        <w:t>采购</w:t>
      </w:r>
      <w:r>
        <w:rPr>
          <w:rFonts w:hint="eastAsia" w:ascii="黑体" w:eastAsia="黑体"/>
          <w:bCs/>
          <w:sz w:val="36"/>
          <w:szCs w:val="36"/>
        </w:rPr>
        <w:t>说明书</w:t>
      </w:r>
    </w:p>
    <w:p>
      <w:pPr>
        <w:jc w:val="center"/>
        <w:rPr>
          <w:rFonts w:hint="eastAsia" w:ascii="黑体" w:eastAsia="黑体"/>
          <w:bCs/>
          <w:color w:val="000000" w:themeColor="text1"/>
          <w:sz w:val="36"/>
          <w:szCs w:val="36"/>
          <w14:textFill>
            <w14:solidFill>
              <w14:schemeClr w14:val="tx1"/>
            </w14:solidFill>
          </w14:textFill>
        </w:rPr>
      </w:pPr>
    </w:p>
    <w:p>
      <w:pPr>
        <w:pStyle w:val="3"/>
        <w:rPr>
          <w:rFonts w:hint="eastAsia" w:ascii="黑体" w:eastAsia="黑体"/>
          <w:bCs/>
          <w:color w:val="000000" w:themeColor="text1"/>
          <w:sz w:val="36"/>
          <w:szCs w:val="36"/>
          <w14:textFill>
            <w14:solidFill>
              <w14:schemeClr w14:val="tx1"/>
            </w14:solidFill>
          </w14:textFill>
        </w:rPr>
      </w:pPr>
    </w:p>
    <w:p>
      <w:pPr>
        <w:rPr>
          <w:rFonts w:hint="eastAsia" w:ascii="黑体" w:eastAsia="黑体"/>
          <w:bCs/>
          <w:color w:val="000000" w:themeColor="text1"/>
          <w:sz w:val="36"/>
          <w:szCs w:val="36"/>
          <w14:textFill>
            <w14:solidFill>
              <w14:schemeClr w14:val="tx1"/>
            </w14:solidFill>
          </w14:textFill>
        </w:rPr>
      </w:pPr>
    </w:p>
    <w:p>
      <w:pPr>
        <w:pStyle w:val="3"/>
        <w:rPr>
          <w:rFonts w:hint="eastAsia"/>
        </w:rPr>
      </w:pPr>
    </w:p>
    <w:p>
      <w:pPr>
        <w:jc w:val="center"/>
        <w:rPr>
          <w:rFonts w:hint="eastAsia" w:ascii="黑体" w:eastAsia="黑体"/>
          <w:bCs/>
          <w:color w:val="000000" w:themeColor="text1"/>
          <w:sz w:val="36"/>
          <w:szCs w:val="36"/>
          <w14:textFill>
            <w14:solidFill>
              <w14:schemeClr w14:val="tx1"/>
            </w14:solidFill>
          </w14:textFill>
        </w:rPr>
      </w:pPr>
    </w:p>
    <w:p>
      <w:pPr>
        <w:jc w:val="center"/>
        <w:rPr>
          <w:rFonts w:hint="default" w:ascii="黑体" w:eastAsia="黑体"/>
          <w:bCs/>
          <w:sz w:val="36"/>
          <w:szCs w:val="36"/>
          <w:lang w:val="en-US" w:eastAsia="zh-CN"/>
        </w:rPr>
      </w:pPr>
      <w:r>
        <w:rPr>
          <w:rFonts w:hint="eastAsia" w:ascii="黑体" w:hAnsi="黑体" w:eastAsia="黑体"/>
          <w:bCs/>
          <w:sz w:val="32"/>
        </w:rPr>
        <w:t>单位：</w:t>
      </w:r>
      <w:r>
        <w:rPr>
          <w:rFonts w:hint="eastAsia" w:ascii="黑体" w:hAnsi="黑体" w:eastAsia="黑体"/>
          <w:bCs/>
          <w:sz w:val="32"/>
          <w:lang w:val="en-US" w:eastAsia="zh-CN"/>
        </w:rPr>
        <w:t>广西中糖糖业发展</w:t>
      </w:r>
      <w:r>
        <w:rPr>
          <w:rFonts w:hint="eastAsia" w:ascii="黑体" w:hAnsi="黑体" w:eastAsia="黑体"/>
          <w:bCs/>
          <w:sz w:val="32"/>
        </w:rPr>
        <w:t>有限公司</w:t>
      </w:r>
    </w:p>
    <w:p>
      <w:pPr>
        <w:rPr>
          <w:rFonts w:ascii="黑体" w:eastAsia="黑体"/>
          <w:bCs/>
          <w:sz w:val="28"/>
          <w:szCs w:val="28"/>
        </w:rPr>
      </w:pPr>
    </w:p>
    <w:p>
      <w:pPr>
        <w:jc w:val="center"/>
        <w:rPr>
          <w:rFonts w:hint="eastAsia" w:ascii="黑体" w:eastAsia="黑体"/>
          <w:bCs/>
          <w:sz w:val="28"/>
          <w:szCs w:val="28"/>
          <w:lang w:val="en-US" w:eastAsia="zh-CN"/>
        </w:rPr>
      </w:pPr>
      <w:r>
        <w:rPr>
          <w:rFonts w:hint="eastAsia" w:ascii="黑体" w:eastAsia="黑体"/>
          <w:bCs/>
          <w:sz w:val="28"/>
          <w:szCs w:val="28"/>
          <w:lang w:val="en-US" w:eastAsia="zh-CN"/>
        </w:rPr>
        <w:t xml:space="preserve">  </w:t>
      </w:r>
      <w:r>
        <w:rPr>
          <w:rFonts w:hint="eastAsia" w:ascii="黑体" w:hAnsi="黑体" w:eastAsia="黑体"/>
          <w:bCs/>
          <w:sz w:val="32"/>
          <w:lang w:val="en-US" w:eastAsia="zh-CN"/>
        </w:rPr>
        <w:t>发布日期：2024年3月</w:t>
      </w:r>
    </w:p>
    <w:p>
      <w:pPr>
        <w:jc w:val="center"/>
        <w:rPr>
          <w:rFonts w:hint="eastAsia" w:ascii="黑体" w:eastAsia="黑体"/>
          <w:bCs/>
          <w:color w:val="000000" w:themeColor="text1"/>
          <w:sz w:val="36"/>
          <w:szCs w:val="36"/>
          <w14:textFill>
            <w14:solidFill>
              <w14:schemeClr w14:val="tx1"/>
            </w14:solidFill>
          </w14:textFill>
        </w:rPr>
      </w:pPr>
    </w:p>
    <w:p>
      <w:pPr>
        <w:jc w:val="center"/>
        <w:rPr>
          <w:rFonts w:hint="eastAsia" w:ascii="黑体" w:eastAsia="黑体"/>
          <w:bCs/>
          <w:color w:val="000000" w:themeColor="text1"/>
          <w:sz w:val="36"/>
          <w:szCs w:val="36"/>
          <w14:textFill>
            <w14:solidFill>
              <w14:schemeClr w14:val="tx1"/>
            </w14:solidFill>
          </w14:textFill>
        </w:rPr>
      </w:pPr>
    </w:p>
    <w:p>
      <w:pPr>
        <w:jc w:val="center"/>
        <w:rPr>
          <w:rFonts w:hint="eastAsia" w:ascii="黑体" w:eastAsia="黑体"/>
          <w:bCs/>
          <w:color w:val="000000" w:themeColor="text1"/>
          <w:sz w:val="36"/>
          <w:szCs w:val="36"/>
          <w14:textFill>
            <w14:solidFill>
              <w14:schemeClr w14:val="tx1"/>
            </w14:solidFill>
          </w14:textFill>
        </w:rPr>
      </w:pPr>
    </w:p>
    <w:p>
      <w:pPr>
        <w:jc w:val="center"/>
        <w:rPr>
          <w:rFonts w:hint="eastAsia" w:ascii="黑体" w:eastAsia="黑体"/>
          <w:bCs/>
          <w:color w:val="000000" w:themeColor="text1"/>
          <w:sz w:val="36"/>
          <w:szCs w:val="36"/>
          <w14:textFill>
            <w14:solidFill>
              <w14:schemeClr w14:val="tx1"/>
            </w14:solidFill>
          </w14:textFill>
        </w:rPr>
      </w:pPr>
    </w:p>
    <w:p>
      <w:pPr>
        <w:jc w:val="center"/>
        <w:rPr>
          <w:rFonts w:hint="eastAsia" w:ascii="黑体" w:eastAsia="黑体"/>
          <w:bCs/>
          <w:color w:val="000000" w:themeColor="text1"/>
          <w:sz w:val="36"/>
          <w:szCs w:val="36"/>
          <w14:textFill>
            <w14:solidFill>
              <w14:schemeClr w14:val="tx1"/>
            </w14:solidFill>
          </w14:textFill>
        </w:rPr>
      </w:pPr>
    </w:p>
    <w:p>
      <w:pPr>
        <w:jc w:val="center"/>
        <w:rPr>
          <w:rFonts w:hint="eastAsia" w:ascii="黑体" w:eastAsia="黑体"/>
          <w:bCs/>
          <w:color w:val="000000" w:themeColor="text1"/>
          <w:sz w:val="36"/>
          <w:szCs w:val="36"/>
          <w14:textFill>
            <w14:solidFill>
              <w14:schemeClr w14:val="tx1"/>
            </w14:solidFill>
          </w14:textFill>
        </w:rPr>
      </w:pPr>
    </w:p>
    <w:p>
      <w:pPr>
        <w:jc w:val="center"/>
        <w:rPr>
          <w:rFonts w:hint="eastAsia" w:ascii="黑体" w:eastAsia="黑体"/>
          <w:bCs/>
          <w:color w:val="000000" w:themeColor="text1"/>
          <w:sz w:val="36"/>
          <w:szCs w:val="36"/>
          <w14:textFill>
            <w14:solidFill>
              <w14:schemeClr w14:val="tx1"/>
            </w14:solidFill>
          </w14:textFill>
        </w:rPr>
      </w:pPr>
    </w:p>
    <w:p>
      <w:pPr>
        <w:jc w:val="center"/>
        <w:rPr>
          <w:rFonts w:hint="eastAsia" w:ascii="黑体" w:eastAsia="黑体"/>
          <w:bCs/>
          <w:color w:val="000000" w:themeColor="text1"/>
          <w:sz w:val="36"/>
          <w:szCs w:val="36"/>
          <w14:textFill>
            <w14:solidFill>
              <w14:schemeClr w14:val="tx1"/>
            </w14:solidFill>
          </w14:textFill>
        </w:rPr>
      </w:pPr>
    </w:p>
    <w:p>
      <w:pPr>
        <w:jc w:val="center"/>
        <w:rPr>
          <w:rFonts w:hint="eastAsia" w:ascii="黑体" w:eastAsia="黑体"/>
          <w:bCs/>
          <w:color w:val="000000" w:themeColor="text1"/>
          <w:sz w:val="36"/>
          <w:szCs w:val="36"/>
          <w14:textFill>
            <w14:solidFill>
              <w14:schemeClr w14:val="tx1"/>
            </w14:solidFill>
          </w14:textFill>
        </w:rPr>
      </w:pPr>
    </w:p>
    <w:p>
      <w:pPr>
        <w:jc w:val="center"/>
        <w:rPr>
          <w:rFonts w:hint="eastAsia" w:ascii="黑体" w:eastAsia="黑体"/>
          <w:bCs/>
          <w:color w:val="000000" w:themeColor="text1"/>
          <w:sz w:val="36"/>
          <w:szCs w:val="36"/>
          <w14:textFill>
            <w14:solidFill>
              <w14:schemeClr w14:val="tx1"/>
            </w14:solidFill>
          </w14:textFill>
        </w:rPr>
      </w:pPr>
    </w:p>
    <w:p>
      <w:pPr>
        <w:jc w:val="center"/>
        <w:rPr>
          <w:rFonts w:hint="eastAsia" w:ascii="黑体" w:eastAsia="黑体"/>
          <w:bCs/>
          <w:color w:val="000000" w:themeColor="text1"/>
          <w:sz w:val="36"/>
          <w:szCs w:val="36"/>
          <w14:textFill>
            <w14:solidFill>
              <w14:schemeClr w14:val="tx1"/>
            </w14:solidFill>
          </w14:textFill>
        </w:rPr>
      </w:pPr>
    </w:p>
    <w:p>
      <w:pPr>
        <w:jc w:val="center"/>
        <w:rPr>
          <w:rFonts w:hint="eastAsia" w:ascii="黑体" w:eastAsia="黑体"/>
          <w:bCs/>
          <w:color w:val="000000" w:themeColor="text1"/>
          <w:sz w:val="36"/>
          <w:szCs w:val="36"/>
          <w14:textFill>
            <w14:solidFill>
              <w14:schemeClr w14:val="tx1"/>
            </w14:solidFill>
          </w14:textFill>
        </w:rPr>
      </w:pPr>
    </w:p>
    <w:p>
      <w:pPr>
        <w:jc w:val="center"/>
        <w:rPr>
          <w:rFonts w:hint="eastAsia" w:ascii="黑体" w:eastAsia="黑体"/>
          <w:bCs/>
          <w:color w:val="000000" w:themeColor="text1"/>
          <w:sz w:val="36"/>
          <w:szCs w:val="36"/>
          <w14:textFill>
            <w14:solidFill>
              <w14:schemeClr w14:val="tx1"/>
            </w14:solidFill>
          </w14:textFill>
        </w:rPr>
      </w:pPr>
    </w:p>
    <w:p>
      <w:pPr>
        <w:jc w:val="center"/>
        <w:rPr>
          <w:rFonts w:ascii="仿宋_GB2312" w:eastAsia="仿宋_GB2312"/>
          <w:b/>
          <w:bCs/>
          <w:sz w:val="44"/>
          <w:szCs w:val="44"/>
        </w:rPr>
      </w:pPr>
    </w:p>
    <w:p>
      <w:pPr>
        <w:jc w:val="both"/>
        <w:rPr>
          <w:rFonts w:hint="eastAsia" w:ascii="黑体" w:eastAsia="黑体"/>
          <w:bCs/>
          <w:sz w:val="44"/>
          <w:szCs w:val="44"/>
        </w:rPr>
      </w:pPr>
    </w:p>
    <w:p>
      <w:pPr>
        <w:jc w:val="center"/>
        <w:rPr>
          <w:rFonts w:ascii="黑体" w:eastAsia="黑体"/>
          <w:bCs/>
          <w:sz w:val="44"/>
          <w:szCs w:val="44"/>
        </w:rPr>
      </w:pPr>
      <w:r>
        <w:rPr>
          <w:rFonts w:hint="eastAsia" w:ascii="黑体" w:eastAsia="黑体"/>
          <w:bCs/>
          <w:sz w:val="44"/>
          <w:szCs w:val="44"/>
        </w:rPr>
        <w:t>目     录</w:t>
      </w:r>
    </w:p>
    <w:p>
      <w:pPr>
        <w:jc w:val="center"/>
        <w:rPr>
          <w:rFonts w:ascii="黑体" w:eastAsia="黑体"/>
          <w:bCs/>
          <w:sz w:val="36"/>
          <w:szCs w:val="36"/>
        </w:rPr>
      </w:pPr>
    </w:p>
    <w:p>
      <w:pPr>
        <w:jc w:val="center"/>
        <w:rPr>
          <w:rFonts w:ascii="黑体" w:eastAsia="黑体"/>
          <w:bCs/>
          <w:sz w:val="36"/>
          <w:szCs w:val="36"/>
        </w:rPr>
      </w:pPr>
    </w:p>
    <w:p>
      <w:pPr>
        <w:numPr>
          <w:ilvl w:val="0"/>
          <w:numId w:val="0"/>
        </w:numPr>
        <w:ind w:firstLine="2160" w:firstLineChars="600"/>
        <w:rPr>
          <w:rFonts w:ascii="黑体" w:eastAsia="黑体"/>
          <w:bCs/>
          <w:sz w:val="36"/>
          <w:szCs w:val="36"/>
        </w:rPr>
      </w:pPr>
      <w:r>
        <w:rPr>
          <w:rFonts w:hint="eastAsia" w:ascii="黑体" w:eastAsia="黑体"/>
          <w:bCs/>
          <w:sz w:val="36"/>
          <w:szCs w:val="36"/>
          <w:lang w:val="en-US" w:eastAsia="zh-CN"/>
        </w:rPr>
        <w:t>第一章</w:t>
      </w:r>
      <w:r>
        <w:rPr>
          <w:rFonts w:hint="eastAsia" w:ascii="黑体" w:eastAsia="黑体"/>
          <w:bCs/>
          <w:sz w:val="36"/>
          <w:szCs w:val="36"/>
        </w:rPr>
        <w:t xml:space="preserve">  </w:t>
      </w:r>
      <w:r>
        <w:rPr>
          <w:rFonts w:ascii="黑体" w:eastAsia="黑体"/>
          <w:bCs/>
          <w:sz w:val="36"/>
          <w:szCs w:val="36"/>
        </w:rPr>
        <w:t xml:space="preserve"> </w:t>
      </w:r>
      <w:r>
        <w:rPr>
          <w:rFonts w:hint="eastAsia" w:ascii="黑体" w:eastAsia="黑体"/>
          <w:bCs/>
          <w:sz w:val="36"/>
          <w:szCs w:val="36"/>
        </w:rPr>
        <w:t>供应商须知</w:t>
      </w:r>
    </w:p>
    <w:p>
      <w:pPr>
        <w:rPr>
          <w:rFonts w:ascii="黑体" w:eastAsia="黑体"/>
          <w:bCs/>
          <w:sz w:val="36"/>
          <w:szCs w:val="36"/>
        </w:rPr>
      </w:pPr>
    </w:p>
    <w:p>
      <w:pPr>
        <w:tabs>
          <w:tab w:val="left" w:pos="7005"/>
        </w:tabs>
        <w:ind w:firstLine="2142" w:firstLineChars="595"/>
        <w:rPr>
          <w:rFonts w:ascii="黑体" w:eastAsia="黑体"/>
          <w:bCs/>
          <w:sz w:val="36"/>
          <w:szCs w:val="36"/>
        </w:rPr>
      </w:pPr>
      <w:r>
        <w:rPr>
          <w:rFonts w:hint="eastAsia" w:ascii="黑体" w:eastAsia="黑体"/>
          <w:bCs/>
          <w:sz w:val="36"/>
          <w:szCs w:val="36"/>
        </w:rPr>
        <w:t>第二章   合同主要条款</w:t>
      </w:r>
    </w:p>
    <w:p>
      <w:pPr>
        <w:rPr>
          <w:rFonts w:ascii="黑体" w:eastAsia="黑体"/>
          <w:bCs/>
          <w:sz w:val="36"/>
          <w:szCs w:val="36"/>
        </w:rPr>
      </w:pPr>
    </w:p>
    <w:p>
      <w:pPr>
        <w:ind w:left="2150"/>
        <w:rPr>
          <w:rFonts w:ascii="黑体" w:eastAsia="黑体"/>
          <w:bCs/>
          <w:sz w:val="36"/>
          <w:szCs w:val="36"/>
        </w:rPr>
      </w:pPr>
      <w:r>
        <w:rPr>
          <w:rFonts w:hint="eastAsia" w:ascii="黑体" w:eastAsia="黑体"/>
          <w:bCs/>
          <w:sz w:val="36"/>
          <w:szCs w:val="36"/>
        </w:rPr>
        <w:t xml:space="preserve">第三章  </w:t>
      </w:r>
      <w:r>
        <w:rPr>
          <w:rFonts w:ascii="黑体" w:eastAsia="黑体"/>
          <w:bCs/>
          <w:sz w:val="36"/>
          <w:szCs w:val="36"/>
        </w:rPr>
        <w:t xml:space="preserve"> </w:t>
      </w:r>
      <w:r>
        <w:rPr>
          <w:rFonts w:hint="eastAsia" w:ascii="黑体" w:eastAsia="黑体"/>
          <w:bCs/>
          <w:sz w:val="36"/>
          <w:szCs w:val="36"/>
        </w:rPr>
        <w:t>评审方法</w:t>
      </w:r>
    </w:p>
    <w:p>
      <w:pPr>
        <w:rPr>
          <w:rFonts w:ascii="黑体" w:eastAsia="黑体"/>
          <w:bCs/>
          <w:sz w:val="36"/>
          <w:szCs w:val="36"/>
        </w:rPr>
      </w:pPr>
    </w:p>
    <w:p>
      <w:pPr>
        <w:ind w:firstLine="2160" w:firstLineChars="600"/>
        <w:rPr>
          <w:rFonts w:ascii="黑体" w:hAnsi="黑体" w:eastAsia="黑体"/>
          <w:bCs/>
          <w:sz w:val="36"/>
          <w:szCs w:val="28"/>
        </w:rPr>
      </w:pPr>
      <w:r>
        <w:rPr>
          <w:rFonts w:hint="eastAsia" w:ascii="黑体" w:eastAsia="黑体"/>
          <w:bCs/>
          <w:sz w:val="36"/>
          <w:szCs w:val="36"/>
        </w:rPr>
        <w:t xml:space="preserve">第四章   </w:t>
      </w:r>
      <w:r>
        <w:rPr>
          <w:rFonts w:hint="eastAsia" w:ascii="黑体" w:hAnsi="黑体" w:eastAsia="黑体"/>
          <w:bCs/>
          <w:sz w:val="36"/>
          <w:szCs w:val="28"/>
        </w:rPr>
        <w:t>报价说明</w:t>
      </w:r>
    </w:p>
    <w:p>
      <w:pPr>
        <w:rPr>
          <w:rFonts w:ascii="黑体" w:hAnsi="黑体" w:eastAsia="黑体"/>
          <w:bCs/>
          <w:sz w:val="36"/>
          <w:szCs w:val="28"/>
        </w:rPr>
      </w:pPr>
    </w:p>
    <w:p>
      <w:pPr>
        <w:numPr>
          <w:ilvl w:val="0"/>
          <w:numId w:val="1"/>
        </w:numPr>
        <w:ind w:firstLine="2160" w:firstLineChars="600"/>
        <w:rPr>
          <w:rFonts w:hint="default" w:ascii="黑体" w:hAnsi="黑体" w:eastAsia="黑体"/>
          <w:bCs/>
          <w:sz w:val="36"/>
          <w:szCs w:val="28"/>
          <w:lang w:val="en-US"/>
        </w:rPr>
      </w:pPr>
      <w:r>
        <w:rPr>
          <w:rFonts w:hint="eastAsia" w:ascii="黑体" w:hAnsi="黑体" w:eastAsia="黑体"/>
          <w:bCs/>
          <w:sz w:val="36"/>
          <w:szCs w:val="28"/>
        </w:rPr>
        <w:t xml:space="preserve"> </w:t>
      </w:r>
      <w:r>
        <w:rPr>
          <w:rFonts w:ascii="黑体" w:hAnsi="黑体" w:eastAsia="黑体"/>
          <w:bCs/>
          <w:sz w:val="36"/>
          <w:szCs w:val="28"/>
        </w:rPr>
        <w:t xml:space="preserve"> </w:t>
      </w:r>
      <w:r>
        <w:rPr>
          <w:rFonts w:hint="eastAsia" w:ascii="黑体" w:hAnsi="黑体" w:eastAsia="黑体"/>
          <w:bCs/>
          <w:sz w:val="36"/>
          <w:szCs w:val="28"/>
          <w:lang w:val="en-US" w:eastAsia="zh-CN"/>
        </w:rPr>
        <w:t>项目需求</w:t>
      </w:r>
    </w:p>
    <w:p>
      <w:pPr>
        <w:pStyle w:val="9"/>
        <w:numPr>
          <w:ilvl w:val="0"/>
          <w:numId w:val="0"/>
        </w:numPr>
        <w:rPr>
          <w:rFonts w:hint="default" w:eastAsia="宋体"/>
          <w:lang w:val="en-US" w:eastAsia="zh-CN"/>
        </w:rPr>
      </w:pPr>
      <w:r>
        <w:rPr>
          <w:rFonts w:hint="eastAsia"/>
          <w:lang w:val="en-US" w:eastAsia="zh-CN"/>
        </w:rPr>
        <w:t xml:space="preserve">                       </w:t>
      </w:r>
    </w:p>
    <w:p>
      <w:pPr>
        <w:numPr>
          <w:ilvl w:val="0"/>
          <w:numId w:val="1"/>
        </w:numPr>
        <w:ind w:firstLine="2160" w:firstLineChars="600"/>
        <w:rPr>
          <w:rFonts w:hint="eastAsia" w:ascii="黑体" w:hAnsi="黑体" w:eastAsia="黑体"/>
          <w:bCs/>
          <w:sz w:val="36"/>
          <w:szCs w:val="28"/>
        </w:rPr>
      </w:pPr>
      <w:r>
        <w:rPr>
          <w:rFonts w:hint="eastAsia" w:ascii="黑体" w:hAnsi="黑体" w:eastAsia="黑体"/>
          <w:bCs/>
          <w:sz w:val="36"/>
          <w:szCs w:val="28"/>
        </w:rPr>
        <w:t xml:space="preserve"> </w:t>
      </w:r>
      <w:r>
        <w:rPr>
          <w:rFonts w:ascii="黑体" w:hAnsi="黑体" w:eastAsia="黑体"/>
          <w:bCs/>
          <w:sz w:val="36"/>
          <w:szCs w:val="28"/>
        </w:rPr>
        <w:t xml:space="preserve"> </w:t>
      </w:r>
      <w:r>
        <w:rPr>
          <w:rFonts w:hint="eastAsia" w:ascii="黑体" w:hAnsi="黑体" w:eastAsia="黑体"/>
          <w:bCs/>
          <w:sz w:val="36"/>
          <w:szCs w:val="28"/>
        </w:rPr>
        <w:t>投标</w:t>
      </w:r>
      <w:r>
        <w:rPr>
          <w:rFonts w:ascii="黑体" w:hAnsi="黑体" w:eastAsia="黑体"/>
          <w:bCs/>
          <w:sz w:val="36"/>
          <w:szCs w:val="28"/>
        </w:rPr>
        <w:t>文件</w:t>
      </w:r>
      <w:r>
        <w:rPr>
          <w:rFonts w:hint="eastAsia" w:ascii="黑体" w:hAnsi="黑体" w:eastAsia="黑体"/>
          <w:bCs/>
          <w:sz w:val="36"/>
          <w:szCs w:val="28"/>
        </w:rPr>
        <w:t>要求</w:t>
      </w:r>
    </w:p>
    <w:p>
      <w:pPr>
        <w:ind w:firstLine="1680" w:firstLineChars="600"/>
        <w:rPr>
          <w:rFonts w:ascii="宋体" w:hAnsi="宋体"/>
          <w:bCs/>
          <w:sz w:val="28"/>
          <w:szCs w:val="28"/>
        </w:rPr>
      </w:pPr>
    </w:p>
    <w:p>
      <w:pPr>
        <w:rPr>
          <w:rFonts w:ascii="黑体" w:eastAsia="黑体"/>
          <w:bCs/>
          <w:sz w:val="36"/>
          <w:szCs w:val="36"/>
        </w:rPr>
      </w:pPr>
    </w:p>
    <w:p>
      <w:pPr>
        <w:rPr>
          <w:rFonts w:ascii="黑体" w:eastAsia="黑体"/>
          <w:b/>
          <w:bCs/>
          <w:sz w:val="36"/>
          <w:szCs w:val="36"/>
        </w:rPr>
      </w:pPr>
    </w:p>
    <w:p>
      <w:pPr>
        <w:rPr>
          <w:rFonts w:ascii="黑体" w:eastAsia="黑体"/>
          <w:b/>
          <w:bCs/>
          <w:sz w:val="36"/>
          <w:szCs w:val="36"/>
        </w:rPr>
      </w:pPr>
    </w:p>
    <w:p>
      <w:pPr>
        <w:rPr>
          <w:rFonts w:ascii="黑体" w:eastAsia="黑体"/>
          <w:b/>
          <w:bCs/>
          <w:sz w:val="36"/>
          <w:szCs w:val="36"/>
        </w:rPr>
      </w:pPr>
    </w:p>
    <w:p>
      <w:pPr>
        <w:rPr>
          <w:rFonts w:ascii="黑体" w:eastAsia="黑体"/>
          <w:b/>
          <w:bCs/>
          <w:sz w:val="28"/>
        </w:rPr>
      </w:pPr>
    </w:p>
    <w:p>
      <w:pPr>
        <w:rPr>
          <w:rFonts w:ascii="黑体" w:eastAsia="黑体"/>
          <w:b/>
          <w:bCs/>
          <w:sz w:val="28"/>
        </w:rPr>
      </w:pPr>
    </w:p>
    <w:p>
      <w:pPr>
        <w:rPr>
          <w:rFonts w:ascii="黑体" w:eastAsia="黑体"/>
          <w:b/>
          <w:bCs/>
          <w:sz w:val="28"/>
        </w:rPr>
      </w:pPr>
    </w:p>
    <w:p>
      <w:pPr>
        <w:spacing w:line="570" w:lineRule="exact"/>
        <w:jc w:val="center"/>
        <w:rPr>
          <w:rFonts w:hint="eastAsia" w:ascii="宋体" w:hAnsi="宋体"/>
          <w:b/>
          <w:bCs/>
          <w:sz w:val="36"/>
          <w:szCs w:val="36"/>
        </w:rPr>
      </w:pPr>
    </w:p>
    <w:p>
      <w:pPr>
        <w:spacing w:line="570" w:lineRule="exact"/>
        <w:jc w:val="center"/>
        <w:rPr>
          <w:rFonts w:hint="eastAsia" w:ascii="宋体" w:hAnsi="宋体"/>
          <w:b/>
          <w:bCs/>
          <w:sz w:val="36"/>
          <w:szCs w:val="36"/>
        </w:rPr>
      </w:pPr>
    </w:p>
    <w:p>
      <w:pPr>
        <w:pStyle w:val="3"/>
        <w:rPr>
          <w:rFonts w:hint="eastAsia" w:ascii="宋体" w:hAnsi="宋体"/>
          <w:b/>
          <w:bCs/>
          <w:sz w:val="36"/>
          <w:szCs w:val="36"/>
        </w:rPr>
      </w:pPr>
    </w:p>
    <w:p>
      <w:pPr>
        <w:rPr>
          <w:rFonts w:hint="eastAsia"/>
        </w:rPr>
      </w:pPr>
    </w:p>
    <w:p>
      <w:pPr>
        <w:spacing w:line="570" w:lineRule="exact"/>
        <w:jc w:val="center"/>
        <w:rPr>
          <w:rFonts w:hint="eastAsia" w:ascii="宋体" w:hAnsi="宋体"/>
          <w:b/>
          <w:bCs/>
          <w:sz w:val="36"/>
          <w:szCs w:val="36"/>
        </w:rPr>
      </w:pPr>
    </w:p>
    <w:p>
      <w:pPr>
        <w:spacing w:line="570" w:lineRule="exact"/>
        <w:jc w:val="both"/>
        <w:rPr>
          <w:rFonts w:hint="eastAsia" w:ascii="宋体" w:hAnsi="宋体"/>
          <w:b/>
          <w:bCs/>
          <w:sz w:val="36"/>
          <w:szCs w:val="36"/>
        </w:rPr>
      </w:pPr>
    </w:p>
    <w:p>
      <w:pPr>
        <w:spacing w:line="570" w:lineRule="exact"/>
        <w:jc w:val="center"/>
        <w:rPr>
          <w:rFonts w:ascii="宋体" w:hAnsi="宋体"/>
          <w:b/>
          <w:bCs/>
          <w:sz w:val="36"/>
          <w:szCs w:val="36"/>
        </w:rPr>
      </w:pPr>
      <w:r>
        <w:rPr>
          <w:rFonts w:hint="eastAsia" w:ascii="宋体" w:hAnsi="宋体"/>
          <w:b/>
          <w:bCs/>
          <w:sz w:val="36"/>
          <w:szCs w:val="36"/>
        </w:rPr>
        <w:t>第一章  供应商须知</w:t>
      </w:r>
    </w:p>
    <w:p>
      <w:pPr>
        <w:spacing w:line="570" w:lineRule="exact"/>
        <w:ind w:firstLine="560" w:firstLineChars="200"/>
        <w:rPr>
          <w:rFonts w:ascii="宋体" w:hAnsi="宋体"/>
          <w:bCs/>
          <w:sz w:val="28"/>
          <w:szCs w:val="28"/>
        </w:rPr>
      </w:pPr>
      <w:r>
        <w:rPr>
          <w:rFonts w:hint="eastAsia" w:ascii="宋体" w:hAnsi="宋体"/>
          <w:bCs/>
          <w:sz w:val="28"/>
          <w:szCs w:val="28"/>
        </w:rPr>
        <w:t>202</w:t>
      </w:r>
      <w:r>
        <w:rPr>
          <w:rFonts w:hint="eastAsia" w:ascii="宋体" w:hAnsi="宋体"/>
          <w:bCs/>
          <w:sz w:val="28"/>
          <w:szCs w:val="28"/>
          <w:lang w:val="en-US" w:eastAsia="zh-CN"/>
        </w:rPr>
        <w:t>4</w:t>
      </w:r>
      <w:r>
        <w:rPr>
          <w:rFonts w:ascii="宋体" w:hAnsi="宋体"/>
          <w:bCs/>
          <w:sz w:val="28"/>
          <w:szCs w:val="28"/>
        </w:rPr>
        <w:t>年</w:t>
      </w:r>
      <w:r>
        <w:rPr>
          <w:rFonts w:hint="eastAsia" w:ascii="宋体" w:hAnsi="宋体"/>
          <w:bCs/>
          <w:sz w:val="28"/>
          <w:szCs w:val="28"/>
          <w:lang w:val="en-US" w:eastAsia="zh-CN"/>
        </w:rPr>
        <w:t>3</w:t>
      </w:r>
      <w:r>
        <w:rPr>
          <w:rFonts w:ascii="宋体" w:hAnsi="宋体"/>
          <w:bCs/>
          <w:sz w:val="28"/>
          <w:szCs w:val="28"/>
        </w:rPr>
        <w:t>月</w:t>
      </w:r>
      <w:r>
        <w:rPr>
          <w:rFonts w:hint="eastAsia" w:ascii="宋体" w:hAnsi="宋体"/>
          <w:bCs/>
          <w:sz w:val="28"/>
          <w:szCs w:val="28"/>
        </w:rPr>
        <w:t>广西中糖</w:t>
      </w:r>
      <w:r>
        <w:rPr>
          <w:rFonts w:hint="eastAsia" w:ascii="宋体" w:hAnsi="宋体"/>
          <w:bCs/>
          <w:sz w:val="28"/>
          <w:szCs w:val="28"/>
          <w:lang w:val="en-US" w:eastAsia="zh-CN"/>
        </w:rPr>
        <w:t>糖业发展</w:t>
      </w:r>
      <w:r>
        <w:rPr>
          <w:rFonts w:hint="eastAsia" w:ascii="宋体" w:hAnsi="宋体"/>
          <w:bCs/>
          <w:sz w:val="28"/>
          <w:szCs w:val="28"/>
        </w:rPr>
        <w:t>有限公司需采购</w:t>
      </w:r>
      <w:r>
        <w:rPr>
          <w:rFonts w:hint="eastAsia" w:ascii="宋体" w:hAnsi="宋体"/>
          <w:bCs/>
          <w:sz w:val="28"/>
          <w:szCs w:val="28"/>
          <w:u w:val="single"/>
          <w:lang w:val="en-US" w:eastAsia="zh-CN"/>
        </w:rPr>
        <w:t>2024年除湿机维保服务项目</w:t>
      </w:r>
      <w:r>
        <w:rPr>
          <w:rFonts w:hint="eastAsia" w:ascii="宋体" w:hAnsi="宋体"/>
          <w:bCs/>
          <w:sz w:val="28"/>
          <w:szCs w:val="28"/>
        </w:rPr>
        <w:t>，采购需求如下：</w:t>
      </w:r>
    </w:p>
    <w:p>
      <w:pPr>
        <w:spacing w:line="570" w:lineRule="exact"/>
        <w:ind w:firstLine="560" w:firstLineChars="200"/>
        <w:rPr>
          <w:rFonts w:ascii="宋体" w:hAnsi="宋体"/>
          <w:bCs/>
          <w:sz w:val="28"/>
          <w:szCs w:val="28"/>
        </w:rPr>
      </w:pPr>
      <w:r>
        <w:rPr>
          <w:rFonts w:hint="eastAsia" w:ascii="宋体" w:hAnsi="宋体"/>
          <w:bCs/>
          <w:sz w:val="28"/>
          <w:szCs w:val="28"/>
        </w:rPr>
        <w:t>一、本次采购定价形式采用</w:t>
      </w:r>
      <w:r>
        <w:rPr>
          <w:rFonts w:hint="eastAsia" w:ascii="宋体" w:hAnsi="宋体"/>
          <w:bCs/>
          <w:sz w:val="28"/>
          <w:szCs w:val="28"/>
          <w:lang w:val="en-US" w:eastAsia="zh-CN"/>
        </w:rPr>
        <w:t>EPS线上</w:t>
      </w:r>
      <w:r>
        <w:rPr>
          <w:rFonts w:hint="eastAsia" w:ascii="宋体" w:hAnsi="宋体"/>
          <w:bCs/>
          <w:sz w:val="28"/>
          <w:szCs w:val="28"/>
        </w:rPr>
        <w:t>询比</w:t>
      </w:r>
      <w:r>
        <w:rPr>
          <w:rFonts w:hint="eastAsia" w:ascii="宋体" w:hAnsi="宋体"/>
          <w:bCs/>
          <w:sz w:val="28"/>
          <w:szCs w:val="28"/>
          <w:lang w:val="en-US" w:eastAsia="zh-CN"/>
        </w:rPr>
        <w:t>采购</w:t>
      </w:r>
      <w:r>
        <w:rPr>
          <w:rFonts w:ascii="宋体" w:hAnsi="宋体"/>
          <w:bCs/>
          <w:sz w:val="28"/>
          <w:szCs w:val="28"/>
        </w:rPr>
        <w:t>的方式</w:t>
      </w:r>
      <w:r>
        <w:rPr>
          <w:rFonts w:hint="eastAsia" w:ascii="宋体" w:hAnsi="宋体"/>
          <w:bCs/>
          <w:sz w:val="28"/>
          <w:szCs w:val="28"/>
        </w:rPr>
        <w:t>。</w:t>
      </w:r>
    </w:p>
    <w:p>
      <w:pPr>
        <w:spacing w:line="570" w:lineRule="exact"/>
        <w:ind w:firstLine="560" w:firstLineChars="200"/>
        <w:rPr>
          <w:rFonts w:hint="eastAsia" w:ascii="宋体" w:hAnsi="宋体" w:eastAsia="宋体"/>
          <w:bCs/>
          <w:sz w:val="28"/>
          <w:szCs w:val="28"/>
          <w:lang w:eastAsia="zh-CN"/>
        </w:rPr>
      </w:pPr>
      <w:r>
        <w:rPr>
          <w:rFonts w:hint="eastAsia" w:ascii="宋体" w:hAnsi="宋体"/>
          <w:bCs/>
          <w:sz w:val="28"/>
          <w:szCs w:val="28"/>
        </w:rPr>
        <w:t>二、供应商可以通过公司内外人员介绍、自荐、被邀请等多种方式报名参与</w:t>
      </w:r>
      <w:r>
        <w:rPr>
          <w:rFonts w:hint="eastAsia" w:ascii="宋体" w:hAnsi="宋体"/>
          <w:bCs/>
          <w:sz w:val="28"/>
          <w:szCs w:val="28"/>
          <w:lang w:eastAsia="zh-CN"/>
        </w:rPr>
        <w:t>。</w:t>
      </w:r>
    </w:p>
    <w:p>
      <w:pPr>
        <w:spacing w:line="570" w:lineRule="exact"/>
        <w:ind w:firstLine="560" w:firstLineChars="200"/>
        <w:rPr>
          <w:rFonts w:ascii="宋体" w:hAnsi="宋体"/>
          <w:b/>
          <w:bCs/>
          <w:sz w:val="28"/>
          <w:szCs w:val="28"/>
        </w:rPr>
      </w:pPr>
      <w:r>
        <w:rPr>
          <w:rFonts w:hint="eastAsia" w:ascii="宋体" w:hAnsi="宋体"/>
          <w:bCs/>
          <w:sz w:val="28"/>
          <w:szCs w:val="28"/>
        </w:rPr>
        <w:t>三</w:t>
      </w:r>
      <w:r>
        <w:rPr>
          <w:rFonts w:hint="eastAsia" w:ascii="宋体" w:hAnsi="宋体"/>
          <w:b/>
          <w:bCs/>
          <w:sz w:val="28"/>
          <w:szCs w:val="28"/>
        </w:rPr>
        <w:t>、供应商</w:t>
      </w:r>
      <w:r>
        <w:rPr>
          <w:rFonts w:ascii="宋体" w:hAnsi="宋体"/>
          <w:b/>
          <w:bCs/>
          <w:sz w:val="28"/>
          <w:szCs w:val="28"/>
        </w:rPr>
        <w:t>资质要求</w:t>
      </w:r>
    </w:p>
    <w:p>
      <w:pPr>
        <w:spacing w:line="570" w:lineRule="exact"/>
        <w:ind w:firstLine="560" w:firstLineChars="200"/>
        <w:rPr>
          <w:rFonts w:ascii="宋体" w:hAnsi="宋体"/>
          <w:sz w:val="28"/>
          <w:szCs w:val="28"/>
        </w:rPr>
      </w:pPr>
      <w:r>
        <w:rPr>
          <w:rFonts w:hint="eastAsia" w:ascii="宋体" w:hAnsi="宋体"/>
          <w:sz w:val="28"/>
          <w:szCs w:val="28"/>
        </w:rPr>
        <w:t>1.</w:t>
      </w:r>
      <w:r>
        <w:rPr>
          <w:rFonts w:ascii="宋体" w:hAnsi="宋体"/>
          <w:sz w:val="28"/>
          <w:szCs w:val="28"/>
        </w:rPr>
        <w:t>投标人应具有独立法人资格，</w:t>
      </w:r>
      <w:r>
        <w:rPr>
          <w:rFonts w:hint="eastAsia" w:ascii="宋体" w:hAnsi="宋体"/>
          <w:sz w:val="28"/>
          <w:szCs w:val="28"/>
        </w:rPr>
        <w:t>营业执照经营范围包含有</w:t>
      </w:r>
      <w:r>
        <w:rPr>
          <w:rFonts w:hint="eastAsia" w:ascii="宋体" w:hAnsi="宋体"/>
          <w:bCs/>
          <w:sz w:val="28"/>
          <w:szCs w:val="28"/>
        </w:rPr>
        <w:t>制冷空调</w:t>
      </w:r>
      <w:r>
        <w:rPr>
          <w:rFonts w:hint="eastAsia" w:ascii="宋体" w:hAnsi="宋体"/>
          <w:sz w:val="28"/>
          <w:szCs w:val="28"/>
        </w:rPr>
        <w:t>设备及配件制造，相关制冷工程设计、家电维修服务等任一内容，</w:t>
      </w:r>
      <w:r>
        <w:rPr>
          <w:rFonts w:ascii="宋体" w:hAnsi="宋体"/>
          <w:sz w:val="28"/>
          <w:szCs w:val="28"/>
        </w:rPr>
        <w:t>注册资本在</w:t>
      </w:r>
      <w:r>
        <w:rPr>
          <w:rFonts w:hint="eastAsia" w:ascii="宋体" w:hAnsi="宋体"/>
          <w:sz w:val="28"/>
          <w:szCs w:val="28"/>
          <w:lang w:val="en-US" w:eastAsia="zh-CN"/>
        </w:rPr>
        <w:t>200</w:t>
      </w:r>
      <w:r>
        <w:rPr>
          <w:rFonts w:ascii="宋体" w:hAnsi="宋体"/>
          <w:sz w:val="28"/>
          <w:szCs w:val="28"/>
        </w:rPr>
        <w:t>万元</w:t>
      </w:r>
      <w:r>
        <w:rPr>
          <w:rFonts w:hint="eastAsia" w:ascii="宋体" w:hAnsi="宋体"/>
          <w:sz w:val="28"/>
          <w:szCs w:val="28"/>
        </w:rPr>
        <w:t>及</w:t>
      </w:r>
      <w:r>
        <w:rPr>
          <w:rFonts w:ascii="宋体" w:hAnsi="宋体"/>
          <w:sz w:val="28"/>
          <w:szCs w:val="28"/>
        </w:rPr>
        <w:t>以上；</w:t>
      </w:r>
    </w:p>
    <w:p>
      <w:pPr>
        <w:spacing w:line="570" w:lineRule="exact"/>
        <w:ind w:firstLine="560" w:firstLineChars="200"/>
        <w:rPr>
          <w:rFonts w:ascii="宋体" w:hAnsi="宋体"/>
          <w:sz w:val="28"/>
          <w:szCs w:val="28"/>
        </w:rPr>
      </w:pPr>
      <w:r>
        <w:rPr>
          <w:rFonts w:hint="eastAsia" w:ascii="宋体" w:hAnsi="宋体"/>
          <w:sz w:val="28"/>
          <w:szCs w:val="28"/>
        </w:rPr>
        <w:t>2.单位负责人为同一人或者存在直接控股、管理关系的不同供应商，不得同时参与同一采购项目相同标段的采购活动；</w:t>
      </w:r>
    </w:p>
    <w:p>
      <w:pPr>
        <w:spacing w:line="57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供应商不得存在下列情形之一：</w:t>
      </w:r>
    </w:p>
    <w:p>
      <w:pPr>
        <w:spacing w:line="570" w:lineRule="exact"/>
        <w:ind w:firstLine="560" w:firstLineChars="200"/>
        <w:rPr>
          <w:rFonts w:ascii="宋体" w:hAnsi="宋体"/>
          <w:sz w:val="28"/>
          <w:szCs w:val="28"/>
        </w:rPr>
      </w:pPr>
      <w:r>
        <w:rPr>
          <w:rFonts w:hint="eastAsia" w:ascii="宋体" w:hAnsi="宋体"/>
          <w:sz w:val="28"/>
          <w:szCs w:val="28"/>
        </w:rPr>
        <w:t>（1）</w:t>
      </w:r>
      <w:r>
        <w:rPr>
          <w:rFonts w:ascii="宋体" w:hAnsi="宋体"/>
          <w:sz w:val="28"/>
          <w:szCs w:val="28"/>
        </w:rPr>
        <w:t>处于被责令停产停业、暂扣或者吊销执照、暂扣或者吊销许可证、吊销资质证书状态；</w:t>
      </w:r>
    </w:p>
    <w:p>
      <w:pPr>
        <w:spacing w:line="57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进入清算程序，或被宣告破产，或其他丧失履约能力的情形；</w:t>
      </w:r>
    </w:p>
    <w:p>
      <w:pPr>
        <w:spacing w:line="570" w:lineRule="exact"/>
        <w:ind w:firstLine="560" w:firstLineChars="200"/>
        <w:rPr>
          <w:rFonts w:ascii="宋体" w:hAnsi="宋体"/>
          <w:color w:val="FF0000"/>
          <w:sz w:val="28"/>
          <w:szCs w:val="28"/>
        </w:rPr>
      </w:pPr>
      <w:r>
        <w:rPr>
          <w:rFonts w:hint="eastAsia" w:ascii="宋体" w:hAnsi="宋体"/>
          <w:sz w:val="28"/>
          <w:szCs w:val="28"/>
        </w:rPr>
        <w:t xml:space="preserve">（3）参加本次采购活动前3年内，在经营活动中无利用不正当竞争手段骗取成交，无重大经济刑事案件，无行贿犯罪记录(响应文件中提供供应商及其法定代表人、主要负责人或实际控制人参加本次采购活动前3年内，在经营活动中无重大违法记录、无利用不当竞争手段骗取成交，无重大经济刑事案件，无行贿犯罪记录声明)，未被列入“信用中国”网站（www.creditchina.gov.cn）失信被执行人名单、重大税收违法案件当事人名单、中国政府采购网（www.ccgp.gov.cn）政府采购严重违法失信行为记录名单，且未被列入中粮糖业供应商“黑名单”； </w:t>
      </w:r>
    </w:p>
    <w:p>
      <w:pPr>
        <w:spacing w:line="570" w:lineRule="exact"/>
        <w:ind w:firstLine="560" w:firstLineChars="200"/>
        <w:rPr>
          <w:rFonts w:ascii="宋体" w:hAnsi="宋体" w:cs="方正仿宋简体"/>
          <w:bCs/>
          <w:sz w:val="28"/>
          <w:szCs w:val="21"/>
        </w:rPr>
      </w:pPr>
      <w:r>
        <w:rPr>
          <w:rFonts w:hint="eastAsia" w:ascii="宋体" w:hAnsi="宋体" w:cs="方正仿宋简体"/>
          <w:bCs/>
          <w:sz w:val="28"/>
          <w:szCs w:val="21"/>
        </w:rPr>
        <w:t>4.本项目不接受任何形式的联合体投标。</w:t>
      </w:r>
    </w:p>
    <w:p>
      <w:pPr>
        <w:spacing w:line="570" w:lineRule="exact"/>
        <w:ind w:firstLine="562" w:firstLineChars="200"/>
        <w:rPr>
          <w:rFonts w:ascii="宋体" w:hAnsi="宋体"/>
          <w:b/>
          <w:bCs/>
          <w:sz w:val="28"/>
          <w:szCs w:val="28"/>
        </w:rPr>
      </w:pPr>
      <w:r>
        <w:rPr>
          <w:rFonts w:hint="eastAsia" w:ascii="宋体" w:hAnsi="宋体"/>
          <w:b/>
          <w:bCs/>
          <w:sz w:val="28"/>
          <w:szCs w:val="28"/>
        </w:rPr>
        <w:t>四、供应商注册须在20</w:t>
      </w:r>
      <w:r>
        <w:rPr>
          <w:rFonts w:hint="eastAsia" w:ascii="宋体" w:hAnsi="宋体"/>
          <w:b/>
          <w:bCs/>
          <w:sz w:val="28"/>
          <w:szCs w:val="28"/>
          <w:lang w:val="en-US" w:eastAsia="zh-CN"/>
        </w:rPr>
        <w:t>24</w:t>
      </w:r>
      <w:r>
        <w:rPr>
          <w:rFonts w:hint="eastAsia" w:ascii="宋体" w:hAnsi="宋体"/>
          <w:b/>
          <w:bCs/>
          <w:sz w:val="28"/>
          <w:szCs w:val="28"/>
        </w:rPr>
        <w:t>年</w:t>
      </w:r>
      <w:r>
        <w:rPr>
          <w:rFonts w:hint="eastAsia" w:ascii="宋体" w:hAnsi="宋体"/>
          <w:b/>
          <w:bCs/>
          <w:sz w:val="28"/>
          <w:szCs w:val="28"/>
          <w:lang w:val="en-US" w:eastAsia="zh-CN"/>
        </w:rPr>
        <w:t>4</w:t>
      </w:r>
      <w:r>
        <w:rPr>
          <w:rFonts w:hint="eastAsia" w:ascii="宋体" w:hAnsi="宋体"/>
          <w:b/>
          <w:bCs/>
          <w:sz w:val="28"/>
          <w:szCs w:val="28"/>
        </w:rPr>
        <w:t>月</w:t>
      </w:r>
      <w:r>
        <w:rPr>
          <w:rFonts w:hint="eastAsia" w:ascii="宋体" w:hAnsi="宋体"/>
          <w:b/>
          <w:bCs/>
          <w:sz w:val="28"/>
          <w:szCs w:val="28"/>
          <w:lang w:val="en-US" w:eastAsia="zh-CN"/>
        </w:rPr>
        <w:t>9</w:t>
      </w:r>
      <w:r>
        <w:rPr>
          <w:rFonts w:hint="eastAsia" w:ascii="宋体" w:hAnsi="宋体"/>
          <w:b/>
          <w:bCs/>
          <w:sz w:val="28"/>
          <w:szCs w:val="28"/>
        </w:rPr>
        <w:t>日前到中粮糖业采购平台进行注册登记报名，通过审核的供应商才能够在EPS系统内进行查看公告等业务操作；采购平台网址：</w:t>
      </w:r>
      <w:r>
        <w:rPr>
          <w:rStyle w:val="24"/>
          <w:rFonts w:ascii="宋体" w:hAnsi="宋体"/>
          <w:bCs/>
          <w:color w:val="auto"/>
          <w:sz w:val="24"/>
        </w:rPr>
        <w:t>https://eps.tunhe.com/Supplier/ForeSupplier/QwRegStepStart</w:t>
      </w:r>
      <w:r>
        <w:rPr>
          <w:rFonts w:hint="eastAsia" w:ascii="宋体" w:hAnsi="宋体"/>
          <w:bCs/>
          <w:sz w:val="24"/>
        </w:rPr>
        <w:t>；；</w:t>
      </w:r>
    </w:p>
    <w:p>
      <w:pPr>
        <w:spacing w:line="570" w:lineRule="exact"/>
        <w:ind w:firstLine="560" w:firstLineChars="200"/>
        <w:rPr>
          <w:rFonts w:ascii="宋体" w:hAnsi="宋体"/>
          <w:bCs/>
          <w:sz w:val="28"/>
          <w:szCs w:val="28"/>
        </w:rPr>
      </w:pPr>
      <w:r>
        <w:rPr>
          <w:rFonts w:hint="eastAsia" w:ascii="宋体" w:hAnsi="宋体"/>
          <w:bCs/>
          <w:sz w:val="28"/>
          <w:szCs w:val="28"/>
        </w:rPr>
        <w:t>说明：采购小组对报送资料初审。报送资料严重不符合要求的将被直接淘汰，采购</w:t>
      </w:r>
      <w:r>
        <w:rPr>
          <w:rFonts w:ascii="宋体" w:hAnsi="宋体"/>
          <w:bCs/>
          <w:sz w:val="28"/>
          <w:szCs w:val="28"/>
        </w:rPr>
        <w:t>小组以</w:t>
      </w:r>
      <w:r>
        <w:rPr>
          <w:rFonts w:hint="eastAsia" w:ascii="宋体" w:hAnsi="宋体"/>
          <w:bCs/>
          <w:sz w:val="28"/>
          <w:szCs w:val="28"/>
        </w:rPr>
        <w:t>EPS系统退审理由说明方式或邮</w:t>
      </w:r>
      <w:r>
        <w:rPr>
          <w:rFonts w:ascii="宋体" w:hAnsi="宋体"/>
          <w:bCs/>
          <w:sz w:val="28"/>
          <w:szCs w:val="28"/>
        </w:rPr>
        <w:t>件方式回复</w:t>
      </w:r>
      <w:r>
        <w:rPr>
          <w:rFonts w:hint="eastAsia" w:ascii="宋体" w:hAnsi="宋体"/>
          <w:bCs/>
          <w:sz w:val="28"/>
          <w:szCs w:val="28"/>
        </w:rPr>
        <w:t>审</w:t>
      </w:r>
      <w:r>
        <w:rPr>
          <w:rFonts w:ascii="宋体" w:hAnsi="宋体"/>
          <w:bCs/>
          <w:sz w:val="28"/>
          <w:szCs w:val="28"/>
        </w:rPr>
        <w:t>核结果</w:t>
      </w:r>
      <w:r>
        <w:rPr>
          <w:rFonts w:hint="eastAsia" w:ascii="宋体" w:hAnsi="宋体"/>
          <w:bCs/>
          <w:sz w:val="28"/>
          <w:szCs w:val="28"/>
        </w:rPr>
        <w:t>；对报送资料中非重要部分填写不完整的，采购小组</w:t>
      </w:r>
      <w:r>
        <w:rPr>
          <w:rFonts w:ascii="宋体" w:hAnsi="宋体"/>
          <w:bCs/>
          <w:sz w:val="28"/>
          <w:szCs w:val="28"/>
        </w:rPr>
        <w:t>以邮件</w:t>
      </w:r>
      <w:r>
        <w:rPr>
          <w:rFonts w:hint="eastAsia" w:ascii="宋体" w:hAnsi="宋体"/>
          <w:bCs/>
          <w:sz w:val="28"/>
          <w:szCs w:val="28"/>
        </w:rPr>
        <w:t>或电话</w:t>
      </w:r>
      <w:r>
        <w:rPr>
          <w:rFonts w:ascii="宋体" w:hAnsi="宋体"/>
          <w:bCs/>
          <w:sz w:val="28"/>
          <w:szCs w:val="28"/>
        </w:rPr>
        <w:t>方式通知</w:t>
      </w:r>
      <w:r>
        <w:rPr>
          <w:rFonts w:hint="eastAsia" w:ascii="宋体" w:hAnsi="宋体"/>
          <w:bCs/>
          <w:sz w:val="28"/>
          <w:szCs w:val="28"/>
        </w:rPr>
        <w:t>供应商在竞价会</w:t>
      </w:r>
      <w:r>
        <w:rPr>
          <w:rFonts w:ascii="宋体" w:hAnsi="宋体"/>
          <w:bCs/>
          <w:sz w:val="28"/>
          <w:szCs w:val="28"/>
        </w:rPr>
        <w:t>议前</w:t>
      </w:r>
      <w:r>
        <w:rPr>
          <w:rFonts w:hint="eastAsia" w:ascii="宋体" w:hAnsi="宋体"/>
          <w:bCs/>
          <w:sz w:val="28"/>
          <w:szCs w:val="28"/>
        </w:rPr>
        <w:t>补充完善，未补充完成的视为自动放弃本次竞标；请</w:t>
      </w:r>
      <w:r>
        <w:rPr>
          <w:rFonts w:ascii="宋体" w:hAnsi="宋体"/>
          <w:bCs/>
          <w:sz w:val="28"/>
          <w:szCs w:val="28"/>
        </w:rPr>
        <w:t>报名供应商主动</w:t>
      </w:r>
      <w:r>
        <w:rPr>
          <w:rFonts w:hint="eastAsia" w:ascii="宋体" w:hAnsi="宋体"/>
          <w:bCs/>
          <w:sz w:val="28"/>
          <w:szCs w:val="28"/>
        </w:rPr>
        <w:t>与采购</w:t>
      </w:r>
      <w:r>
        <w:rPr>
          <w:rFonts w:ascii="宋体" w:hAnsi="宋体"/>
          <w:bCs/>
          <w:sz w:val="28"/>
          <w:szCs w:val="28"/>
        </w:rPr>
        <w:t>小组</w:t>
      </w:r>
      <w:r>
        <w:rPr>
          <w:rFonts w:hint="eastAsia" w:ascii="宋体" w:hAnsi="宋体"/>
          <w:bCs/>
          <w:sz w:val="28"/>
          <w:szCs w:val="28"/>
        </w:rPr>
        <w:t>人</w:t>
      </w:r>
      <w:r>
        <w:rPr>
          <w:rFonts w:ascii="宋体" w:hAnsi="宋体"/>
          <w:bCs/>
          <w:sz w:val="28"/>
          <w:szCs w:val="28"/>
        </w:rPr>
        <w:t>员联系，确认</w:t>
      </w:r>
      <w:r>
        <w:rPr>
          <w:rFonts w:hint="eastAsia" w:ascii="宋体" w:hAnsi="宋体"/>
          <w:bCs/>
          <w:sz w:val="28"/>
          <w:szCs w:val="28"/>
        </w:rPr>
        <w:t>资质</w:t>
      </w:r>
      <w:r>
        <w:rPr>
          <w:rFonts w:ascii="宋体" w:hAnsi="宋体"/>
          <w:bCs/>
          <w:sz w:val="28"/>
          <w:szCs w:val="28"/>
        </w:rPr>
        <w:t>审核结果；</w:t>
      </w:r>
    </w:p>
    <w:p>
      <w:pPr>
        <w:tabs>
          <w:tab w:val="left" w:pos="284"/>
        </w:tabs>
        <w:spacing w:line="570" w:lineRule="exact"/>
        <w:ind w:firstLine="560" w:firstLineChars="200"/>
        <w:rPr>
          <w:rFonts w:asciiTheme="minorEastAsia" w:hAnsiTheme="minorEastAsia" w:eastAsiaTheme="minorEastAsia"/>
          <w:bCs/>
          <w:sz w:val="28"/>
          <w:szCs w:val="28"/>
        </w:rPr>
      </w:pPr>
      <w:r>
        <w:rPr>
          <w:rFonts w:hint="eastAsia" w:ascii="宋体" w:hAnsi="宋体"/>
          <w:bCs/>
          <w:sz w:val="28"/>
          <w:szCs w:val="28"/>
        </w:rPr>
        <w:t>五</w:t>
      </w:r>
      <w:r>
        <w:rPr>
          <w:rFonts w:ascii="宋体" w:hAnsi="宋体"/>
          <w:bCs/>
          <w:sz w:val="28"/>
          <w:szCs w:val="28"/>
        </w:rPr>
        <w:t>、</w:t>
      </w:r>
      <w:r>
        <w:rPr>
          <w:rFonts w:hint="eastAsia" w:ascii="宋体" w:hAnsi="宋体"/>
          <w:bCs/>
          <w:sz w:val="28"/>
          <w:szCs w:val="28"/>
        </w:rPr>
        <w:t>初审通</w:t>
      </w:r>
      <w:r>
        <w:rPr>
          <w:rFonts w:ascii="宋体" w:hAnsi="宋体"/>
          <w:bCs/>
          <w:sz w:val="28"/>
          <w:szCs w:val="28"/>
        </w:rPr>
        <w:t>过</w:t>
      </w:r>
      <w:r>
        <w:rPr>
          <w:rFonts w:hint="eastAsia" w:ascii="宋体" w:hAnsi="宋体"/>
          <w:bCs/>
          <w:sz w:val="28"/>
          <w:szCs w:val="28"/>
        </w:rPr>
        <w:t>的供应商于</w:t>
      </w:r>
      <w:r>
        <w:rPr>
          <w:rFonts w:hint="eastAsia" w:ascii="宋体" w:hAnsi="宋体"/>
          <w:bCs/>
          <w:sz w:val="28"/>
          <w:szCs w:val="28"/>
          <w:u w:val="single"/>
          <w:lang w:val="en-US" w:eastAsia="zh-CN"/>
        </w:rPr>
        <w:t>4</w:t>
      </w:r>
      <w:r>
        <w:rPr>
          <w:rFonts w:ascii="宋体" w:hAnsi="宋体"/>
          <w:bCs/>
          <w:sz w:val="28"/>
          <w:szCs w:val="28"/>
          <w:u w:val="single"/>
        </w:rPr>
        <w:t>月</w:t>
      </w:r>
      <w:r>
        <w:rPr>
          <w:rFonts w:hint="eastAsia" w:ascii="宋体" w:hAnsi="宋体"/>
          <w:bCs/>
          <w:sz w:val="28"/>
          <w:szCs w:val="28"/>
          <w:u w:val="single"/>
          <w:lang w:val="en-US" w:eastAsia="zh-CN"/>
        </w:rPr>
        <w:t>10</w:t>
      </w:r>
      <w:r>
        <w:rPr>
          <w:rFonts w:ascii="宋体" w:hAnsi="宋体"/>
          <w:bCs/>
          <w:sz w:val="28"/>
          <w:szCs w:val="28"/>
          <w:u w:val="single"/>
        </w:rPr>
        <w:t>日9时</w:t>
      </w:r>
      <w:r>
        <w:rPr>
          <w:rFonts w:hint="eastAsia" w:ascii="宋体" w:hAnsi="宋体"/>
          <w:bCs/>
          <w:sz w:val="28"/>
          <w:szCs w:val="28"/>
        </w:rPr>
        <w:t>进</w:t>
      </w:r>
      <w:r>
        <w:rPr>
          <w:rFonts w:ascii="宋体" w:hAnsi="宋体"/>
          <w:bCs/>
          <w:sz w:val="28"/>
          <w:szCs w:val="28"/>
        </w:rPr>
        <w:t>行</w:t>
      </w:r>
      <w:r>
        <w:rPr>
          <w:rFonts w:hint="eastAsia" w:ascii="宋体" w:hAnsi="宋体"/>
          <w:bCs/>
          <w:sz w:val="28"/>
          <w:szCs w:val="28"/>
        </w:rPr>
        <w:t>线上报价，</w:t>
      </w:r>
      <w:r>
        <w:rPr>
          <w:rFonts w:hint="eastAsia" w:ascii="宋体" w:hAnsi="宋体"/>
          <w:bCs/>
          <w:sz w:val="28"/>
          <w:szCs w:val="28"/>
          <w:u w:val="single"/>
          <w:lang w:val="en-US" w:eastAsia="zh-CN"/>
        </w:rPr>
        <w:t>4</w:t>
      </w:r>
      <w:r>
        <w:rPr>
          <w:rFonts w:hint="eastAsia" w:ascii="宋体" w:hAnsi="宋体"/>
          <w:bCs/>
          <w:sz w:val="28"/>
          <w:szCs w:val="28"/>
          <w:u w:val="single"/>
        </w:rPr>
        <w:t>月</w:t>
      </w:r>
      <w:r>
        <w:rPr>
          <w:rFonts w:hint="eastAsia" w:ascii="宋体" w:hAnsi="宋体"/>
          <w:bCs/>
          <w:sz w:val="28"/>
          <w:szCs w:val="28"/>
          <w:u w:val="single"/>
          <w:lang w:val="en-US" w:eastAsia="zh-CN"/>
        </w:rPr>
        <w:t>15</w:t>
      </w:r>
      <w:bookmarkStart w:id="1" w:name="_GoBack"/>
      <w:bookmarkEnd w:id="1"/>
      <w:r>
        <w:rPr>
          <w:rFonts w:hint="eastAsia" w:ascii="宋体" w:hAnsi="宋体"/>
          <w:bCs/>
          <w:sz w:val="28"/>
          <w:szCs w:val="28"/>
          <w:u w:val="single"/>
        </w:rPr>
        <w:t>日</w:t>
      </w:r>
      <w:r>
        <w:rPr>
          <w:rFonts w:ascii="宋体" w:hAnsi="宋体"/>
          <w:bCs/>
          <w:sz w:val="28"/>
          <w:szCs w:val="28"/>
          <w:u w:val="single"/>
        </w:rPr>
        <w:t>9时</w:t>
      </w:r>
      <w:r>
        <w:rPr>
          <w:rFonts w:ascii="宋体" w:hAnsi="宋体"/>
          <w:bCs/>
          <w:sz w:val="28"/>
          <w:szCs w:val="28"/>
        </w:rPr>
        <w:t>报价截止</w:t>
      </w:r>
      <w:r>
        <w:rPr>
          <w:rFonts w:hint="eastAsia" w:ascii="宋体" w:hAnsi="宋体"/>
          <w:bCs/>
          <w:sz w:val="28"/>
          <w:szCs w:val="28"/>
        </w:rPr>
        <w:t>，报价阶段需提供盖章版本营业执照复印件、报价单、廉洁承诺书、质量承诺书、</w:t>
      </w:r>
      <w:r>
        <w:rPr>
          <w:rFonts w:hint="eastAsia" w:asciiTheme="minorEastAsia" w:hAnsiTheme="minorEastAsia" w:eastAsiaTheme="minorEastAsia"/>
          <w:bCs/>
          <w:sz w:val="28"/>
          <w:szCs w:val="28"/>
        </w:rPr>
        <w:t>法定代表人资格证明书或法定代表人授权书、声明书等</w:t>
      </w:r>
      <w:r>
        <w:rPr>
          <w:rFonts w:hint="eastAsia" w:ascii="宋体" w:hAnsi="宋体"/>
          <w:bCs/>
          <w:sz w:val="28"/>
          <w:szCs w:val="28"/>
        </w:rPr>
        <w:t>，以上材料需同时作为附件上传EPS采购系统；</w:t>
      </w:r>
    </w:p>
    <w:p>
      <w:pPr>
        <w:spacing w:line="570" w:lineRule="exact"/>
        <w:ind w:firstLine="560" w:firstLineChars="200"/>
        <w:rPr>
          <w:rFonts w:ascii="宋体" w:hAnsi="宋体"/>
          <w:bCs/>
          <w:sz w:val="28"/>
          <w:szCs w:val="28"/>
        </w:rPr>
      </w:pPr>
      <w:r>
        <w:rPr>
          <w:rFonts w:hint="eastAsia" w:ascii="宋体" w:hAnsi="宋体"/>
          <w:bCs/>
          <w:sz w:val="28"/>
          <w:szCs w:val="28"/>
        </w:rPr>
        <w:t>六、</w:t>
      </w:r>
      <w:r>
        <w:rPr>
          <w:rFonts w:ascii="宋体" w:hAnsi="宋体"/>
          <w:bCs/>
          <w:sz w:val="28"/>
          <w:szCs w:val="28"/>
        </w:rPr>
        <w:t>取消投标结果的权利：当投标人对采购招标文件做出应标后，如果采购方对所有投标人的价格或服务承诺与市场公允的服务质量、价格有偏差或仍高于市场价格的，或因采购方自身业务原因，采购方将保留取消部分或全部投标报价结果的权利。</w:t>
      </w:r>
    </w:p>
    <w:p>
      <w:pPr>
        <w:spacing w:line="570" w:lineRule="exact"/>
        <w:ind w:firstLine="560" w:firstLineChars="200"/>
        <w:rPr>
          <w:rFonts w:hint="eastAsia" w:ascii="宋体" w:hAnsi="宋体"/>
          <w:bCs/>
          <w:sz w:val="28"/>
          <w:szCs w:val="28"/>
        </w:rPr>
      </w:pPr>
      <w:r>
        <w:rPr>
          <w:rFonts w:hint="eastAsia" w:ascii="宋体" w:hAnsi="宋体"/>
          <w:bCs/>
          <w:sz w:val="28"/>
          <w:szCs w:val="28"/>
        </w:rPr>
        <w:t>七、按照《中华人民共和国招标投标法实施条例》及《中粮糖业关于串通投标行为认定管理细则(试行)》</w:t>
      </w:r>
      <w:r>
        <w:rPr>
          <w:rFonts w:hint="eastAsia" w:ascii="宋体" w:hAnsi="宋体"/>
          <w:bCs/>
          <w:sz w:val="28"/>
          <w:szCs w:val="28"/>
          <w:lang w:val="en-US" w:eastAsia="zh-CN"/>
        </w:rPr>
        <w:t>附件9</w:t>
      </w:r>
      <w:r>
        <w:rPr>
          <w:rFonts w:hint="eastAsia" w:ascii="宋体" w:hAnsi="宋体"/>
          <w:bCs/>
          <w:sz w:val="28"/>
          <w:szCs w:val="28"/>
        </w:rPr>
        <w:t>要求，禁止供应商在采购活动中的串通投标行为，一经发现，进行否决投标处理，如已经成交供应商，成交无效，中止合同履行，并按照</w:t>
      </w:r>
      <w:r>
        <w:rPr>
          <w:rFonts w:hint="eastAsia" w:ascii="宋体" w:hAnsi="宋体"/>
          <w:b/>
          <w:sz w:val="28"/>
          <w:szCs w:val="28"/>
        </w:rPr>
        <w:t>附件</w:t>
      </w:r>
      <w:r>
        <w:rPr>
          <w:rFonts w:hint="eastAsia" w:ascii="宋体" w:hAnsi="宋体"/>
          <w:b/>
          <w:sz w:val="28"/>
          <w:szCs w:val="28"/>
          <w:lang w:val="en-US" w:eastAsia="zh-CN"/>
        </w:rPr>
        <w:t>9</w:t>
      </w:r>
      <w:r>
        <w:rPr>
          <w:rFonts w:hint="eastAsia" w:ascii="宋体" w:hAnsi="宋体"/>
          <w:b/>
          <w:sz w:val="28"/>
          <w:szCs w:val="28"/>
        </w:rPr>
        <w:t>：</w:t>
      </w:r>
      <w:r>
        <w:rPr>
          <w:rFonts w:hint="eastAsia" w:ascii="宋体" w:hAnsi="宋体"/>
          <w:bCs/>
          <w:sz w:val="28"/>
          <w:szCs w:val="28"/>
        </w:rPr>
        <w:t>《中粮糖业关于串通投标行为认定管理细则(试行)》制度要求进行监督处理。</w:t>
      </w:r>
    </w:p>
    <w:p>
      <w:pPr>
        <w:spacing w:line="570" w:lineRule="exact"/>
        <w:rPr>
          <w:rFonts w:hint="eastAsia" w:ascii="宋体" w:hAnsi="宋体"/>
          <w:bCs/>
          <w:sz w:val="28"/>
          <w:szCs w:val="28"/>
        </w:rPr>
      </w:pPr>
      <w:r>
        <w:rPr>
          <w:rFonts w:hint="eastAsia" w:ascii="宋体" w:hAnsi="宋体"/>
          <w:bCs/>
          <w:sz w:val="28"/>
          <w:szCs w:val="28"/>
          <w:lang w:val="en-US" w:eastAsia="zh-CN"/>
        </w:rPr>
        <w:t xml:space="preserve">    八、</w:t>
      </w:r>
      <w:r>
        <w:rPr>
          <w:rFonts w:hint="eastAsia" w:ascii="宋体" w:hAnsi="宋体"/>
          <w:bCs/>
          <w:sz w:val="28"/>
          <w:szCs w:val="28"/>
        </w:rPr>
        <w:t>在结果下发后30日内入围供应商与</w:t>
      </w:r>
      <w:r>
        <w:rPr>
          <w:rFonts w:hint="eastAsia" w:ascii="宋体" w:hAnsi="宋体"/>
          <w:bCs/>
          <w:sz w:val="28"/>
          <w:szCs w:val="28"/>
          <w:u w:val="single"/>
        </w:rPr>
        <w:t>广西中糖糖业发展有限公司</w:t>
      </w:r>
      <w:r>
        <w:rPr>
          <w:rFonts w:hint="eastAsia" w:ascii="宋体" w:hAnsi="宋体"/>
          <w:bCs/>
          <w:sz w:val="28"/>
          <w:szCs w:val="28"/>
        </w:rPr>
        <w:t>签订</w:t>
      </w:r>
      <w:r>
        <w:rPr>
          <w:rFonts w:hint="eastAsia" w:ascii="宋体" w:hAnsi="宋体"/>
          <w:bCs/>
          <w:sz w:val="28"/>
          <w:szCs w:val="28"/>
          <w:lang w:val="en-US" w:eastAsia="zh-CN"/>
        </w:rPr>
        <w:t>服务</w:t>
      </w:r>
      <w:r>
        <w:rPr>
          <w:rFonts w:hint="eastAsia" w:ascii="宋体" w:hAnsi="宋体"/>
          <w:bCs/>
          <w:sz w:val="28"/>
          <w:szCs w:val="28"/>
        </w:rPr>
        <w:t>合同。</w:t>
      </w:r>
    </w:p>
    <w:p>
      <w:pPr>
        <w:spacing w:line="570" w:lineRule="exact"/>
        <w:ind w:firstLine="560" w:firstLineChars="200"/>
        <w:rPr>
          <w:rFonts w:ascii="宋体" w:hAnsi="宋体"/>
          <w:bCs/>
          <w:sz w:val="28"/>
          <w:szCs w:val="28"/>
        </w:rPr>
      </w:pPr>
      <w:r>
        <w:rPr>
          <w:rFonts w:hint="eastAsia" w:ascii="宋体" w:hAnsi="宋体"/>
          <w:bCs/>
          <w:sz w:val="28"/>
          <w:szCs w:val="28"/>
          <w:lang w:val="en-US" w:eastAsia="zh-CN"/>
        </w:rPr>
        <w:t>九</w:t>
      </w:r>
      <w:r>
        <w:rPr>
          <w:rFonts w:hint="eastAsia" w:ascii="宋体" w:hAnsi="宋体"/>
          <w:bCs/>
          <w:sz w:val="28"/>
          <w:szCs w:val="28"/>
        </w:rPr>
        <w:t>、其它约定</w:t>
      </w:r>
    </w:p>
    <w:p>
      <w:pPr>
        <w:spacing w:line="570" w:lineRule="exact"/>
        <w:ind w:firstLine="560" w:firstLineChars="200"/>
        <w:rPr>
          <w:rFonts w:hint="default" w:ascii="宋体" w:hAnsi="宋体" w:eastAsia="宋体" w:cs="Times New Roman"/>
          <w:bCs/>
          <w:sz w:val="28"/>
          <w:szCs w:val="28"/>
          <w:lang w:val="en-US" w:eastAsia="zh-CN"/>
        </w:rPr>
      </w:pPr>
      <w:r>
        <w:rPr>
          <w:rFonts w:hint="eastAsia" w:ascii="宋体" w:hAnsi="宋体" w:eastAsia="宋体" w:cs="Times New Roman"/>
          <w:bCs/>
          <w:sz w:val="28"/>
          <w:szCs w:val="28"/>
        </w:rPr>
        <w:t>项目为总价中标，费用包括维保费、工时费、增值税费等与之相关的费用</w:t>
      </w:r>
      <w:r>
        <w:rPr>
          <w:rFonts w:hint="eastAsia" w:ascii="宋体" w:hAnsi="宋体" w:cs="Times New Roman"/>
          <w:bCs/>
          <w:sz w:val="28"/>
          <w:szCs w:val="28"/>
          <w:lang w:eastAsia="zh-CN"/>
        </w:rPr>
        <w:t>（</w:t>
      </w:r>
      <w:r>
        <w:rPr>
          <w:rFonts w:hint="eastAsia" w:ascii="宋体" w:hAnsi="宋体" w:cs="Times New Roman"/>
          <w:bCs/>
          <w:sz w:val="28"/>
          <w:szCs w:val="28"/>
          <w:lang w:val="en-US" w:eastAsia="zh-CN"/>
        </w:rPr>
        <w:t>配件费除外</w:t>
      </w:r>
      <w:r>
        <w:rPr>
          <w:rFonts w:hint="eastAsia" w:ascii="宋体" w:hAnsi="宋体" w:cs="Times New Roman"/>
          <w:bCs/>
          <w:sz w:val="28"/>
          <w:szCs w:val="28"/>
          <w:lang w:eastAsia="zh-CN"/>
        </w:rPr>
        <w:t>）</w:t>
      </w:r>
      <w:r>
        <w:rPr>
          <w:rFonts w:hint="eastAsia" w:ascii="宋体" w:hAnsi="宋体" w:eastAsia="宋体" w:cs="Times New Roman"/>
          <w:bCs/>
          <w:sz w:val="28"/>
          <w:szCs w:val="28"/>
        </w:rPr>
        <w:t>。</w:t>
      </w:r>
    </w:p>
    <w:p>
      <w:pPr>
        <w:spacing w:line="570" w:lineRule="exact"/>
        <w:ind w:firstLine="560" w:firstLineChars="200"/>
        <w:rPr>
          <w:rFonts w:ascii="宋体" w:hAnsi="宋体"/>
          <w:bCs/>
          <w:sz w:val="28"/>
          <w:szCs w:val="28"/>
        </w:rPr>
      </w:pPr>
      <w:r>
        <w:rPr>
          <w:rFonts w:hint="eastAsia" w:ascii="宋体" w:hAnsi="宋体"/>
          <w:bCs/>
          <w:sz w:val="28"/>
          <w:szCs w:val="28"/>
          <w:lang w:val="en-US" w:eastAsia="zh-CN"/>
        </w:rPr>
        <w:t>十</w:t>
      </w:r>
      <w:r>
        <w:rPr>
          <w:rFonts w:hint="eastAsia" w:ascii="宋体" w:hAnsi="宋体"/>
          <w:bCs/>
          <w:sz w:val="28"/>
          <w:szCs w:val="28"/>
        </w:rPr>
        <w:t>、中粮糖业纪检监督联系方式</w:t>
      </w:r>
    </w:p>
    <w:p>
      <w:pPr>
        <w:spacing w:line="570" w:lineRule="exact"/>
        <w:ind w:firstLine="560" w:firstLineChars="200"/>
        <w:rPr>
          <w:rFonts w:ascii="宋体" w:hAnsi="宋体"/>
          <w:bCs/>
          <w:sz w:val="28"/>
          <w:szCs w:val="28"/>
        </w:rPr>
      </w:pPr>
      <w:r>
        <w:rPr>
          <w:rFonts w:ascii="宋体" w:hAnsi="宋体"/>
          <w:bCs/>
          <w:sz w:val="28"/>
          <w:szCs w:val="28"/>
        </w:rPr>
        <w:t>办公电话</w:t>
      </w:r>
      <w:r>
        <w:rPr>
          <w:rFonts w:hint="eastAsia" w:ascii="宋体" w:hAnsi="宋体"/>
          <w:bCs/>
          <w:sz w:val="28"/>
          <w:szCs w:val="28"/>
        </w:rPr>
        <w:t>：010-</w:t>
      </w:r>
      <w:r>
        <w:rPr>
          <w:rFonts w:ascii="宋体" w:hAnsi="宋体"/>
          <w:bCs/>
          <w:sz w:val="28"/>
          <w:szCs w:val="28"/>
        </w:rPr>
        <w:t>850172</w:t>
      </w:r>
      <w:r>
        <w:rPr>
          <w:rFonts w:hint="eastAsia" w:ascii="宋体" w:hAnsi="宋体"/>
          <w:bCs/>
          <w:sz w:val="28"/>
          <w:szCs w:val="28"/>
        </w:rPr>
        <w:t>35</w:t>
      </w:r>
    </w:p>
    <w:p>
      <w:pPr>
        <w:spacing w:line="570" w:lineRule="exact"/>
        <w:ind w:firstLine="560" w:firstLineChars="200"/>
        <w:rPr>
          <w:rFonts w:ascii="宋体" w:hAnsi="宋体"/>
          <w:bCs/>
          <w:sz w:val="28"/>
          <w:szCs w:val="28"/>
        </w:rPr>
      </w:pPr>
      <w:r>
        <w:rPr>
          <w:rFonts w:ascii="宋体" w:hAnsi="宋体"/>
          <w:bCs/>
          <w:sz w:val="28"/>
          <w:szCs w:val="28"/>
        </w:rPr>
        <w:t>通讯地址</w:t>
      </w:r>
      <w:r>
        <w:rPr>
          <w:rFonts w:hint="eastAsia" w:ascii="宋体" w:hAnsi="宋体"/>
          <w:bCs/>
          <w:sz w:val="28"/>
          <w:szCs w:val="28"/>
        </w:rPr>
        <w:t>：</w:t>
      </w:r>
      <w:r>
        <w:rPr>
          <w:rFonts w:ascii="宋体" w:hAnsi="宋体"/>
          <w:bCs/>
          <w:sz w:val="28"/>
          <w:szCs w:val="28"/>
        </w:rPr>
        <w:t>北京市朝阳区朝阳门南大街</w:t>
      </w:r>
      <w:r>
        <w:rPr>
          <w:rFonts w:hint="eastAsia" w:ascii="宋体" w:hAnsi="宋体"/>
          <w:bCs/>
          <w:sz w:val="28"/>
          <w:szCs w:val="28"/>
        </w:rPr>
        <w:t>8号9层905室</w:t>
      </w:r>
    </w:p>
    <w:p>
      <w:pPr>
        <w:spacing w:line="570" w:lineRule="exact"/>
        <w:ind w:firstLine="560" w:firstLineChars="200"/>
        <w:rPr>
          <w:rFonts w:ascii="宋体" w:hAnsi="宋体"/>
          <w:bCs/>
          <w:sz w:val="28"/>
          <w:szCs w:val="28"/>
        </w:rPr>
      </w:pPr>
      <w:r>
        <w:rPr>
          <w:rFonts w:hint="eastAsia" w:ascii="宋体" w:hAnsi="宋体"/>
          <w:bCs/>
          <w:sz w:val="28"/>
          <w:szCs w:val="28"/>
        </w:rPr>
        <w:t>中粮糖业纪委办公室收，邮编100020</w:t>
      </w:r>
    </w:p>
    <w:p>
      <w:pPr>
        <w:jc w:val="center"/>
        <w:rPr>
          <w:rFonts w:hint="eastAsia" w:asciiTheme="minorEastAsia" w:hAnsiTheme="minorEastAsia" w:eastAsiaTheme="minorEastAsia"/>
          <w:b/>
          <w:bCs/>
          <w:sz w:val="36"/>
          <w:szCs w:val="36"/>
        </w:rPr>
      </w:pPr>
    </w:p>
    <w:p>
      <w:pPr>
        <w:numPr>
          <w:ilvl w:val="0"/>
          <w:numId w:val="0"/>
        </w:numPr>
        <w:ind w:firstLine="2891" w:firstLineChars="800"/>
        <w:jc w:val="both"/>
        <w:rPr>
          <w:rFonts w:hint="eastAsia" w:asciiTheme="minorEastAsia" w:hAnsiTheme="minorEastAsia" w:eastAsiaTheme="minorEastAsia"/>
          <w:b/>
          <w:bCs/>
          <w:sz w:val="36"/>
          <w:szCs w:val="36"/>
          <w:lang w:val="en-US" w:eastAsia="zh-CN"/>
        </w:rPr>
      </w:pPr>
    </w:p>
    <w:p>
      <w:pPr>
        <w:numPr>
          <w:ilvl w:val="0"/>
          <w:numId w:val="0"/>
        </w:numPr>
        <w:ind w:firstLine="2891" w:firstLineChars="800"/>
        <w:jc w:val="both"/>
        <w:rPr>
          <w:rFonts w:hint="eastAsia" w:asciiTheme="minorEastAsia" w:hAnsiTheme="minorEastAsia" w:eastAsiaTheme="minorEastAsia"/>
          <w:b/>
          <w:bCs/>
          <w:sz w:val="36"/>
          <w:szCs w:val="36"/>
          <w:lang w:val="en-US" w:eastAsia="zh-CN"/>
        </w:rPr>
      </w:pPr>
    </w:p>
    <w:p>
      <w:pPr>
        <w:numPr>
          <w:ilvl w:val="0"/>
          <w:numId w:val="0"/>
        </w:numPr>
        <w:ind w:firstLine="2891" w:firstLineChars="800"/>
        <w:jc w:val="both"/>
        <w:rPr>
          <w:rFonts w:hint="eastAsia" w:asciiTheme="minorEastAsia" w:hAnsiTheme="minorEastAsia" w:eastAsiaTheme="minorEastAsia"/>
          <w:b/>
          <w:bCs/>
          <w:sz w:val="36"/>
          <w:szCs w:val="36"/>
          <w:lang w:val="en-US" w:eastAsia="zh-CN"/>
        </w:rPr>
      </w:pPr>
    </w:p>
    <w:p>
      <w:pPr>
        <w:numPr>
          <w:ilvl w:val="0"/>
          <w:numId w:val="0"/>
        </w:numPr>
        <w:ind w:firstLine="2891" w:firstLineChars="800"/>
        <w:jc w:val="both"/>
        <w:rPr>
          <w:rFonts w:hint="eastAsia" w:asciiTheme="minorEastAsia" w:hAnsiTheme="minorEastAsia" w:eastAsiaTheme="minorEastAsia"/>
          <w:b/>
          <w:bCs/>
          <w:sz w:val="36"/>
          <w:szCs w:val="36"/>
          <w:lang w:val="en-US" w:eastAsia="zh-CN"/>
        </w:rPr>
      </w:pPr>
    </w:p>
    <w:p>
      <w:pPr>
        <w:numPr>
          <w:ilvl w:val="0"/>
          <w:numId w:val="0"/>
        </w:numPr>
        <w:ind w:firstLine="2891" w:firstLineChars="800"/>
        <w:jc w:val="both"/>
        <w:rPr>
          <w:rFonts w:hint="eastAsia" w:asciiTheme="minorEastAsia" w:hAnsiTheme="minorEastAsia" w:eastAsiaTheme="minorEastAsia"/>
          <w:b/>
          <w:bCs/>
          <w:sz w:val="36"/>
          <w:szCs w:val="36"/>
          <w:lang w:val="en-US" w:eastAsia="zh-CN"/>
        </w:rPr>
      </w:pPr>
    </w:p>
    <w:p>
      <w:pPr>
        <w:numPr>
          <w:ilvl w:val="0"/>
          <w:numId w:val="0"/>
        </w:numPr>
        <w:ind w:firstLine="2891" w:firstLineChars="800"/>
        <w:jc w:val="both"/>
        <w:rPr>
          <w:rFonts w:hint="eastAsia" w:asciiTheme="minorEastAsia" w:hAnsiTheme="minorEastAsia" w:eastAsiaTheme="minorEastAsia"/>
          <w:b/>
          <w:bCs/>
          <w:sz w:val="36"/>
          <w:szCs w:val="36"/>
          <w:lang w:val="en-US" w:eastAsia="zh-CN"/>
        </w:rPr>
      </w:pPr>
    </w:p>
    <w:p>
      <w:pPr>
        <w:numPr>
          <w:ilvl w:val="0"/>
          <w:numId w:val="0"/>
        </w:numPr>
        <w:ind w:firstLine="2891" w:firstLineChars="800"/>
        <w:jc w:val="both"/>
        <w:rPr>
          <w:rFonts w:hint="eastAsia" w:asciiTheme="minorEastAsia" w:hAnsiTheme="minorEastAsia" w:eastAsiaTheme="minorEastAsia"/>
          <w:b/>
          <w:bCs/>
          <w:sz w:val="36"/>
          <w:szCs w:val="36"/>
          <w:lang w:val="en-US" w:eastAsia="zh-CN"/>
        </w:rPr>
      </w:pPr>
    </w:p>
    <w:p>
      <w:pPr>
        <w:numPr>
          <w:ilvl w:val="0"/>
          <w:numId w:val="0"/>
        </w:numPr>
        <w:ind w:firstLine="2891" w:firstLineChars="800"/>
        <w:jc w:val="both"/>
        <w:rPr>
          <w:rFonts w:hint="eastAsia" w:asciiTheme="minorEastAsia" w:hAnsiTheme="minorEastAsia" w:eastAsiaTheme="minorEastAsia"/>
          <w:b/>
          <w:bCs/>
          <w:sz w:val="36"/>
          <w:szCs w:val="36"/>
          <w:lang w:val="en-US" w:eastAsia="zh-CN"/>
        </w:rPr>
      </w:pPr>
    </w:p>
    <w:p>
      <w:pPr>
        <w:numPr>
          <w:ilvl w:val="0"/>
          <w:numId w:val="0"/>
        </w:numPr>
        <w:ind w:firstLine="2891" w:firstLineChars="800"/>
        <w:jc w:val="both"/>
        <w:rPr>
          <w:rFonts w:hint="eastAsia" w:asciiTheme="minorEastAsia" w:hAnsiTheme="minorEastAsia" w:eastAsiaTheme="minorEastAsia"/>
          <w:b/>
          <w:bCs/>
          <w:sz w:val="36"/>
          <w:szCs w:val="36"/>
          <w:lang w:val="en-US" w:eastAsia="zh-CN"/>
        </w:rPr>
      </w:pPr>
    </w:p>
    <w:p>
      <w:pPr>
        <w:numPr>
          <w:ilvl w:val="0"/>
          <w:numId w:val="0"/>
        </w:numPr>
        <w:ind w:firstLine="2891" w:firstLineChars="800"/>
        <w:jc w:val="both"/>
        <w:rPr>
          <w:rFonts w:hint="eastAsia" w:asciiTheme="minorEastAsia" w:hAnsiTheme="minorEastAsia" w:eastAsiaTheme="minorEastAsia"/>
          <w:b/>
          <w:bCs/>
          <w:sz w:val="36"/>
          <w:szCs w:val="36"/>
          <w:lang w:val="en-US" w:eastAsia="zh-CN"/>
        </w:rPr>
      </w:pPr>
    </w:p>
    <w:p>
      <w:pPr>
        <w:numPr>
          <w:ilvl w:val="0"/>
          <w:numId w:val="0"/>
        </w:numPr>
        <w:ind w:firstLine="2891" w:firstLineChars="800"/>
        <w:jc w:val="both"/>
        <w:rPr>
          <w:rFonts w:hint="eastAsia" w:asciiTheme="minorEastAsia" w:hAnsiTheme="minorEastAsia" w:eastAsiaTheme="minorEastAsia"/>
          <w:b/>
          <w:bCs/>
          <w:sz w:val="36"/>
          <w:szCs w:val="36"/>
          <w:lang w:val="en-US" w:eastAsia="zh-CN"/>
        </w:rPr>
      </w:pPr>
    </w:p>
    <w:p>
      <w:pPr>
        <w:numPr>
          <w:ilvl w:val="0"/>
          <w:numId w:val="0"/>
        </w:numPr>
        <w:ind w:firstLine="2891" w:firstLineChars="800"/>
        <w:jc w:val="both"/>
        <w:rPr>
          <w:rFonts w:hint="eastAsia" w:asciiTheme="minorEastAsia" w:hAnsiTheme="minorEastAsia" w:eastAsiaTheme="minorEastAsia"/>
          <w:b/>
          <w:bCs/>
          <w:sz w:val="36"/>
          <w:szCs w:val="36"/>
          <w:lang w:val="en-US" w:eastAsia="zh-CN"/>
        </w:rPr>
      </w:pPr>
    </w:p>
    <w:p>
      <w:pPr>
        <w:numPr>
          <w:ilvl w:val="0"/>
          <w:numId w:val="0"/>
        </w:numPr>
        <w:ind w:firstLine="2891" w:firstLineChars="800"/>
        <w:jc w:val="both"/>
        <w:rPr>
          <w:rFonts w:hint="eastAsia" w:asciiTheme="minorEastAsia" w:hAnsiTheme="minorEastAsia" w:eastAsiaTheme="minorEastAsia"/>
          <w:b/>
          <w:bCs/>
          <w:sz w:val="36"/>
          <w:szCs w:val="36"/>
          <w:lang w:val="en-US" w:eastAsia="zh-CN"/>
        </w:rPr>
      </w:pPr>
    </w:p>
    <w:p>
      <w:pPr>
        <w:numPr>
          <w:ilvl w:val="0"/>
          <w:numId w:val="0"/>
        </w:numPr>
        <w:ind w:firstLine="2891" w:firstLineChars="800"/>
        <w:jc w:val="both"/>
        <w:rPr>
          <w:rFonts w:hint="eastAsia" w:asciiTheme="minorEastAsia" w:hAnsiTheme="minorEastAsia" w:eastAsiaTheme="minorEastAsia"/>
          <w:b/>
          <w:bCs/>
          <w:sz w:val="36"/>
          <w:szCs w:val="36"/>
          <w:lang w:val="en-US" w:eastAsia="zh-CN"/>
        </w:rPr>
      </w:pPr>
    </w:p>
    <w:p>
      <w:pPr>
        <w:numPr>
          <w:ilvl w:val="0"/>
          <w:numId w:val="0"/>
        </w:numPr>
        <w:ind w:firstLine="2891" w:firstLineChars="800"/>
        <w:jc w:val="both"/>
        <w:rPr>
          <w:rFonts w:hint="eastAsia" w:asciiTheme="minorEastAsia" w:hAnsiTheme="minorEastAsia" w:eastAsiaTheme="minorEastAsia"/>
          <w:b/>
          <w:bCs/>
          <w:sz w:val="36"/>
          <w:szCs w:val="36"/>
          <w:lang w:val="en-US" w:eastAsia="zh-CN"/>
        </w:rPr>
      </w:pPr>
    </w:p>
    <w:p>
      <w:pPr>
        <w:numPr>
          <w:ilvl w:val="0"/>
          <w:numId w:val="0"/>
        </w:numPr>
        <w:ind w:firstLine="2891" w:firstLineChars="800"/>
        <w:jc w:val="both"/>
        <w:rPr>
          <w:rFonts w:hint="eastAsia" w:asciiTheme="minorEastAsia" w:hAnsiTheme="minorEastAsia" w:eastAsiaTheme="minorEastAsia"/>
          <w:b/>
          <w:bCs/>
          <w:sz w:val="36"/>
          <w:szCs w:val="36"/>
          <w:lang w:val="en-US" w:eastAsia="zh-CN"/>
        </w:rPr>
      </w:pPr>
    </w:p>
    <w:p>
      <w:pPr>
        <w:numPr>
          <w:ilvl w:val="0"/>
          <w:numId w:val="0"/>
        </w:numPr>
        <w:ind w:firstLine="2891" w:firstLineChars="800"/>
        <w:jc w:val="both"/>
        <w:rPr>
          <w:rFonts w:hint="eastAsia" w:asciiTheme="minorEastAsia" w:hAnsiTheme="minorEastAsia" w:eastAsiaTheme="minorEastAsia"/>
          <w:b/>
          <w:bCs/>
          <w:sz w:val="36"/>
          <w:szCs w:val="36"/>
          <w:lang w:val="en-US" w:eastAsia="zh-CN"/>
        </w:rPr>
      </w:pPr>
    </w:p>
    <w:p>
      <w:pPr>
        <w:numPr>
          <w:ilvl w:val="0"/>
          <w:numId w:val="0"/>
        </w:numPr>
        <w:ind w:firstLine="2891" w:firstLineChars="800"/>
        <w:jc w:val="both"/>
        <w:rPr>
          <w:rFonts w:hint="eastAsia" w:asciiTheme="minorEastAsia" w:hAnsiTheme="minorEastAsia" w:eastAsiaTheme="minorEastAsia"/>
          <w:b/>
          <w:bCs/>
          <w:sz w:val="36"/>
          <w:szCs w:val="36"/>
          <w:lang w:val="en-US" w:eastAsia="zh-CN"/>
        </w:rPr>
      </w:pPr>
    </w:p>
    <w:p>
      <w:pPr>
        <w:numPr>
          <w:ilvl w:val="0"/>
          <w:numId w:val="0"/>
        </w:numPr>
        <w:ind w:firstLine="2891" w:firstLineChars="800"/>
        <w:jc w:val="both"/>
        <w:rPr>
          <w:rFonts w:hint="eastAsia" w:ascii="宋体" w:hAnsi="宋体" w:eastAsia="宋体"/>
          <w:bCs/>
          <w:sz w:val="28"/>
          <w:szCs w:val="28"/>
        </w:rPr>
      </w:pPr>
      <w:r>
        <w:rPr>
          <w:rFonts w:hint="eastAsia" w:asciiTheme="minorEastAsia" w:hAnsiTheme="minorEastAsia" w:eastAsiaTheme="minorEastAsia"/>
          <w:b/>
          <w:bCs/>
          <w:sz w:val="36"/>
          <w:szCs w:val="36"/>
          <w:lang w:val="en-US" w:eastAsia="zh-CN"/>
        </w:rPr>
        <w:t>第二章</w:t>
      </w:r>
      <w:r>
        <w:rPr>
          <w:rFonts w:asciiTheme="minorEastAsia" w:hAnsiTheme="minorEastAsia" w:eastAsiaTheme="minorEastAsia"/>
          <w:b/>
          <w:bCs/>
          <w:sz w:val="36"/>
          <w:szCs w:val="36"/>
        </w:rPr>
        <w:t xml:space="preserve"> </w:t>
      </w:r>
      <w:r>
        <w:rPr>
          <w:rFonts w:hint="eastAsia" w:asciiTheme="minorEastAsia" w:hAnsiTheme="minorEastAsia" w:eastAsiaTheme="minorEastAsia"/>
          <w:b/>
          <w:bCs/>
          <w:sz w:val="36"/>
          <w:szCs w:val="36"/>
        </w:rPr>
        <w:t>合同主要条款</w:t>
      </w:r>
      <w:r>
        <w:rPr>
          <w:rFonts w:hint="eastAsia" w:ascii="宋体" w:hAnsi="宋体" w:cs="宋体"/>
          <w:sz w:val="24"/>
        </w:rPr>
        <w:t xml:space="preserve">                                         </w:t>
      </w:r>
      <w:r>
        <w:rPr>
          <w:rFonts w:hint="eastAsia" w:ascii="宋体" w:hAnsi="宋体" w:cs="宋体"/>
          <w:szCs w:val="21"/>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44"/>
          <w:szCs w:val="3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44"/>
          <w:szCs w:val="38"/>
        </w:rPr>
      </w:pPr>
      <w:r>
        <w:rPr>
          <w:rFonts w:hint="eastAsia" w:ascii="方正小标宋简体" w:hAnsi="方正小标宋简体" w:eastAsia="方正小标宋简体" w:cs="方正小标宋简体"/>
          <w:sz w:val="44"/>
          <w:szCs w:val="38"/>
          <w:lang w:val="en-US" w:eastAsia="zh-CN"/>
        </w:rPr>
        <w:t>广西中糖糖业发展有限公司                除湿机维保服务项目合同</w:t>
      </w:r>
    </w:p>
    <w:p>
      <w:pPr>
        <w:keepNext w:val="0"/>
        <w:keepLines w:val="0"/>
        <w:pageBreakBefore w:val="0"/>
        <w:widowControl w:val="0"/>
        <w:kinsoku/>
        <w:wordWrap/>
        <w:overflowPunct/>
        <w:topLinePunct w:val="0"/>
        <w:autoSpaceDE/>
        <w:autoSpaceDN/>
        <w:bidi w:val="0"/>
        <w:adjustRightInd/>
        <w:snapToGrid/>
        <w:spacing w:line="460" w:lineRule="exact"/>
        <w:ind w:firstLine="4498" w:firstLineChars="1400"/>
        <w:jc w:val="left"/>
        <w:textAlignment w:val="auto"/>
        <w:rPr>
          <w:rFonts w:hint="eastAsia" w:ascii="仿宋_GB2312" w:hAnsi="仿宋_GB2312" w:eastAsia="仿宋_GB2312" w:cs="仿宋_GB2312"/>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4498" w:firstLineChars="1400"/>
        <w:jc w:val="left"/>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rPr>
        <w:t>合同编号</w:t>
      </w:r>
      <w:r>
        <w:rPr>
          <w:rFonts w:hint="eastAsia" w:ascii="仿宋_GB2312" w:hAnsi="仿宋_GB2312" w:eastAsia="仿宋_GB2312" w:cs="仿宋_GB2312"/>
          <w:b w:val="0"/>
          <w:bCs w:val="0"/>
          <w:color w:val="000000"/>
          <w:sz w:val="32"/>
          <w:szCs w:val="32"/>
        </w:rPr>
        <w:t>：</w:t>
      </w:r>
      <w:bookmarkStart w:id="0" w:name="ContractCode"/>
      <w:bookmarkEnd w:id="0"/>
    </w:p>
    <w:p>
      <w:pPr>
        <w:keepNext w:val="0"/>
        <w:keepLines w:val="0"/>
        <w:pageBreakBefore w:val="0"/>
        <w:widowControl w:val="0"/>
        <w:kinsoku/>
        <w:wordWrap/>
        <w:overflowPunct/>
        <w:topLinePunct w:val="0"/>
        <w:autoSpaceDE/>
        <w:autoSpaceDN/>
        <w:bidi w:val="0"/>
        <w:adjustRightInd/>
        <w:snapToGrid/>
        <w:spacing w:line="460" w:lineRule="exact"/>
        <w:ind w:firstLine="4498" w:firstLineChars="1400"/>
        <w:jc w:val="left"/>
        <w:textAlignment w:val="auto"/>
        <w:rPr>
          <w:rFonts w:hint="default" w:ascii="仿宋_GB2312" w:hAnsi="仿宋_GB2312" w:eastAsia="仿宋_GB2312" w:cs="仿宋_GB2312"/>
          <w:b/>
          <w:color w:val="000000"/>
          <w:sz w:val="32"/>
          <w:szCs w:val="32"/>
          <w:lang w:val="en-US" w:eastAsia="zh-CN"/>
        </w:rPr>
      </w:pPr>
      <w:r>
        <w:rPr>
          <w:rFonts w:hint="eastAsia" w:ascii="仿宋_GB2312" w:hAnsi="仿宋_GB2312" w:eastAsia="仿宋_GB2312" w:cs="仿宋_GB2312"/>
          <w:b/>
          <w:color w:val="000000"/>
          <w:sz w:val="32"/>
          <w:szCs w:val="32"/>
        </w:rPr>
        <w:t>签订地点：</w:t>
      </w:r>
      <w:r>
        <w:rPr>
          <w:rFonts w:hint="eastAsia" w:ascii="仿宋_GB2312" w:hAnsi="仿宋_GB2312" w:eastAsia="仿宋_GB2312" w:cs="仿宋_GB2312"/>
          <w:b w:val="0"/>
          <w:bCs/>
          <w:color w:val="000000"/>
          <w:sz w:val="32"/>
          <w:szCs w:val="32"/>
          <w:u w:val="none"/>
          <w:lang w:val="en-US" w:eastAsia="zh-CN"/>
        </w:rPr>
        <w:t>广西南宁市</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eastAsia" w:ascii="宋体" w:hAnsi="宋体"/>
          <w:bCs/>
          <w:sz w:val="28"/>
          <w:szCs w:val="28"/>
        </w:rPr>
      </w:pP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eastAsia" w:ascii="宋体" w:hAnsi="宋体"/>
          <w:bCs/>
          <w:sz w:val="28"/>
          <w:szCs w:val="28"/>
        </w:rPr>
      </w:pPr>
      <w:r>
        <w:rPr>
          <w:rFonts w:hint="eastAsia" w:ascii="宋体" w:hAnsi="宋体"/>
          <w:bCs/>
          <w:sz w:val="28"/>
          <w:szCs w:val="28"/>
        </w:rPr>
        <w:t>根据《中华人民共和国民法典》及有关法律法规规定，就乙方为甲方提供设备维保</w:t>
      </w:r>
      <w:r>
        <w:rPr>
          <w:rFonts w:hint="eastAsia" w:ascii="宋体" w:hAnsi="宋体"/>
          <w:bCs/>
          <w:sz w:val="28"/>
          <w:szCs w:val="28"/>
          <w:lang w:val="en-US" w:eastAsia="zh-CN"/>
        </w:rPr>
        <w:t>服务事宜</w:t>
      </w:r>
      <w:r>
        <w:rPr>
          <w:rFonts w:hint="eastAsia" w:ascii="宋体" w:hAnsi="宋体"/>
          <w:bCs/>
          <w:sz w:val="28"/>
          <w:szCs w:val="28"/>
        </w:rPr>
        <w:t>，甲乙双方本着自愿、平等的原则，经友好协商达成以下条款，以兹共同遵守：</w:t>
      </w:r>
    </w:p>
    <w:p>
      <w:pPr>
        <w:pStyle w:val="4"/>
        <w:keepNext w:val="0"/>
        <w:keepLines w:val="0"/>
        <w:pageBreakBefore w:val="0"/>
        <w:kinsoku/>
        <w:wordWrap/>
        <w:overflowPunct/>
        <w:topLinePunct w:val="0"/>
        <w:autoSpaceDE/>
        <w:autoSpaceDN/>
        <w:bidi w:val="0"/>
        <w:adjustRightInd/>
        <w:snapToGrid/>
        <w:spacing w:before="0" w:beforeAutospacing="0" w:after="0" w:afterAutospacing="0" w:line="570" w:lineRule="exact"/>
        <w:textAlignment w:val="auto"/>
        <w:rPr>
          <w:rStyle w:val="20"/>
          <w:rFonts w:hint="default" w:ascii="宋体" w:hAnsi="宋体" w:eastAsia="宋体" w:cs="宋体"/>
          <w:b/>
          <w:bCs/>
          <w:sz w:val="28"/>
          <w:szCs w:val="28"/>
          <w:lang w:val="en-US" w:eastAsia="zh-CN"/>
        </w:rPr>
      </w:pPr>
      <w:r>
        <w:rPr>
          <w:rStyle w:val="20"/>
          <w:rFonts w:hint="eastAsia" w:ascii="宋体" w:hAnsi="宋体" w:cs="宋体"/>
          <w:b/>
          <w:bCs/>
          <w:sz w:val="28"/>
          <w:szCs w:val="28"/>
        </w:rPr>
        <w:t>第一条</w:t>
      </w:r>
      <w:r>
        <w:rPr>
          <w:rStyle w:val="20"/>
          <w:rFonts w:ascii="宋体" w:hAnsi="宋体"/>
          <w:b/>
          <w:bCs/>
          <w:sz w:val="28"/>
          <w:szCs w:val="28"/>
        </w:rPr>
        <w:t> </w:t>
      </w:r>
      <w:r>
        <w:rPr>
          <w:rStyle w:val="20"/>
          <w:rFonts w:hint="eastAsia" w:ascii="宋体" w:hAnsi="宋体" w:cs="宋体"/>
          <w:b/>
          <w:bCs/>
          <w:sz w:val="28"/>
          <w:szCs w:val="28"/>
        </w:rPr>
        <w:t>维保设备描述</w:t>
      </w:r>
      <w:r>
        <w:rPr>
          <w:rStyle w:val="20"/>
          <w:rFonts w:hint="eastAsia" w:ascii="宋体" w:hAnsi="宋体" w:cs="宋体"/>
          <w:b/>
          <w:bCs/>
          <w:sz w:val="28"/>
          <w:szCs w:val="28"/>
          <w:lang w:val="en-US" w:eastAsia="zh-CN"/>
        </w:rPr>
        <w:t>及服务费用</w:t>
      </w:r>
    </w:p>
    <w:tbl>
      <w:tblPr>
        <w:tblStyle w:val="17"/>
        <w:tblW w:w="10597" w:type="dxa"/>
        <w:tblInd w:w="-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870"/>
        <w:gridCol w:w="676"/>
        <w:gridCol w:w="1244"/>
        <w:gridCol w:w="1068"/>
        <w:gridCol w:w="872"/>
        <w:gridCol w:w="140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2354"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ascii="宋体" w:hAnsi="宋体"/>
                <w:kern w:val="0"/>
                <w:sz w:val="28"/>
                <w:szCs w:val="28"/>
              </w:rPr>
            </w:pPr>
            <w:r>
              <w:rPr>
                <w:rFonts w:hint="eastAsia" w:ascii="宋体" w:hAnsi="宋体"/>
                <w:kern w:val="0"/>
                <w:sz w:val="28"/>
                <w:szCs w:val="28"/>
              </w:rPr>
              <w:t>项目名称</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ascii="宋体" w:hAnsi="宋体"/>
                <w:kern w:val="0"/>
                <w:sz w:val="28"/>
                <w:szCs w:val="28"/>
              </w:rPr>
            </w:pPr>
            <w:r>
              <w:rPr>
                <w:rFonts w:hint="eastAsia" w:ascii="宋体" w:hAnsi="宋体"/>
                <w:kern w:val="0"/>
                <w:sz w:val="28"/>
                <w:szCs w:val="28"/>
              </w:rPr>
              <w:t>单位</w:t>
            </w:r>
          </w:p>
        </w:tc>
        <w:tc>
          <w:tcPr>
            <w:tcW w:w="676"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ascii="宋体" w:hAnsi="宋体"/>
                <w:kern w:val="0"/>
                <w:sz w:val="28"/>
                <w:szCs w:val="28"/>
              </w:rPr>
            </w:pPr>
            <w:r>
              <w:rPr>
                <w:rFonts w:ascii="宋体" w:hAnsi="宋体"/>
                <w:kern w:val="0"/>
                <w:sz w:val="28"/>
                <w:szCs w:val="28"/>
              </w:rPr>
              <w:t>数量</w:t>
            </w:r>
          </w:p>
        </w:tc>
        <w:tc>
          <w:tcPr>
            <w:tcW w:w="1244"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宋体" w:hAnsi="宋体"/>
                <w:kern w:val="0"/>
                <w:sz w:val="28"/>
                <w:szCs w:val="28"/>
              </w:rPr>
            </w:pPr>
            <w:r>
              <w:rPr>
                <w:rFonts w:hint="eastAsia" w:ascii="宋体" w:hAnsi="宋体"/>
                <w:kern w:val="0"/>
                <w:sz w:val="28"/>
                <w:szCs w:val="28"/>
              </w:rPr>
              <w:t>含税</w:t>
            </w:r>
          </w:p>
          <w:p>
            <w:pPr>
              <w:keepNext w:val="0"/>
              <w:keepLines w:val="0"/>
              <w:pageBreakBefore w:val="0"/>
              <w:kinsoku/>
              <w:wordWrap/>
              <w:overflowPunct/>
              <w:topLinePunct w:val="0"/>
              <w:autoSpaceDE/>
              <w:autoSpaceDN/>
              <w:bidi w:val="0"/>
              <w:adjustRightInd/>
              <w:snapToGrid/>
              <w:spacing w:line="570" w:lineRule="exact"/>
              <w:jc w:val="center"/>
              <w:textAlignment w:val="auto"/>
              <w:rPr>
                <w:rFonts w:ascii="宋体" w:hAnsi="宋体"/>
                <w:kern w:val="0"/>
                <w:sz w:val="28"/>
                <w:szCs w:val="28"/>
              </w:rPr>
            </w:pPr>
            <w:r>
              <w:rPr>
                <w:rFonts w:hint="eastAsia" w:ascii="宋体" w:hAnsi="宋体"/>
                <w:kern w:val="0"/>
                <w:sz w:val="28"/>
                <w:szCs w:val="28"/>
              </w:rPr>
              <w:t>单价</w:t>
            </w:r>
          </w:p>
        </w:tc>
        <w:tc>
          <w:tcPr>
            <w:tcW w:w="1068"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ascii="宋体" w:hAnsi="宋体"/>
                <w:kern w:val="0"/>
                <w:sz w:val="28"/>
                <w:szCs w:val="28"/>
              </w:rPr>
            </w:pPr>
            <w:r>
              <w:rPr>
                <w:rFonts w:ascii="宋体" w:hAnsi="宋体"/>
                <w:kern w:val="0"/>
                <w:sz w:val="28"/>
                <w:szCs w:val="28"/>
              </w:rPr>
              <w:t>含税</w:t>
            </w:r>
            <w:r>
              <w:rPr>
                <w:rFonts w:hint="eastAsia" w:ascii="宋体" w:hAnsi="宋体"/>
                <w:kern w:val="0"/>
                <w:sz w:val="28"/>
                <w:szCs w:val="28"/>
              </w:rPr>
              <w:t xml:space="preserve">   总价</w:t>
            </w:r>
          </w:p>
        </w:tc>
        <w:tc>
          <w:tcPr>
            <w:tcW w:w="872"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ascii="宋体" w:hAnsi="宋体"/>
                <w:kern w:val="0"/>
                <w:sz w:val="28"/>
                <w:szCs w:val="28"/>
              </w:rPr>
            </w:pPr>
            <w:r>
              <w:rPr>
                <w:rFonts w:hint="eastAsia" w:ascii="宋体" w:hAnsi="宋体"/>
                <w:kern w:val="0"/>
                <w:sz w:val="28"/>
                <w:szCs w:val="28"/>
              </w:rPr>
              <w:t>税率（%）</w:t>
            </w:r>
          </w:p>
        </w:tc>
        <w:tc>
          <w:tcPr>
            <w:tcW w:w="1400"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ascii="宋体" w:hAnsi="宋体"/>
                <w:kern w:val="0"/>
                <w:sz w:val="28"/>
                <w:szCs w:val="28"/>
              </w:rPr>
            </w:pPr>
            <w:r>
              <w:rPr>
                <w:rFonts w:hint="eastAsia" w:ascii="宋体" w:hAnsi="宋体"/>
                <w:kern w:val="0"/>
                <w:sz w:val="28"/>
                <w:szCs w:val="28"/>
              </w:rPr>
              <w:t>不含税   总价</w:t>
            </w:r>
          </w:p>
        </w:tc>
        <w:tc>
          <w:tcPr>
            <w:tcW w:w="2113"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ascii="宋体" w:hAnsi="宋体"/>
                <w:kern w:val="0"/>
                <w:sz w:val="28"/>
                <w:szCs w:val="28"/>
              </w:rPr>
            </w:pPr>
            <w:r>
              <w:rPr>
                <w:rFonts w:hint="eastAsia" w:ascii="宋体" w:hAnsi="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exact"/>
        </w:trPr>
        <w:tc>
          <w:tcPr>
            <w:tcW w:w="2354" w:type="dxa"/>
            <w:noWrap w:val="0"/>
            <w:vAlign w:val="center"/>
          </w:tcPr>
          <w:p>
            <w:pPr>
              <w:keepNext w:val="0"/>
              <w:keepLines w:val="0"/>
              <w:pageBreakBefore w:val="0"/>
              <w:kinsoku/>
              <w:wordWrap/>
              <w:overflowPunct/>
              <w:topLinePunct w:val="0"/>
              <w:autoSpaceDE/>
              <w:autoSpaceDN/>
              <w:bidi w:val="0"/>
              <w:adjustRightInd/>
              <w:snapToGrid/>
              <w:spacing w:line="570" w:lineRule="exact"/>
              <w:jc w:val="both"/>
              <w:textAlignment w:val="auto"/>
              <w:rPr>
                <w:rFonts w:hint="default" w:ascii="宋体" w:hAnsi="宋体" w:eastAsia="宋体"/>
                <w:color w:val="000000" w:themeColor="text1"/>
                <w:kern w:val="0"/>
                <w:sz w:val="28"/>
                <w:szCs w:val="28"/>
                <w:lang w:val="en-US" w:eastAsia="zh-CN"/>
                <w14:textFill>
                  <w14:solidFill>
                    <w14:schemeClr w14:val="tx1"/>
                  </w14:solidFill>
                </w14:textFill>
              </w:rPr>
            </w:pPr>
            <w:r>
              <w:rPr>
                <w:rFonts w:hint="eastAsia" w:ascii="仿宋_GB2312" w:eastAsia="仿宋_GB2312"/>
                <w:sz w:val="32"/>
                <w:szCs w:val="32"/>
                <w:lang w:val="en-US" w:eastAsia="zh-CN"/>
              </w:rPr>
              <w:t>除湿机清洗服务</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台</w:t>
            </w:r>
          </w:p>
        </w:tc>
        <w:tc>
          <w:tcPr>
            <w:tcW w:w="676"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宋体" w:hAnsi="宋体" w:eastAsia="宋体"/>
                <w:color w:val="000000" w:themeColor="text1"/>
                <w:kern w:val="0"/>
                <w:sz w:val="28"/>
                <w:szCs w:val="28"/>
                <w:lang w:val="en-US" w:eastAsia="zh-CN"/>
                <w14:textFill>
                  <w14:solidFill>
                    <w14:schemeClr w14:val="tx1"/>
                  </w14:solidFill>
                </w14:textFill>
              </w:rPr>
            </w:pPr>
            <w:r>
              <w:rPr>
                <w:rFonts w:hint="eastAsia" w:ascii="宋体" w:hAnsi="宋体"/>
                <w:color w:val="000000" w:themeColor="text1"/>
                <w:kern w:val="0"/>
                <w:sz w:val="28"/>
                <w:szCs w:val="28"/>
                <w:lang w:val="en-US" w:eastAsia="zh-CN"/>
                <w14:textFill>
                  <w14:solidFill>
                    <w14:schemeClr w14:val="tx1"/>
                  </w14:solidFill>
                </w14:textFill>
              </w:rPr>
              <w:t>54</w:t>
            </w:r>
          </w:p>
        </w:tc>
        <w:tc>
          <w:tcPr>
            <w:tcW w:w="1244"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ascii="宋体" w:hAnsi="宋体"/>
                <w:color w:val="000000" w:themeColor="text1"/>
                <w:kern w:val="0"/>
                <w:sz w:val="28"/>
                <w:szCs w:val="28"/>
                <w14:textFill>
                  <w14:solidFill>
                    <w14:schemeClr w14:val="tx1"/>
                  </w14:solidFill>
                </w14:textFill>
              </w:rPr>
            </w:pPr>
          </w:p>
        </w:tc>
        <w:tc>
          <w:tcPr>
            <w:tcW w:w="1068"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ascii="宋体" w:hAnsi="宋体"/>
                <w:color w:val="000000" w:themeColor="text1"/>
                <w:kern w:val="0"/>
                <w:sz w:val="28"/>
                <w:szCs w:val="28"/>
                <w14:textFill>
                  <w14:solidFill>
                    <w14:schemeClr w14:val="tx1"/>
                  </w14:solidFill>
                </w14:textFill>
              </w:rPr>
            </w:pPr>
          </w:p>
        </w:tc>
        <w:tc>
          <w:tcPr>
            <w:tcW w:w="872"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ascii="宋体" w:hAnsi="宋体"/>
                <w:color w:val="000000" w:themeColor="text1"/>
                <w:kern w:val="0"/>
                <w:sz w:val="28"/>
                <w:szCs w:val="28"/>
                <w14:textFill>
                  <w14:solidFill>
                    <w14:schemeClr w14:val="tx1"/>
                  </w14:solidFill>
                </w14:textFill>
              </w:rPr>
            </w:pPr>
          </w:p>
        </w:tc>
        <w:tc>
          <w:tcPr>
            <w:tcW w:w="1400"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ascii="宋体" w:hAnsi="宋体"/>
                <w:color w:val="000000" w:themeColor="text1"/>
                <w:kern w:val="0"/>
                <w:sz w:val="28"/>
                <w:szCs w:val="28"/>
                <w14:textFill>
                  <w14:solidFill>
                    <w14:schemeClr w14:val="tx1"/>
                  </w14:solidFill>
                </w14:textFill>
              </w:rPr>
            </w:pPr>
          </w:p>
        </w:tc>
        <w:tc>
          <w:tcPr>
            <w:tcW w:w="2113"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olor w:val="000000" w:themeColor="text1"/>
                <w:kern w:val="0"/>
                <w:sz w:val="28"/>
                <w:szCs w:val="28"/>
                <w:lang w:val="en-US" w:eastAsia="zh-CN"/>
                <w14:textFill>
                  <w14:solidFill>
                    <w14:schemeClr w14:val="tx1"/>
                  </w14:solidFill>
                </w14:textFill>
              </w:rPr>
            </w:pPr>
            <w:r>
              <w:rPr>
                <w:rFonts w:hint="eastAsia" w:ascii="宋体" w:hAnsi="宋体"/>
                <w:color w:val="000000" w:themeColor="text1"/>
                <w:kern w:val="0"/>
                <w:sz w:val="28"/>
                <w:szCs w:val="28"/>
                <w:lang w:val="en-US" w:eastAsia="zh-CN"/>
                <w14:textFill>
                  <w14:solidFill>
                    <w14:schemeClr w14:val="tx1"/>
                  </w14:solidFill>
                </w14:textFill>
              </w:rPr>
              <w:t>本服务项目涵盖每台除湿机一年两次深度清洗服务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exact"/>
        </w:trPr>
        <w:tc>
          <w:tcPr>
            <w:tcW w:w="2354"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宋体" w:hAnsi="宋体" w:eastAsia="宋体"/>
                <w:color w:val="000000" w:themeColor="text1"/>
                <w:kern w:val="0"/>
                <w:sz w:val="28"/>
                <w:szCs w:val="28"/>
                <w:lang w:val="en-US" w:eastAsia="zh-CN"/>
                <w14:textFill>
                  <w14:solidFill>
                    <w14:schemeClr w14:val="tx1"/>
                  </w14:solidFill>
                </w14:textFill>
              </w:rPr>
            </w:pPr>
            <w:r>
              <w:rPr>
                <w:rFonts w:hint="eastAsia" w:ascii="仿宋_GB2312" w:eastAsia="仿宋_GB2312"/>
                <w:sz w:val="32"/>
                <w:szCs w:val="32"/>
                <w:lang w:val="en-US" w:eastAsia="zh-CN"/>
              </w:rPr>
              <w:t>除湿机调试保养服务</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宋体" w:hAnsi="宋体" w:eastAsia="宋体"/>
                <w:color w:val="000000" w:themeColor="text1"/>
                <w:kern w:val="0"/>
                <w:sz w:val="28"/>
                <w:szCs w:val="28"/>
                <w:lang w:val="en-US" w:eastAsia="zh-CN"/>
                <w14:textFill>
                  <w14:solidFill>
                    <w14:schemeClr w14:val="tx1"/>
                  </w14:solidFill>
                </w14:textFill>
              </w:rPr>
            </w:pPr>
            <w:r>
              <w:rPr>
                <w:rFonts w:hint="eastAsia" w:ascii="宋体" w:hAnsi="宋体"/>
                <w:color w:val="000000" w:themeColor="text1"/>
                <w:kern w:val="0"/>
                <w:sz w:val="28"/>
                <w:szCs w:val="28"/>
                <w:lang w:val="en-US" w:eastAsia="zh-CN"/>
                <w14:textFill>
                  <w14:solidFill>
                    <w14:schemeClr w14:val="tx1"/>
                  </w14:solidFill>
                </w14:textFill>
              </w:rPr>
              <w:t>台</w:t>
            </w:r>
          </w:p>
        </w:tc>
        <w:tc>
          <w:tcPr>
            <w:tcW w:w="676"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宋体" w:hAnsi="宋体" w:eastAsia="宋体"/>
                <w:color w:val="000000" w:themeColor="text1"/>
                <w:kern w:val="0"/>
                <w:sz w:val="28"/>
                <w:szCs w:val="28"/>
                <w:lang w:val="en-US" w:eastAsia="zh-CN"/>
                <w14:textFill>
                  <w14:solidFill>
                    <w14:schemeClr w14:val="tx1"/>
                  </w14:solidFill>
                </w14:textFill>
              </w:rPr>
            </w:pPr>
            <w:r>
              <w:rPr>
                <w:rFonts w:hint="eastAsia" w:ascii="宋体" w:hAnsi="宋体"/>
                <w:color w:val="000000" w:themeColor="text1"/>
                <w:kern w:val="0"/>
                <w:sz w:val="28"/>
                <w:szCs w:val="28"/>
                <w:lang w:val="en-US" w:eastAsia="zh-CN"/>
                <w14:textFill>
                  <w14:solidFill>
                    <w14:schemeClr w14:val="tx1"/>
                  </w14:solidFill>
                </w14:textFill>
              </w:rPr>
              <w:t>54</w:t>
            </w:r>
          </w:p>
        </w:tc>
        <w:tc>
          <w:tcPr>
            <w:tcW w:w="1244"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ascii="宋体" w:hAnsi="宋体"/>
                <w:color w:val="000000" w:themeColor="text1"/>
                <w:kern w:val="0"/>
                <w:sz w:val="28"/>
                <w:szCs w:val="28"/>
                <w14:textFill>
                  <w14:solidFill>
                    <w14:schemeClr w14:val="tx1"/>
                  </w14:solidFill>
                </w14:textFill>
              </w:rPr>
            </w:pPr>
          </w:p>
        </w:tc>
        <w:tc>
          <w:tcPr>
            <w:tcW w:w="1068"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ascii="宋体" w:hAnsi="宋体"/>
                <w:color w:val="000000" w:themeColor="text1"/>
                <w:kern w:val="0"/>
                <w:sz w:val="28"/>
                <w:szCs w:val="28"/>
                <w14:textFill>
                  <w14:solidFill>
                    <w14:schemeClr w14:val="tx1"/>
                  </w14:solidFill>
                </w14:textFill>
              </w:rPr>
            </w:pPr>
          </w:p>
        </w:tc>
        <w:tc>
          <w:tcPr>
            <w:tcW w:w="872"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ascii="宋体" w:hAnsi="宋体"/>
                <w:color w:val="000000" w:themeColor="text1"/>
                <w:kern w:val="0"/>
                <w:sz w:val="28"/>
                <w:szCs w:val="28"/>
                <w14:textFill>
                  <w14:solidFill>
                    <w14:schemeClr w14:val="tx1"/>
                  </w14:solidFill>
                </w14:textFill>
              </w:rPr>
            </w:pPr>
          </w:p>
        </w:tc>
        <w:tc>
          <w:tcPr>
            <w:tcW w:w="1400"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ascii="宋体" w:hAnsi="宋体"/>
                <w:color w:val="000000" w:themeColor="text1"/>
                <w:kern w:val="0"/>
                <w:sz w:val="28"/>
                <w:szCs w:val="28"/>
                <w14:textFill>
                  <w14:solidFill>
                    <w14:schemeClr w14:val="tx1"/>
                  </w14:solidFill>
                </w14:textFill>
              </w:rPr>
            </w:pPr>
          </w:p>
        </w:tc>
        <w:tc>
          <w:tcPr>
            <w:tcW w:w="2113"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ascii="宋体" w:hAnsi="宋体"/>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exact"/>
        </w:trPr>
        <w:tc>
          <w:tcPr>
            <w:tcW w:w="10597" w:type="dxa"/>
            <w:gridSpan w:val="8"/>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宋体" w:hAnsi="宋体" w:eastAsia="宋体"/>
                <w:kern w:val="0"/>
                <w:sz w:val="28"/>
                <w:szCs w:val="28"/>
                <w:lang w:val="en-US" w:eastAsia="zh-CN"/>
              </w:rPr>
            </w:pPr>
            <w:r>
              <w:rPr>
                <w:rFonts w:hint="eastAsia" w:ascii="宋体" w:hAnsi="宋体"/>
                <w:kern w:val="0"/>
                <w:sz w:val="24"/>
                <w:szCs w:val="24"/>
              </w:rPr>
              <w:t>备注：</w:t>
            </w:r>
            <w:r>
              <w:rPr>
                <w:rFonts w:hint="eastAsia" w:ascii="宋体" w:hAnsi="宋体"/>
                <w:kern w:val="0"/>
                <w:sz w:val="24"/>
                <w:szCs w:val="24"/>
                <w:lang w:val="en-US" w:eastAsia="zh-CN"/>
              </w:rPr>
              <w:t>服务费总价包含清洗费、调试保养费、税费等与之相关的费用（配件费除外），除更换的配件费外，甲方无需另行任何费用。</w:t>
            </w:r>
          </w:p>
        </w:tc>
      </w:tr>
    </w:tbl>
    <w:p>
      <w:pPr>
        <w:pStyle w:val="4"/>
        <w:keepNext w:val="0"/>
        <w:keepLines w:val="0"/>
        <w:pageBreakBefore w:val="0"/>
        <w:numPr>
          <w:ilvl w:val="0"/>
          <w:numId w:val="0"/>
        </w:numPr>
        <w:kinsoku/>
        <w:wordWrap/>
        <w:overflowPunct/>
        <w:topLinePunct w:val="0"/>
        <w:autoSpaceDE/>
        <w:autoSpaceDN/>
        <w:bidi w:val="0"/>
        <w:spacing w:before="0" w:beforeAutospacing="0" w:after="0" w:afterAutospacing="0" w:line="570" w:lineRule="exact"/>
        <w:textAlignment w:val="auto"/>
        <w:rPr>
          <w:rStyle w:val="20"/>
          <w:rFonts w:hint="eastAsia" w:ascii="宋体" w:hAnsi="宋体" w:cs="宋体"/>
          <w:b/>
          <w:bCs/>
          <w:sz w:val="28"/>
          <w:szCs w:val="28"/>
          <w:lang w:val="en-US" w:eastAsia="zh-CN"/>
        </w:rPr>
      </w:pPr>
    </w:p>
    <w:p>
      <w:pPr>
        <w:pStyle w:val="4"/>
        <w:keepNext w:val="0"/>
        <w:keepLines w:val="0"/>
        <w:pageBreakBefore w:val="0"/>
        <w:numPr>
          <w:ilvl w:val="0"/>
          <w:numId w:val="0"/>
        </w:numPr>
        <w:kinsoku/>
        <w:wordWrap/>
        <w:overflowPunct/>
        <w:topLinePunct w:val="0"/>
        <w:autoSpaceDE/>
        <w:autoSpaceDN/>
        <w:bidi w:val="0"/>
        <w:spacing w:before="0" w:beforeAutospacing="0" w:after="0" w:afterAutospacing="0" w:line="570" w:lineRule="exact"/>
        <w:textAlignment w:val="auto"/>
        <w:rPr>
          <w:rStyle w:val="20"/>
          <w:rFonts w:hint="eastAsia" w:ascii="宋体" w:hAnsi="宋体" w:cs="宋体"/>
          <w:b/>
          <w:bCs/>
          <w:sz w:val="28"/>
          <w:szCs w:val="28"/>
        </w:rPr>
      </w:pPr>
      <w:r>
        <w:rPr>
          <w:rStyle w:val="20"/>
          <w:rFonts w:hint="eastAsia" w:ascii="宋体" w:hAnsi="宋体" w:cs="宋体"/>
          <w:b/>
          <w:bCs/>
          <w:sz w:val="28"/>
          <w:szCs w:val="28"/>
          <w:lang w:val="en-US" w:eastAsia="zh-CN"/>
        </w:rPr>
        <w:t xml:space="preserve">第二条 </w:t>
      </w:r>
      <w:r>
        <w:rPr>
          <w:rStyle w:val="20"/>
          <w:rFonts w:hint="eastAsia" w:ascii="宋体" w:hAnsi="宋体" w:cs="宋体"/>
          <w:b/>
          <w:bCs/>
          <w:sz w:val="28"/>
          <w:szCs w:val="28"/>
        </w:rPr>
        <w:t>维</w:t>
      </w:r>
      <w:r>
        <w:rPr>
          <w:rStyle w:val="20"/>
          <w:rFonts w:hint="eastAsia" w:ascii="宋体" w:hAnsi="宋体" w:cs="宋体"/>
          <w:b/>
          <w:bCs/>
          <w:sz w:val="28"/>
          <w:szCs w:val="28"/>
          <w:lang w:val="en-US" w:eastAsia="zh-CN"/>
        </w:rPr>
        <w:t>修服务期限</w:t>
      </w:r>
    </w:p>
    <w:p>
      <w:pPr>
        <w:keepNext w:val="0"/>
        <w:keepLines w:val="0"/>
        <w:pageBreakBefore w:val="0"/>
        <w:numPr>
          <w:ilvl w:val="0"/>
          <w:numId w:val="0"/>
        </w:numPr>
        <w:kinsoku/>
        <w:wordWrap/>
        <w:overflowPunct/>
        <w:topLinePunct w:val="0"/>
        <w:autoSpaceDE/>
        <w:autoSpaceDN/>
        <w:bidi w:val="0"/>
        <w:spacing w:line="570" w:lineRule="exact"/>
        <w:ind w:firstLine="560" w:firstLineChars="200"/>
        <w:textAlignment w:val="auto"/>
        <w:rPr>
          <w:rFonts w:hint="default" w:ascii="宋体" w:hAnsi="宋体"/>
          <w:sz w:val="28"/>
          <w:szCs w:val="28"/>
          <w:highlight w:val="none"/>
          <w:lang w:val="en-US" w:eastAsia="zh-CN"/>
        </w:rPr>
      </w:pPr>
      <w:r>
        <w:rPr>
          <w:rFonts w:hint="eastAsia" w:ascii="宋体" w:hAnsi="宋体"/>
          <w:sz w:val="28"/>
          <w:szCs w:val="28"/>
          <w:highlight w:val="none"/>
          <w:lang w:val="en-US" w:eastAsia="zh-CN"/>
        </w:rPr>
        <w:t>1.</w:t>
      </w:r>
      <w:r>
        <w:rPr>
          <w:rFonts w:ascii="宋体" w:hAnsi="宋体"/>
          <w:sz w:val="28"/>
          <w:szCs w:val="28"/>
          <w:highlight w:val="none"/>
        </w:rPr>
        <w:t>本合同签订后</w:t>
      </w:r>
      <w:r>
        <w:rPr>
          <w:rFonts w:hint="eastAsia" w:ascii="宋体" w:hAnsi="宋体"/>
          <w:sz w:val="28"/>
          <w:szCs w:val="28"/>
          <w:highlight w:val="none"/>
          <w:lang w:val="en-US" w:eastAsia="zh-CN"/>
        </w:rPr>
        <w:t>于</w:t>
      </w:r>
      <w:r>
        <w:rPr>
          <w:rFonts w:hint="eastAsia" w:ascii="宋体" w:hAnsi="宋体" w:cs="Times New Roman"/>
          <w:bCs/>
          <w:sz w:val="28"/>
          <w:szCs w:val="28"/>
          <w:lang w:val="en-US" w:eastAsia="zh-CN"/>
        </w:rPr>
        <w:t>2024年5月31日前完成除湿机第一次清洗服务，于2024年11月30日</w:t>
      </w:r>
      <w:r>
        <w:rPr>
          <w:rFonts w:hint="eastAsia" w:ascii="宋体" w:hAnsi="宋体" w:cs="Times New Roman"/>
          <w:bCs/>
          <w:sz w:val="28"/>
          <w:szCs w:val="28"/>
          <w:highlight w:val="none"/>
          <w:lang w:val="en-US" w:eastAsia="zh-CN"/>
        </w:rPr>
        <w:t>前（如有特殊情况，经双方协商另行确定清洗时间）完成除湿机第二次</w:t>
      </w:r>
      <w:r>
        <w:rPr>
          <w:rFonts w:hint="eastAsia" w:ascii="宋体" w:hAnsi="宋体" w:cs="Times New Roman"/>
          <w:bCs/>
          <w:sz w:val="28"/>
          <w:szCs w:val="28"/>
          <w:lang w:val="en-US" w:eastAsia="zh-CN"/>
        </w:rPr>
        <w:t>清洗服务。</w:t>
      </w:r>
    </w:p>
    <w:p>
      <w:pPr>
        <w:keepNext w:val="0"/>
        <w:keepLines w:val="0"/>
        <w:pageBreakBefore w:val="0"/>
        <w:numPr>
          <w:ilvl w:val="0"/>
          <w:numId w:val="0"/>
        </w:numPr>
        <w:kinsoku/>
        <w:wordWrap/>
        <w:overflowPunct/>
        <w:topLinePunct w:val="0"/>
        <w:autoSpaceDE/>
        <w:autoSpaceDN/>
        <w:bidi w:val="0"/>
        <w:spacing w:line="570" w:lineRule="exact"/>
        <w:ind w:firstLine="560" w:firstLineChars="200"/>
        <w:textAlignment w:val="auto"/>
        <w:rPr>
          <w:rFonts w:ascii="宋体" w:hAnsi="宋体"/>
          <w:b w:val="0"/>
          <w:sz w:val="28"/>
          <w:szCs w:val="28"/>
        </w:rPr>
      </w:pPr>
      <w:r>
        <w:rPr>
          <w:rFonts w:hint="eastAsia" w:ascii="宋体" w:hAnsi="宋体"/>
          <w:b w:val="0"/>
          <w:sz w:val="28"/>
          <w:szCs w:val="28"/>
          <w:lang w:val="en-US" w:eastAsia="zh-CN"/>
        </w:rPr>
        <w:t>2.</w:t>
      </w:r>
      <w:r>
        <w:rPr>
          <w:rFonts w:hint="eastAsia" w:ascii="宋体" w:hAnsi="宋体"/>
          <w:b w:val="0"/>
          <w:sz w:val="28"/>
          <w:szCs w:val="28"/>
        </w:rPr>
        <w:t>本合同</w:t>
      </w:r>
      <w:r>
        <w:rPr>
          <w:rFonts w:hint="eastAsia" w:ascii="宋体" w:hAnsi="宋体"/>
          <w:sz w:val="28"/>
          <w:szCs w:val="28"/>
          <w:highlight w:val="none"/>
          <w:lang w:val="en-US" w:eastAsia="zh-CN"/>
        </w:rPr>
        <w:t>清洗、</w:t>
      </w:r>
      <w:r>
        <w:rPr>
          <w:rFonts w:hint="eastAsia" w:ascii="宋体" w:hAnsi="宋体"/>
          <w:color w:val="000000" w:themeColor="text1"/>
          <w:kern w:val="0"/>
          <w:sz w:val="28"/>
          <w:szCs w:val="28"/>
          <w:lang w:val="en-US" w:eastAsia="zh-CN"/>
          <w14:textFill>
            <w14:solidFill>
              <w14:schemeClr w14:val="tx1"/>
            </w14:solidFill>
          </w14:textFill>
        </w:rPr>
        <w:t>调试保养服务</w:t>
      </w:r>
      <w:r>
        <w:rPr>
          <w:rFonts w:hint="eastAsia" w:ascii="宋体" w:hAnsi="宋体"/>
          <w:b w:val="0"/>
          <w:sz w:val="28"/>
          <w:szCs w:val="28"/>
        </w:rPr>
        <w:t>工期自</w:t>
      </w:r>
      <w:r>
        <w:rPr>
          <w:rFonts w:hint="eastAsia" w:ascii="宋体" w:hAnsi="宋体"/>
          <w:b w:val="0"/>
          <w:sz w:val="28"/>
          <w:szCs w:val="28"/>
          <w:u w:val="single"/>
        </w:rPr>
        <w:t>202</w:t>
      </w:r>
      <w:r>
        <w:rPr>
          <w:rFonts w:hint="eastAsia" w:ascii="宋体" w:hAnsi="宋体"/>
          <w:b w:val="0"/>
          <w:sz w:val="28"/>
          <w:szCs w:val="28"/>
          <w:u w:val="single"/>
          <w:lang w:val="en-US" w:eastAsia="zh-CN"/>
        </w:rPr>
        <w:t>4</w:t>
      </w:r>
      <w:r>
        <w:rPr>
          <w:rFonts w:hint="eastAsia" w:ascii="宋体" w:hAnsi="宋体"/>
          <w:b w:val="0"/>
          <w:sz w:val="28"/>
          <w:szCs w:val="28"/>
        </w:rPr>
        <w:t>年</w:t>
      </w:r>
      <w:r>
        <w:rPr>
          <w:rFonts w:hint="eastAsia" w:ascii="宋体" w:hAnsi="宋体"/>
          <w:b w:val="0"/>
          <w:sz w:val="28"/>
          <w:szCs w:val="28"/>
          <w:u w:val="single"/>
          <w:lang w:eastAsia="zh-CN"/>
        </w:rPr>
        <w:t xml:space="preserve">  </w:t>
      </w:r>
      <w:r>
        <w:rPr>
          <w:rFonts w:hint="eastAsia" w:ascii="宋体" w:hAnsi="宋体"/>
          <w:b w:val="0"/>
          <w:sz w:val="28"/>
          <w:szCs w:val="28"/>
        </w:rPr>
        <w:t>月</w:t>
      </w:r>
      <w:r>
        <w:rPr>
          <w:rFonts w:hint="eastAsia" w:ascii="宋体" w:hAnsi="宋体"/>
          <w:b w:val="0"/>
          <w:sz w:val="28"/>
          <w:szCs w:val="28"/>
          <w:lang w:val="en-US" w:eastAsia="zh-CN"/>
        </w:rPr>
        <w:t xml:space="preserve"> </w:t>
      </w:r>
      <w:r>
        <w:rPr>
          <w:rFonts w:hint="eastAsia" w:ascii="宋体" w:hAnsi="宋体"/>
          <w:b w:val="0"/>
          <w:sz w:val="28"/>
          <w:szCs w:val="28"/>
          <w:u w:val="single"/>
          <w:lang w:eastAsia="zh-CN"/>
        </w:rPr>
        <w:t xml:space="preserve"> </w:t>
      </w:r>
      <w:r>
        <w:rPr>
          <w:rFonts w:hint="eastAsia" w:ascii="宋体" w:hAnsi="宋体"/>
          <w:b w:val="0"/>
          <w:sz w:val="28"/>
          <w:szCs w:val="28"/>
        </w:rPr>
        <w:t>日起至</w:t>
      </w:r>
      <w:r>
        <w:rPr>
          <w:rFonts w:hint="eastAsia" w:ascii="宋体" w:hAnsi="宋体"/>
          <w:b w:val="0"/>
          <w:sz w:val="28"/>
          <w:szCs w:val="28"/>
          <w:u w:val="single"/>
          <w:lang w:eastAsia="zh-CN"/>
        </w:rPr>
        <w:t xml:space="preserve">  </w:t>
      </w:r>
      <w:r>
        <w:rPr>
          <w:rFonts w:hint="eastAsia" w:ascii="宋体" w:hAnsi="宋体"/>
          <w:b w:val="0"/>
          <w:sz w:val="28"/>
          <w:szCs w:val="28"/>
        </w:rPr>
        <w:t>年</w:t>
      </w:r>
      <w:r>
        <w:rPr>
          <w:rFonts w:hint="eastAsia" w:ascii="宋体" w:hAnsi="宋体"/>
          <w:b w:val="0"/>
          <w:sz w:val="28"/>
          <w:szCs w:val="28"/>
          <w:u w:val="single"/>
          <w:lang w:val="en-US" w:eastAsia="zh-CN"/>
        </w:rPr>
        <w:t xml:space="preserve">   </w:t>
      </w:r>
      <w:r>
        <w:rPr>
          <w:rFonts w:hint="eastAsia" w:ascii="宋体" w:hAnsi="宋体"/>
          <w:b w:val="0"/>
          <w:sz w:val="28"/>
          <w:szCs w:val="28"/>
        </w:rPr>
        <w:t>月</w:t>
      </w:r>
      <w:r>
        <w:rPr>
          <w:rFonts w:hint="eastAsia" w:ascii="宋体" w:hAnsi="宋体"/>
          <w:b w:val="0"/>
          <w:sz w:val="28"/>
          <w:szCs w:val="28"/>
          <w:u w:val="single"/>
          <w:lang w:eastAsia="zh-CN"/>
        </w:rPr>
        <w:t xml:space="preserve">  </w:t>
      </w:r>
      <w:r>
        <w:rPr>
          <w:rFonts w:hint="eastAsia" w:ascii="宋体" w:hAnsi="宋体"/>
          <w:b w:val="0"/>
          <w:sz w:val="28"/>
          <w:szCs w:val="28"/>
        </w:rPr>
        <w:t>日止。如遇不可抗力或因甲方的原因而停工的，需经甲乙双方共同认定并签字后，工期予以顺延。</w:t>
      </w:r>
    </w:p>
    <w:p>
      <w:pPr>
        <w:pStyle w:val="4"/>
        <w:keepNext w:val="0"/>
        <w:keepLines w:val="0"/>
        <w:pageBreakBefore w:val="0"/>
        <w:numPr>
          <w:ilvl w:val="0"/>
          <w:numId w:val="2"/>
        </w:numPr>
        <w:kinsoku/>
        <w:wordWrap/>
        <w:overflowPunct/>
        <w:topLinePunct w:val="0"/>
        <w:autoSpaceDE/>
        <w:autoSpaceDN/>
        <w:bidi w:val="0"/>
        <w:spacing w:before="0" w:beforeAutospacing="0" w:after="0" w:afterAutospacing="0" w:line="570" w:lineRule="exact"/>
        <w:textAlignment w:val="auto"/>
        <w:rPr>
          <w:rStyle w:val="20"/>
          <w:rFonts w:hint="eastAsia" w:ascii="宋体" w:hAnsi="宋体" w:cs="宋体"/>
          <w:b/>
          <w:bCs/>
          <w:sz w:val="28"/>
          <w:szCs w:val="28"/>
        </w:rPr>
      </w:pPr>
      <w:r>
        <w:rPr>
          <w:rStyle w:val="20"/>
          <w:rFonts w:ascii="宋体" w:hAnsi="宋体"/>
          <w:b/>
          <w:bCs/>
          <w:sz w:val="28"/>
          <w:szCs w:val="28"/>
        </w:rPr>
        <w:t>价款</w:t>
      </w:r>
      <w:r>
        <w:rPr>
          <w:rStyle w:val="20"/>
          <w:rFonts w:hint="eastAsia" w:ascii="宋体" w:hAnsi="宋体"/>
          <w:b/>
          <w:bCs/>
          <w:sz w:val="28"/>
          <w:szCs w:val="28"/>
        </w:rPr>
        <w:t>、</w:t>
      </w:r>
      <w:r>
        <w:rPr>
          <w:rStyle w:val="20"/>
          <w:rFonts w:hint="eastAsia" w:ascii="宋体" w:hAnsi="宋体" w:cs="宋体"/>
          <w:b/>
          <w:bCs/>
          <w:sz w:val="28"/>
          <w:szCs w:val="28"/>
        </w:rPr>
        <w:t>付款方式</w:t>
      </w:r>
    </w:p>
    <w:p>
      <w:pPr>
        <w:keepNext w:val="0"/>
        <w:keepLines w:val="0"/>
        <w:pageBreakBefore w:val="0"/>
        <w:numPr>
          <w:ilvl w:val="0"/>
          <w:numId w:val="0"/>
        </w:numPr>
        <w:kinsoku/>
        <w:wordWrap/>
        <w:overflowPunct/>
        <w:topLinePunct w:val="0"/>
        <w:autoSpaceDE/>
        <w:autoSpaceDN/>
        <w:bidi w:val="0"/>
        <w:spacing w:line="570" w:lineRule="exact"/>
        <w:ind w:firstLine="560" w:firstLineChars="200"/>
        <w:textAlignment w:val="auto"/>
        <w:rPr>
          <w:rFonts w:hint="eastAsia" w:ascii="宋体" w:hAnsi="宋体" w:eastAsia="宋体" w:cs="Times New Roman"/>
          <w:bCs/>
          <w:sz w:val="28"/>
          <w:szCs w:val="28"/>
          <w:lang w:eastAsia="zh-CN"/>
        </w:rPr>
      </w:pPr>
      <w:r>
        <w:rPr>
          <w:rFonts w:hint="eastAsia" w:ascii="宋体" w:hAnsi="宋体"/>
          <w:kern w:val="0"/>
          <w:sz w:val="28"/>
          <w:szCs w:val="28"/>
          <w:lang w:val="en-US" w:eastAsia="zh-CN"/>
        </w:rPr>
        <w:t>1.除湿机清洗服务价款：按照54台，含税单价   元/台/1次，人民币（大写：），含税总价</w:t>
      </w:r>
      <w:r>
        <w:rPr>
          <w:rFonts w:hint="eastAsia" w:ascii="宋体" w:hAnsi="宋体" w:eastAsia="宋体" w:cs="Times New Roman"/>
          <w:bCs/>
          <w:sz w:val="28"/>
          <w:szCs w:val="28"/>
        </w:rPr>
        <w:t xml:space="preserve">     元（大写：         ）</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rPr>
        <w:t>其中，未税总价       元，</w:t>
      </w:r>
      <w:r>
        <w:rPr>
          <w:rFonts w:hint="eastAsia" w:ascii="宋体" w:hAnsi="宋体"/>
          <w:kern w:val="0"/>
          <w:sz w:val="28"/>
          <w:szCs w:val="28"/>
        </w:rPr>
        <w:t>增值税税率为： %</w:t>
      </w:r>
      <w:r>
        <w:rPr>
          <w:rFonts w:hint="eastAsia" w:ascii="宋体" w:hAnsi="宋体"/>
          <w:kern w:val="0"/>
          <w:sz w:val="28"/>
          <w:szCs w:val="28"/>
          <w:lang w:eastAsia="zh-CN"/>
        </w:rPr>
        <w:t>，</w:t>
      </w:r>
      <w:r>
        <w:rPr>
          <w:rFonts w:hint="eastAsia" w:ascii="宋体" w:hAnsi="宋体" w:eastAsia="宋体" w:cs="Times New Roman"/>
          <w:bCs/>
          <w:sz w:val="28"/>
          <w:szCs w:val="28"/>
        </w:rPr>
        <w:t>税金    元。因国家税收政</w:t>
      </w:r>
      <w:r>
        <w:rPr>
          <w:rFonts w:hint="eastAsia" w:ascii="宋体" w:hAnsi="宋体" w:eastAsia="宋体" w:cs="Times New Roman"/>
          <w:b w:val="0"/>
          <w:bCs/>
          <w:sz w:val="28"/>
          <w:szCs w:val="28"/>
        </w:rPr>
        <w:t>策变化导致</w:t>
      </w:r>
      <w:r>
        <w:rPr>
          <w:rFonts w:hint="eastAsia" w:ascii="宋体" w:hAnsi="宋体" w:eastAsia="宋体" w:cs="Times New Roman"/>
          <w:bCs/>
          <w:sz w:val="28"/>
          <w:szCs w:val="28"/>
        </w:rPr>
        <w:t>约定开票税率发生变化的，合同约定付款金额按照不含税报价*</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lang w:val="en-US" w:eastAsia="zh-CN"/>
        </w:rPr>
        <w:t>1+</w:t>
      </w:r>
      <w:r>
        <w:rPr>
          <w:rFonts w:hint="eastAsia" w:ascii="宋体" w:hAnsi="宋体" w:eastAsia="宋体" w:cs="Times New Roman"/>
          <w:bCs/>
          <w:sz w:val="28"/>
          <w:szCs w:val="28"/>
        </w:rPr>
        <w:t>新税率</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rPr>
        <w:t>执行</w:t>
      </w:r>
      <w:r>
        <w:rPr>
          <w:rFonts w:hint="eastAsia" w:ascii="宋体" w:hAnsi="宋体" w:eastAsia="宋体" w:cs="Times New Roman"/>
          <w:bCs/>
          <w:sz w:val="28"/>
          <w:szCs w:val="28"/>
          <w:lang w:eastAsia="zh-CN"/>
        </w:rPr>
        <w:t>。</w:t>
      </w:r>
    </w:p>
    <w:p>
      <w:pPr>
        <w:keepNext w:val="0"/>
        <w:keepLines w:val="0"/>
        <w:pageBreakBefore w:val="0"/>
        <w:kinsoku/>
        <w:wordWrap/>
        <w:overflowPunct/>
        <w:topLinePunct w:val="0"/>
        <w:autoSpaceDE/>
        <w:autoSpaceDN/>
        <w:bidi w:val="0"/>
        <w:spacing w:line="570" w:lineRule="exact"/>
        <w:ind w:firstLine="560" w:firstLineChars="200"/>
        <w:textAlignment w:val="auto"/>
        <w:rPr>
          <w:rFonts w:hint="default" w:ascii="宋体" w:hAnsi="宋体" w:eastAsia="宋体" w:cs="Times New Roman"/>
          <w:kern w:val="0"/>
          <w:sz w:val="28"/>
          <w:szCs w:val="28"/>
          <w:lang w:val="en-US" w:eastAsia="zh-CN" w:bidi="ar-SA"/>
        </w:rPr>
      </w:pPr>
      <w:r>
        <w:rPr>
          <w:rFonts w:hint="eastAsia" w:ascii="宋体" w:hAnsi="宋体" w:cs="Times New Roman"/>
          <w:bCs/>
          <w:sz w:val="28"/>
          <w:szCs w:val="28"/>
          <w:lang w:val="en-US" w:eastAsia="zh-CN"/>
        </w:rPr>
        <w:t>2.</w:t>
      </w:r>
      <w:r>
        <w:rPr>
          <w:rFonts w:hint="eastAsia" w:ascii="宋体" w:hAnsi="宋体" w:eastAsia="宋体" w:cs="Times New Roman"/>
          <w:bCs/>
          <w:sz w:val="28"/>
          <w:szCs w:val="28"/>
        </w:rPr>
        <w:t>乙方</w:t>
      </w:r>
      <w:r>
        <w:rPr>
          <w:rFonts w:hint="eastAsia" w:ascii="宋体" w:hAnsi="宋体"/>
          <w:kern w:val="0"/>
          <w:sz w:val="28"/>
          <w:szCs w:val="28"/>
          <w:highlight w:val="none"/>
        </w:rPr>
        <w:t>将</w:t>
      </w:r>
      <w:r>
        <w:rPr>
          <w:rFonts w:hint="eastAsia" w:ascii="宋体" w:hAnsi="宋体"/>
          <w:kern w:val="0"/>
          <w:sz w:val="28"/>
          <w:szCs w:val="28"/>
          <w:highlight w:val="none"/>
          <w:lang w:val="en-US" w:eastAsia="zh-CN"/>
        </w:rPr>
        <w:t>除湿设备清洗</w:t>
      </w:r>
      <w:r>
        <w:rPr>
          <w:rFonts w:hint="eastAsia" w:ascii="宋体" w:hAnsi="宋体"/>
          <w:kern w:val="0"/>
          <w:sz w:val="28"/>
          <w:szCs w:val="28"/>
          <w:highlight w:val="none"/>
        </w:rPr>
        <w:t>完成并经甲方验收合格后</w:t>
      </w:r>
      <w:r>
        <w:rPr>
          <w:rFonts w:hint="eastAsia" w:ascii="宋体" w:hAnsi="宋体"/>
          <w:kern w:val="0"/>
          <w:sz w:val="28"/>
          <w:szCs w:val="28"/>
          <w:highlight w:val="none"/>
          <w:lang w:eastAsia="zh-CN"/>
        </w:rPr>
        <w:t>，</w:t>
      </w:r>
      <w:r>
        <w:rPr>
          <w:rFonts w:hint="eastAsia" w:ascii="宋体" w:hAnsi="宋体" w:eastAsia="宋体" w:cs="Times New Roman"/>
          <w:bCs/>
          <w:sz w:val="28"/>
          <w:szCs w:val="28"/>
        </w:rPr>
        <w:t xml:space="preserve">开具税率为  </w:t>
      </w:r>
      <w:r>
        <w:rPr>
          <w:rFonts w:hint="eastAsia" w:ascii="宋体" w:hAnsi="宋体" w:eastAsia="宋体" w:cs="Times New Roman"/>
          <w:bCs/>
          <w:sz w:val="28"/>
          <w:szCs w:val="28"/>
          <w:lang w:val="en-US" w:eastAsia="zh-CN"/>
        </w:rPr>
        <w:t xml:space="preserve"> </w:t>
      </w:r>
      <w:r>
        <w:rPr>
          <w:rFonts w:hint="eastAsia" w:ascii="宋体" w:hAnsi="宋体" w:eastAsia="宋体" w:cs="Times New Roman"/>
          <w:bCs/>
          <w:sz w:val="28"/>
          <w:szCs w:val="28"/>
        </w:rPr>
        <w:t>%的增值税专用发票给甲</w:t>
      </w:r>
      <w:r>
        <w:rPr>
          <w:rFonts w:hint="eastAsia" w:ascii="宋体" w:hAnsi="宋体" w:eastAsia="宋体" w:cs="Times New Roman"/>
          <w:bCs/>
          <w:color w:val="000000" w:themeColor="text1"/>
          <w:sz w:val="28"/>
          <w:szCs w:val="28"/>
          <w14:textFill>
            <w14:solidFill>
              <w14:schemeClr w14:val="tx1"/>
            </w14:solidFill>
          </w14:textFill>
        </w:rPr>
        <w:t>方，甲方收到乙方发票后</w:t>
      </w:r>
      <w:r>
        <w:rPr>
          <w:rFonts w:hint="eastAsia" w:ascii="宋体" w:hAnsi="宋体" w:eastAsia="宋体" w:cs="Times New Roman"/>
          <w:bCs/>
          <w:color w:val="000000" w:themeColor="text1"/>
          <w:sz w:val="28"/>
          <w:szCs w:val="28"/>
          <w:lang w:val="en-US" w:eastAsia="zh-CN"/>
          <w14:textFill>
            <w14:solidFill>
              <w14:schemeClr w14:val="tx1"/>
            </w14:solidFill>
          </w14:textFill>
        </w:rPr>
        <w:t>十</w:t>
      </w:r>
      <w:r>
        <w:rPr>
          <w:rFonts w:hint="eastAsia" w:ascii="宋体" w:hAnsi="宋体" w:cs="Times New Roman"/>
          <w:bCs/>
          <w:color w:val="000000" w:themeColor="text1"/>
          <w:sz w:val="28"/>
          <w:szCs w:val="28"/>
          <w:lang w:val="en-US" w:eastAsia="zh-CN"/>
          <w14:textFill>
            <w14:solidFill>
              <w14:schemeClr w14:val="tx1"/>
            </w14:solidFill>
          </w14:textFill>
        </w:rPr>
        <w:t>五</w:t>
      </w:r>
      <w:r>
        <w:rPr>
          <w:rFonts w:hint="eastAsia" w:ascii="宋体" w:hAnsi="宋体" w:eastAsia="宋体" w:cs="Times New Roman"/>
          <w:bCs/>
          <w:color w:val="000000" w:themeColor="text1"/>
          <w:sz w:val="28"/>
          <w:szCs w:val="28"/>
          <w14:textFill>
            <w14:solidFill>
              <w14:schemeClr w14:val="tx1"/>
            </w14:solidFill>
          </w14:textFill>
        </w:rPr>
        <w:t>个工作日内</w:t>
      </w:r>
      <w:r>
        <w:rPr>
          <w:rFonts w:hint="eastAsia" w:ascii="宋体" w:hAnsi="宋体" w:eastAsia="宋体" w:cs="Times New Roman"/>
          <w:bCs/>
          <w:color w:val="000000" w:themeColor="text1"/>
          <w:sz w:val="28"/>
          <w:szCs w:val="28"/>
          <w:lang w:val="en-US" w:eastAsia="zh-CN"/>
          <w14:textFill>
            <w14:solidFill>
              <w14:schemeClr w14:val="tx1"/>
            </w14:solidFill>
          </w14:textFill>
        </w:rPr>
        <w:t>将除湿机清洗</w:t>
      </w:r>
      <w:r>
        <w:rPr>
          <w:rFonts w:hint="eastAsia" w:ascii="宋体" w:hAnsi="宋体" w:cs="Times New Roman"/>
          <w:bCs/>
          <w:color w:val="000000" w:themeColor="text1"/>
          <w:sz w:val="28"/>
          <w:szCs w:val="28"/>
          <w:lang w:val="en-US" w:eastAsia="zh-CN"/>
          <w14:textFill>
            <w14:solidFill>
              <w14:schemeClr w14:val="tx1"/>
            </w14:solidFill>
          </w14:textFill>
        </w:rPr>
        <w:t>服务</w:t>
      </w:r>
      <w:r>
        <w:rPr>
          <w:rFonts w:hint="eastAsia" w:ascii="宋体" w:hAnsi="宋体" w:eastAsia="宋体" w:cs="Times New Roman"/>
          <w:bCs/>
          <w:color w:val="000000" w:themeColor="text1"/>
          <w:sz w:val="28"/>
          <w:szCs w:val="28"/>
          <w:lang w:val="en-US" w:eastAsia="zh-CN"/>
          <w14:textFill>
            <w14:solidFill>
              <w14:schemeClr w14:val="tx1"/>
            </w14:solidFill>
          </w14:textFill>
        </w:rPr>
        <w:t>费用</w:t>
      </w:r>
      <w:r>
        <w:rPr>
          <w:rFonts w:hint="eastAsia" w:ascii="宋体" w:hAnsi="宋体" w:eastAsia="宋体" w:cs="Times New Roman"/>
          <w:bCs/>
          <w:color w:val="000000" w:themeColor="text1"/>
          <w:sz w:val="28"/>
          <w:szCs w:val="28"/>
          <w14:textFill>
            <w14:solidFill>
              <w14:schemeClr w14:val="tx1"/>
            </w14:solidFill>
          </w14:textFill>
        </w:rPr>
        <w:t>支付给乙方。</w:t>
      </w:r>
      <w:r>
        <w:rPr>
          <w:rFonts w:hint="eastAsia" w:ascii="宋体" w:hAnsi="宋体" w:cs="Times New Roman"/>
          <w:bCs/>
          <w:color w:val="000000" w:themeColor="text1"/>
          <w:sz w:val="28"/>
          <w:szCs w:val="28"/>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570" w:lineRule="exact"/>
        <w:ind w:firstLine="560" w:firstLineChars="200"/>
        <w:textAlignment w:val="auto"/>
        <w:rPr>
          <w:rFonts w:hint="default" w:ascii="宋体" w:hAnsi="宋体" w:eastAsia="宋体"/>
          <w:kern w:val="0"/>
          <w:sz w:val="28"/>
          <w:szCs w:val="28"/>
          <w:lang w:val="en-US" w:eastAsia="zh-CN"/>
        </w:rPr>
      </w:pPr>
      <w:r>
        <w:rPr>
          <w:rFonts w:hint="eastAsia" w:ascii="宋体" w:hAnsi="宋体"/>
          <w:kern w:val="0"/>
          <w:sz w:val="28"/>
          <w:szCs w:val="28"/>
          <w:lang w:val="en-US" w:eastAsia="zh-CN"/>
        </w:rPr>
        <w:t>3</w:t>
      </w:r>
      <w:r>
        <w:rPr>
          <w:rFonts w:hint="eastAsia" w:ascii="宋体" w:hAnsi="宋体"/>
          <w:kern w:val="0"/>
          <w:sz w:val="28"/>
          <w:szCs w:val="28"/>
        </w:rPr>
        <w:t>.</w:t>
      </w:r>
      <w:r>
        <w:rPr>
          <w:rFonts w:hint="eastAsia" w:ascii="宋体" w:hAnsi="宋体"/>
          <w:kern w:val="0"/>
          <w:sz w:val="28"/>
          <w:szCs w:val="28"/>
          <w:lang w:val="en-US" w:eastAsia="zh-CN"/>
        </w:rPr>
        <w:t>除湿机调试保养服务</w:t>
      </w:r>
      <w:r>
        <w:rPr>
          <w:rFonts w:hint="eastAsia" w:ascii="宋体" w:hAnsi="宋体"/>
          <w:kern w:val="0"/>
          <w:sz w:val="28"/>
          <w:szCs w:val="28"/>
        </w:rPr>
        <w:t>价款：按照</w:t>
      </w:r>
      <w:r>
        <w:rPr>
          <w:rFonts w:hint="eastAsia" w:ascii="宋体" w:hAnsi="宋体"/>
          <w:kern w:val="0"/>
          <w:sz w:val="28"/>
          <w:szCs w:val="28"/>
          <w:lang w:val="en-US" w:eastAsia="zh-CN"/>
        </w:rPr>
        <w:t>54</w:t>
      </w:r>
      <w:r>
        <w:rPr>
          <w:rFonts w:hint="eastAsia" w:ascii="宋体" w:hAnsi="宋体"/>
          <w:kern w:val="0"/>
          <w:sz w:val="28"/>
          <w:szCs w:val="28"/>
        </w:rPr>
        <w:t>台，维</w:t>
      </w:r>
      <w:r>
        <w:rPr>
          <w:rFonts w:hint="eastAsia" w:ascii="宋体" w:hAnsi="宋体"/>
          <w:kern w:val="0"/>
          <w:sz w:val="28"/>
          <w:szCs w:val="28"/>
          <w:lang w:val="en-US" w:eastAsia="zh-CN"/>
        </w:rPr>
        <w:t>修服务</w:t>
      </w:r>
      <w:r>
        <w:rPr>
          <w:rFonts w:hint="eastAsia" w:ascii="宋体" w:hAnsi="宋体"/>
          <w:kern w:val="0"/>
          <w:sz w:val="28"/>
          <w:szCs w:val="28"/>
        </w:rPr>
        <w:t>单价   元/台</w:t>
      </w:r>
      <w:r>
        <w:rPr>
          <w:rFonts w:hint="eastAsia" w:ascii="宋体" w:hAnsi="宋体"/>
          <w:kern w:val="0"/>
          <w:sz w:val="28"/>
          <w:szCs w:val="28"/>
          <w:lang w:val="en-US" w:eastAsia="zh-CN"/>
        </w:rPr>
        <w:t>/年</w:t>
      </w:r>
      <w:r>
        <w:rPr>
          <w:rFonts w:hint="eastAsia" w:ascii="宋体" w:hAnsi="宋体"/>
          <w:kern w:val="0"/>
          <w:sz w:val="28"/>
          <w:szCs w:val="28"/>
        </w:rPr>
        <w:t>，人民币（大写</w:t>
      </w:r>
      <w:r>
        <w:rPr>
          <w:rFonts w:hint="eastAsia" w:ascii="宋体" w:hAnsi="宋体"/>
          <w:kern w:val="0"/>
          <w:sz w:val="28"/>
          <w:szCs w:val="28"/>
          <w:lang w:eastAsia="zh-CN"/>
        </w:rPr>
        <w:t>：</w:t>
      </w:r>
      <w:r>
        <w:rPr>
          <w:rFonts w:hint="eastAsia" w:ascii="宋体" w:hAnsi="宋体"/>
          <w:kern w:val="0"/>
          <w:sz w:val="28"/>
          <w:szCs w:val="28"/>
        </w:rPr>
        <w:t>），</w:t>
      </w:r>
      <w:r>
        <w:rPr>
          <w:rFonts w:hint="eastAsia" w:ascii="宋体" w:hAnsi="宋体"/>
          <w:kern w:val="0"/>
          <w:sz w:val="28"/>
          <w:szCs w:val="28"/>
          <w:lang w:val="en-US" w:eastAsia="zh-CN"/>
        </w:rPr>
        <w:t>除湿机年度调试保养服务费</w:t>
      </w:r>
      <w:r>
        <w:rPr>
          <w:rFonts w:hint="eastAsia" w:ascii="宋体" w:hAnsi="宋体"/>
          <w:kern w:val="0"/>
          <w:sz w:val="28"/>
          <w:szCs w:val="28"/>
        </w:rPr>
        <w:t xml:space="preserve">    元</w:t>
      </w:r>
      <w:r>
        <w:rPr>
          <w:rFonts w:hint="eastAsia" w:ascii="宋体" w:hAnsi="宋体"/>
          <w:kern w:val="0"/>
          <w:sz w:val="28"/>
          <w:szCs w:val="28"/>
          <w:lang w:eastAsia="zh-CN"/>
        </w:rPr>
        <w:t>（</w:t>
      </w:r>
      <w:r>
        <w:rPr>
          <w:rFonts w:hint="eastAsia" w:ascii="宋体" w:hAnsi="宋体"/>
          <w:kern w:val="0"/>
          <w:sz w:val="28"/>
          <w:szCs w:val="28"/>
          <w:lang w:val="en-US" w:eastAsia="zh-CN"/>
        </w:rPr>
        <w:t>大写：</w:t>
      </w:r>
      <w:r>
        <w:rPr>
          <w:rFonts w:hint="eastAsia" w:ascii="宋体" w:hAnsi="宋体"/>
          <w:kern w:val="0"/>
          <w:sz w:val="28"/>
          <w:szCs w:val="28"/>
          <w:lang w:eastAsia="zh-CN"/>
        </w:rPr>
        <w:t>），</w:t>
      </w:r>
      <w:r>
        <w:rPr>
          <w:rFonts w:hint="eastAsia" w:ascii="宋体" w:hAnsi="宋体"/>
          <w:kern w:val="0"/>
          <w:sz w:val="28"/>
          <w:szCs w:val="28"/>
        </w:rPr>
        <w:t>增值税税率为： %，其中不含税价款为：</w:t>
      </w:r>
      <w:r>
        <w:rPr>
          <w:rFonts w:hint="eastAsia" w:ascii="宋体" w:hAnsi="宋体"/>
          <w:kern w:val="0"/>
          <w:sz w:val="28"/>
          <w:szCs w:val="28"/>
          <w:lang w:val="en-US" w:eastAsia="zh-CN"/>
        </w:rPr>
        <w:t xml:space="preserve">    </w:t>
      </w:r>
      <w:r>
        <w:rPr>
          <w:rFonts w:hint="eastAsia" w:ascii="宋体" w:hAnsi="宋体"/>
          <w:kern w:val="0"/>
          <w:sz w:val="28"/>
          <w:szCs w:val="28"/>
        </w:rPr>
        <w:t>元（大写：），税金：</w:t>
      </w:r>
      <w:r>
        <w:rPr>
          <w:rFonts w:hint="eastAsia" w:ascii="宋体" w:hAnsi="宋体"/>
          <w:kern w:val="0"/>
          <w:sz w:val="28"/>
          <w:szCs w:val="28"/>
          <w:lang w:val="en-US" w:eastAsia="zh-CN"/>
        </w:rPr>
        <w:t xml:space="preserve">  </w:t>
      </w:r>
      <w:r>
        <w:rPr>
          <w:rFonts w:hint="eastAsia" w:ascii="宋体" w:hAnsi="宋体"/>
          <w:kern w:val="0"/>
          <w:sz w:val="28"/>
          <w:szCs w:val="28"/>
        </w:rPr>
        <w:t>元（大写：）</w:t>
      </w:r>
      <w:r>
        <w:rPr>
          <w:rFonts w:hint="eastAsia" w:ascii="宋体" w:hAnsi="宋体"/>
          <w:kern w:val="0"/>
          <w:sz w:val="28"/>
          <w:szCs w:val="28"/>
          <w:lang w:eastAsia="zh-CN"/>
        </w:rPr>
        <w:t>；</w:t>
      </w:r>
      <w:r>
        <w:rPr>
          <w:rFonts w:hint="eastAsia" w:ascii="宋体" w:hAnsi="宋体"/>
          <w:kern w:val="0"/>
          <w:sz w:val="28"/>
          <w:szCs w:val="28"/>
          <w:lang w:val="en-US" w:eastAsia="zh-CN"/>
        </w:rPr>
        <w:t>月度服务费</w:t>
      </w:r>
      <w:r>
        <w:rPr>
          <w:rFonts w:hint="eastAsia" w:ascii="宋体" w:hAnsi="宋体"/>
          <w:kern w:val="0"/>
          <w:sz w:val="28"/>
          <w:szCs w:val="28"/>
          <w:u w:val="single"/>
        </w:rPr>
        <w:t xml:space="preserve">    </w:t>
      </w:r>
      <w:r>
        <w:rPr>
          <w:rFonts w:hint="eastAsia" w:ascii="宋体" w:hAnsi="宋体"/>
          <w:kern w:val="0"/>
          <w:sz w:val="28"/>
          <w:szCs w:val="28"/>
        </w:rPr>
        <w:t>元</w:t>
      </w:r>
      <w:r>
        <w:rPr>
          <w:rFonts w:hint="eastAsia" w:ascii="宋体" w:hAnsi="宋体"/>
          <w:kern w:val="0"/>
          <w:sz w:val="28"/>
          <w:szCs w:val="28"/>
          <w:lang w:eastAsia="zh-CN"/>
        </w:rPr>
        <w:t>（</w:t>
      </w:r>
      <w:r>
        <w:rPr>
          <w:rFonts w:hint="eastAsia" w:ascii="宋体" w:hAnsi="宋体"/>
          <w:kern w:val="0"/>
          <w:sz w:val="28"/>
          <w:szCs w:val="28"/>
          <w:lang w:val="en-US" w:eastAsia="zh-CN"/>
        </w:rPr>
        <w:t>大写：</w:t>
      </w:r>
      <w:r>
        <w:rPr>
          <w:rFonts w:hint="eastAsia" w:ascii="宋体" w:hAnsi="宋体"/>
          <w:kern w:val="0"/>
          <w:sz w:val="28"/>
          <w:szCs w:val="28"/>
          <w:lang w:eastAsia="zh-CN"/>
        </w:rPr>
        <w:t>），</w:t>
      </w:r>
      <w:r>
        <w:rPr>
          <w:rFonts w:hint="eastAsia" w:ascii="宋体" w:hAnsi="宋体"/>
          <w:kern w:val="0"/>
          <w:sz w:val="28"/>
          <w:szCs w:val="28"/>
        </w:rPr>
        <w:t>增值税税率为： %，其中不含税价款为：</w:t>
      </w:r>
      <w:r>
        <w:rPr>
          <w:rFonts w:hint="eastAsia" w:ascii="宋体" w:hAnsi="宋体"/>
          <w:kern w:val="0"/>
          <w:sz w:val="28"/>
          <w:szCs w:val="28"/>
          <w:lang w:val="en-US" w:eastAsia="zh-CN"/>
        </w:rPr>
        <w:t xml:space="preserve">    </w:t>
      </w:r>
      <w:r>
        <w:rPr>
          <w:rFonts w:hint="eastAsia" w:ascii="宋体" w:hAnsi="宋体"/>
          <w:kern w:val="0"/>
          <w:sz w:val="28"/>
          <w:szCs w:val="28"/>
        </w:rPr>
        <w:t>元（大写：），税金：</w:t>
      </w:r>
      <w:r>
        <w:rPr>
          <w:rFonts w:hint="eastAsia" w:ascii="宋体" w:hAnsi="宋体"/>
          <w:kern w:val="0"/>
          <w:sz w:val="28"/>
          <w:szCs w:val="28"/>
          <w:lang w:val="en-US" w:eastAsia="zh-CN"/>
        </w:rPr>
        <w:t xml:space="preserve">  </w:t>
      </w:r>
      <w:r>
        <w:rPr>
          <w:rFonts w:hint="eastAsia" w:ascii="宋体" w:hAnsi="宋体"/>
          <w:kern w:val="0"/>
          <w:sz w:val="28"/>
          <w:szCs w:val="28"/>
        </w:rPr>
        <w:t>元（大写：）。</w:t>
      </w:r>
      <w:r>
        <w:rPr>
          <w:rFonts w:hint="eastAsia" w:ascii="宋体" w:hAnsi="宋体" w:eastAsia="宋体" w:cs="Times New Roman"/>
          <w:bCs/>
          <w:sz w:val="28"/>
          <w:szCs w:val="28"/>
        </w:rPr>
        <w:t>因国家税收政</w:t>
      </w:r>
      <w:r>
        <w:rPr>
          <w:rFonts w:hint="eastAsia" w:ascii="宋体" w:hAnsi="宋体" w:eastAsia="宋体" w:cs="Times New Roman"/>
          <w:b w:val="0"/>
          <w:bCs/>
          <w:sz w:val="28"/>
          <w:szCs w:val="28"/>
        </w:rPr>
        <w:t>策变化导致</w:t>
      </w:r>
      <w:r>
        <w:rPr>
          <w:rFonts w:hint="eastAsia" w:ascii="宋体" w:hAnsi="宋体" w:eastAsia="宋体" w:cs="Times New Roman"/>
          <w:bCs/>
          <w:sz w:val="28"/>
          <w:szCs w:val="28"/>
        </w:rPr>
        <w:t>约定开票税率发生变化的，合同约定付款金额按照不含税报价*</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lang w:val="en-US" w:eastAsia="zh-CN"/>
        </w:rPr>
        <w:t>1+</w:t>
      </w:r>
      <w:r>
        <w:rPr>
          <w:rFonts w:hint="eastAsia" w:ascii="宋体" w:hAnsi="宋体" w:eastAsia="宋体" w:cs="Times New Roman"/>
          <w:bCs/>
          <w:sz w:val="28"/>
          <w:szCs w:val="28"/>
        </w:rPr>
        <w:t>新税率</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rPr>
        <w:t>执行</w:t>
      </w:r>
      <w:r>
        <w:rPr>
          <w:rFonts w:hint="eastAsia" w:ascii="宋体" w:hAnsi="宋体" w:eastAsia="宋体" w:cs="Times New Roman"/>
          <w:bCs/>
          <w:sz w:val="28"/>
          <w:szCs w:val="28"/>
          <w:lang w:eastAsia="zh-CN"/>
        </w:rPr>
        <w:t>。</w:t>
      </w:r>
      <w:r>
        <w:rPr>
          <w:rFonts w:hint="eastAsia" w:ascii="宋体" w:hAnsi="宋体"/>
          <w:kern w:val="0"/>
          <w:sz w:val="28"/>
          <w:szCs w:val="28"/>
          <w:lang w:val="en-US" w:eastAsia="zh-CN"/>
        </w:rPr>
        <w:t>本合同总费用</w:t>
      </w:r>
      <w:r>
        <w:rPr>
          <w:rFonts w:ascii="宋体" w:hAnsi="宋体"/>
          <w:kern w:val="0"/>
          <w:sz w:val="28"/>
          <w:szCs w:val="28"/>
        </w:rPr>
        <w:t>包括维保费、工时费、增值税费等与之相关的费用</w:t>
      </w:r>
      <w:r>
        <w:rPr>
          <w:rFonts w:hint="eastAsia" w:ascii="宋体" w:hAnsi="宋体"/>
          <w:kern w:val="0"/>
          <w:sz w:val="28"/>
          <w:szCs w:val="28"/>
          <w:lang w:eastAsia="zh-CN"/>
        </w:rPr>
        <w:t>（</w:t>
      </w:r>
      <w:r>
        <w:rPr>
          <w:rFonts w:hint="eastAsia" w:ascii="宋体" w:hAnsi="宋体"/>
          <w:kern w:val="0"/>
          <w:sz w:val="28"/>
          <w:szCs w:val="28"/>
          <w:lang w:val="en-US" w:eastAsia="zh-CN"/>
        </w:rPr>
        <w:t>配件费除外</w:t>
      </w:r>
      <w:r>
        <w:rPr>
          <w:rFonts w:hint="eastAsia" w:ascii="宋体" w:hAnsi="宋体"/>
          <w:kern w:val="0"/>
          <w:sz w:val="28"/>
          <w:szCs w:val="28"/>
          <w:lang w:eastAsia="zh-CN"/>
        </w:rPr>
        <w:t>）</w:t>
      </w:r>
      <w:r>
        <w:rPr>
          <w:rFonts w:hint="eastAsia" w:ascii="宋体" w:hAnsi="宋体"/>
          <w:kern w:val="0"/>
          <w:sz w:val="28"/>
          <w:szCs w:val="28"/>
        </w:rPr>
        <w:t>，</w:t>
      </w:r>
      <w:r>
        <w:rPr>
          <w:rFonts w:ascii="宋体" w:hAnsi="宋体"/>
          <w:kern w:val="0"/>
          <w:sz w:val="28"/>
          <w:szCs w:val="28"/>
        </w:rPr>
        <w:t>除</w:t>
      </w:r>
      <w:r>
        <w:rPr>
          <w:rFonts w:hint="eastAsia" w:ascii="宋体" w:hAnsi="宋体"/>
          <w:kern w:val="0"/>
          <w:sz w:val="28"/>
          <w:szCs w:val="28"/>
          <w:lang w:val="en-US" w:eastAsia="zh-CN"/>
        </w:rPr>
        <w:t>更换的配件费外，</w:t>
      </w:r>
      <w:r>
        <w:rPr>
          <w:rFonts w:hint="eastAsia" w:ascii="宋体" w:hAnsi="宋体"/>
          <w:kern w:val="0"/>
          <w:sz w:val="28"/>
          <w:szCs w:val="28"/>
        </w:rPr>
        <w:t>甲方</w:t>
      </w:r>
      <w:r>
        <w:rPr>
          <w:rFonts w:ascii="宋体" w:hAnsi="宋体"/>
          <w:kern w:val="0"/>
          <w:sz w:val="28"/>
          <w:szCs w:val="28"/>
        </w:rPr>
        <w:t>无需另行支付任何费用</w:t>
      </w:r>
      <w:r>
        <w:rPr>
          <w:rFonts w:hint="eastAsia" w:ascii="宋体" w:hAnsi="宋体"/>
          <w:kern w:val="0"/>
          <w:sz w:val="28"/>
          <w:szCs w:val="28"/>
          <w:lang w:eastAsia="zh-CN"/>
        </w:rPr>
        <w:t>。</w:t>
      </w:r>
      <w:r>
        <w:rPr>
          <w:rFonts w:hint="eastAsia" w:ascii="宋体" w:hAnsi="宋体"/>
          <w:kern w:val="0"/>
          <w:sz w:val="28"/>
          <w:szCs w:val="28"/>
          <w:lang w:val="en-US" w:eastAsia="zh-CN"/>
        </w:rPr>
        <w:t>甲方按月向乙方支付</w:t>
      </w:r>
      <w:r>
        <w:rPr>
          <w:rFonts w:hint="eastAsia" w:ascii="宋体" w:hAnsi="宋体"/>
          <w:kern w:val="0"/>
          <w:sz w:val="28"/>
          <w:szCs w:val="28"/>
        </w:rPr>
        <w:t>。</w:t>
      </w:r>
      <w:r>
        <w:rPr>
          <w:rFonts w:hint="eastAsia" w:ascii="宋体" w:hAnsi="宋体"/>
          <w:kern w:val="0"/>
          <w:sz w:val="28"/>
          <w:szCs w:val="28"/>
          <w:lang w:val="en-US" w:eastAsia="zh-CN"/>
        </w:rPr>
        <w:t xml:space="preserve">  </w:t>
      </w:r>
    </w:p>
    <w:p>
      <w:pPr>
        <w:keepNext w:val="0"/>
        <w:keepLines w:val="0"/>
        <w:pageBreakBefore w:val="0"/>
        <w:kinsoku/>
        <w:wordWrap/>
        <w:overflowPunct/>
        <w:topLinePunct w:val="0"/>
        <w:autoSpaceDE/>
        <w:autoSpaceDN/>
        <w:bidi w:val="0"/>
        <w:adjustRightInd w:val="0"/>
        <w:snapToGrid w:val="0"/>
        <w:spacing w:line="570" w:lineRule="exact"/>
        <w:ind w:firstLine="560" w:firstLineChars="200"/>
        <w:textAlignment w:val="auto"/>
        <w:rPr>
          <w:rFonts w:hint="eastAsia" w:ascii="宋体" w:hAnsi="宋体"/>
          <w:color w:val="000000" w:themeColor="text1"/>
          <w:kern w:val="0"/>
          <w:sz w:val="28"/>
          <w:szCs w:val="28"/>
          <w:lang w:val="en-US" w:eastAsia="zh-CN"/>
          <w14:textFill>
            <w14:solidFill>
              <w14:schemeClr w14:val="tx1"/>
            </w14:solidFill>
          </w14:textFill>
        </w:rPr>
      </w:pPr>
      <w:r>
        <w:rPr>
          <w:rFonts w:hint="eastAsia" w:ascii="宋体" w:hAnsi="宋体"/>
          <w:color w:val="000000" w:themeColor="text1"/>
          <w:kern w:val="0"/>
          <w:sz w:val="28"/>
          <w:szCs w:val="28"/>
          <w:lang w:val="en-US" w:eastAsia="zh-CN"/>
          <w14:textFill>
            <w14:solidFill>
              <w14:schemeClr w14:val="tx1"/>
            </w14:solidFill>
          </w14:textFill>
        </w:rPr>
        <w:t>4.</w:t>
      </w:r>
      <w:r>
        <w:rPr>
          <w:rFonts w:hint="eastAsia" w:ascii="宋体" w:hAnsi="宋体"/>
          <w:color w:val="000000" w:themeColor="text1"/>
          <w:kern w:val="0"/>
          <w:sz w:val="28"/>
          <w:szCs w:val="28"/>
          <w14:textFill>
            <w14:solidFill>
              <w14:schemeClr w14:val="tx1"/>
            </w14:solidFill>
          </w14:textFill>
        </w:rPr>
        <w:t>乙方</w:t>
      </w:r>
      <w:r>
        <w:rPr>
          <w:rFonts w:hint="eastAsia" w:ascii="宋体" w:hAnsi="宋体"/>
          <w:color w:val="000000" w:themeColor="text1"/>
          <w:kern w:val="0"/>
          <w:sz w:val="28"/>
          <w:szCs w:val="28"/>
          <w:lang w:val="en-US" w:eastAsia="zh-CN"/>
          <w14:textFill>
            <w14:solidFill>
              <w14:schemeClr w14:val="tx1"/>
            </w14:solidFill>
          </w14:textFill>
        </w:rPr>
        <w:t>每月20日</w:t>
      </w:r>
      <w:r>
        <w:rPr>
          <w:rFonts w:hint="eastAsia" w:ascii="宋体" w:hAnsi="宋体"/>
          <w:color w:val="000000" w:themeColor="text1"/>
          <w:kern w:val="0"/>
          <w:sz w:val="28"/>
          <w:szCs w:val="28"/>
          <w14:textFill>
            <w14:solidFill>
              <w14:schemeClr w14:val="tx1"/>
            </w14:solidFill>
          </w14:textFill>
        </w:rPr>
        <w:t>将</w:t>
      </w:r>
      <w:r>
        <w:rPr>
          <w:rFonts w:hint="eastAsia" w:ascii="宋体" w:hAnsi="宋体"/>
          <w:color w:val="000000" w:themeColor="text1"/>
          <w:kern w:val="0"/>
          <w:sz w:val="28"/>
          <w:szCs w:val="28"/>
          <w:lang w:val="en-US" w:eastAsia="zh-CN"/>
          <w14:textFill>
            <w14:solidFill>
              <w14:schemeClr w14:val="tx1"/>
            </w14:solidFill>
          </w14:textFill>
        </w:rPr>
        <w:t>除湿机</w:t>
      </w:r>
      <w:r>
        <w:rPr>
          <w:rFonts w:hint="eastAsia" w:ascii="宋体" w:hAnsi="宋体"/>
          <w:kern w:val="0"/>
          <w:sz w:val="28"/>
          <w:szCs w:val="28"/>
          <w:lang w:val="en-US" w:eastAsia="zh-CN"/>
        </w:rPr>
        <w:t>调试保养服务</w:t>
      </w:r>
      <w:r>
        <w:rPr>
          <w:rFonts w:hint="eastAsia" w:ascii="宋体" w:hAnsi="宋体"/>
          <w:color w:val="000000" w:themeColor="text1"/>
          <w:kern w:val="0"/>
          <w:sz w:val="28"/>
          <w:szCs w:val="28"/>
          <w14:textFill>
            <w14:solidFill>
              <w14:schemeClr w14:val="tx1"/>
            </w14:solidFill>
          </w14:textFill>
        </w:rPr>
        <w:t>完成并经甲方验收合格后，开具税率为</w:t>
      </w:r>
      <w:r>
        <w:rPr>
          <w:rFonts w:hint="eastAsia" w:ascii="宋体" w:hAnsi="宋体"/>
          <w:color w:val="000000" w:themeColor="text1"/>
          <w:kern w:val="0"/>
          <w:sz w:val="28"/>
          <w:szCs w:val="28"/>
          <w:u w:val="single"/>
          <w14:textFill>
            <w14:solidFill>
              <w14:schemeClr w14:val="tx1"/>
            </w14:solidFill>
          </w14:textFill>
        </w:rPr>
        <w:t xml:space="preserve">     </w:t>
      </w:r>
      <w:r>
        <w:rPr>
          <w:rFonts w:hint="eastAsia" w:ascii="宋体" w:hAnsi="宋体"/>
          <w:color w:val="000000" w:themeColor="text1"/>
          <w:kern w:val="0"/>
          <w:sz w:val="28"/>
          <w:szCs w:val="28"/>
          <w14:textFill>
            <w14:solidFill>
              <w14:schemeClr w14:val="tx1"/>
            </w14:solidFill>
          </w14:textFill>
        </w:rPr>
        <w:t>%的增值税</w:t>
      </w:r>
      <w:r>
        <w:rPr>
          <w:rFonts w:hint="eastAsia" w:ascii="宋体" w:hAnsi="宋体"/>
          <w:color w:val="000000" w:themeColor="text1"/>
          <w:kern w:val="0"/>
          <w:sz w:val="28"/>
          <w:szCs w:val="28"/>
          <w:u w:val="single"/>
          <w14:textFill>
            <w14:solidFill>
              <w14:schemeClr w14:val="tx1"/>
            </w14:solidFill>
          </w14:textFill>
        </w:rPr>
        <w:t xml:space="preserve"> 专用 </w:t>
      </w:r>
      <w:r>
        <w:rPr>
          <w:rFonts w:hint="eastAsia" w:ascii="宋体" w:hAnsi="宋体"/>
          <w:color w:val="000000" w:themeColor="text1"/>
          <w:kern w:val="0"/>
          <w:sz w:val="28"/>
          <w:szCs w:val="28"/>
          <w14:textFill>
            <w14:solidFill>
              <w14:schemeClr w14:val="tx1"/>
            </w14:solidFill>
          </w14:textFill>
        </w:rPr>
        <w:t>发票，甲方收到发票后</w:t>
      </w:r>
      <w:r>
        <w:rPr>
          <w:rFonts w:hint="eastAsia" w:ascii="宋体" w:hAnsi="宋体"/>
          <w:color w:val="000000" w:themeColor="text1"/>
          <w:kern w:val="0"/>
          <w:sz w:val="28"/>
          <w:szCs w:val="28"/>
          <w:lang w:val="en-US" w:eastAsia="zh-CN"/>
          <w14:textFill>
            <w14:solidFill>
              <w14:schemeClr w14:val="tx1"/>
            </w14:solidFill>
          </w14:textFill>
        </w:rPr>
        <w:t>在每月28日前足额支付给乙方，因乙方不及时提供发票及请款函导致甲方不按时付款的，甲方不构成违约</w:t>
      </w:r>
      <w:r>
        <w:rPr>
          <w:rFonts w:hint="eastAsia" w:ascii="宋体" w:hAnsi="宋体"/>
          <w:color w:val="000000" w:themeColor="text1"/>
          <w:kern w:val="0"/>
          <w:sz w:val="28"/>
          <w:szCs w:val="28"/>
          <w14:textFill>
            <w14:solidFill>
              <w14:schemeClr w14:val="tx1"/>
            </w14:solidFill>
          </w14:textFill>
        </w:rPr>
        <w:t>。因国家税收政策变化导致约定开票税率发生变</w:t>
      </w:r>
      <w:r>
        <w:rPr>
          <w:rFonts w:hint="eastAsia" w:ascii="宋体" w:hAnsi="宋体"/>
          <w:color w:val="000000" w:themeColor="text1"/>
          <w:kern w:val="0"/>
          <w:sz w:val="28"/>
          <w:szCs w:val="28"/>
          <w:lang w:val="en-US" w:eastAsia="zh-CN"/>
          <w14:textFill>
            <w14:solidFill>
              <w14:schemeClr w14:val="tx1"/>
            </w14:solidFill>
          </w14:textFill>
        </w:rPr>
        <w:t>化的，合同约定付款金额按照不含税报价*（1+新税率执行）。</w:t>
      </w:r>
    </w:p>
    <w:p>
      <w:pPr>
        <w:keepNext w:val="0"/>
        <w:keepLines w:val="0"/>
        <w:pageBreakBefore w:val="0"/>
        <w:kinsoku/>
        <w:wordWrap/>
        <w:overflowPunct/>
        <w:topLinePunct w:val="0"/>
        <w:autoSpaceDE/>
        <w:autoSpaceDN/>
        <w:bidi w:val="0"/>
        <w:adjustRightInd w:val="0"/>
        <w:snapToGrid w:val="0"/>
        <w:spacing w:line="570" w:lineRule="exact"/>
        <w:ind w:firstLine="560" w:firstLineChars="200"/>
        <w:textAlignment w:val="auto"/>
        <w:rPr>
          <w:rFonts w:hint="eastAsia" w:ascii="宋体" w:hAnsi="宋体"/>
          <w:color w:val="000000" w:themeColor="text1"/>
          <w:kern w:val="0"/>
          <w:sz w:val="28"/>
          <w:szCs w:val="28"/>
          <w:lang w:val="en-US" w:eastAsia="zh-CN"/>
          <w14:textFill>
            <w14:solidFill>
              <w14:schemeClr w14:val="tx1"/>
            </w14:solidFill>
          </w14:textFill>
        </w:rPr>
      </w:pPr>
      <w:r>
        <w:rPr>
          <w:rFonts w:hint="eastAsia" w:ascii="宋体" w:hAnsi="宋体"/>
          <w:color w:val="000000" w:themeColor="text1"/>
          <w:kern w:val="0"/>
          <w:sz w:val="28"/>
          <w:szCs w:val="28"/>
          <w:lang w:val="en-US" w:eastAsia="zh-CN"/>
          <w14:textFill>
            <w14:solidFill>
              <w14:schemeClr w14:val="tx1"/>
            </w14:solidFill>
          </w14:textFill>
        </w:rPr>
        <w:t>5.乙方发票上的户名、开户行、账号等银行信息须与乙方提供给甲方的银行信息相一致，若要修改须事先给予甲方书面通知，并经甲方同意。</w:t>
      </w:r>
    </w:p>
    <w:p>
      <w:pPr>
        <w:keepNext w:val="0"/>
        <w:keepLines w:val="0"/>
        <w:pageBreakBefore w:val="0"/>
        <w:kinsoku/>
        <w:wordWrap/>
        <w:overflowPunct/>
        <w:topLinePunct w:val="0"/>
        <w:autoSpaceDE/>
        <w:autoSpaceDN/>
        <w:bidi w:val="0"/>
        <w:adjustRightInd w:val="0"/>
        <w:snapToGrid w:val="0"/>
        <w:spacing w:line="570" w:lineRule="exact"/>
        <w:ind w:firstLine="560" w:firstLineChars="200"/>
        <w:textAlignment w:val="auto"/>
        <w:rPr>
          <w:rFonts w:hint="eastAsia" w:ascii="宋体" w:hAnsi="宋体"/>
          <w:color w:val="000000" w:themeColor="text1"/>
          <w:kern w:val="0"/>
          <w:sz w:val="28"/>
          <w:szCs w:val="28"/>
          <w:lang w:val="en-US" w:eastAsia="zh-CN"/>
          <w14:textFill>
            <w14:solidFill>
              <w14:schemeClr w14:val="tx1"/>
            </w14:solidFill>
          </w14:textFill>
        </w:rPr>
      </w:pPr>
      <w:r>
        <w:rPr>
          <w:rFonts w:hint="eastAsia" w:ascii="宋体" w:hAnsi="宋体"/>
          <w:color w:val="000000" w:themeColor="text1"/>
          <w:kern w:val="0"/>
          <w:sz w:val="28"/>
          <w:szCs w:val="28"/>
          <w:lang w:val="en-US" w:eastAsia="zh-CN"/>
          <w14:textFill>
            <w14:solidFill>
              <w14:schemeClr w14:val="tx1"/>
            </w14:solidFill>
          </w14:textFill>
        </w:rPr>
        <w:t xml:space="preserve">乙方指定收款账号： </w:t>
      </w:r>
    </w:p>
    <w:p>
      <w:pPr>
        <w:keepNext w:val="0"/>
        <w:keepLines w:val="0"/>
        <w:pageBreakBefore w:val="0"/>
        <w:kinsoku/>
        <w:wordWrap/>
        <w:overflowPunct/>
        <w:topLinePunct w:val="0"/>
        <w:autoSpaceDE/>
        <w:autoSpaceDN/>
        <w:bidi w:val="0"/>
        <w:adjustRightInd w:val="0"/>
        <w:snapToGrid w:val="0"/>
        <w:spacing w:line="570" w:lineRule="exact"/>
        <w:ind w:firstLine="560" w:firstLineChars="200"/>
        <w:textAlignment w:val="auto"/>
        <w:rPr>
          <w:rFonts w:hint="eastAsia" w:ascii="宋体" w:hAnsi="宋体"/>
          <w:color w:val="000000" w:themeColor="text1"/>
          <w:kern w:val="0"/>
          <w:sz w:val="28"/>
          <w:szCs w:val="28"/>
          <w:lang w:val="en-US" w:eastAsia="zh-CN"/>
          <w14:textFill>
            <w14:solidFill>
              <w14:schemeClr w14:val="tx1"/>
            </w14:solidFill>
          </w14:textFill>
        </w:rPr>
      </w:pPr>
      <w:r>
        <w:rPr>
          <w:rFonts w:hint="eastAsia" w:ascii="宋体" w:hAnsi="宋体"/>
          <w:color w:val="000000" w:themeColor="text1"/>
          <w:kern w:val="0"/>
          <w:sz w:val="28"/>
          <w:szCs w:val="28"/>
          <w:lang w:val="en-US" w:eastAsia="zh-CN"/>
          <w14:textFill>
            <w14:solidFill>
              <w14:schemeClr w14:val="tx1"/>
            </w14:solidFill>
          </w14:textFill>
        </w:rPr>
        <w:t xml:space="preserve">开户行： </w:t>
      </w:r>
    </w:p>
    <w:p>
      <w:pPr>
        <w:pStyle w:val="15"/>
        <w:keepNext w:val="0"/>
        <w:keepLines w:val="0"/>
        <w:pageBreakBefore w:val="0"/>
        <w:kinsoku/>
        <w:wordWrap/>
        <w:overflowPunct/>
        <w:topLinePunct w:val="0"/>
        <w:autoSpaceDE/>
        <w:autoSpaceDN/>
        <w:bidi w:val="0"/>
        <w:spacing w:beforeAutospacing="0" w:after="0" w:afterAutospacing="0" w:line="570" w:lineRule="exact"/>
        <w:ind w:firstLine="560" w:firstLineChars="200"/>
        <w:textAlignment w:val="auto"/>
        <w:rPr>
          <w:rFonts w:ascii="宋体" w:hAnsi="宋体"/>
          <w:b/>
          <w:bCs/>
          <w:sz w:val="28"/>
          <w:szCs w:val="28"/>
          <w:u w:val="single"/>
        </w:rPr>
      </w:pPr>
      <w:r>
        <w:rPr>
          <w:rFonts w:ascii="宋体" w:hAnsi="宋体"/>
          <w:sz w:val="28"/>
          <w:szCs w:val="28"/>
        </w:rPr>
        <w:t>户名：</w:t>
      </w:r>
    </w:p>
    <w:p>
      <w:pPr>
        <w:pStyle w:val="4"/>
        <w:keepNext w:val="0"/>
        <w:keepLines w:val="0"/>
        <w:pageBreakBefore w:val="0"/>
        <w:kinsoku/>
        <w:wordWrap/>
        <w:overflowPunct/>
        <w:topLinePunct w:val="0"/>
        <w:autoSpaceDE/>
        <w:autoSpaceDN/>
        <w:bidi w:val="0"/>
        <w:spacing w:before="0" w:beforeAutospacing="0" w:after="0" w:afterAutospacing="0" w:line="570" w:lineRule="exact"/>
        <w:textAlignment w:val="auto"/>
        <w:rPr>
          <w:rFonts w:ascii="宋体" w:hAnsi="宋体"/>
          <w:sz w:val="28"/>
          <w:szCs w:val="28"/>
        </w:rPr>
      </w:pPr>
      <w:r>
        <w:rPr>
          <w:rStyle w:val="20"/>
          <w:rFonts w:hint="eastAsia" w:ascii="宋体" w:hAnsi="宋体" w:cs="宋体"/>
          <w:b/>
          <w:bCs/>
          <w:sz w:val="28"/>
          <w:szCs w:val="28"/>
        </w:rPr>
        <w:t>第四条</w:t>
      </w:r>
      <w:r>
        <w:rPr>
          <w:rStyle w:val="20"/>
          <w:rFonts w:ascii="宋体" w:hAnsi="宋体"/>
          <w:b/>
          <w:bCs/>
          <w:sz w:val="28"/>
          <w:szCs w:val="28"/>
        </w:rPr>
        <w:t xml:space="preserve"> </w:t>
      </w:r>
      <w:r>
        <w:rPr>
          <w:rStyle w:val="20"/>
          <w:rFonts w:hint="eastAsia" w:ascii="宋体" w:hAnsi="宋体" w:cs="宋体"/>
          <w:b/>
          <w:bCs/>
          <w:sz w:val="28"/>
          <w:szCs w:val="28"/>
        </w:rPr>
        <w:t>验收</w:t>
      </w:r>
    </w:p>
    <w:p>
      <w:pPr>
        <w:pStyle w:val="15"/>
        <w:keepNext w:val="0"/>
        <w:keepLines w:val="0"/>
        <w:pageBreakBefore w:val="0"/>
        <w:kinsoku/>
        <w:wordWrap/>
        <w:overflowPunct/>
        <w:topLinePunct w:val="0"/>
        <w:autoSpaceDE/>
        <w:autoSpaceDN/>
        <w:bidi w:val="0"/>
        <w:spacing w:beforeAutospacing="0" w:after="0" w:afterAutospacing="0" w:line="570" w:lineRule="exact"/>
        <w:textAlignment w:val="auto"/>
        <w:rPr>
          <w:rFonts w:hint="eastAsia" w:ascii="宋体" w:hAnsi="宋体" w:eastAsia="宋体"/>
          <w:sz w:val="28"/>
          <w:szCs w:val="28"/>
          <w:lang w:eastAsia="zh-CN"/>
        </w:rPr>
      </w:pPr>
      <w:r>
        <w:rPr>
          <w:rFonts w:hint="eastAsia" w:ascii="宋体" w:hAnsi="宋体"/>
          <w:sz w:val="28"/>
          <w:szCs w:val="28"/>
        </w:rPr>
        <w:t xml:space="preserve">    </w:t>
      </w:r>
      <w:r>
        <w:rPr>
          <w:rFonts w:ascii="宋体" w:hAnsi="宋体"/>
          <w:sz w:val="28"/>
          <w:szCs w:val="28"/>
        </w:rPr>
        <w:t>1.甲方在乙方</w:t>
      </w:r>
      <w:r>
        <w:rPr>
          <w:rFonts w:hint="eastAsia" w:ascii="宋体" w:hAnsi="宋体"/>
          <w:sz w:val="28"/>
          <w:szCs w:val="28"/>
        </w:rPr>
        <w:t>完成设备</w:t>
      </w:r>
      <w:r>
        <w:rPr>
          <w:rFonts w:ascii="宋体" w:hAnsi="宋体"/>
          <w:sz w:val="28"/>
          <w:szCs w:val="28"/>
        </w:rPr>
        <w:t>维保后</w:t>
      </w:r>
      <w:r>
        <w:rPr>
          <w:rFonts w:ascii="宋体" w:hAnsi="宋体"/>
          <w:sz w:val="28"/>
          <w:szCs w:val="28"/>
          <w:u w:val="single"/>
        </w:rPr>
        <w:t> </w:t>
      </w:r>
      <w:r>
        <w:rPr>
          <w:rFonts w:ascii="宋体" w:hAnsi="宋体"/>
          <w:sz w:val="28"/>
          <w:szCs w:val="28"/>
        </w:rPr>
        <w:t>日内对维保设备进行验收。乙方已维保设备应当符合甲方的</w:t>
      </w:r>
      <w:r>
        <w:rPr>
          <w:rFonts w:hint="eastAsia" w:ascii="宋体" w:hAnsi="宋体"/>
          <w:sz w:val="28"/>
          <w:szCs w:val="28"/>
        </w:rPr>
        <w:t>正常使用</w:t>
      </w:r>
      <w:r>
        <w:rPr>
          <w:rFonts w:ascii="宋体" w:hAnsi="宋体"/>
          <w:sz w:val="28"/>
          <w:szCs w:val="28"/>
        </w:rPr>
        <w:t>要求</w:t>
      </w:r>
      <w:r>
        <w:rPr>
          <w:rFonts w:hint="eastAsia" w:hAnsi="宋体"/>
          <w:sz w:val="28"/>
          <w:szCs w:val="28"/>
          <w:lang w:eastAsia="zh-CN"/>
        </w:rPr>
        <w:t>。</w:t>
      </w:r>
    </w:p>
    <w:p>
      <w:pPr>
        <w:pStyle w:val="15"/>
        <w:keepNext w:val="0"/>
        <w:keepLines w:val="0"/>
        <w:pageBreakBefore w:val="0"/>
        <w:kinsoku/>
        <w:wordWrap/>
        <w:overflowPunct/>
        <w:topLinePunct w:val="0"/>
        <w:autoSpaceDE/>
        <w:autoSpaceDN/>
        <w:bidi w:val="0"/>
        <w:spacing w:beforeAutospacing="0" w:after="0" w:afterAutospacing="0" w:line="570" w:lineRule="exact"/>
        <w:textAlignment w:val="auto"/>
        <w:rPr>
          <w:rFonts w:ascii="宋体" w:hAnsi="宋体"/>
          <w:sz w:val="28"/>
          <w:szCs w:val="28"/>
        </w:rPr>
      </w:pPr>
      <w:r>
        <w:rPr>
          <w:rFonts w:hint="eastAsia" w:ascii="宋体" w:hAnsi="宋体"/>
          <w:sz w:val="28"/>
          <w:szCs w:val="28"/>
        </w:rPr>
        <w:t xml:space="preserve">   </w:t>
      </w:r>
      <w:r>
        <w:rPr>
          <w:rFonts w:ascii="宋体" w:hAnsi="宋体"/>
          <w:sz w:val="28"/>
          <w:szCs w:val="28"/>
        </w:rPr>
        <w:t xml:space="preserve"> 2.若甲方认为维保设备不符合本合同规定及甲方要求的，可在发现不符情况后3个工作日内向乙方提出书面异议，乙方应对在接到甲方的书面异议后5个工作日内向甲方出具书面解决方案。若乙方在上述规定时间内未做出书面回应的，视为接受甲方提出的异议，由此给甲方造成任何损失的，由乙方承担。</w:t>
      </w:r>
    </w:p>
    <w:p>
      <w:pPr>
        <w:pStyle w:val="4"/>
        <w:keepNext w:val="0"/>
        <w:keepLines w:val="0"/>
        <w:pageBreakBefore w:val="0"/>
        <w:kinsoku/>
        <w:wordWrap/>
        <w:overflowPunct/>
        <w:topLinePunct w:val="0"/>
        <w:autoSpaceDE/>
        <w:autoSpaceDN/>
        <w:bidi w:val="0"/>
        <w:spacing w:before="0" w:beforeAutospacing="0" w:after="0" w:afterAutospacing="0" w:line="570" w:lineRule="exact"/>
        <w:textAlignment w:val="auto"/>
        <w:rPr>
          <w:rStyle w:val="20"/>
          <w:rFonts w:ascii="宋体" w:hAnsi="宋体"/>
          <w:b/>
          <w:bCs/>
          <w:sz w:val="28"/>
          <w:szCs w:val="28"/>
        </w:rPr>
      </w:pPr>
      <w:r>
        <w:rPr>
          <w:rStyle w:val="20"/>
          <w:rFonts w:hint="eastAsia" w:ascii="宋体" w:hAnsi="宋体" w:cs="宋体"/>
          <w:b/>
          <w:bCs/>
          <w:sz w:val="28"/>
          <w:szCs w:val="28"/>
        </w:rPr>
        <w:t>第</w:t>
      </w:r>
      <w:r>
        <w:rPr>
          <w:rStyle w:val="20"/>
          <w:rFonts w:hint="eastAsia" w:ascii="宋体" w:hAnsi="宋体" w:cs="宋体"/>
          <w:b/>
          <w:bCs/>
          <w:sz w:val="28"/>
          <w:szCs w:val="28"/>
          <w:lang w:val="en-US" w:eastAsia="zh-CN"/>
        </w:rPr>
        <w:t>五</w:t>
      </w:r>
      <w:r>
        <w:rPr>
          <w:rStyle w:val="20"/>
          <w:rFonts w:hint="eastAsia" w:ascii="宋体" w:hAnsi="宋体" w:cs="宋体"/>
          <w:b/>
          <w:bCs/>
          <w:sz w:val="28"/>
          <w:szCs w:val="28"/>
        </w:rPr>
        <w:t>条</w:t>
      </w:r>
      <w:r>
        <w:rPr>
          <w:rStyle w:val="20"/>
          <w:rFonts w:ascii="宋体" w:hAnsi="宋体"/>
          <w:b/>
          <w:bCs/>
          <w:sz w:val="28"/>
          <w:szCs w:val="28"/>
        </w:rPr>
        <w:t xml:space="preserve">  双方的权利和义务</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ascii="宋体" w:hAnsi="宋体" w:eastAsia="宋体" w:cs="Courier New"/>
          <w:kern w:val="0"/>
          <w:sz w:val="28"/>
          <w:szCs w:val="28"/>
          <w:lang w:val="en-US" w:eastAsia="zh-CN" w:bidi="ar-SA"/>
        </w:rPr>
      </w:pPr>
      <w:r>
        <w:rPr>
          <w:rFonts w:hint="eastAsia" w:ascii="宋体" w:hAnsi="宋体"/>
          <w:kern w:val="0"/>
          <w:sz w:val="28"/>
          <w:szCs w:val="28"/>
        </w:rPr>
        <w:t xml:space="preserve">    </w:t>
      </w:r>
      <w:r>
        <w:rPr>
          <w:rFonts w:hint="eastAsia" w:ascii="宋体" w:hAnsi="宋体" w:eastAsia="宋体" w:cs="Courier New"/>
          <w:kern w:val="0"/>
          <w:sz w:val="28"/>
          <w:szCs w:val="28"/>
          <w:lang w:val="en-US" w:eastAsia="zh-CN" w:bidi="ar-SA"/>
        </w:rPr>
        <w:t>1.乙方</w:t>
      </w:r>
      <w:r>
        <w:rPr>
          <w:rFonts w:ascii="宋体" w:hAnsi="宋体" w:eastAsia="宋体" w:cs="Courier New"/>
          <w:kern w:val="0"/>
          <w:sz w:val="28"/>
          <w:szCs w:val="28"/>
          <w:lang w:val="en-US" w:eastAsia="zh-CN" w:bidi="ar-SA"/>
        </w:rPr>
        <w:t>应具备与维保项目相匹配的维保资质和设施设备及维保人员,应按照国家标准,原厂标准或双方约定的其他质量要求</w:t>
      </w:r>
      <w:r>
        <w:rPr>
          <w:rFonts w:hint="eastAsia" w:ascii="宋体" w:hAnsi="宋体" w:eastAsia="宋体" w:cs="Courier New"/>
          <w:kern w:val="0"/>
          <w:sz w:val="28"/>
          <w:szCs w:val="28"/>
          <w:lang w:val="en-US" w:eastAsia="zh-CN" w:bidi="ar-SA"/>
        </w:rPr>
        <w:t>进行</w:t>
      </w:r>
      <w:r>
        <w:rPr>
          <w:rFonts w:ascii="宋体" w:hAnsi="宋体" w:eastAsia="宋体" w:cs="Courier New"/>
          <w:kern w:val="0"/>
          <w:sz w:val="28"/>
          <w:szCs w:val="28"/>
          <w:lang w:val="en-US" w:eastAsia="zh-CN" w:bidi="ar-SA"/>
        </w:rPr>
        <w:t>维保。</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ascii="宋体" w:hAnsi="宋体" w:eastAsia="宋体" w:cs="Courier New"/>
          <w:kern w:val="0"/>
          <w:sz w:val="28"/>
          <w:szCs w:val="28"/>
          <w:lang w:val="en-US" w:eastAsia="zh-CN" w:bidi="ar-SA"/>
        </w:rPr>
      </w:pPr>
      <w:r>
        <w:rPr>
          <w:rFonts w:hint="eastAsia" w:ascii="宋体" w:hAnsi="宋体" w:eastAsia="宋体" w:cs="Courier New"/>
          <w:kern w:val="0"/>
          <w:sz w:val="28"/>
          <w:szCs w:val="28"/>
          <w:lang w:val="en-US" w:eastAsia="zh-CN" w:bidi="ar-SA"/>
        </w:rPr>
        <w:t xml:space="preserve">    2.乙方</w:t>
      </w:r>
      <w:r>
        <w:rPr>
          <w:rFonts w:ascii="宋体" w:hAnsi="宋体" w:eastAsia="宋体" w:cs="Courier New"/>
          <w:kern w:val="0"/>
          <w:sz w:val="28"/>
          <w:szCs w:val="28"/>
          <w:lang w:val="en-US" w:eastAsia="zh-CN" w:bidi="ar-SA"/>
        </w:rPr>
        <w:t>对维保</w:t>
      </w:r>
      <w:r>
        <w:rPr>
          <w:rFonts w:hint="eastAsia" w:ascii="宋体" w:hAnsi="宋体" w:eastAsia="宋体" w:cs="Courier New"/>
          <w:kern w:val="0"/>
          <w:sz w:val="28"/>
          <w:szCs w:val="28"/>
          <w:lang w:val="en-US" w:eastAsia="zh-CN" w:bidi="ar-SA"/>
        </w:rPr>
        <w:t>机器设备及配件</w:t>
      </w:r>
      <w:r>
        <w:rPr>
          <w:rFonts w:ascii="宋体" w:hAnsi="宋体" w:eastAsia="宋体" w:cs="Courier New"/>
          <w:kern w:val="0"/>
          <w:sz w:val="28"/>
          <w:szCs w:val="28"/>
          <w:lang w:val="en-US" w:eastAsia="zh-CN" w:bidi="ar-SA"/>
        </w:rPr>
        <w:t>进行维护时应进行维保前诊断检验,</w:t>
      </w:r>
      <w:r>
        <w:rPr>
          <w:rFonts w:hint="eastAsia" w:ascii="宋体" w:hAnsi="宋体" w:eastAsia="宋体" w:cs="Courier New"/>
          <w:kern w:val="0"/>
          <w:sz w:val="28"/>
          <w:szCs w:val="28"/>
          <w:lang w:val="en-US" w:eastAsia="zh-CN" w:bidi="ar-SA"/>
        </w:rPr>
        <w:t xml:space="preserve"> </w:t>
      </w:r>
      <w:r>
        <w:rPr>
          <w:rFonts w:ascii="宋体" w:hAnsi="宋体" w:eastAsia="宋体" w:cs="Courier New"/>
          <w:kern w:val="0"/>
          <w:sz w:val="28"/>
          <w:szCs w:val="28"/>
          <w:lang w:val="en-US" w:eastAsia="zh-CN" w:bidi="ar-SA"/>
        </w:rPr>
        <w:t>并进行维保过程检验和竣工质量检验。该检验的各项性能指标不低于相关国家标准,行业标准或地方标准的要求。</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default" w:ascii="宋体" w:hAnsi="宋体" w:eastAsia="宋体" w:cs="Courier New"/>
          <w:kern w:val="0"/>
          <w:sz w:val="28"/>
          <w:szCs w:val="28"/>
          <w:lang w:val="en-US" w:eastAsia="zh-CN" w:bidi="ar-SA"/>
        </w:rPr>
      </w:pPr>
      <w:r>
        <w:rPr>
          <w:rFonts w:hint="eastAsia" w:ascii="宋体" w:hAnsi="宋体" w:eastAsia="宋体" w:cs="Courier New"/>
          <w:kern w:val="0"/>
          <w:sz w:val="28"/>
          <w:szCs w:val="28"/>
          <w:lang w:val="en-US" w:eastAsia="zh-CN" w:bidi="ar-SA"/>
        </w:rPr>
        <w:t xml:space="preserve">    3.乙方</w:t>
      </w:r>
      <w:r>
        <w:rPr>
          <w:rFonts w:ascii="宋体" w:hAnsi="宋体" w:eastAsia="宋体" w:cs="Courier New"/>
          <w:kern w:val="0"/>
          <w:sz w:val="28"/>
          <w:szCs w:val="28"/>
          <w:lang w:val="en-US" w:eastAsia="zh-CN" w:bidi="ar-SA"/>
        </w:rPr>
        <w:t>在维保中换下的配件、总成、竣工交</w:t>
      </w:r>
      <w:r>
        <w:rPr>
          <w:rFonts w:hint="eastAsia" w:ascii="宋体" w:hAnsi="宋体" w:eastAsia="宋体" w:cs="Courier New"/>
          <w:kern w:val="0"/>
          <w:sz w:val="28"/>
          <w:szCs w:val="28"/>
          <w:lang w:val="en-US" w:eastAsia="zh-CN" w:bidi="ar-SA"/>
        </w:rPr>
        <w:t>接</w:t>
      </w:r>
      <w:r>
        <w:rPr>
          <w:rFonts w:ascii="宋体" w:hAnsi="宋体" w:eastAsia="宋体" w:cs="Courier New"/>
          <w:kern w:val="0"/>
          <w:sz w:val="28"/>
          <w:szCs w:val="28"/>
          <w:lang w:val="en-US" w:eastAsia="zh-CN" w:bidi="ar-SA"/>
        </w:rPr>
        <w:t>时应交给</w:t>
      </w:r>
      <w:r>
        <w:rPr>
          <w:rFonts w:hint="eastAsia" w:ascii="宋体" w:hAnsi="宋体" w:eastAsia="宋体" w:cs="Courier New"/>
          <w:kern w:val="0"/>
          <w:sz w:val="28"/>
          <w:szCs w:val="28"/>
          <w:lang w:val="en-US" w:eastAsia="zh-CN" w:bidi="ar-SA"/>
        </w:rPr>
        <w:t>甲方</w:t>
      </w:r>
      <w:r>
        <w:rPr>
          <w:rFonts w:ascii="宋体" w:hAnsi="宋体" w:eastAsia="宋体" w:cs="Courier New"/>
          <w:kern w:val="0"/>
          <w:sz w:val="28"/>
          <w:szCs w:val="28"/>
          <w:lang w:val="en-US" w:eastAsia="zh-CN" w:bidi="ar-SA"/>
        </w:rPr>
        <w:t>自行处理</w:t>
      </w:r>
      <w:r>
        <w:rPr>
          <w:rFonts w:hint="eastAsia" w:ascii="宋体" w:hAnsi="宋体" w:eastAsia="宋体" w:cs="Courier New"/>
          <w:kern w:val="0"/>
          <w:sz w:val="28"/>
          <w:szCs w:val="28"/>
          <w:lang w:val="en-US" w:eastAsia="zh-CN" w:bidi="ar-SA"/>
        </w:rPr>
        <w:t>。</w:t>
      </w:r>
      <w:r>
        <w:rPr>
          <w:rFonts w:hint="eastAsia" w:ascii="宋体" w:hAnsi="宋体" w:cs="Courier New"/>
          <w:kern w:val="0"/>
          <w:sz w:val="28"/>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70" w:lineRule="exact"/>
        <w:ind w:firstLine="560"/>
        <w:textAlignment w:val="auto"/>
        <w:rPr>
          <w:rFonts w:hint="eastAsia" w:ascii="宋体" w:hAnsi="宋体" w:eastAsia="宋体" w:cs="Courier New"/>
          <w:kern w:val="0"/>
          <w:sz w:val="28"/>
          <w:szCs w:val="28"/>
          <w:lang w:val="en-US" w:eastAsia="zh-CN" w:bidi="ar-SA"/>
        </w:rPr>
      </w:pPr>
      <w:r>
        <w:rPr>
          <w:rFonts w:hint="eastAsia" w:ascii="宋体" w:hAnsi="宋体" w:eastAsia="宋体" w:cs="Courier New"/>
          <w:kern w:val="0"/>
          <w:sz w:val="28"/>
          <w:szCs w:val="28"/>
          <w:lang w:val="en-US" w:eastAsia="zh-CN" w:bidi="ar-SA"/>
        </w:rPr>
        <w:t>4.乙方</w:t>
      </w:r>
      <w:r>
        <w:rPr>
          <w:rFonts w:ascii="宋体" w:hAnsi="宋体" w:eastAsia="宋体" w:cs="Courier New"/>
          <w:kern w:val="0"/>
          <w:sz w:val="28"/>
          <w:szCs w:val="28"/>
          <w:lang w:val="en-US" w:eastAsia="zh-CN" w:bidi="ar-SA"/>
        </w:rPr>
        <w:t>应当爱护</w:t>
      </w:r>
      <w:r>
        <w:rPr>
          <w:rFonts w:hint="eastAsia" w:ascii="宋体" w:hAnsi="宋体" w:eastAsia="宋体" w:cs="Courier New"/>
          <w:kern w:val="0"/>
          <w:sz w:val="28"/>
          <w:szCs w:val="28"/>
          <w:lang w:val="en-US" w:eastAsia="zh-CN" w:bidi="ar-SA"/>
        </w:rPr>
        <w:t>甲方</w:t>
      </w:r>
      <w:r>
        <w:rPr>
          <w:rFonts w:ascii="宋体" w:hAnsi="宋体" w:eastAsia="宋体" w:cs="Courier New"/>
          <w:kern w:val="0"/>
          <w:sz w:val="28"/>
          <w:szCs w:val="28"/>
          <w:lang w:val="en-US" w:eastAsia="zh-CN" w:bidi="ar-SA"/>
        </w:rPr>
        <w:t>的</w:t>
      </w:r>
      <w:r>
        <w:rPr>
          <w:rFonts w:hint="eastAsia" w:ascii="宋体" w:hAnsi="宋体" w:eastAsia="宋体" w:cs="Courier New"/>
          <w:kern w:val="0"/>
          <w:sz w:val="28"/>
          <w:szCs w:val="28"/>
          <w:lang w:val="en-US" w:eastAsia="zh-CN" w:bidi="ar-SA"/>
        </w:rPr>
        <w:t>设备、配件及</w:t>
      </w:r>
      <w:r>
        <w:rPr>
          <w:rFonts w:ascii="宋体" w:hAnsi="宋体" w:eastAsia="宋体" w:cs="Courier New"/>
          <w:kern w:val="0"/>
          <w:sz w:val="28"/>
          <w:szCs w:val="28"/>
          <w:lang w:val="en-US" w:eastAsia="zh-CN" w:bidi="ar-SA"/>
        </w:rPr>
        <w:t>其它财产,在承修期间造成</w:t>
      </w:r>
      <w:r>
        <w:rPr>
          <w:rFonts w:hint="eastAsia" w:ascii="宋体" w:hAnsi="宋体" w:eastAsia="宋体" w:cs="Courier New"/>
          <w:kern w:val="0"/>
          <w:sz w:val="28"/>
          <w:szCs w:val="28"/>
          <w:lang w:val="en-US" w:eastAsia="zh-CN" w:bidi="ar-SA"/>
        </w:rPr>
        <w:t>甲方</w:t>
      </w:r>
      <w:r>
        <w:rPr>
          <w:rFonts w:ascii="宋体" w:hAnsi="宋体" w:eastAsia="宋体" w:cs="Courier New"/>
          <w:kern w:val="0"/>
          <w:sz w:val="28"/>
          <w:szCs w:val="28"/>
          <w:lang w:val="en-US" w:eastAsia="zh-CN" w:bidi="ar-SA"/>
        </w:rPr>
        <w:t>的</w:t>
      </w:r>
      <w:r>
        <w:rPr>
          <w:rFonts w:hint="eastAsia" w:ascii="宋体" w:hAnsi="宋体" w:eastAsia="宋体" w:cs="Courier New"/>
          <w:kern w:val="0"/>
          <w:sz w:val="28"/>
          <w:szCs w:val="28"/>
          <w:lang w:val="en-US" w:eastAsia="zh-CN" w:bidi="ar-SA"/>
        </w:rPr>
        <w:t>设备、配件及</w:t>
      </w:r>
      <w:r>
        <w:rPr>
          <w:rFonts w:ascii="宋体" w:hAnsi="宋体" w:eastAsia="宋体" w:cs="Courier New"/>
          <w:kern w:val="0"/>
          <w:sz w:val="28"/>
          <w:szCs w:val="28"/>
          <w:lang w:val="en-US" w:eastAsia="zh-CN" w:bidi="ar-SA"/>
        </w:rPr>
        <w:t>其它财产损失的,</w:t>
      </w:r>
      <w:r>
        <w:rPr>
          <w:rFonts w:hint="eastAsia" w:ascii="宋体" w:hAnsi="宋体" w:eastAsia="宋体" w:cs="Courier New"/>
          <w:kern w:val="0"/>
          <w:sz w:val="28"/>
          <w:szCs w:val="28"/>
          <w:lang w:val="en-US" w:eastAsia="zh-CN" w:bidi="ar-SA"/>
        </w:rPr>
        <w:t>乙方须</w:t>
      </w:r>
      <w:r>
        <w:rPr>
          <w:rFonts w:ascii="宋体" w:hAnsi="宋体" w:eastAsia="宋体" w:cs="Courier New"/>
          <w:kern w:val="0"/>
          <w:sz w:val="28"/>
          <w:szCs w:val="28"/>
          <w:lang w:val="en-US" w:eastAsia="zh-CN" w:bidi="ar-SA"/>
        </w:rPr>
        <w:t>赔偿</w:t>
      </w:r>
      <w:r>
        <w:rPr>
          <w:rFonts w:hint="eastAsia" w:ascii="宋体" w:hAnsi="宋体" w:eastAsia="宋体" w:cs="Courier New"/>
          <w:kern w:val="0"/>
          <w:sz w:val="28"/>
          <w:szCs w:val="28"/>
          <w:lang w:val="en-US" w:eastAsia="zh-CN" w:bidi="ar-SA"/>
        </w:rPr>
        <w:t>甲方</w:t>
      </w:r>
      <w:r>
        <w:rPr>
          <w:rFonts w:ascii="宋体" w:hAnsi="宋体" w:eastAsia="宋体" w:cs="Courier New"/>
          <w:kern w:val="0"/>
          <w:sz w:val="28"/>
          <w:szCs w:val="28"/>
          <w:lang w:val="en-US" w:eastAsia="zh-CN" w:bidi="ar-SA"/>
        </w:rPr>
        <w:t>的全部损失,包括停</w:t>
      </w:r>
      <w:r>
        <w:rPr>
          <w:rFonts w:hint="eastAsia" w:ascii="宋体" w:hAnsi="宋体" w:eastAsia="宋体" w:cs="Courier New"/>
          <w:kern w:val="0"/>
          <w:sz w:val="28"/>
          <w:szCs w:val="28"/>
          <w:lang w:val="en-US" w:eastAsia="zh-CN" w:bidi="ar-SA"/>
        </w:rPr>
        <w:t>工</w:t>
      </w:r>
      <w:r>
        <w:rPr>
          <w:rFonts w:ascii="宋体" w:hAnsi="宋体" w:eastAsia="宋体" w:cs="Courier New"/>
          <w:kern w:val="0"/>
          <w:sz w:val="28"/>
          <w:szCs w:val="28"/>
          <w:lang w:val="en-US" w:eastAsia="zh-CN" w:bidi="ar-SA"/>
        </w:rPr>
        <w:t>损失和因停</w:t>
      </w:r>
      <w:r>
        <w:rPr>
          <w:rFonts w:hint="eastAsia" w:ascii="宋体" w:hAnsi="宋体" w:eastAsia="宋体" w:cs="Courier New"/>
          <w:kern w:val="0"/>
          <w:sz w:val="28"/>
          <w:szCs w:val="28"/>
          <w:lang w:val="en-US" w:eastAsia="zh-CN" w:bidi="ar-SA"/>
        </w:rPr>
        <w:t>工</w:t>
      </w:r>
      <w:r>
        <w:rPr>
          <w:rFonts w:ascii="宋体" w:hAnsi="宋体" w:eastAsia="宋体" w:cs="Courier New"/>
          <w:kern w:val="0"/>
          <w:sz w:val="28"/>
          <w:szCs w:val="28"/>
          <w:lang w:val="en-US" w:eastAsia="zh-CN" w:bidi="ar-SA"/>
        </w:rPr>
        <w:t>导致的其它损失</w:t>
      </w:r>
      <w:r>
        <w:rPr>
          <w:rFonts w:hint="eastAsia" w:ascii="宋体" w:hAnsi="宋体" w:eastAsia="宋体" w:cs="Courier New"/>
          <w:kern w:val="0"/>
          <w:sz w:val="28"/>
          <w:szCs w:val="28"/>
          <w:lang w:val="en-US" w:eastAsia="zh-CN" w:bidi="ar-SA"/>
        </w:rPr>
        <w:t>。</w:t>
      </w:r>
    </w:p>
    <w:p>
      <w:pPr>
        <w:pStyle w:val="9"/>
        <w:keepNext w:val="0"/>
        <w:keepLines w:val="0"/>
        <w:pageBreakBefore w:val="0"/>
        <w:kinsoku/>
        <w:wordWrap/>
        <w:overflowPunct/>
        <w:topLinePunct w:val="0"/>
        <w:autoSpaceDE/>
        <w:autoSpaceDN/>
        <w:bidi w:val="0"/>
        <w:spacing w:line="570" w:lineRule="exact"/>
        <w:ind w:firstLine="560"/>
        <w:textAlignment w:val="auto"/>
        <w:rPr>
          <w:rFonts w:hint="eastAsia" w:ascii="宋体" w:hAnsi="宋体" w:eastAsia="宋体" w:cs="Courier New"/>
          <w:kern w:val="0"/>
          <w:sz w:val="28"/>
          <w:szCs w:val="28"/>
          <w:lang w:val="en-US" w:eastAsia="zh-CN" w:bidi="ar-SA"/>
        </w:rPr>
      </w:pPr>
      <w:r>
        <w:rPr>
          <w:rFonts w:hint="eastAsia" w:ascii="宋体" w:hAnsi="宋体" w:eastAsia="宋体" w:cs="Courier New"/>
          <w:kern w:val="0"/>
          <w:sz w:val="28"/>
          <w:szCs w:val="28"/>
          <w:lang w:val="en-US" w:eastAsia="zh-CN" w:bidi="ar-SA"/>
        </w:rPr>
        <w:t>5.乙方需每月定期对所维保的除湿机进行一次巡查并填写维修保养报告，记录维保过程中存在的问题及整改情况。</w:t>
      </w:r>
    </w:p>
    <w:p>
      <w:pPr>
        <w:pStyle w:val="9"/>
        <w:keepNext w:val="0"/>
        <w:keepLines w:val="0"/>
        <w:pageBreakBefore w:val="0"/>
        <w:kinsoku/>
        <w:wordWrap/>
        <w:overflowPunct/>
        <w:topLinePunct w:val="0"/>
        <w:autoSpaceDE/>
        <w:autoSpaceDN/>
        <w:bidi w:val="0"/>
        <w:spacing w:line="570" w:lineRule="exact"/>
        <w:ind w:firstLine="280" w:firstLineChars="100"/>
        <w:textAlignment w:val="auto"/>
        <w:rPr>
          <w:rFonts w:hint="default" w:ascii="宋体" w:hAnsi="宋体" w:eastAsia="宋体" w:cs="Courier New"/>
          <w:kern w:val="0"/>
          <w:sz w:val="28"/>
          <w:szCs w:val="28"/>
          <w:lang w:val="en-US" w:eastAsia="zh-CN" w:bidi="ar-SA"/>
        </w:rPr>
      </w:pPr>
      <w:r>
        <w:rPr>
          <w:rFonts w:hint="eastAsia" w:ascii="宋体" w:hAnsi="宋体" w:eastAsia="宋体" w:cs="Courier New"/>
          <w:kern w:val="0"/>
          <w:sz w:val="28"/>
          <w:szCs w:val="28"/>
          <w:lang w:val="en-US" w:eastAsia="zh-CN" w:bidi="ar-SA"/>
        </w:rPr>
        <w:t xml:space="preserve"> </w:t>
      </w:r>
      <w:r>
        <w:rPr>
          <w:rFonts w:hint="eastAsia" w:hAnsi="宋体" w:cs="Courier New"/>
          <w:kern w:val="0"/>
          <w:sz w:val="28"/>
          <w:szCs w:val="28"/>
          <w:lang w:val="en-US" w:eastAsia="zh-CN" w:bidi="ar-SA"/>
        </w:rPr>
        <w:t xml:space="preserve"> </w:t>
      </w:r>
      <w:r>
        <w:rPr>
          <w:rFonts w:hint="eastAsia" w:ascii="宋体" w:hAnsi="宋体" w:eastAsia="宋体" w:cs="Courier New"/>
          <w:kern w:val="0"/>
          <w:sz w:val="28"/>
          <w:szCs w:val="28"/>
          <w:lang w:val="en-US" w:eastAsia="zh-CN" w:bidi="ar-SA"/>
        </w:rPr>
        <w:t>6.乙方接到除湿机故障报修后</w:t>
      </w:r>
      <w:r>
        <w:rPr>
          <w:rFonts w:hint="eastAsia" w:hAnsi="宋体" w:cs="Courier New"/>
          <w:kern w:val="0"/>
          <w:sz w:val="28"/>
          <w:szCs w:val="28"/>
          <w:lang w:val="en-US" w:eastAsia="zh-CN" w:bidi="ar-SA"/>
        </w:rPr>
        <w:t>需在48</w:t>
      </w:r>
      <w:r>
        <w:rPr>
          <w:rFonts w:hint="eastAsia" w:ascii="宋体" w:hAnsi="宋体" w:eastAsia="宋体" w:cs="Courier New"/>
          <w:kern w:val="0"/>
          <w:sz w:val="28"/>
          <w:szCs w:val="28"/>
          <w:lang w:val="en-US" w:eastAsia="zh-CN" w:bidi="ar-SA"/>
        </w:rPr>
        <w:t>小时内派人</w:t>
      </w:r>
      <w:r>
        <w:rPr>
          <w:rFonts w:hint="eastAsia" w:hAnsi="宋体" w:cs="Courier New"/>
          <w:kern w:val="0"/>
          <w:sz w:val="28"/>
          <w:szCs w:val="28"/>
          <w:lang w:val="en-US" w:eastAsia="zh-CN" w:bidi="ar-SA"/>
        </w:rPr>
        <w:t>到现场进行</w:t>
      </w:r>
      <w:r>
        <w:rPr>
          <w:rFonts w:hint="eastAsia" w:ascii="宋体" w:hAnsi="宋体" w:eastAsia="宋体" w:cs="Courier New"/>
          <w:kern w:val="0"/>
          <w:sz w:val="28"/>
          <w:szCs w:val="28"/>
          <w:lang w:val="en-US" w:eastAsia="zh-CN" w:bidi="ar-SA"/>
        </w:rPr>
        <w:t>检查</w:t>
      </w:r>
      <w:r>
        <w:rPr>
          <w:rFonts w:hint="eastAsia" w:hAnsi="宋体" w:cs="Courier New"/>
          <w:kern w:val="0"/>
          <w:sz w:val="28"/>
          <w:szCs w:val="28"/>
          <w:lang w:val="en-US" w:eastAsia="zh-CN" w:bidi="ar-SA"/>
        </w:rPr>
        <w:t>维修</w:t>
      </w:r>
      <w:r>
        <w:rPr>
          <w:rFonts w:hint="eastAsia" w:ascii="宋体" w:hAnsi="宋体" w:eastAsia="宋体" w:cs="Courier New"/>
          <w:kern w:val="0"/>
          <w:sz w:val="28"/>
          <w:szCs w:val="28"/>
          <w:lang w:val="en-US" w:eastAsia="zh-CN" w:bidi="ar-SA"/>
        </w:rPr>
        <w:t>。</w:t>
      </w:r>
    </w:p>
    <w:p>
      <w:pPr>
        <w:pStyle w:val="4"/>
        <w:keepNext w:val="0"/>
        <w:keepLines w:val="0"/>
        <w:pageBreakBefore w:val="0"/>
        <w:kinsoku/>
        <w:wordWrap/>
        <w:overflowPunct/>
        <w:topLinePunct w:val="0"/>
        <w:autoSpaceDE/>
        <w:autoSpaceDN/>
        <w:bidi w:val="0"/>
        <w:spacing w:before="0" w:beforeAutospacing="0" w:after="0" w:afterAutospacing="0" w:line="570" w:lineRule="exact"/>
        <w:textAlignment w:val="auto"/>
        <w:rPr>
          <w:rFonts w:ascii="宋体" w:hAnsi="宋体"/>
          <w:sz w:val="28"/>
          <w:szCs w:val="28"/>
        </w:rPr>
      </w:pPr>
      <w:r>
        <w:rPr>
          <w:rStyle w:val="20"/>
          <w:rFonts w:hint="eastAsia" w:ascii="宋体" w:hAnsi="宋体" w:cs="宋体"/>
          <w:b/>
          <w:bCs/>
          <w:sz w:val="28"/>
          <w:szCs w:val="28"/>
        </w:rPr>
        <w:t>第</w:t>
      </w:r>
      <w:r>
        <w:rPr>
          <w:rStyle w:val="20"/>
          <w:rFonts w:hint="eastAsia" w:ascii="宋体" w:hAnsi="宋体" w:cs="宋体"/>
          <w:b/>
          <w:bCs/>
          <w:sz w:val="28"/>
          <w:szCs w:val="28"/>
          <w:lang w:val="en-US" w:eastAsia="zh-CN"/>
        </w:rPr>
        <w:t>六</w:t>
      </w:r>
      <w:r>
        <w:rPr>
          <w:rStyle w:val="20"/>
          <w:rFonts w:hint="eastAsia" w:ascii="宋体" w:hAnsi="宋体" w:cs="宋体"/>
          <w:b/>
          <w:bCs/>
          <w:sz w:val="28"/>
          <w:szCs w:val="28"/>
        </w:rPr>
        <w:t>条</w:t>
      </w:r>
      <w:r>
        <w:rPr>
          <w:rStyle w:val="20"/>
          <w:rFonts w:ascii="宋体" w:hAnsi="宋体"/>
          <w:b/>
          <w:bCs/>
          <w:sz w:val="28"/>
          <w:szCs w:val="28"/>
        </w:rPr>
        <w:t xml:space="preserve"> </w:t>
      </w:r>
      <w:r>
        <w:rPr>
          <w:rStyle w:val="20"/>
          <w:rFonts w:hint="eastAsia" w:ascii="宋体" w:hAnsi="宋体" w:cs="宋体"/>
          <w:b/>
          <w:bCs/>
          <w:sz w:val="28"/>
          <w:szCs w:val="28"/>
        </w:rPr>
        <w:t>合同转让</w:t>
      </w:r>
    </w:p>
    <w:p>
      <w:pPr>
        <w:pStyle w:val="15"/>
        <w:keepNext w:val="0"/>
        <w:keepLines w:val="0"/>
        <w:pageBreakBefore w:val="0"/>
        <w:kinsoku/>
        <w:wordWrap/>
        <w:overflowPunct/>
        <w:topLinePunct w:val="0"/>
        <w:autoSpaceDE/>
        <w:autoSpaceDN/>
        <w:bidi w:val="0"/>
        <w:spacing w:beforeAutospacing="0" w:after="0" w:afterAutospacing="0" w:line="570" w:lineRule="exact"/>
        <w:textAlignment w:val="auto"/>
        <w:rPr>
          <w:rFonts w:ascii="宋体" w:hAnsi="宋体"/>
          <w:sz w:val="28"/>
          <w:szCs w:val="28"/>
        </w:rPr>
      </w:pPr>
      <w:r>
        <w:rPr>
          <w:rFonts w:hint="eastAsia" w:ascii="宋体" w:hAnsi="宋体"/>
          <w:sz w:val="28"/>
          <w:szCs w:val="28"/>
        </w:rPr>
        <w:t xml:space="preserve">    </w:t>
      </w:r>
      <w:r>
        <w:rPr>
          <w:rFonts w:ascii="宋体" w:hAnsi="宋体"/>
          <w:sz w:val="28"/>
          <w:szCs w:val="28"/>
        </w:rPr>
        <w:t>除合同中另有规定外或经甲方同意外，本合同所规定乙方的任何权利和义务，在未经征得甲方书面同意之前，不得转让给第三者。任何转让，未经甲方书面明确同意，均属无效。</w:t>
      </w:r>
    </w:p>
    <w:p>
      <w:pPr>
        <w:pStyle w:val="4"/>
        <w:keepNext w:val="0"/>
        <w:keepLines w:val="0"/>
        <w:pageBreakBefore w:val="0"/>
        <w:kinsoku/>
        <w:wordWrap/>
        <w:overflowPunct/>
        <w:topLinePunct w:val="0"/>
        <w:autoSpaceDE/>
        <w:autoSpaceDN/>
        <w:bidi w:val="0"/>
        <w:spacing w:before="0" w:beforeAutospacing="0" w:after="0" w:afterAutospacing="0" w:line="570" w:lineRule="exact"/>
        <w:textAlignment w:val="auto"/>
        <w:rPr>
          <w:rFonts w:ascii="宋体" w:hAnsi="宋体"/>
          <w:sz w:val="28"/>
          <w:szCs w:val="28"/>
        </w:rPr>
      </w:pPr>
      <w:r>
        <w:rPr>
          <w:rStyle w:val="20"/>
          <w:rFonts w:hint="eastAsia" w:ascii="宋体" w:hAnsi="宋体" w:cs="宋体"/>
          <w:b/>
          <w:bCs/>
          <w:sz w:val="28"/>
          <w:szCs w:val="28"/>
        </w:rPr>
        <w:t>第</w:t>
      </w:r>
      <w:r>
        <w:rPr>
          <w:rStyle w:val="20"/>
          <w:rFonts w:hint="eastAsia" w:ascii="宋体" w:hAnsi="宋体" w:cs="宋体"/>
          <w:b/>
          <w:bCs/>
          <w:sz w:val="28"/>
          <w:szCs w:val="28"/>
          <w:lang w:val="en-US" w:eastAsia="zh-CN"/>
        </w:rPr>
        <w:t>七</w:t>
      </w:r>
      <w:r>
        <w:rPr>
          <w:rStyle w:val="20"/>
          <w:rFonts w:hint="eastAsia" w:ascii="宋体" w:hAnsi="宋体" w:cs="宋体"/>
          <w:b/>
          <w:bCs/>
          <w:sz w:val="28"/>
          <w:szCs w:val="28"/>
        </w:rPr>
        <w:t>条</w:t>
      </w:r>
      <w:r>
        <w:rPr>
          <w:rStyle w:val="20"/>
          <w:rFonts w:ascii="宋体" w:hAnsi="宋体"/>
          <w:b/>
          <w:bCs/>
          <w:sz w:val="28"/>
          <w:szCs w:val="28"/>
        </w:rPr>
        <w:t xml:space="preserve"> </w:t>
      </w:r>
      <w:r>
        <w:rPr>
          <w:rStyle w:val="20"/>
          <w:rFonts w:hint="eastAsia" w:ascii="宋体" w:hAnsi="宋体" w:cs="宋体"/>
          <w:b/>
          <w:bCs/>
          <w:sz w:val="28"/>
          <w:szCs w:val="28"/>
        </w:rPr>
        <w:t>违约责任</w:t>
      </w:r>
    </w:p>
    <w:p>
      <w:pPr>
        <w:pStyle w:val="15"/>
        <w:keepNext w:val="0"/>
        <w:keepLines w:val="0"/>
        <w:pageBreakBefore w:val="0"/>
        <w:kinsoku/>
        <w:wordWrap/>
        <w:overflowPunct/>
        <w:topLinePunct w:val="0"/>
        <w:autoSpaceDE/>
        <w:autoSpaceDN/>
        <w:bidi w:val="0"/>
        <w:spacing w:beforeAutospacing="0" w:after="0" w:afterAutospacing="0" w:line="570" w:lineRule="exact"/>
        <w:textAlignment w:val="auto"/>
        <w:rPr>
          <w:rFonts w:ascii="宋体" w:hAnsi="宋体"/>
          <w:sz w:val="28"/>
          <w:szCs w:val="28"/>
        </w:rPr>
      </w:pPr>
      <w:r>
        <w:rPr>
          <w:rFonts w:hint="eastAsia" w:ascii="宋体" w:hAnsi="宋体"/>
          <w:sz w:val="28"/>
          <w:szCs w:val="28"/>
        </w:rPr>
        <w:t xml:space="preserve">    </w:t>
      </w:r>
      <w:r>
        <w:rPr>
          <w:rFonts w:ascii="宋体" w:hAnsi="宋体"/>
          <w:sz w:val="28"/>
          <w:szCs w:val="28"/>
        </w:rPr>
        <w:t>1.乙方应当按本合同</w:t>
      </w:r>
      <w:r>
        <w:rPr>
          <w:rFonts w:hint="eastAsia" w:hAnsi="宋体"/>
          <w:sz w:val="28"/>
          <w:szCs w:val="28"/>
          <w:lang w:val="en-US" w:eastAsia="zh-CN"/>
        </w:rPr>
        <w:t>约定</w:t>
      </w:r>
      <w:r>
        <w:rPr>
          <w:rFonts w:ascii="宋体" w:hAnsi="宋体"/>
          <w:sz w:val="28"/>
          <w:szCs w:val="28"/>
        </w:rPr>
        <w:t>时间</w:t>
      </w:r>
      <w:r>
        <w:rPr>
          <w:rFonts w:hint="eastAsia" w:hAnsi="宋体"/>
          <w:sz w:val="28"/>
          <w:szCs w:val="28"/>
          <w:lang w:eastAsia="zh-CN"/>
        </w:rPr>
        <w:t>、</w:t>
      </w:r>
      <w:r>
        <w:rPr>
          <w:rFonts w:hint="eastAsia" w:hAnsi="宋体"/>
          <w:sz w:val="28"/>
          <w:szCs w:val="28"/>
          <w:lang w:val="en-US" w:eastAsia="zh-CN"/>
        </w:rPr>
        <w:t>质量</w:t>
      </w:r>
      <w:r>
        <w:rPr>
          <w:rFonts w:ascii="宋体" w:hAnsi="宋体"/>
          <w:sz w:val="28"/>
          <w:szCs w:val="28"/>
        </w:rPr>
        <w:t>标准交付已维保设备，逾期交付的，每逾期一天按维保费的</w:t>
      </w:r>
      <w:r>
        <w:rPr>
          <w:rFonts w:ascii="宋体" w:hAnsi="宋体"/>
          <w:sz w:val="28"/>
          <w:szCs w:val="28"/>
          <w:u w:val="single"/>
        </w:rPr>
        <w:t>千分之三</w:t>
      </w:r>
      <w:r>
        <w:rPr>
          <w:rFonts w:ascii="宋体" w:hAnsi="宋体"/>
          <w:sz w:val="28"/>
          <w:szCs w:val="28"/>
        </w:rPr>
        <w:t>支付逾期违约金</w:t>
      </w:r>
      <w:r>
        <w:rPr>
          <w:rFonts w:hint="eastAsia" w:hAnsi="宋体"/>
          <w:sz w:val="28"/>
          <w:szCs w:val="28"/>
          <w:lang w:eastAsia="zh-CN"/>
        </w:rPr>
        <w:t>，</w:t>
      </w:r>
      <w:r>
        <w:rPr>
          <w:rFonts w:hint="eastAsia" w:hAnsi="宋体"/>
          <w:sz w:val="28"/>
          <w:szCs w:val="28"/>
          <w:lang w:val="en-US" w:eastAsia="zh-CN"/>
        </w:rPr>
        <w:t>逾期10天，甲方有权单方解除合同，并要求乙方承担合同总服务费金额20%的违约金</w:t>
      </w:r>
      <w:r>
        <w:rPr>
          <w:rFonts w:ascii="宋体" w:hAnsi="宋体"/>
          <w:sz w:val="28"/>
          <w:szCs w:val="28"/>
        </w:rPr>
        <w:t>。</w:t>
      </w:r>
    </w:p>
    <w:p>
      <w:pPr>
        <w:pStyle w:val="15"/>
        <w:keepNext w:val="0"/>
        <w:keepLines w:val="0"/>
        <w:pageBreakBefore w:val="0"/>
        <w:kinsoku/>
        <w:wordWrap/>
        <w:overflowPunct/>
        <w:topLinePunct w:val="0"/>
        <w:autoSpaceDE/>
        <w:autoSpaceDN/>
        <w:bidi w:val="0"/>
        <w:spacing w:beforeAutospacing="0" w:after="0" w:afterAutospacing="0" w:line="570" w:lineRule="exact"/>
        <w:textAlignment w:val="auto"/>
        <w:rPr>
          <w:rFonts w:ascii="宋体" w:hAnsi="宋体"/>
          <w:sz w:val="28"/>
          <w:szCs w:val="28"/>
        </w:rPr>
      </w:pPr>
      <w:r>
        <w:rPr>
          <w:rFonts w:hint="eastAsia" w:ascii="宋体" w:hAnsi="宋体"/>
          <w:sz w:val="28"/>
          <w:szCs w:val="28"/>
        </w:rPr>
        <w:t xml:space="preserve">    </w:t>
      </w:r>
      <w:r>
        <w:rPr>
          <w:rFonts w:ascii="宋体" w:hAnsi="宋体"/>
          <w:sz w:val="28"/>
          <w:szCs w:val="28"/>
        </w:rPr>
        <w:t>2.合同履行过程中，发生不可抗力事件或情况的，遭受不可抗力的一方可以不承担相关违约责任，但应在不可抗力事件或情况发生后五个工作日内书面通知对方并提供相关证明文件。发生不可抗力的一方应当采取合理有效的措施减少不可抗力事件或情况造成的影响。</w:t>
      </w:r>
    </w:p>
    <w:p>
      <w:pPr>
        <w:pStyle w:val="4"/>
        <w:keepNext w:val="0"/>
        <w:keepLines w:val="0"/>
        <w:pageBreakBefore w:val="0"/>
        <w:kinsoku/>
        <w:wordWrap/>
        <w:overflowPunct/>
        <w:topLinePunct w:val="0"/>
        <w:autoSpaceDE/>
        <w:autoSpaceDN/>
        <w:bidi w:val="0"/>
        <w:spacing w:before="0" w:beforeAutospacing="0" w:after="0" w:afterAutospacing="0" w:line="570" w:lineRule="exact"/>
        <w:textAlignment w:val="auto"/>
        <w:rPr>
          <w:rFonts w:ascii="宋体" w:hAnsi="宋体"/>
          <w:sz w:val="28"/>
          <w:szCs w:val="28"/>
        </w:rPr>
      </w:pPr>
      <w:r>
        <w:rPr>
          <w:rStyle w:val="20"/>
          <w:rFonts w:hint="eastAsia" w:ascii="宋体" w:hAnsi="宋体" w:cs="宋体"/>
          <w:b/>
          <w:bCs/>
          <w:sz w:val="28"/>
          <w:szCs w:val="28"/>
        </w:rPr>
        <w:t>第</w:t>
      </w:r>
      <w:r>
        <w:rPr>
          <w:rStyle w:val="20"/>
          <w:rFonts w:hint="eastAsia" w:ascii="宋体" w:hAnsi="宋体" w:cs="宋体"/>
          <w:b/>
          <w:bCs/>
          <w:sz w:val="28"/>
          <w:szCs w:val="28"/>
          <w:lang w:val="en-US" w:eastAsia="zh-CN"/>
        </w:rPr>
        <w:t>八</w:t>
      </w:r>
      <w:r>
        <w:rPr>
          <w:rStyle w:val="20"/>
          <w:rFonts w:hint="eastAsia" w:ascii="宋体" w:hAnsi="宋体" w:cs="宋体"/>
          <w:b/>
          <w:bCs/>
          <w:sz w:val="28"/>
          <w:szCs w:val="28"/>
        </w:rPr>
        <w:t>条争议解决</w:t>
      </w:r>
    </w:p>
    <w:p>
      <w:pPr>
        <w:pStyle w:val="15"/>
        <w:keepNext w:val="0"/>
        <w:keepLines w:val="0"/>
        <w:pageBreakBefore w:val="0"/>
        <w:kinsoku/>
        <w:wordWrap/>
        <w:overflowPunct/>
        <w:topLinePunct w:val="0"/>
        <w:autoSpaceDE/>
        <w:autoSpaceDN/>
        <w:bidi w:val="0"/>
        <w:spacing w:beforeAutospacing="0" w:after="0" w:afterAutospacing="0" w:line="570" w:lineRule="exact"/>
        <w:ind w:firstLine="560" w:firstLineChars="200"/>
        <w:textAlignment w:val="auto"/>
        <w:rPr>
          <w:rFonts w:ascii="宋体" w:hAnsi="宋体"/>
          <w:sz w:val="28"/>
          <w:szCs w:val="28"/>
        </w:rPr>
      </w:pPr>
      <w:r>
        <w:rPr>
          <w:rFonts w:ascii="宋体" w:hAnsi="宋体"/>
          <w:sz w:val="28"/>
          <w:szCs w:val="28"/>
        </w:rPr>
        <w:t>因本合同引起的或与本合同有关的任何争议，双方因首先友好协商解决，协商不成的，任何一方应向甲方所在地人民法院提起诉讼</w:t>
      </w:r>
      <w:r>
        <w:rPr>
          <w:rFonts w:hint="eastAsia" w:ascii="宋体" w:hAnsi="宋体"/>
          <w:sz w:val="28"/>
          <w:szCs w:val="28"/>
        </w:rPr>
        <w:t>，</w:t>
      </w:r>
      <w:r>
        <w:rPr>
          <w:rFonts w:ascii="宋体" w:hAnsi="宋体"/>
          <w:sz w:val="28"/>
          <w:szCs w:val="28"/>
        </w:rPr>
        <w:t>诉讼费</w:t>
      </w:r>
      <w:r>
        <w:rPr>
          <w:rFonts w:hint="eastAsia" w:ascii="宋体" w:hAnsi="宋体"/>
          <w:sz w:val="28"/>
          <w:szCs w:val="28"/>
        </w:rPr>
        <w:t>、</w:t>
      </w:r>
      <w:r>
        <w:rPr>
          <w:rFonts w:ascii="宋体" w:hAnsi="宋体"/>
          <w:sz w:val="28"/>
          <w:szCs w:val="28"/>
        </w:rPr>
        <w:t>律师费等相关费用由违约方承担。</w:t>
      </w:r>
    </w:p>
    <w:p>
      <w:pPr>
        <w:pStyle w:val="4"/>
        <w:keepNext w:val="0"/>
        <w:keepLines w:val="0"/>
        <w:pageBreakBefore w:val="0"/>
        <w:kinsoku/>
        <w:wordWrap/>
        <w:overflowPunct/>
        <w:topLinePunct w:val="0"/>
        <w:autoSpaceDE/>
        <w:autoSpaceDN/>
        <w:bidi w:val="0"/>
        <w:spacing w:before="0" w:beforeAutospacing="0" w:after="0" w:afterAutospacing="0" w:line="570" w:lineRule="exact"/>
        <w:textAlignment w:val="auto"/>
        <w:rPr>
          <w:rFonts w:ascii="宋体" w:hAnsi="宋体"/>
          <w:sz w:val="28"/>
          <w:szCs w:val="28"/>
        </w:rPr>
      </w:pPr>
      <w:r>
        <w:rPr>
          <w:rStyle w:val="20"/>
          <w:rFonts w:hint="eastAsia" w:ascii="宋体" w:hAnsi="宋体" w:cs="宋体"/>
          <w:b/>
          <w:bCs/>
          <w:sz w:val="28"/>
          <w:szCs w:val="28"/>
        </w:rPr>
        <w:t>第</w:t>
      </w:r>
      <w:r>
        <w:rPr>
          <w:rStyle w:val="20"/>
          <w:rFonts w:hint="eastAsia" w:ascii="宋体" w:hAnsi="宋体" w:cs="宋体"/>
          <w:b/>
          <w:bCs/>
          <w:sz w:val="28"/>
          <w:szCs w:val="28"/>
          <w:lang w:val="en-US" w:eastAsia="zh-CN"/>
        </w:rPr>
        <w:t>九</w:t>
      </w:r>
      <w:r>
        <w:rPr>
          <w:rStyle w:val="20"/>
          <w:rFonts w:hint="eastAsia" w:ascii="宋体" w:hAnsi="宋体" w:cs="宋体"/>
          <w:b/>
          <w:bCs/>
          <w:sz w:val="28"/>
          <w:szCs w:val="28"/>
        </w:rPr>
        <w:t>条其他事宜</w:t>
      </w:r>
      <w:r>
        <w:rPr>
          <w:rStyle w:val="20"/>
          <w:rFonts w:ascii="宋体" w:hAnsi="宋体"/>
          <w:b/>
          <w:bCs/>
          <w:sz w:val="28"/>
          <w:szCs w:val="28"/>
        </w:rPr>
        <w:t> </w:t>
      </w:r>
    </w:p>
    <w:p>
      <w:pPr>
        <w:keepNext w:val="0"/>
        <w:keepLines w:val="0"/>
        <w:pageBreakBefore w:val="0"/>
        <w:kinsoku/>
        <w:wordWrap/>
        <w:overflowPunct/>
        <w:topLinePunct w:val="0"/>
        <w:autoSpaceDE/>
        <w:autoSpaceDN/>
        <w:bidi w:val="0"/>
        <w:spacing w:line="570" w:lineRule="exact"/>
        <w:textAlignment w:val="auto"/>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 xml:space="preserve"> 1.合同有效期自双方签字盖章后开始至双方义务履行完毕终止。</w:t>
      </w:r>
    </w:p>
    <w:p>
      <w:pPr>
        <w:keepNext w:val="0"/>
        <w:keepLines w:val="0"/>
        <w:pageBreakBefore w:val="0"/>
        <w:kinsoku/>
        <w:wordWrap/>
        <w:overflowPunct/>
        <w:topLinePunct w:val="0"/>
        <w:autoSpaceDE/>
        <w:autoSpaceDN/>
        <w:bidi w:val="0"/>
        <w:spacing w:line="570" w:lineRule="exact"/>
        <w:textAlignment w:val="auto"/>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 xml:space="preserve"> 2.合同一式</w:t>
      </w:r>
      <w:r>
        <w:rPr>
          <w:rFonts w:hint="eastAsia" w:cs="仿宋_GB2312" w:asciiTheme="minorEastAsia" w:hAnsiTheme="minorEastAsia" w:eastAsiaTheme="minorEastAsia"/>
          <w:sz w:val="28"/>
          <w:szCs w:val="28"/>
          <w:lang w:val="en-US" w:eastAsia="zh-CN"/>
        </w:rPr>
        <w:t>肆</w:t>
      </w:r>
      <w:r>
        <w:rPr>
          <w:rFonts w:hint="eastAsia" w:cs="仿宋_GB2312" w:asciiTheme="minorEastAsia" w:hAnsiTheme="minorEastAsia" w:eastAsiaTheme="minorEastAsia"/>
          <w:sz w:val="28"/>
          <w:szCs w:val="28"/>
        </w:rPr>
        <w:t>份，甲、乙双方各持</w:t>
      </w:r>
      <w:r>
        <w:rPr>
          <w:rFonts w:hint="eastAsia" w:cs="仿宋_GB2312" w:asciiTheme="minorEastAsia" w:hAnsiTheme="minorEastAsia" w:eastAsiaTheme="minorEastAsia"/>
          <w:sz w:val="28"/>
          <w:szCs w:val="28"/>
          <w:lang w:val="en-US" w:eastAsia="zh-CN"/>
        </w:rPr>
        <w:t>贰</w:t>
      </w:r>
      <w:r>
        <w:rPr>
          <w:rFonts w:hint="eastAsia" w:cs="仿宋_GB2312" w:asciiTheme="minorEastAsia" w:hAnsiTheme="minorEastAsia" w:eastAsiaTheme="minorEastAsia"/>
          <w:sz w:val="28"/>
          <w:szCs w:val="28"/>
        </w:rPr>
        <w:t>份，均具同等法律效力。</w:t>
      </w:r>
    </w:p>
    <w:p>
      <w:pPr>
        <w:keepNext w:val="0"/>
        <w:keepLines w:val="0"/>
        <w:pageBreakBefore w:val="0"/>
        <w:kinsoku/>
        <w:wordWrap/>
        <w:overflowPunct/>
        <w:topLinePunct w:val="0"/>
        <w:autoSpaceDE/>
        <w:autoSpaceDN/>
        <w:bidi w:val="0"/>
        <w:spacing w:line="570" w:lineRule="exact"/>
        <w:textAlignment w:val="auto"/>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 xml:space="preserve"> 3.本合同附件或补充协议与本合同具同等法律效力，手写增加或更改无效，传真件有效。</w:t>
      </w:r>
    </w:p>
    <w:p>
      <w:pPr>
        <w:pStyle w:val="4"/>
        <w:keepNext w:val="0"/>
        <w:keepLines w:val="0"/>
        <w:pageBreakBefore w:val="0"/>
        <w:kinsoku/>
        <w:wordWrap/>
        <w:overflowPunct/>
        <w:topLinePunct w:val="0"/>
        <w:autoSpaceDE/>
        <w:autoSpaceDN/>
        <w:bidi w:val="0"/>
        <w:spacing w:before="0" w:beforeAutospacing="0" w:after="0" w:afterAutospacing="0" w:line="570" w:lineRule="exact"/>
        <w:textAlignment w:val="auto"/>
        <w:rPr>
          <w:rFonts w:hint="eastAsia" w:cs="仿宋_GB2312" w:asciiTheme="minorEastAsia" w:hAnsiTheme="minorEastAsia" w:eastAsiaTheme="minorEastAsia"/>
          <w:b w:val="0"/>
          <w:bCs w:val="0"/>
          <w:kern w:val="2"/>
          <w:sz w:val="28"/>
          <w:szCs w:val="28"/>
          <w:lang w:val="en-US" w:eastAsia="zh-CN" w:bidi="ar-SA"/>
        </w:rPr>
      </w:pPr>
      <w:r>
        <w:rPr>
          <w:rStyle w:val="20"/>
          <w:rFonts w:hint="eastAsia" w:ascii="宋体" w:hAnsi="宋体" w:cs="宋体"/>
          <w:b/>
          <w:bCs/>
          <w:sz w:val="28"/>
          <w:szCs w:val="28"/>
        </w:rPr>
        <w:t>第</w:t>
      </w:r>
      <w:r>
        <w:rPr>
          <w:rStyle w:val="20"/>
          <w:rFonts w:hint="eastAsia" w:ascii="宋体" w:hAnsi="宋体" w:cs="宋体"/>
          <w:b/>
          <w:bCs/>
          <w:sz w:val="28"/>
          <w:szCs w:val="28"/>
          <w:lang w:val="en-US" w:eastAsia="zh-CN"/>
        </w:rPr>
        <w:t>十</w:t>
      </w:r>
      <w:r>
        <w:rPr>
          <w:rStyle w:val="20"/>
          <w:rFonts w:hint="eastAsia" w:ascii="宋体" w:hAnsi="宋体" w:cs="宋体"/>
          <w:b/>
          <w:bCs/>
          <w:sz w:val="28"/>
          <w:szCs w:val="28"/>
        </w:rPr>
        <w:t>条</w:t>
      </w:r>
      <w:r>
        <w:rPr>
          <w:rStyle w:val="20"/>
          <w:rFonts w:hint="eastAsia" w:ascii="宋体" w:hAnsi="宋体" w:cs="宋体"/>
          <w:b/>
          <w:bCs/>
          <w:sz w:val="28"/>
          <w:szCs w:val="28"/>
          <w:lang w:val="en-US" w:eastAsia="zh-CN"/>
        </w:rPr>
        <w:t>合同附件</w:t>
      </w:r>
    </w:p>
    <w:p>
      <w:pPr>
        <w:pStyle w:val="4"/>
        <w:keepNext w:val="0"/>
        <w:keepLines w:val="0"/>
        <w:pageBreakBefore w:val="0"/>
        <w:kinsoku/>
        <w:wordWrap/>
        <w:overflowPunct/>
        <w:topLinePunct w:val="0"/>
        <w:autoSpaceDE/>
        <w:autoSpaceDN/>
        <w:bidi w:val="0"/>
        <w:spacing w:before="0" w:beforeAutospacing="0" w:after="0" w:afterAutospacing="0" w:line="570" w:lineRule="exact"/>
        <w:ind w:firstLine="280" w:firstLineChars="100"/>
        <w:textAlignment w:val="auto"/>
        <w:rPr>
          <w:rFonts w:hint="eastAsia" w:cs="仿宋_GB2312" w:asciiTheme="minorEastAsia" w:hAnsiTheme="minorEastAsia" w:eastAsiaTheme="minorEastAsia"/>
          <w:b w:val="0"/>
          <w:bCs w:val="0"/>
          <w:kern w:val="2"/>
          <w:sz w:val="28"/>
          <w:szCs w:val="28"/>
          <w:lang w:val="en-US" w:eastAsia="zh-CN" w:bidi="ar-SA"/>
        </w:rPr>
      </w:pPr>
      <w:r>
        <w:rPr>
          <w:rFonts w:hint="eastAsia" w:cs="仿宋_GB2312" w:asciiTheme="minorEastAsia" w:hAnsiTheme="minorEastAsia" w:eastAsiaTheme="minorEastAsia"/>
          <w:b w:val="0"/>
          <w:bCs w:val="0"/>
          <w:kern w:val="2"/>
          <w:sz w:val="28"/>
          <w:szCs w:val="28"/>
          <w:lang w:val="en-US" w:eastAsia="zh-CN" w:bidi="ar-SA"/>
        </w:rPr>
        <w:t>附件1安全管理协议 </w:t>
      </w:r>
    </w:p>
    <w:p>
      <w:pPr>
        <w:rPr>
          <w:rFonts w:hint="eastAsia"/>
          <w:lang w:val="en-US" w:eastAsia="zh-CN"/>
        </w:rPr>
      </w:pPr>
    </w:p>
    <w:p>
      <w:pPr>
        <w:pStyle w:val="5"/>
        <w:rPr>
          <w:rFonts w:hint="eastAsia" w:ascii="Arial" w:cs="Times New Roman"/>
          <w:lang w:val="en-US" w:eastAsia="zh-CN"/>
        </w:rPr>
      </w:pPr>
    </w:p>
    <w:p>
      <w:pPr>
        <w:keepNext w:val="0"/>
        <w:keepLines w:val="0"/>
        <w:pageBreakBefore w:val="0"/>
        <w:kinsoku/>
        <w:wordWrap/>
        <w:overflowPunct/>
        <w:topLinePunct w:val="0"/>
        <w:autoSpaceDE/>
        <w:autoSpaceDN/>
        <w:bidi w:val="0"/>
        <w:spacing w:line="570" w:lineRule="exact"/>
        <w:textAlignment w:val="auto"/>
        <w:rPr>
          <w:rFonts w:hint="default"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甲方（盖章）：                     乙方（盖章）：</w:t>
      </w:r>
    </w:p>
    <w:p>
      <w:pPr>
        <w:keepNext w:val="0"/>
        <w:keepLines w:val="0"/>
        <w:pageBreakBefore w:val="0"/>
        <w:kinsoku/>
        <w:wordWrap/>
        <w:overflowPunct/>
        <w:topLinePunct w:val="0"/>
        <w:autoSpaceDE/>
        <w:autoSpaceDN/>
        <w:bidi w:val="0"/>
        <w:spacing w:line="570" w:lineRule="exact"/>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法定代表人或授权代表：             法定代表人或授权代表：</w:t>
      </w:r>
    </w:p>
    <w:p>
      <w:pPr>
        <w:keepNext w:val="0"/>
        <w:keepLines w:val="0"/>
        <w:pageBreakBefore w:val="0"/>
        <w:kinsoku/>
        <w:wordWrap/>
        <w:overflowPunct/>
        <w:topLinePunct w:val="0"/>
        <w:autoSpaceDE/>
        <w:autoSpaceDN/>
        <w:bidi w:val="0"/>
        <w:spacing w:line="570" w:lineRule="exact"/>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日期：  年    月   日             日期：  年    月   日</w:t>
      </w: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5"/>
        <w:spacing w:before="0" w:after="0" w:line="240" w:lineRule="auto"/>
        <w:rPr>
          <w:rFonts w:ascii="仿宋_GB2312" w:hAnsi="仿宋_GB2312" w:eastAsia="仿宋_GB2312" w:cs="仿宋_GB2312"/>
          <w:b/>
          <w:spacing w:val="-11"/>
          <w:sz w:val="44"/>
          <w:szCs w:val="44"/>
          <w:shd w:val="clear" w:color="auto" w:fill="FFFFFF"/>
        </w:rPr>
      </w:pPr>
      <w:r>
        <w:rPr>
          <w:rFonts w:hint="eastAsia" w:ascii="Arial" w:cs="Times New Roman"/>
          <w:lang w:val="en-US" w:eastAsia="zh-CN"/>
        </w:rPr>
        <w:t>附件1：</w:t>
      </w:r>
    </w:p>
    <w:p>
      <w:pPr>
        <w:pStyle w:val="39"/>
        <w:shd w:val="clear" w:color="auto" w:fill="FFFFFF"/>
        <w:snapToGrid w:val="0"/>
        <w:spacing w:before="0" w:beforeAutospacing="0" w:after="0" w:afterAutospacing="0" w:line="480" w:lineRule="auto"/>
        <w:jc w:val="center"/>
        <w:rPr>
          <w:rFonts w:hint="eastAsia" w:hAnsi="宋体" w:cs="仿宋_GB2312"/>
          <w:b/>
          <w:spacing w:val="-11"/>
          <w:sz w:val="44"/>
          <w:szCs w:val="44"/>
          <w:shd w:val="clear" w:color="auto" w:fill="FFFFFF"/>
          <w:lang w:val="en-US" w:eastAsia="zh-CN"/>
        </w:rPr>
      </w:pPr>
    </w:p>
    <w:p>
      <w:pPr>
        <w:pStyle w:val="39"/>
        <w:shd w:val="clear" w:color="auto" w:fill="FFFFFF"/>
        <w:snapToGrid w:val="0"/>
        <w:spacing w:before="0" w:beforeAutospacing="0" w:after="0" w:afterAutospacing="0" w:line="480" w:lineRule="auto"/>
        <w:jc w:val="center"/>
        <w:rPr>
          <w:rFonts w:hAnsi="宋体" w:cs="仿宋_GB2312"/>
          <w:b/>
          <w:spacing w:val="-11"/>
          <w:sz w:val="44"/>
          <w:szCs w:val="44"/>
          <w:shd w:val="clear" w:color="auto" w:fill="FFFFFF"/>
        </w:rPr>
      </w:pPr>
      <w:r>
        <w:rPr>
          <w:rFonts w:hint="eastAsia" w:hAnsi="宋体" w:cs="仿宋_GB2312"/>
          <w:b/>
          <w:spacing w:val="-11"/>
          <w:sz w:val="44"/>
          <w:szCs w:val="44"/>
          <w:shd w:val="clear" w:color="auto" w:fill="FFFFFF"/>
          <w:lang w:val="en-US" w:eastAsia="zh-CN"/>
        </w:rPr>
        <w:t>广西中糖糖业发展</w:t>
      </w:r>
      <w:r>
        <w:rPr>
          <w:rFonts w:hint="eastAsia" w:hAnsi="宋体" w:cs="仿宋_GB2312"/>
          <w:b/>
          <w:spacing w:val="-11"/>
          <w:sz w:val="44"/>
          <w:szCs w:val="44"/>
          <w:shd w:val="clear" w:color="auto" w:fill="FFFFFF"/>
        </w:rPr>
        <w:t>有限公司</w:t>
      </w:r>
    </w:p>
    <w:p>
      <w:pPr>
        <w:pStyle w:val="39"/>
        <w:shd w:val="clear" w:color="auto" w:fill="FFFFFF"/>
        <w:snapToGrid w:val="0"/>
        <w:spacing w:before="0" w:beforeAutospacing="0" w:after="0" w:afterAutospacing="0" w:line="480" w:lineRule="auto"/>
        <w:jc w:val="center"/>
        <w:rPr>
          <w:rFonts w:hAnsi="宋体" w:cs="仿宋_GB2312"/>
          <w:b/>
          <w:color w:val="000000"/>
          <w:spacing w:val="-11"/>
          <w:sz w:val="44"/>
          <w:szCs w:val="44"/>
          <w:shd w:val="clear" w:color="auto" w:fill="FFFFFF"/>
        </w:rPr>
      </w:pPr>
      <w:r>
        <w:rPr>
          <w:rFonts w:hint="eastAsia" w:hAnsi="宋体" w:cs="仿宋_GB2312"/>
          <w:b/>
          <w:color w:val="000000"/>
          <w:spacing w:val="-11"/>
          <w:sz w:val="44"/>
          <w:szCs w:val="44"/>
          <w:shd w:val="clear" w:color="auto" w:fill="FFFFFF"/>
        </w:rPr>
        <w:t>安全管理协议</w:t>
      </w:r>
    </w:p>
    <w:p>
      <w:pPr>
        <w:pStyle w:val="39"/>
        <w:shd w:val="clear" w:color="auto" w:fill="FFFFFF"/>
        <w:snapToGrid w:val="0"/>
        <w:spacing w:before="0" w:beforeAutospacing="0" w:after="0" w:afterAutospacing="0" w:line="480" w:lineRule="auto"/>
        <w:jc w:val="center"/>
        <w:rPr>
          <w:rFonts w:hAnsi="宋体" w:cs="仿宋_GB2312"/>
          <w:b/>
          <w:color w:val="000000"/>
          <w:spacing w:val="-11"/>
          <w:sz w:val="44"/>
          <w:szCs w:val="44"/>
          <w:shd w:val="clear" w:color="auto" w:fill="FFFFFF"/>
        </w:rPr>
      </w:pPr>
      <w:r>
        <w:rPr>
          <w:rFonts w:hint="eastAsia" w:hAnsi="宋体" w:cs="仿宋_GB2312"/>
          <w:b/>
          <w:color w:val="000000"/>
          <w:spacing w:val="-11"/>
          <w:sz w:val="44"/>
          <w:szCs w:val="44"/>
          <w:shd w:val="clear" w:color="auto" w:fill="FFFFFF"/>
        </w:rPr>
        <w:t>【针对乙类承包商适用】</w:t>
      </w:r>
    </w:p>
    <w:p>
      <w:pPr>
        <w:pStyle w:val="39"/>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39"/>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39"/>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39"/>
        <w:shd w:val="clear" w:color="auto" w:fill="FFFFFF"/>
        <w:spacing w:before="0" w:beforeAutospacing="0" w:after="0" w:afterAutospacing="0" w:line="360" w:lineRule="auto"/>
        <w:rPr>
          <w:rFonts w:hAnsi="宋体" w:cs="仿宋_GB2312"/>
          <w:b/>
          <w:color w:val="000000"/>
          <w:spacing w:val="-11"/>
          <w:sz w:val="28"/>
          <w:szCs w:val="28"/>
          <w:shd w:val="clear" w:color="auto" w:fill="FFFFFF"/>
        </w:rPr>
      </w:pPr>
    </w:p>
    <w:p>
      <w:pPr>
        <w:pStyle w:val="39"/>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r>
        <w:rPr>
          <w:rFonts w:hint="eastAsia" w:hAnsi="宋体" w:cs="仿宋_GB2312"/>
          <w:b/>
          <w:color w:val="000000"/>
          <w:spacing w:val="-11"/>
          <w:sz w:val="28"/>
          <w:szCs w:val="28"/>
          <w:shd w:val="clear" w:color="auto" w:fill="FFFFFF"/>
        </w:rPr>
        <w:t>合同名称：</w:t>
      </w:r>
      <w:r>
        <w:rPr>
          <w:rFonts w:hint="eastAsia" w:hAnsi="宋体" w:cs="仿宋_GB2312"/>
          <w:b/>
          <w:color w:val="000000"/>
          <w:spacing w:val="-11"/>
          <w:sz w:val="28"/>
          <w:szCs w:val="28"/>
          <w:u w:val="single"/>
          <w:shd w:val="clear" w:color="auto" w:fill="FFFFFF"/>
        </w:rPr>
        <w:t>《安全管理协议》</w:t>
      </w:r>
    </w:p>
    <w:p>
      <w:pPr>
        <w:pStyle w:val="39"/>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39"/>
        <w:shd w:val="clear" w:color="auto" w:fill="FFFFFF"/>
        <w:spacing w:before="0" w:beforeAutospacing="0" w:after="0" w:afterAutospacing="0" w:line="360" w:lineRule="auto"/>
        <w:rPr>
          <w:rFonts w:hAnsi="宋体" w:cs="仿宋_GB2312"/>
          <w:b/>
          <w:color w:val="000000"/>
          <w:spacing w:val="-11"/>
          <w:sz w:val="28"/>
          <w:szCs w:val="28"/>
          <w:shd w:val="clear" w:color="auto" w:fill="FFFFFF"/>
        </w:rPr>
      </w:pPr>
    </w:p>
    <w:p>
      <w:pPr>
        <w:pStyle w:val="39"/>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39"/>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39"/>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39"/>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39"/>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r>
        <w:rPr>
          <w:rFonts w:hint="eastAsia" w:hAnsi="宋体" w:cs="仿宋_GB2312"/>
          <w:b/>
          <w:color w:val="000000"/>
          <w:spacing w:val="-11"/>
          <w:sz w:val="28"/>
          <w:szCs w:val="28"/>
          <w:shd w:val="clear" w:color="auto" w:fill="FFFFFF"/>
          <w:lang w:val="en-US" w:eastAsia="zh-CN"/>
        </w:rPr>
        <w:t>广西中糖糖业发展有限公司</w:t>
      </w:r>
    </w:p>
    <w:p>
      <w:pPr>
        <w:widowControl/>
        <w:jc w:val="left"/>
        <w:rPr>
          <w:rFonts w:ascii="宋体" w:hAnsi="宋体" w:cs="宋体"/>
          <w:b/>
          <w:color w:val="000000"/>
          <w:spacing w:val="-11"/>
          <w:kern w:val="0"/>
          <w:sz w:val="28"/>
          <w:szCs w:val="28"/>
          <w:shd w:val="clear" w:color="auto" w:fill="FFFFFF"/>
        </w:rPr>
      </w:pPr>
      <w:r>
        <w:rPr>
          <w:rFonts w:hAnsi="宋体"/>
          <w:b/>
          <w:color w:val="000000"/>
          <w:spacing w:val="-11"/>
          <w:sz w:val="28"/>
          <w:szCs w:val="28"/>
          <w:shd w:val="clear" w:color="auto" w:fill="FFFFFF"/>
        </w:rPr>
        <w:br w:type="page"/>
      </w:r>
    </w:p>
    <w:p>
      <w:pPr>
        <w:pStyle w:val="39"/>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jc w:val="both"/>
        <w:textAlignment w:val="auto"/>
        <w:rPr>
          <w:rFonts w:hAnsi="宋体" w:cs="仿宋_GB2312"/>
          <w:b/>
          <w:bCs/>
          <w:color w:val="000000"/>
        </w:rPr>
      </w:pPr>
      <w:r>
        <w:rPr>
          <w:rFonts w:hint="eastAsia" w:hAnsi="宋体" w:cs="仿宋_GB2312"/>
          <w:b/>
          <w:bCs/>
          <w:color w:val="000000"/>
        </w:rPr>
        <w:t>甲方：</w:t>
      </w:r>
    </w:p>
    <w:p>
      <w:pPr>
        <w:pStyle w:val="39"/>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textAlignment w:val="auto"/>
        <w:rPr>
          <w:rFonts w:hAnsi="宋体" w:cs="仿宋_GB2312"/>
          <w:b/>
          <w:bCs/>
          <w:color w:val="000000"/>
          <w:spacing w:val="2"/>
          <w:u w:val="single"/>
        </w:rPr>
      </w:pPr>
      <w:r>
        <w:rPr>
          <w:rFonts w:hint="eastAsia" w:hAnsi="宋体" w:cs="仿宋_GB2312"/>
          <w:b/>
          <w:bCs/>
          <w:color w:val="000000"/>
          <w:spacing w:val="-4"/>
        </w:rPr>
        <w:t>乙方</w:t>
      </w:r>
      <w:r>
        <w:rPr>
          <w:rFonts w:hint="eastAsia" w:hAnsi="宋体" w:cs="仿宋_GB2312"/>
          <w:b/>
          <w:bCs/>
          <w:color w:val="000000"/>
          <w:spacing w:val="2"/>
        </w:rPr>
        <w:t>：</w:t>
      </w:r>
    </w:p>
    <w:p>
      <w:pPr>
        <w:pStyle w:val="39"/>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firstLine="428" w:firstLineChars="200"/>
        <w:textAlignment w:val="auto"/>
        <w:rPr>
          <w:rFonts w:hAnsi="宋体" w:cs="仿宋_GB2312"/>
          <w:color w:val="000000"/>
          <w:spacing w:val="-13"/>
        </w:rPr>
      </w:pPr>
      <w:r>
        <w:rPr>
          <w:rFonts w:hint="eastAsia" w:hAnsi="宋体" w:cs="仿宋_GB2312"/>
          <w:color w:val="000000"/>
          <w:spacing w:val="-13"/>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pStyle w:val="39"/>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firstLine="482" w:firstLineChars="200"/>
        <w:textAlignment w:val="auto"/>
        <w:rPr>
          <w:rFonts w:hint="default" w:hAnsi="宋体" w:eastAsia="宋体" w:cs="仿宋_GB2312"/>
          <w:b/>
          <w:bCs/>
          <w:color w:val="000000"/>
          <w:lang w:val="en-US" w:eastAsia="zh-CN"/>
        </w:rPr>
      </w:pPr>
      <w:r>
        <w:rPr>
          <w:rFonts w:hint="eastAsia" w:hAnsi="宋体" w:cs="仿宋_GB2312"/>
          <w:b/>
          <w:bCs/>
          <w:color w:val="000000"/>
        </w:rPr>
        <w:t>一、项目名称及期限：</w:t>
      </w:r>
      <w:r>
        <w:rPr>
          <w:rFonts w:hint="eastAsia" w:hAnsi="宋体" w:cs="仿宋_GB2312"/>
          <w:b/>
          <w:bCs/>
          <w:color w:val="000000"/>
          <w:lang w:val="en-US" w:eastAsia="zh-CN"/>
        </w:rPr>
        <w:t xml:space="preserve">   </w:t>
      </w:r>
    </w:p>
    <w:p>
      <w:pPr>
        <w:pStyle w:val="39"/>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firstLine="474" w:firstLineChars="200"/>
        <w:textAlignment w:val="auto"/>
        <w:rPr>
          <w:rFonts w:hint="eastAsia" w:ascii="宋体" w:hAnsi="宋体"/>
          <w:bCs/>
          <w:sz w:val="28"/>
          <w:szCs w:val="28"/>
          <w:u w:val="single"/>
          <w:lang w:val="en-US" w:eastAsia="zh-CN"/>
        </w:rPr>
      </w:pPr>
      <w:r>
        <w:rPr>
          <w:rFonts w:hint="eastAsia" w:hAnsi="宋体" w:cs="仿宋_GB2312"/>
          <w:b/>
          <w:bCs/>
          <w:color w:val="000000"/>
          <w:spacing w:val="-2"/>
        </w:rPr>
        <w:t>（一）项目名称：</w:t>
      </w:r>
      <w:r>
        <w:rPr>
          <w:rFonts w:hint="eastAsia" w:hAnsi="宋体" w:cs="仿宋_GB2312"/>
          <w:color w:val="000000"/>
          <w:spacing w:val="-13"/>
        </w:rPr>
        <w:t xml:space="preserve"> </w:t>
      </w:r>
      <w:r>
        <w:rPr>
          <w:rFonts w:hint="eastAsia" w:hAnsi="宋体" w:cs="仿宋_GB2312"/>
          <w:color w:val="000000"/>
          <w:spacing w:val="-13"/>
          <w:lang w:val="en-US" w:eastAsia="zh-CN"/>
        </w:rPr>
        <w:t>广西中糖糖业发展有限公司除湿机维保服务项目</w:t>
      </w:r>
    </w:p>
    <w:p>
      <w:pPr>
        <w:pStyle w:val="39"/>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firstLine="474" w:firstLineChars="200"/>
        <w:textAlignment w:val="auto"/>
        <w:rPr>
          <w:rFonts w:hAnsi="宋体" w:cs="仿宋_GB2312"/>
          <w:bCs/>
          <w:color w:val="000000"/>
        </w:rPr>
      </w:pPr>
      <w:r>
        <w:rPr>
          <w:rFonts w:hint="eastAsia" w:hAnsi="宋体" w:cs="仿宋_GB2312"/>
          <w:b/>
          <w:bCs/>
          <w:color w:val="000000"/>
          <w:spacing w:val="-2"/>
        </w:rPr>
        <w:t>（二）项目期限</w:t>
      </w:r>
      <w:r>
        <w:rPr>
          <w:rFonts w:hint="eastAsia" w:hAnsi="宋体" w:cs="仿宋_GB2312"/>
          <w:b/>
          <w:bCs/>
          <w:color w:val="000000"/>
        </w:rPr>
        <w:t>：</w:t>
      </w:r>
      <w:r>
        <w:rPr>
          <w:rFonts w:hint="eastAsia" w:hAnsi="宋体" w:cs="仿宋_GB2312"/>
          <w:bCs/>
          <w:color w:val="000000"/>
        </w:rPr>
        <w:t>自</w:t>
      </w:r>
      <w:r>
        <w:rPr>
          <w:rFonts w:hint="eastAsia" w:hAnsi="宋体" w:cs="仿宋_GB2312"/>
          <w:bCs/>
          <w:color w:val="000000"/>
          <w:lang w:val="en-US" w:eastAsia="zh-CN"/>
        </w:rPr>
        <w:t>2024年 月  日</w:t>
      </w:r>
      <w:r>
        <w:rPr>
          <w:rFonts w:hint="eastAsia" w:hAnsi="宋体" w:cs="仿宋_GB2312"/>
          <w:bCs/>
          <w:color w:val="000000"/>
        </w:rPr>
        <w:t>起，至</w:t>
      </w:r>
      <w:r>
        <w:rPr>
          <w:rFonts w:hint="eastAsia" w:hAnsi="宋体" w:cs="仿宋_GB2312"/>
          <w:bCs/>
          <w:color w:val="000000"/>
          <w:lang w:val="en-US" w:eastAsia="zh-CN"/>
        </w:rPr>
        <w:t xml:space="preserve">    年  月  </w:t>
      </w:r>
      <w:r>
        <w:rPr>
          <w:rFonts w:hint="eastAsia" w:hAnsi="宋体" w:cs="仿宋_GB2312"/>
          <w:bCs/>
          <w:color w:val="000000"/>
        </w:rPr>
        <w:t>结束。</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2" w:firstLineChars="200"/>
        <w:textAlignment w:val="auto"/>
        <w:rPr>
          <w:rFonts w:hAnsi="宋体" w:cs="仿宋_GB2312"/>
          <w:b/>
          <w:bCs/>
          <w:color w:val="000000"/>
        </w:rPr>
      </w:pPr>
      <w:r>
        <w:rPr>
          <w:rFonts w:hint="eastAsia" w:hAnsi="宋体" w:cs="仿宋_GB2312"/>
          <w:b/>
          <w:bCs/>
          <w:color w:val="000000"/>
        </w:rPr>
        <w:t>二、协议内容：</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74" w:firstLineChars="200"/>
        <w:textAlignment w:val="auto"/>
        <w:rPr>
          <w:rFonts w:hAnsi="宋体" w:cs="仿宋_GB2312"/>
          <w:b/>
          <w:bCs/>
          <w:color w:val="000000"/>
          <w:spacing w:val="-2"/>
        </w:rPr>
      </w:pPr>
      <w:r>
        <w:rPr>
          <w:rFonts w:hint="eastAsia" w:hAnsi="宋体" w:cs="仿宋_GB2312"/>
          <w:b/>
          <w:bCs/>
          <w:color w:val="000000"/>
          <w:spacing w:val="-2"/>
        </w:rPr>
        <w:t xml:space="preserve">（一）甲方的权利、义务、责任 </w:t>
      </w:r>
    </w:p>
    <w:p>
      <w:pPr>
        <w:pStyle w:val="39"/>
        <w:keepNext w:val="0"/>
        <w:keepLines w:val="0"/>
        <w:pageBreakBefore w:val="0"/>
        <w:widowControl/>
        <w:numPr>
          <w:ilvl w:val="0"/>
          <w:numId w:val="3"/>
        </w:numPr>
        <w:shd w:val="clear" w:color="auto" w:fill="FFFFFF"/>
        <w:kinsoku/>
        <w:wordWrap/>
        <w:overflowPunct/>
        <w:topLinePunct w:val="0"/>
        <w:autoSpaceDE/>
        <w:autoSpaceDN/>
        <w:bidi w:val="0"/>
        <w:adjustRightInd/>
        <w:snapToGrid w:val="0"/>
        <w:spacing w:before="0" w:beforeAutospacing="0" w:after="0" w:afterAutospacing="0" w:line="570" w:lineRule="exact"/>
        <w:textAlignment w:val="auto"/>
        <w:rPr>
          <w:rFonts w:hAnsi="宋体" w:cs="仿宋_GB2312"/>
          <w:color w:val="000000"/>
          <w:spacing w:val="6"/>
        </w:rPr>
      </w:pPr>
      <w:r>
        <w:rPr>
          <w:rFonts w:hint="eastAsia" w:hAnsi="宋体" w:cs="仿宋_GB2312"/>
          <w:color w:val="000000"/>
          <w:spacing w:val="6"/>
        </w:rPr>
        <w:t>权利</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04" w:firstLineChars="200"/>
        <w:textAlignment w:val="auto"/>
        <w:rPr>
          <w:rFonts w:hAnsi="宋体" w:cs="仿宋_GB2312"/>
          <w:color w:val="000000"/>
          <w:spacing w:val="6"/>
        </w:rPr>
      </w:pPr>
      <w:r>
        <w:rPr>
          <w:rFonts w:hint="eastAsia" w:hAnsi="宋体" w:cs="仿宋_GB2312"/>
          <w:color w:val="000000"/>
          <w:spacing w:val="6"/>
        </w:rPr>
        <w:t>1）对乙方提供的单位资质、人员资质等资料进行审核并备案。</w:t>
      </w:r>
      <w:r>
        <w:rPr>
          <w:rFonts w:hint="eastAsia" w:hAnsi="宋体" w:cs="仿宋_GB2312"/>
          <w:color w:val="000000"/>
          <w:spacing w:val="6"/>
          <w:highlight w:val="none"/>
        </w:rPr>
        <w:t>制定乙方作业人员准入标准，明确年龄、性别、文化程度、工作经验和作业资质等内容。</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04" w:firstLineChars="200"/>
        <w:textAlignment w:val="auto"/>
        <w:rPr>
          <w:rFonts w:hAnsi="宋体" w:cs="仿宋_GB2312"/>
          <w:color w:val="000000"/>
          <w:spacing w:val="6"/>
        </w:rPr>
      </w:pPr>
      <w:r>
        <w:rPr>
          <w:rFonts w:hint="eastAsia" w:hAnsi="宋体" w:cs="仿宋_GB2312"/>
          <w:color w:val="000000"/>
          <w:spacing w:val="6"/>
        </w:rPr>
        <w:t>2）对乙方提供的乙方作业人员健康检查报告等资料进行审核并备案。</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04" w:firstLineChars="200"/>
        <w:textAlignment w:val="auto"/>
        <w:rPr>
          <w:rFonts w:hAnsi="宋体" w:cs="仿宋_GB2312"/>
          <w:color w:val="000000"/>
          <w:spacing w:val="6"/>
        </w:rPr>
      </w:pPr>
      <w:r>
        <w:rPr>
          <w:rFonts w:hint="eastAsia" w:hAnsi="宋体" w:cs="仿宋_GB2312"/>
          <w:color w:val="000000"/>
          <w:spacing w:val="6"/>
        </w:rPr>
        <w:t>3）对乙方提供的乙方作业人员工伤保险或雇主责任险等资料进行审核并备案。</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04" w:firstLineChars="200"/>
        <w:textAlignment w:val="auto"/>
        <w:rPr>
          <w:rFonts w:hAnsi="宋体" w:cs="仿宋_GB2312"/>
          <w:color w:val="000000"/>
          <w:spacing w:val="6"/>
        </w:rPr>
      </w:pPr>
      <w:r>
        <w:rPr>
          <w:rFonts w:hint="eastAsia" w:hAnsi="宋体" w:cs="仿宋_GB2312"/>
          <w:color w:val="000000"/>
          <w:spacing w:val="6"/>
        </w:rPr>
        <w:t>4）有权对乙方机械设备、器具进行安全检查。</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04" w:firstLineChars="200"/>
        <w:textAlignment w:val="auto"/>
        <w:rPr>
          <w:rFonts w:hAnsi="宋体" w:cs="仿宋_GB2312"/>
          <w:color w:val="000000"/>
          <w:spacing w:val="6"/>
        </w:rPr>
      </w:pPr>
      <w:r>
        <w:rPr>
          <w:rFonts w:hAnsi="宋体" w:cs="仿宋_GB2312"/>
          <w:color w:val="000000"/>
          <w:spacing w:val="6"/>
        </w:rPr>
        <w:t>5</w:t>
      </w:r>
      <w:r>
        <w:rPr>
          <w:rFonts w:hint="eastAsia" w:hAnsi="宋体" w:cs="仿宋_GB2312"/>
          <w:color w:val="000000"/>
          <w:spacing w:val="6"/>
        </w:rPr>
        <w:t>）对乙方作业人员在工作中履行安全管理协议、遵章守纪情况进行监督检查，对发现乙方作业人员存在的违章违纪行为，及时进行教育并要求其整改。对不听劝告、严重违章违纪者，甲方有权将其驱逐出厂。</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04" w:firstLineChars="200"/>
        <w:textAlignment w:val="auto"/>
        <w:rPr>
          <w:rFonts w:hAnsi="宋体" w:cs="仿宋_GB2312"/>
          <w:color w:val="000000"/>
          <w:spacing w:val="6"/>
        </w:rPr>
      </w:pPr>
      <w:r>
        <w:rPr>
          <w:rFonts w:hAnsi="宋体" w:cs="仿宋_GB2312"/>
          <w:color w:val="000000"/>
          <w:spacing w:val="6"/>
        </w:rPr>
        <w:t>6</w:t>
      </w:r>
      <w:r>
        <w:rPr>
          <w:rFonts w:hint="eastAsia" w:hAnsi="宋体" w:cs="仿宋_GB2312"/>
          <w:color w:val="000000"/>
          <w:spacing w:val="6"/>
        </w:rPr>
        <w:t>）甲方有权</w:t>
      </w:r>
      <w:r>
        <w:rPr>
          <w:rFonts w:hAnsi="宋体" w:cs="仿宋_GB2312"/>
          <w:color w:val="000000"/>
          <w:spacing w:val="6"/>
        </w:rPr>
        <w:t>审查</w:t>
      </w:r>
      <w:r>
        <w:rPr>
          <w:rFonts w:hint="eastAsia" w:hAnsi="宋体" w:cs="仿宋_GB2312"/>
          <w:color w:val="000000"/>
          <w:spacing w:val="6"/>
        </w:rPr>
        <w:t>乙方</w:t>
      </w:r>
      <w:r>
        <w:rPr>
          <w:rFonts w:hAnsi="宋体" w:cs="仿宋_GB2312"/>
          <w:color w:val="000000"/>
          <w:spacing w:val="6"/>
        </w:rPr>
        <w:t>相应的作业资格证书</w:t>
      </w:r>
      <w:r>
        <w:rPr>
          <w:rFonts w:hint="eastAsia" w:hAnsi="宋体" w:cs="仿宋_GB2312"/>
          <w:color w:val="000000"/>
          <w:spacing w:val="6"/>
        </w:rPr>
        <w:t>、作业</w:t>
      </w:r>
      <w:r>
        <w:rPr>
          <w:rFonts w:hAnsi="宋体" w:cs="仿宋_GB2312"/>
          <w:color w:val="000000"/>
          <w:spacing w:val="6"/>
        </w:rPr>
        <w:t>方案</w:t>
      </w:r>
      <w:r>
        <w:rPr>
          <w:rFonts w:hint="eastAsia" w:hAnsi="宋体" w:cs="仿宋_GB2312"/>
          <w:color w:val="000000"/>
          <w:spacing w:val="6"/>
        </w:rPr>
        <w:t>和外包</w:t>
      </w:r>
      <w:r>
        <w:rPr>
          <w:rFonts w:hAnsi="宋体" w:cs="仿宋_GB2312"/>
          <w:color w:val="000000"/>
          <w:spacing w:val="6"/>
        </w:rPr>
        <w:t>商</w:t>
      </w:r>
      <w:r>
        <w:rPr>
          <w:rFonts w:hint="eastAsia" w:hAnsi="宋体" w:cs="仿宋_GB2312"/>
          <w:color w:val="000000"/>
          <w:spacing w:val="6"/>
        </w:rPr>
        <w:t>、</w:t>
      </w:r>
      <w:r>
        <w:rPr>
          <w:rFonts w:hAnsi="宋体" w:cs="仿宋_GB2312"/>
          <w:color w:val="000000"/>
          <w:spacing w:val="6"/>
        </w:rPr>
        <w:t>作业现场的设备、设施、建（构）筑物和人员作业安全状况</w:t>
      </w:r>
      <w:r>
        <w:rPr>
          <w:rFonts w:hint="eastAsia" w:hAnsi="宋体" w:cs="仿宋_GB2312"/>
          <w:color w:val="000000"/>
          <w:spacing w:val="6"/>
        </w:rPr>
        <w:t>等。</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04" w:firstLineChars="200"/>
        <w:textAlignment w:val="auto"/>
        <w:rPr>
          <w:rFonts w:hAnsi="宋体" w:cs="仿宋_GB2312"/>
          <w:color w:val="000000"/>
          <w:spacing w:val="6"/>
        </w:rPr>
      </w:pPr>
      <w:r>
        <w:rPr>
          <w:rFonts w:hAnsi="宋体" w:cs="仿宋_GB2312"/>
          <w:color w:val="000000"/>
          <w:spacing w:val="6"/>
        </w:rPr>
        <w:t>7</w:t>
      </w:r>
      <w:r>
        <w:rPr>
          <w:rFonts w:hint="eastAsia" w:hAnsi="宋体" w:cs="仿宋_GB2312"/>
          <w:color w:val="000000"/>
          <w:spacing w:val="6"/>
        </w:rPr>
        <w:t>）甲方</w:t>
      </w:r>
      <w:r>
        <w:rPr>
          <w:rFonts w:hAnsi="宋体" w:cs="仿宋_GB2312"/>
          <w:color w:val="000000"/>
          <w:spacing w:val="6"/>
        </w:rPr>
        <w:t>对</w:t>
      </w:r>
      <w:r>
        <w:rPr>
          <w:rFonts w:hint="eastAsia" w:hAnsi="宋体" w:cs="仿宋_GB2312"/>
          <w:color w:val="000000"/>
          <w:spacing w:val="6"/>
        </w:rPr>
        <w:t>乙方</w:t>
      </w:r>
      <w:r>
        <w:rPr>
          <w:rFonts w:hAnsi="宋体" w:cs="仿宋_GB2312"/>
          <w:color w:val="000000"/>
          <w:spacing w:val="6"/>
        </w:rPr>
        <w:t>的安全生产工作统一协调、管理，</w:t>
      </w:r>
      <w:r>
        <w:rPr>
          <w:rFonts w:hint="eastAsia" w:hAnsi="宋体" w:cs="仿宋_GB2312"/>
          <w:color w:val="000000"/>
          <w:spacing w:val="6"/>
        </w:rPr>
        <w:t>甲方有权对乙方施工作业区的设备、设施、建（构）筑物和人员作业安全状况</w:t>
      </w:r>
      <w:r>
        <w:rPr>
          <w:rFonts w:hAnsi="宋体" w:cs="仿宋_GB2312"/>
          <w:color w:val="000000"/>
          <w:spacing w:val="6"/>
        </w:rPr>
        <w:t>进行安全检查，发现安全问题的，应当及时督促</w:t>
      </w:r>
      <w:r>
        <w:rPr>
          <w:rFonts w:hint="eastAsia" w:hAnsi="宋体" w:cs="仿宋_GB2312"/>
          <w:color w:val="000000"/>
          <w:spacing w:val="6"/>
        </w:rPr>
        <w:t>乙方进行</w:t>
      </w:r>
      <w:r>
        <w:rPr>
          <w:rFonts w:hAnsi="宋体" w:cs="仿宋_GB2312"/>
          <w:color w:val="000000"/>
          <w:spacing w:val="6"/>
        </w:rPr>
        <w:t>整改</w:t>
      </w:r>
      <w:r>
        <w:rPr>
          <w:rFonts w:hint="eastAsia" w:hAnsi="宋体" w:cs="仿宋_GB2312"/>
          <w:color w:val="000000"/>
          <w:spacing w:val="6"/>
        </w:rPr>
        <w:t>。甲方有权</w:t>
      </w:r>
      <w:r>
        <w:rPr>
          <w:rFonts w:hAnsi="宋体" w:cs="仿宋_GB2312"/>
          <w:color w:val="000000"/>
          <w:spacing w:val="6"/>
        </w:rPr>
        <w:t>提出撤换</w:t>
      </w:r>
      <w:r>
        <w:rPr>
          <w:rFonts w:hint="eastAsia" w:hAnsi="宋体" w:cs="仿宋_GB2312"/>
          <w:color w:val="000000"/>
          <w:spacing w:val="6"/>
        </w:rPr>
        <w:t>外包方</w:t>
      </w:r>
      <w:r>
        <w:rPr>
          <w:rFonts w:hAnsi="宋体" w:cs="仿宋_GB2312"/>
          <w:color w:val="000000"/>
          <w:spacing w:val="6"/>
        </w:rPr>
        <w:t>项目经理、安全管理负责人</w:t>
      </w:r>
      <w:r>
        <w:rPr>
          <w:rFonts w:hint="eastAsia" w:hAnsi="宋体" w:cs="仿宋_GB2312"/>
          <w:color w:val="000000"/>
          <w:spacing w:val="6"/>
        </w:rPr>
        <w:t>。</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04" w:firstLineChars="200"/>
        <w:textAlignment w:val="auto"/>
        <w:rPr>
          <w:rFonts w:hAnsi="宋体" w:cs="仿宋_GB2312"/>
          <w:color w:val="000000"/>
          <w:spacing w:val="6"/>
        </w:rPr>
      </w:pPr>
      <w:r>
        <w:rPr>
          <w:rFonts w:hAnsi="宋体" w:cs="仿宋_GB2312"/>
          <w:color w:val="000000"/>
          <w:spacing w:val="6"/>
        </w:rPr>
        <w:t>8</w:t>
      </w:r>
      <w:r>
        <w:rPr>
          <w:rFonts w:hint="eastAsia" w:hAnsi="宋体" w:cs="仿宋_GB2312"/>
          <w:color w:val="000000"/>
          <w:spacing w:val="6"/>
        </w:rPr>
        <w:t>）乙方因自身原因作业人员不足，无法按时完成甲方工作任务，为不影响作业工期，甲方有权自行或委托第三方代为执行上述工作，所产生的费用由乙方负责。</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04" w:firstLineChars="200"/>
        <w:textAlignment w:val="auto"/>
        <w:rPr>
          <w:rFonts w:hAnsi="宋体" w:cs="仿宋_GB2312"/>
          <w:color w:val="000000"/>
          <w:spacing w:val="6"/>
        </w:rPr>
      </w:pPr>
      <w:r>
        <w:rPr>
          <w:rFonts w:hAnsi="宋体" w:cs="仿宋_GB2312"/>
          <w:color w:val="000000"/>
          <w:spacing w:val="6"/>
        </w:rPr>
        <w:t>9</w:t>
      </w:r>
      <w:r>
        <w:rPr>
          <w:rFonts w:hint="eastAsia" w:hAnsi="宋体" w:cs="仿宋_GB2312"/>
          <w:color w:val="000000"/>
          <w:spacing w:val="6"/>
        </w:rPr>
        <w:t>）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04" w:firstLineChars="200"/>
        <w:textAlignment w:val="auto"/>
        <w:rPr>
          <w:rFonts w:hAnsi="宋体" w:cs="仿宋_GB2312"/>
          <w:color w:val="000000"/>
          <w:spacing w:val="6"/>
        </w:rPr>
      </w:pPr>
      <w:r>
        <w:rPr>
          <w:rFonts w:hint="eastAsia" w:hAnsi="宋体" w:cs="仿宋_GB2312"/>
          <w:color w:val="000000"/>
          <w:spacing w:val="6"/>
        </w:rPr>
        <w:t>2.义务</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04" w:firstLineChars="200"/>
        <w:textAlignment w:val="auto"/>
        <w:rPr>
          <w:rFonts w:hAnsi="宋体" w:cs="仿宋_GB2312"/>
          <w:color w:val="000000"/>
          <w:spacing w:val="6"/>
        </w:rPr>
      </w:pPr>
      <w:r>
        <w:rPr>
          <w:rFonts w:hint="eastAsia" w:hAnsi="宋体" w:cs="仿宋_GB2312"/>
          <w:color w:val="000000"/>
          <w:spacing w:val="6"/>
        </w:rPr>
        <w:t>1）负责对乙方进行</w:t>
      </w:r>
      <w:r>
        <w:t>进场</w:t>
      </w:r>
      <w:r>
        <w:rPr>
          <w:rFonts w:hint="eastAsia"/>
        </w:rPr>
        <w:t>安全技术</w:t>
      </w:r>
      <w:r>
        <w:t>交底，告知</w:t>
      </w:r>
      <w:r>
        <w:rPr>
          <w:rFonts w:hint="eastAsia"/>
        </w:rPr>
        <w:t>甲方</w:t>
      </w:r>
      <w:r>
        <w:t>的安全管理制度标准、 作业场所安全风险、事故应急和报告要求等。</w:t>
      </w:r>
      <w:r>
        <w:rPr>
          <w:rFonts w:hint="eastAsia" w:hAnsi="宋体" w:cs="仿宋_GB2312"/>
          <w:color w:val="000000"/>
          <w:spacing w:val="6"/>
        </w:rPr>
        <w:t>甲方有义务对乙方的安全奖惩情况进行告知。</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04" w:firstLineChars="200"/>
        <w:textAlignment w:val="auto"/>
        <w:rPr>
          <w:rFonts w:hAnsi="宋体" w:cs="仿宋_GB2312"/>
          <w:color w:val="000000"/>
          <w:spacing w:val="6"/>
        </w:rPr>
      </w:pPr>
      <w:r>
        <w:rPr>
          <w:rFonts w:hint="eastAsia" w:hAnsi="宋体" w:cs="仿宋_GB2312"/>
          <w:color w:val="000000"/>
          <w:spacing w:val="6"/>
        </w:rPr>
        <w:t>2）作业现场有两个以上单位交叉作业有可能危及对方安全或影响施工作业进度时，甲方有义务统一协调管理，督促双方签订安全管理协议。</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04" w:firstLineChars="200"/>
        <w:textAlignment w:val="auto"/>
        <w:rPr>
          <w:rFonts w:hAnsi="宋体" w:cs="仿宋_GB2312"/>
          <w:color w:val="000000"/>
          <w:spacing w:val="6"/>
        </w:rPr>
      </w:pPr>
      <w:r>
        <w:rPr>
          <w:rFonts w:hint="eastAsia" w:hAnsi="宋体" w:cs="仿宋_GB2312"/>
          <w:color w:val="000000"/>
          <w:spacing w:val="6"/>
        </w:rPr>
        <w:t>3责任</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04" w:firstLineChars="200"/>
        <w:textAlignment w:val="auto"/>
        <w:rPr>
          <w:rFonts w:hAnsi="宋体" w:cs="仿宋_GB2312"/>
          <w:color w:val="000000"/>
          <w:spacing w:val="6"/>
        </w:rPr>
      </w:pPr>
      <w:r>
        <w:rPr>
          <w:rFonts w:hint="eastAsia" w:hAnsi="宋体" w:cs="仿宋_GB2312"/>
          <w:color w:val="000000"/>
          <w:spacing w:val="6"/>
        </w:rPr>
        <w:t>1）监督乙方将乙方作业人员纳入乙方从业人员统一管理，甲方对乙方的工作量或者工作成果的数量和质量进行监管。</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04" w:firstLineChars="200"/>
        <w:textAlignment w:val="auto"/>
        <w:rPr>
          <w:rFonts w:hAnsi="宋体" w:cs="仿宋_GB2312"/>
          <w:color w:val="000000"/>
          <w:spacing w:val="6"/>
        </w:rPr>
      </w:pPr>
      <w:r>
        <w:rPr>
          <w:rFonts w:hint="eastAsia" w:hAnsi="宋体" w:cs="仿宋_GB2312"/>
          <w:color w:val="000000"/>
          <w:spacing w:val="6"/>
        </w:rPr>
        <w:t>2）甲方负责向乙方如实告知根据甲方能力所知的作业场所和岗位存在的危险因素，要求乙方制订防范措施以及事故应急预案。</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04" w:firstLineChars="200"/>
        <w:textAlignment w:val="auto"/>
        <w:rPr>
          <w:rFonts w:hAnsi="宋体" w:cs="仿宋_GB2312"/>
          <w:color w:val="000000"/>
          <w:spacing w:val="6"/>
        </w:rPr>
      </w:pPr>
      <w:r>
        <w:rPr>
          <w:rFonts w:hint="eastAsia" w:hAnsi="宋体" w:cs="仿宋_GB2312"/>
          <w:color w:val="000000"/>
          <w:spacing w:val="6"/>
        </w:rPr>
        <w:t>3）</w:t>
      </w:r>
      <w:r>
        <w:rPr>
          <w:rFonts w:hint="eastAsia" w:hAnsi="宋体"/>
        </w:rPr>
        <w:t>甲方应当对乙方的安全教育与培训工作进行指导，应当监督检查乙方开展员工安全教育培训工作情况。</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74" w:firstLineChars="200"/>
        <w:textAlignment w:val="auto"/>
        <w:rPr>
          <w:rFonts w:hAnsi="宋体" w:cs="仿宋_GB2312"/>
          <w:b/>
          <w:bCs/>
          <w:color w:val="000000"/>
          <w:spacing w:val="-3"/>
        </w:rPr>
      </w:pPr>
      <w:r>
        <w:rPr>
          <w:rFonts w:hint="eastAsia" w:hAnsi="宋体" w:cs="仿宋_GB2312"/>
          <w:b/>
          <w:bCs/>
          <w:color w:val="000000"/>
          <w:spacing w:val="-2"/>
        </w:rPr>
        <w:t>（二）</w:t>
      </w:r>
      <w:r>
        <w:rPr>
          <w:rFonts w:hint="eastAsia" w:hAnsi="宋体" w:cs="仿宋_GB2312"/>
          <w:b/>
          <w:bCs/>
          <w:color w:val="000000"/>
          <w:spacing w:val="-3"/>
        </w:rPr>
        <w:t xml:space="preserve">乙方的权利、义务、责任 </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cs="仿宋_GB2312"/>
          <w:b/>
          <w:color w:val="000000"/>
          <w:spacing w:val="6"/>
        </w:rPr>
      </w:pPr>
      <w:r>
        <w:rPr>
          <w:rFonts w:hint="eastAsia" w:hAnsi="宋体"/>
        </w:rPr>
        <w:t>1.权利</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607" w:firstLineChars="241"/>
        <w:textAlignment w:val="auto"/>
        <w:rPr>
          <w:rFonts w:hAnsi="宋体" w:cs="仿宋_GB2312"/>
          <w:color w:val="000000"/>
          <w:spacing w:val="6"/>
        </w:rPr>
      </w:pPr>
      <w:r>
        <w:rPr>
          <w:rFonts w:hint="eastAsia" w:hAnsi="宋体" w:cs="仿宋_GB2312"/>
          <w:color w:val="000000"/>
          <w:spacing w:val="6"/>
        </w:rPr>
        <w:t xml:space="preserve"> 1）乙方有权了解其作业场所和工作岗位存在的危险因素、防范措施及事故应急措施，有权对安全生产工作提出建议。</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607" w:firstLineChars="241"/>
        <w:textAlignment w:val="auto"/>
        <w:rPr>
          <w:rFonts w:hAnsi="宋体" w:cs="仿宋_GB2312"/>
          <w:color w:val="000000"/>
          <w:spacing w:val="6"/>
        </w:rPr>
      </w:pPr>
      <w:r>
        <w:rPr>
          <w:rFonts w:hint="eastAsia" w:hAnsi="宋体" w:cs="仿宋_GB2312"/>
          <w:color w:val="000000"/>
          <w:spacing w:val="6"/>
        </w:rPr>
        <w:t>2）乙方有权对作业场所安全生产工作中存在的问题提出检举、和整改建议;有权拒绝违章指挥和强令冒险作业。</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04" w:firstLineChars="200"/>
        <w:textAlignment w:val="auto"/>
        <w:rPr>
          <w:rFonts w:hAnsi="宋体" w:cs="仿宋_GB2312"/>
          <w:color w:val="000000"/>
          <w:spacing w:val="6"/>
        </w:rPr>
      </w:pPr>
      <w:r>
        <w:rPr>
          <w:rFonts w:hAnsi="宋体" w:cs="仿宋_GB2312"/>
          <w:color w:val="000000"/>
          <w:spacing w:val="6"/>
        </w:rPr>
        <w:t>6</w:t>
      </w:r>
      <w:r>
        <w:rPr>
          <w:rFonts w:hint="eastAsia" w:hAnsi="宋体" w:cs="仿宋_GB2312"/>
          <w:color w:val="000000"/>
          <w:spacing w:val="6"/>
        </w:rPr>
        <w:t>）乙方应组织相关单位及外包单位对其所从事的作业活动开展危险源辨识工作，并将危险源辨识的内容作为安全技术交底和安全工作交底的其中内容之一。</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607" w:firstLineChars="241"/>
        <w:textAlignment w:val="auto"/>
        <w:rPr>
          <w:rFonts w:hAnsi="宋体" w:cs="仿宋_GB2312"/>
          <w:color w:val="000000"/>
          <w:spacing w:val="6"/>
        </w:rPr>
      </w:pPr>
      <w:r>
        <w:rPr>
          <w:rFonts w:hint="eastAsia" w:hAnsi="宋体" w:cs="仿宋_GB2312"/>
          <w:color w:val="000000"/>
          <w:spacing w:val="6"/>
        </w:rPr>
        <w:t>2.义务</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607" w:firstLineChars="241"/>
        <w:textAlignment w:val="auto"/>
        <w:rPr>
          <w:rFonts w:hAnsi="宋体" w:cs="仿宋_GB2312"/>
          <w:color w:val="000000"/>
          <w:spacing w:val="6"/>
        </w:rPr>
      </w:pPr>
      <w:r>
        <w:rPr>
          <w:rFonts w:hint="eastAsia" w:hAnsi="宋体" w:cs="仿宋_GB2312"/>
          <w:color w:val="000000"/>
          <w:spacing w:val="6"/>
        </w:rPr>
        <w:t>1）乙方应对作业人员进行安全生产教育和培训，确保作业人员掌握本职工作所需的安全生产知识，提高安全生产技能，同时对本单位员工开展“三级”安全教育。</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607" w:firstLineChars="241"/>
        <w:textAlignment w:val="auto"/>
        <w:rPr>
          <w:rFonts w:hAnsi="宋体" w:cs="仿宋_GB2312"/>
          <w:color w:val="000000"/>
          <w:spacing w:val="6"/>
        </w:rPr>
      </w:pPr>
      <w:r>
        <w:rPr>
          <w:rFonts w:hint="eastAsia" w:hAnsi="宋体" w:cs="仿宋_GB2312"/>
          <w:color w:val="000000"/>
          <w:spacing w:val="6"/>
        </w:rPr>
        <w:t>2）乙方及乙方作业人员有义务严格遵守甲方的安全生产规章制度和操作规程，服从管理。</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78" w:firstLineChars="241"/>
        <w:textAlignment w:val="auto"/>
        <w:rPr>
          <w:rFonts w:hAnsi="宋体"/>
        </w:rPr>
      </w:pPr>
      <w:r>
        <w:rPr>
          <w:rFonts w:hint="eastAsia" w:hAnsi="宋体"/>
        </w:rPr>
        <w:t>3）乙方对甲方所提供的作业相关的项目资料必须保密，非经甲方书面同意不能向外透露，作业完毕后，应及时退还甲方。</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78" w:firstLineChars="241"/>
        <w:textAlignment w:val="auto"/>
        <w:rPr>
          <w:rFonts w:hAnsi="宋体"/>
        </w:rPr>
      </w:pPr>
      <w:r>
        <w:rPr>
          <w:rFonts w:hint="eastAsia" w:hAnsi="宋体"/>
        </w:rPr>
        <w:t>4）乙方有义务配合、服从甲方对作业现场的安全检查，对检查发现的安全隐患无条件进行整改。</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607" w:firstLineChars="241"/>
        <w:textAlignment w:val="auto"/>
        <w:rPr>
          <w:rFonts w:hAnsi="宋体" w:cs="仿宋_GB2312"/>
          <w:color w:val="000000"/>
          <w:spacing w:val="6"/>
        </w:rPr>
      </w:pPr>
      <w:r>
        <w:rPr>
          <w:rFonts w:hint="eastAsia" w:hAnsi="宋体" w:cs="仿宋_GB2312"/>
          <w:color w:val="000000"/>
          <w:spacing w:val="6"/>
        </w:rPr>
        <w:t>3.责任</w:t>
      </w:r>
    </w:p>
    <w:p>
      <w:pPr>
        <w:pStyle w:val="39"/>
        <w:keepNext w:val="0"/>
        <w:keepLines w:val="0"/>
        <w:pageBreakBefore w:val="0"/>
        <w:widowControl/>
        <w:numPr>
          <w:ilvl w:val="0"/>
          <w:numId w:val="4"/>
        </w:numPr>
        <w:shd w:val="clear" w:color="auto" w:fill="FFFFFF"/>
        <w:kinsoku/>
        <w:wordWrap/>
        <w:overflowPunct/>
        <w:topLinePunct w:val="0"/>
        <w:autoSpaceDE/>
        <w:autoSpaceDN/>
        <w:bidi w:val="0"/>
        <w:adjustRightInd/>
        <w:snapToGrid w:val="0"/>
        <w:spacing w:before="0" w:beforeAutospacing="0" w:after="0" w:afterAutospacing="0" w:line="570" w:lineRule="exact"/>
        <w:ind w:firstLine="504" w:firstLineChars="200"/>
        <w:textAlignment w:val="auto"/>
        <w:rPr>
          <w:rFonts w:hAnsi="宋体" w:cs="仿宋_GB2312"/>
          <w:color w:val="000000"/>
          <w:spacing w:val="6"/>
        </w:rPr>
      </w:pPr>
      <w:r>
        <w:rPr>
          <w:rFonts w:hint="eastAsia" w:hAnsi="宋体" w:cs="仿宋_GB2312"/>
          <w:color w:val="000000"/>
          <w:spacing w:val="6"/>
        </w:rPr>
        <w:t>必须具有独立的法人资质，具备核准从事相关经营范围的资质，在签订协议前将其相关的资质证照复印件交甲方备案，并对其真实性、合法性、有效性负责。对本协议中的作业项目承担安全主体责任。</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04" w:firstLineChars="200"/>
        <w:textAlignment w:val="auto"/>
        <w:rPr>
          <w:rFonts w:hAnsi="宋体" w:cs="仿宋_GB2312"/>
          <w:color w:val="000000"/>
          <w:spacing w:val="6"/>
        </w:rPr>
      </w:pPr>
      <w:r>
        <w:rPr>
          <w:rFonts w:hint="eastAsia" w:hAnsi="宋体" w:cs="仿宋_GB2312"/>
          <w:color w:val="000000"/>
          <w:spacing w:val="6"/>
        </w:rPr>
        <w:t>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28"/>
        <w:textAlignment w:val="auto"/>
        <w:rPr>
          <w:rFonts w:hAnsi="宋体"/>
        </w:rPr>
      </w:pPr>
      <w:r>
        <w:rPr>
          <w:rFonts w:hint="eastAsia" w:hAnsi="宋体" w:cs="仿宋_GB2312"/>
          <w:color w:val="000000"/>
          <w:spacing w:val="6"/>
        </w:rPr>
        <w:t>3）</w:t>
      </w:r>
      <w:r>
        <w:rPr>
          <w:rFonts w:hint="eastAsia" w:hAnsi="宋体"/>
        </w:rPr>
        <w:t>按照国家安全生产的相关法律法规及</w:t>
      </w:r>
      <w:r>
        <w:rPr>
          <w:rFonts w:hint="eastAsia" w:hAnsi="宋体" w:cs="仿宋_GB2312"/>
          <w:color w:val="000000"/>
          <w:spacing w:val="6"/>
        </w:rPr>
        <w:t>甲方安全生产管理体系要求，</w:t>
      </w:r>
      <w:r>
        <w:rPr>
          <w:rFonts w:hint="eastAsia" w:hAnsi="宋体"/>
        </w:rPr>
        <w:t>建立健全作业现场安全管理制度，及</w:t>
      </w:r>
      <w:r>
        <w:rPr>
          <w:rFonts w:hint="eastAsia" w:hAnsi="宋体" w:cs="仿宋_GB2312"/>
          <w:color w:val="000000"/>
          <w:spacing w:val="6"/>
        </w:rPr>
        <w:t>以安全生产责任制为核心各项安全生产管理制度、流程，并严格执行。</w:t>
      </w:r>
      <w:r>
        <w:rPr>
          <w:rFonts w:hint="eastAsia" w:hAnsi="宋体"/>
        </w:rPr>
        <w:t>配备专职安全管理人员，落实安全生产责任制，定期召开或参加甲方组织的安全会议。</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28"/>
        <w:textAlignment w:val="auto"/>
        <w:rPr>
          <w:rFonts w:hAnsi="宋体"/>
        </w:rPr>
      </w:pPr>
      <w:r>
        <w:rPr>
          <w:rFonts w:hint="eastAsia" w:hAnsi="宋体"/>
        </w:rPr>
        <w:t>4）在编制作业方案时，安全措施、事故预案及发生事故报告机制必须同时制定。在发生安全事故后应积极配合甲方组织开展的对事故的相关调查。</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28"/>
        <w:textAlignment w:val="auto"/>
        <w:rPr>
          <w:rFonts w:hAnsi="宋体"/>
        </w:rPr>
      </w:pPr>
      <w:r>
        <w:rPr>
          <w:rFonts w:hint="eastAsia" w:hAnsi="宋体"/>
        </w:rPr>
        <w:t>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w:t>
      </w:r>
      <w:r>
        <w:rPr>
          <w:rFonts w:hint="eastAsia" w:cs="仿宋_GB2312" w:asciiTheme="minorEastAsia" w:hAnsiTheme="minorEastAsia" w:eastAsiaTheme="minorEastAsia"/>
          <w:szCs w:val="21"/>
        </w:rPr>
        <w:t>，</w:t>
      </w:r>
      <w:r>
        <w:rPr>
          <w:rFonts w:hint="eastAsia" w:hAnsi="宋体"/>
        </w:rPr>
        <w:t>落实各项规章制度和安全操作规程，消除人的不安全行为和物的不安全状态。乙方在项目作业范围内发现重大事故隐患后不能立即治理的，应当采取必要的防范措施，并及时书面报告甲方协商解决，消除事故隐患。</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28"/>
        <w:textAlignment w:val="auto"/>
        <w:rPr>
          <w:rFonts w:hAnsi="宋体"/>
        </w:rPr>
      </w:pPr>
      <w:r>
        <w:rPr>
          <w:rFonts w:hint="eastAsia" w:hAnsi="宋体"/>
        </w:rPr>
        <w:t>6）</w:t>
      </w:r>
      <w:r>
        <w:rPr>
          <w:rFonts w:hAnsi="宋体"/>
        </w:rPr>
        <w:t>对</w:t>
      </w:r>
      <w:r>
        <w:rPr>
          <w:rFonts w:hint="eastAsia" w:hAnsi="宋体"/>
        </w:rPr>
        <w:t>乙方</w:t>
      </w:r>
      <w:r>
        <w:rPr>
          <w:rFonts w:hAnsi="宋体"/>
        </w:rPr>
        <w:t>的作业区域现场设备设施及作业人员的安全负责，对作业区域的安全生产状况负责，并负责事故统计</w:t>
      </w:r>
      <w:r>
        <w:rPr>
          <w:rFonts w:hint="eastAsia" w:hAnsi="宋体"/>
        </w:rPr>
        <w:t>向政府主管部门及甲方</w:t>
      </w:r>
      <w:r>
        <w:rPr>
          <w:rFonts w:hAnsi="宋体"/>
        </w:rPr>
        <w:t>上报和调查处理（或参与协助调查处理）</w:t>
      </w:r>
      <w:r>
        <w:rPr>
          <w:rFonts w:hint="eastAsia" w:hAnsi="宋体"/>
        </w:rPr>
        <w:t>。</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28"/>
        <w:textAlignment w:val="auto"/>
        <w:rPr>
          <w:rFonts w:hAnsi="宋体"/>
        </w:rPr>
      </w:pPr>
      <w:r>
        <w:rPr>
          <w:rFonts w:hint="eastAsia" w:hAnsi="宋体"/>
        </w:rPr>
        <w:t>7）乙方必须和参与项目的乙方施工人员签订符合劳动法要求的用工合同或劳务合同，并购买工伤保险或雇主责任险（购买金额不低于【</w:t>
      </w:r>
      <w:r>
        <w:rPr>
          <w:rFonts w:hint="eastAsia" w:hAnsi="宋体"/>
          <w:lang w:val="en-US" w:eastAsia="zh-CN"/>
        </w:rPr>
        <w:t>50</w:t>
      </w:r>
      <w:r>
        <w:rPr>
          <w:rFonts w:hint="eastAsia" w:hAnsi="宋体"/>
        </w:rPr>
        <w:t>】万/人）和身故赔偿金额【</w:t>
      </w:r>
      <w:r>
        <w:rPr>
          <w:rFonts w:hint="eastAsia" w:hAnsi="宋体"/>
          <w:lang w:val="en-US" w:eastAsia="zh-CN"/>
        </w:rPr>
        <w:t>50</w:t>
      </w:r>
      <w:r>
        <w:rPr>
          <w:rFonts w:hint="eastAsia" w:hAnsi="宋体"/>
        </w:rPr>
        <w:t>】的医疗保险，向甲方提供保单复印件材料。</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04" w:firstLineChars="200"/>
        <w:textAlignment w:val="auto"/>
        <w:rPr>
          <w:rFonts w:hAnsi="宋体" w:cs="仿宋_GB2312"/>
          <w:color w:val="000000"/>
          <w:spacing w:val="6"/>
        </w:rPr>
      </w:pPr>
      <w:r>
        <w:rPr>
          <w:rFonts w:hint="eastAsia" w:hAnsi="宋体" w:cs="仿宋_GB2312"/>
          <w:color w:val="000000"/>
          <w:spacing w:val="6"/>
        </w:rPr>
        <w:t>8）负责为乙方人员办理相应作业资质，并将复印件交甲方备案。</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04" w:firstLineChars="200"/>
        <w:textAlignment w:val="auto"/>
        <w:rPr>
          <w:rFonts w:hAnsi="宋体" w:cs="仿宋_GB2312"/>
          <w:color w:val="000000"/>
          <w:spacing w:val="6"/>
        </w:rPr>
      </w:pPr>
      <w:r>
        <w:rPr>
          <w:rFonts w:hint="eastAsia" w:hAnsi="宋体" w:cs="仿宋_GB2312"/>
          <w:color w:val="000000"/>
          <w:spacing w:val="6"/>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04" w:firstLineChars="200"/>
        <w:textAlignment w:val="auto"/>
        <w:rPr>
          <w:rFonts w:hAnsi="宋体" w:cs="仿宋_GB2312"/>
          <w:spacing w:val="6"/>
        </w:rPr>
      </w:pPr>
      <w:r>
        <w:rPr>
          <w:rFonts w:hint="eastAsia" w:hAnsi="宋体" w:cs="仿宋_GB2312"/>
          <w:spacing w:val="6"/>
        </w:rPr>
        <w:t>10）负责为员工提供符合国家相关质量标准要求的该作业岗位必须配备的劳动防护用品</w:t>
      </w:r>
      <w:r>
        <w:rPr>
          <w:rFonts w:hint="eastAsia" w:hAnsi="宋体"/>
        </w:rPr>
        <w:t>（如反光背心、安全帽、双钩安全带、安全绳、手套、防护眼镜、墨镜、劳保鞋、防护面罩、口罩、护耳器等）并督促作业人员规范佩戴、使用</w:t>
      </w:r>
      <w:r>
        <w:rPr>
          <w:rFonts w:hint="eastAsia" w:hAnsi="宋体" w:cs="仿宋_GB2312"/>
          <w:spacing w:val="6"/>
        </w:rPr>
        <w:t>，并监督指导作业人员正确使用劳动防护用品。</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04" w:firstLineChars="200"/>
        <w:textAlignment w:val="auto"/>
        <w:rPr>
          <w:rFonts w:hAnsi="宋体" w:cs="仿宋_GB2312"/>
          <w:color w:val="000000"/>
          <w:spacing w:val="6"/>
        </w:rPr>
      </w:pPr>
      <w:r>
        <w:rPr>
          <w:rFonts w:hint="eastAsia" w:hAnsi="宋体" w:cs="仿宋_GB2312"/>
          <w:color w:val="000000"/>
          <w:spacing w:val="6"/>
        </w:rPr>
        <w:t>11）乙方人员在工作中发生伤亡事故时，乙方及时开展对伤亡人员的救援救治工作，保护好事故现场，承担伤亡人员的医疗费用、工伤认定、保险索赔及相关的善后处理工作。</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04" w:firstLineChars="200"/>
        <w:textAlignment w:val="auto"/>
        <w:rPr>
          <w:rFonts w:hAnsi="宋体" w:cs="仿宋_GB2312"/>
          <w:color w:val="000000"/>
          <w:spacing w:val="6"/>
        </w:rPr>
      </w:pPr>
      <w:r>
        <w:rPr>
          <w:rFonts w:hint="eastAsia" w:hAnsi="宋体" w:cs="仿宋_GB2312"/>
          <w:color w:val="000000"/>
          <w:spacing w:val="6"/>
        </w:rPr>
        <w:t>12）乙方人员在申请进行职业病诊断、鉴定时，乙方负责处理职业病诊断、鉴定事宜，并如实提供职业病诊断、鉴定所需的劳动者职业史和职业危害接触史等资料。</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04" w:firstLineChars="200"/>
        <w:textAlignment w:val="auto"/>
        <w:rPr>
          <w:rFonts w:hAnsi="宋体" w:cs="仿宋_GB2312"/>
          <w:color w:val="000000"/>
          <w:spacing w:val="6"/>
        </w:rPr>
      </w:pPr>
      <w:r>
        <w:rPr>
          <w:rFonts w:hint="eastAsia" w:hAnsi="宋体" w:cs="仿宋_GB2312"/>
          <w:color w:val="000000"/>
          <w:spacing w:val="6"/>
        </w:rPr>
        <w:t>13）乙方人员发生变更情况应及时书面告知甲方并履行人员变更手续。</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04" w:firstLineChars="200"/>
        <w:textAlignment w:val="auto"/>
        <w:rPr>
          <w:rFonts w:hAnsi="宋体" w:cs="仿宋_GB2312"/>
          <w:color w:val="000000"/>
          <w:spacing w:val="6"/>
        </w:rPr>
      </w:pPr>
      <w:r>
        <w:rPr>
          <w:rFonts w:hint="eastAsia" w:hAnsi="宋体" w:cs="仿宋_GB2312"/>
          <w:color w:val="000000"/>
          <w:spacing w:val="6"/>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04" w:firstLineChars="200"/>
        <w:textAlignment w:val="auto"/>
        <w:rPr>
          <w:rFonts w:hAnsi="宋体" w:cs="仿宋_GB2312"/>
          <w:color w:val="000000"/>
          <w:spacing w:val="6"/>
        </w:rPr>
      </w:pPr>
      <w:r>
        <w:rPr>
          <w:rFonts w:hint="eastAsia" w:hAnsi="宋体" w:cs="仿宋_GB2312"/>
          <w:color w:val="000000"/>
          <w:spacing w:val="6"/>
        </w:rPr>
        <w:t>15）乙方需按照甲方安全生产费用管理制度等相关制度要求，制定《年度安全生产费用使用计划》报甲方备案并严格实施。</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16）</w:t>
      </w:r>
      <w:r>
        <w:rPr>
          <w:rFonts w:hAnsi="宋体"/>
        </w:rPr>
        <w:t>乙方作业人员及非乙方作业人员在乙方作业区域内发生</w:t>
      </w:r>
      <w:r>
        <w:rPr>
          <w:rFonts w:hint="eastAsia" w:hAnsi="宋体"/>
        </w:rPr>
        <w:t>非因甲方原因导致的</w:t>
      </w:r>
      <w:r>
        <w:rPr>
          <w:rFonts w:hAnsi="宋体"/>
        </w:rPr>
        <w:t>任何事故，均由乙方自行负责，并按国家的法律法规进行事故处理并承担全部责任及损失</w:t>
      </w:r>
      <w:r>
        <w:rPr>
          <w:rFonts w:hint="eastAsia" w:hAnsi="宋体"/>
        </w:rPr>
        <w:t>，与甲方无关。</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17）乙方对作业区域现场在作业开始前已有或毗邻建（构）筑物、设备、设施、地下管线（网）或特殊作业环境可能造成损害的，须采取相应的安全防护措施，并承担损坏赔偿责任。</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18）乙方作业区域的作业设备、临时用电设施、脚手架、出入通道口、楼梯口、危险有害气体或液体存放处等危险部位，设置明显的安全警示标志，危险警示标志符合国家标准。</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19）乙方应遵守甲方各项安全管理规定，办理作业许可，规范开展现场作业，文明作业，保障作业全过程中的作业安全。</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20）乙方应加强作业现场应急管理，完善应急预案，配备现场作业所需的应急资源，并加强培训和演练。</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21）乙方作业过程中违反国家有关法律法规，受到行政、经济、刑事处罚的，一律由乙方自行承担责任。</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22）乙方保证安全投入落实到位、专款专用，不断完善和改进项目现场安全生产条件。</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23）作业前应提交如下材料：</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（1）营业执照复印件、安全管理机构设置和安全管理人员配备文件。</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（2）安全生产“三项制度”（即：安全生产责任制、安全生产管理制度、安全操作规程）。</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（3）制定项目施工方案和应急预案。</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（4）作业人员的《三级安全教育表》和考试合格材料。</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（5）乙方与作业人员签订的劳动合同。</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（6）法人身份证复印件、法人或现场负责人《安全管理培训合格证书》。</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（7）作业人员 县级以上医院“健康体检”表，涉及到职业卫生管理岗位的，还需提供职业健康体检表。</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（8）人员花名册及提供所有作业人员身份证复印件。</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（9）缴纳的保险材料。</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（10）特殊作业人员清单、特种作业资格证复印件、从事特种设备安装、检修、维护作业的提供相应的资格证书等。</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（11）乙方工器具清单包含合格证，主要设备设施、工器具是否满足维护检修的安全、技术要求等。</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（12）相关方劳动防护用品清单，提供检验合格证。</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25）乙方每日作业前，必须参加甲方组织的班前会（安全技术交底）活动后方可安排作业。</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26）乙方安排进入甲方区域的工程、运输车辆必须按照甲方要求配置爆闪灯、前后录像仪、倒车语音提示、前后影像、倒车雷达、示宽灯、车辆左右和后侧张贴反光条等。</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27）乙方禁止私自在甲方区域接施工电箱主电源，由乙方向甲方申请临时用电，甲方派人接电，电气作业人员必须穿绝缘鞋。</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Ansi="宋体"/>
        </w:rPr>
        <w:t>28</w:t>
      </w:r>
      <w:r>
        <w:rPr>
          <w:rFonts w:hint="eastAsia" w:hAnsi="宋体"/>
        </w:rPr>
        <w:t>）乙方人员从事气割作业，除穿戴最基本的安全帽和反光背心外，必须戴难燃手套和墨镜。</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Ansi="宋体"/>
        </w:rPr>
        <w:t>29</w:t>
      </w:r>
      <w:r>
        <w:rPr>
          <w:rFonts w:hint="eastAsia" w:hAnsi="宋体"/>
        </w:rPr>
        <w:t>）乙方人员从事焊接作业，必须佩戴安全帽、绝缘鞋、电焊手套、电焊面罩，作业过程中禁止穿易燃的反光衣等，作业完毕后及时穿反光衣。</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30)从事高处、临边作业必须佩戴安全带并挂好，没有条件要创造条件。搭设的脚手架必须符合规范等安全要求，原则上禁止使用竹、木头等易断材质作为搭设材料（锅炉炉膛除外），脚手架上的踏板必须铺满并固定好。</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31)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32)人员在厂区行走时，原则上只允许行走人行通道、斑马线和甲方指定的区域，禁止跨越隔离栏，乱走、乱跑，不得擅自进入与作业无关的区域。</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34)乙方施工（安装）区域的施工（安装）设备、临时用电设施、脚手架、出入通道口、楼梯口、危险有害气体或液体存放处等危险部位，应设置明显的安全警示标志、围栏，危险警示标志、围栏符合国家标准。</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35)乙方所用工具、材料、备品备件应码放平稳，不得存在有倾翻、滚动、坠落和其它危险隐患。</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int="eastAsia" w:hAnsi="宋体"/>
        </w:rPr>
      </w:pPr>
      <w:r>
        <w:rPr>
          <w:rFonts w:hint="eastAsia" w:hAnsi="宋体"/>
        </w:rPr>
        <w:t>36)乙方应在合同签订的5日内向甲方支付不得低于合同总金额的【</w:t>
      </w:r>
      <w:r>
        <w:rPr>
          <w:rFonts w:hint="eastAsia" w:hAnsi="宋体"/>
          <w:lang w:val="en-US" w:eastAsia="zh-CN"/>
        </w:rPr>
        <w:t>5</w:t>
      </w:r>
      <w:r>
        <w:rPr>
          <w:rFonts w:hint="eastAsia" w:hAnsi="宋体"/>
        </w:rPr>
        <w:t>】%的风险抵押金（乙方缴纳的项目合同履约保证金可同时用作风险抵押金），作为安全、环保风险抵押金使用。乙方发生事故罚款时，甲方可从风险抵押金中扣款，风险抵押金不足的可从项目合同金额中扣除。</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Ansi="宋体"/>
        </w:rPr>
        <w:t>37</w:t>
      </w:r>
      <w:r>
        <w:rPr>
          <w:rFonts w:hint="eastAsia" w:hAnsi="宋体"/>
        </w:rPr>
        <w:t>)乙方作业现场发生事故的，应立即报告监理和甲方，乙方应按《生产安全事故报告和调查处理条例》等法律、法规、规章的规定报告，并按照专项应急预案或者应急处置方案立即开展事故救援。</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Ansi="宋体"/>
        </w:rPr>
        <w:t>38</w:t>
      </w:r>
      <w:r>
        <w:rPr>
          <w:rFonts w:hint="eastAsia" w:hAnsi="宋体"/>
        </w:rPr>
        <w:t>)乙方不得随意更换项目关键人员，关键人员离开现场应提前告知甲方，并办理相关审批手续。</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Ansi="宋体"/>
        </w:rPr>
        <w:t>39</w:t>
      </w:r>
      <w:r>
        <w:rPr>
          <w:rFonts w:hint="eastAsia" w:hAnsi="宋体"/>
        </w:rPr>
        <w:t>)作业现场暂时停工的，乙方须做好现场安全防护工作。</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40)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42)乙方必须设置安全管理员及卫生专员，每日负责做好作业区域内的安全、文明施工工作，做到有轮必有罩、有轴必有套、梯台必有栏、井沟必有盖及工完场清等，营造良好的安全、文明工作环境。</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43）乙方不得将作业项目拆包给不具备相应资质等级的作业单位或个人。</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44）乙方与相邻的单位同时作业或交叉作业，有可能相互危及对方作业时，应签订安全管理协议，明确各自的安全管理职责和应采取的安全措施及责任划分，配专人进行安全检查与协调。</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80" w:firstLineChars="200"/>
        <w:textAlignment w:val="auto"/>
        <w:rPr>
          <w:rFonts w:hAnsi="宋体"/>
        </w:rPr>
      </w:pPr>
      <w:r>
        <w:rPr>
          <w:rFonts w:hint="eastAsia" w:hAnsi="宋体"/>
        </w:rPr>
        <w:t>45）乙方应加强作业现场应急管理，完善应急预案，配备现场作业所需的应急资源，并加强培训和演练。</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74" w:firstLineChars="200"/>
        <w:textAlignment w:val="auto"/>
        <w:rPr>
          <w:rFonts w:hAnsi="宋体" w:cs="仿宋_GB2312"/>
          <w:b/>
          <w:bCs/>
          <w:color w:val="000000"/>
          <w:spacing w:val="-3"/>
        </w:rPr>
      </w:pPr>
      <w:r>
        <w:rPr>
          <w:rFonts w:hint="eastAsia" w:hAnsi="宋体" w:cs="仿宋_GB2312"/>
          <w:b/>
          <w:bCs/>
          <w:color w:val="000000"/>
          <w:spacing w:val="-2"/>
        </w:rPr>
        <w:t>（三）</w:t>
      </w:r>
      <w:r>
        <w:rPr>
          <w:rFonts w:hint="eastAsia" w:hAnsi="宋体" w:cs="仿宋_GB2312"/>
          <w:b/>
          <w:bCs/>
          <w:color w:val="000000"/>
          <w:spacing w:val="-3"/>
        </w:rPr>
        <w:t>安全考核</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04" w:firstLineChars="200"/>
        <w:textAlignment w:val="auto"/>
        <w:rPr>
          <w:rFonts w:hAnsi="宋体" w:cs="仿宋_GB2312"/>
          <w:color w:val="000000"/>
          <w:spacing w:val="6"/>
        </w:rPr>
      </w:pPr>
      <w:r>
        <w:rPr>
          <w:rFonts w:hint="eastAsia" w:hAnsi="宋体" w:cs="仿宋_GB2312"/>
          <w:color w:val="000000"/>
          <w:spacing w:val="6"/>
        </w:rPr>
        <w:t>甲方可根据内部管理制度对乙方进行考核，并有权根据考核结果对项目费用进行核减。</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04" w:firstLineChars="200"/>
        <w:textAlignment w:val="auto"/>
        <w:rPr>
          <w:rFonts w:hAnsi="宋体" w:cs="仿宋_GB2312"/>
          <w:color w:val="000000"/>
          <w:spacing w:val="6"/>
        </w:rPr>
      </w:pPr>
      <w:r>
        <w:rPr>
          <w:rFonts w:hint="eastAsia" w:hAnsi="宋体" w:cs="仿宋_GB2312"/>
          <w:color w:val="000000"/>
          <w:spacing w:val="6"/>
        </w:rPr>
        <w:t>1.</w:t>
      </w:r>
      <w:r>
        <w:rPr>
          <w:rFonts w:hint="eastAsia"/>
        </w:rPr>
        <w:t xml:space="preserve"> </w:t>
      </w:r>
      <w:r>
        <w:rPr>
          <w:rFonts w:hint="eastAsia" w:hAnsi="宋体" w:cs="仿宋_GB2312"/>
          <w:color w:val="000000"/>
          <w:spacing w:val="6"/>
        </w:rPr>
        <w:t>根据本项目安全管理工作，乙方向甲方缴纳</w:t>
      </w:r>
      <w:r>
        <w:rPr>
          <w:rFonts w:hint="eastAsia" w:hAnsi="宋体" w:cs="仿宋_GB2312"/>
          <w:color w:val="000000"/>
          <w:spacing w:val="6"/>
          <w:lang w:val="en-US" w:eastAsia="zh-CN"/>
        </w:rPr>
        <w:t>7</w:t>
      </w:r>
      <w:r>
        <w:rPr>
          <w:rFonts w:hint="eastAsia" w:hAnsi="宋体" w:cs="仿宋_GB2312"/>
          <w:color w:val="000000"/>
          <w:spacing w:val="6"/>
        </w:rPr>
        <w:t>万元（大写：</w:t>
      </w:r>
      <w:r>
        <w:rPr>
          <w:rFonts w:hint="eastAsia" w:hAnsi="宋体" w:cs="仿宋_GB2312"/>
          <w:color w:val="000000"/>
          <w:spacing w:val="6"/>
          <w:lang w:val="en-US" w:eastAsia="zh-CN"/>
        </w:rPr>
        <w:t>柒</w:t>
      </w:r>
      <w:r>
        <w:rPr>
          <w:rFonts w:hint="eastAsia" w:hAnsi="宋体" w:cs="仿宋_GB2312"/>
          <w:color w:val="000000"/>
          <w:spacing w:val="6"/>
        </w:rPr>
        <w:t>万元）的安全管理风险押金，用于甲方对乙方的安全管理。当乙方发生未履新安全管理责任或者造成安全事故时，甲方可以根据协议扣除部分或全部安全管理风险押金。</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04" w:firstLineChars="200"/>
        <w:textAlignment w:val="auto"/>
        <w:rPr>
          <w:rFonts w:hint="eastAsia" w:hAnsi="宋体" w:cs="仿宋_GB2312"/>
          <w:color w:val="000000"/>
          <w:spacing w:val="6"/>
        </w:rPr>
      </w:pPr>
      <w:r>
        <w:rPr>
          <w:rFonts w:hint="eastAsia" w:hAnsi="宋体" w:cs="仿宋_GB2312"/>
          <w:color w:val="000000"/>
          <w:spacing w:val="6"/>
        </w:rPr>
        <w:t>乙方违反本协议规定的，一般违规扣【</w:t>
      </w:r>
      <w:r>
        <w:rPr>
          <w:rFonts w:hint="eastAsia" w:hAnsi="宋体" w:cs="仿宋_GB2312"/>
          <w:color w:val="000000"/>
          <w:spacing w:val="6"/>
          <w:lang w:val="en-US" w:eastAsia="zh-CN"/>
        </w:rPr>
        <w:t>100</w:t>
      </w:r>
      <w:r>
        <w:rPr>
          <w:rFonts w:hint="eastAsia" w:hAnsi="宋体" w:cs="仿宋_GB2312"/>
          <w:color w:val="000000"/>
          <w:spacing w:val="6"/>
        </w:rPr>
        <w:t>】/次，严重违规（违反十条禁令）扣【</w:t>
      </w:r>
      <w:r>
        <w:rPr>
          <w:rFonts w:hint="eastAsia" w:hAnsi="宋体" w:cs="仿宋_GB2312"/>
          <w:color w:val="000000"/>
          <w:spacing w:val="6"/>
          <w:lang w:val="en-US" w:eastAsia="zh-CN"/>
        </w:rPr>
        <w:t>200</w:t>
      </w:r>
      <w:r>
        <w:rPr>
          <w:rFonts w:hint="eastAsia" w:hAnsi="宋体" w:cs="仿宋_GB2312"/>
          <w:color w:val="000000"/>
          <w:spacing w:val="6"/>
        </w:rPr>
        <w:t>】元/次，重复违反扣【</w:t>
      </w:r>
      <w:r>
        <w:rPr>
          <w:rFonts w:hint="eastAsia" w:hAnsi="宋体" w:cs="仿宋_GB2312"/>
          <w:color w:val="000000"/>
          <w:spacing w:val="6"/>
          <w:lang w:val="en-US" w:eastAsia="zh-CN"/>
        </w:rPr>
        <w:t>500</w:t>
      </w:r>
      <w:r>
        <w:rPr>
          <w:rFonts w:hint="eastAsia" w:hAnsi="宋体" w:cs="仿宋_GB2312"/>
          <w:color w:val="000000"/>
          <w:spacing w:val="6"/>
        </w:rPr>
        <w:t>】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04" w:firstLineChars="200"/>
        <w:textAlignment w:val="auto"/>
        <w:rPr>
          <w:rFonts w:hint="eastAsia" w:hAnsi="宋体" w:cs="仿宋_GB2312"/>
          <w:color w:val="000000"/>
          <w:spacing w:val="6"/>
        </w:rPr>
      </w:pPr>
      <w:r>
        <w:rPr>
          <w:rFonts w:hint="eastAsia" w:hAnsi="宋体" w:cs="仿宋_GB2312"/>
          <w:color w:val="000000"/>
          <w:spacing w:val="6"/>
        </w:rPr>
        <w:t>2.若乙方施工现场发生重伤1-2 人责任事故，甲方扣罚该项目风险抵押金总额的20％（1人）、60%（2人）；若乙方施工现场发生死亡1人及以上或重伤3人及以上责任事故，甲方扣罚该项目全部风险抵押金。</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504" w:firstLineChars="200"/>
        <w:textAlignment w:val="auto"/>
        <w:rPr>
          <w:rFonts w:hAnsi="宋体" w:cs="仿宋_GB2312"/>
          <w:color w:val="000000"/>
          <w:spacing w:val="6"/>
        </w:rPr>
      </w:pPr>
      <w:r>
        <w:rPr>
          <w:rFonts w:hint="eastAsia" w:hAnsi="宋体" w:cs="仿宋_GB2312"/>
          <w:color w:val="000000"/>
          <w:spacing w:val="6"/>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pStyle w:val="39"/>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firstLine="361" w:firstLineChars="150"/>
        <w:textAlignment w:val="auto"/>
        <w:rPr>
          <w:rFonts w:hAnsi="宋体" w:cs="仿宋_GB2312"/>
          <w:b/>
          <w:bCs/>
          <w:color w:val="000000"/>
        </w:rPr>
      </w:pPr>
      <w:r>
        <w:rPr>
          <w:rFonts w:hint="eastAsia" w:hAnsi="宋体" w:cs="仿宋_GB2312"/>
          <w:b/>
          <w:bCs/>
          <w:color w:val="000000"/>
        </w:rPr>
        <w:t>三、附则</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72" w:firstLineChars="200"/>
        <w:textAlignment w:val="auto"/>
        <w:rPr>
          <w:rFonts w:hAnsi="宋体" w:cs="仿宋_GB2312"/>
          <w:color w:val="000000"/>
          <w:spacing w:val="6"/>
        </w:rPr>
      </w:pPr>
      <w:r>
        <w:rPr>
          <w:rFonts w:hint="eastAsia" w:hAnsi="宋体" w:cs="仿宋_GB2312"/>
          <w:color w:val="000000"/>
          <w:spacing w:val="-2"/>
        </w:rPr>
        <w:t>（一）</w:t>
      </w:r>
      <w:r>
        <w:rPr>
          <w:rFonts w:hint="eastAsia" w:hAnsi="宋体" w:cs="仿宋_GB2312"/>
          <w:color w:val="000000"/>
          <w:spacing w:val="6"/>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72" w:firstLineChars="200"/>
        <w:textAlignment w:val="auto"/>
        <w:rPr>
          <w:rFonts w:hAnsi="宋体" w:cs="仿宋_GB2312"/>
          <w:color w:val="000000"/>
          <w:spacing w:val="6"/>
        </w:rPr>
      </w:pPr>
      <w:r>
        <w:rPr>
          <w:rFonts w:hint="eastAsia" w:hAnsi="宋体" w:cs="仿宋_GB2312"/>
          <w:color w:val="000000"/>
          <w:spacing w:val="-2"/>
        </w:rPr>
        <w:t>（二）</w:t>
      </w:r>
      <w:r>
        <w:rPr>
          <w:rFonts w:hint="eastAsia" w:hAnsi="宋体" w:cs="仿宋_GB2312"/>
          <w:color w:val="000000"/>
          <w:spacing w:val="6"/>
        </w:rPr>
        <w:t>本协议内容如与国家有关法律、法规和规定不一致，按照国家有关规定执行。</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72" w:firstLineChars="200"/>
        <w:textAlignment w:val="auto"/>
        <w:rPr>
          <w:rFonts w:hAnsi="宋体" w:cs="仿宋_GB2312"/>
          <w:color w:val="000000"/>
          <w:spacing w:val="6"/>
        </w:rPr>
      </w:pPr>
      <w:r>
        <w:rPr>
          <w:rFonts w:hint="eastAsia" w:hAnsi="宋体" w:cs="仿宋_GB2312"/>
          <w:color w:val="000000"/>
          <w:spacing w:val="-2"/>
        </w:rPr>
        <w:t>（三）</w:t>
      </w:r>
      <w:r>
        <w:rPr>
          <w:rFonts w:hint="eastAsia" w:hAnsi="宋体" w:cs="仿宋_GB2312"/>
          <w:color w:val="000000"/>
          <w:spacing w:val="6"/>
        </w:rPr>
        <w:t>协议有效期按照项目合同工期。项目合同工期变更，本协议有效期相应变更。</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72" w:firstLineChars="200"/>
        <w:textAlignment w:val="auto"/>
        <w:rPr>
          <w:rFonts w:hAnsi="宋体" w:cs="仿宋_GB2312"/>
          <w:color w:val="000000"/>
          <w:spacing w:val="6"/>
        </w:rPr>
      </w:pPr>
      <w:r>
        <w:rPr>
          <w:rFonts w:hint="eastAsia" w:hAnsi="宋体" w:cs="仿宋_GB2312"/>
          <w:color w:val="000000"/>
          <w:spacing w:val="-2"/>
        </w:rPr>
        <w:t>（四）</w:t>
      </w:r>
      <w:r>
        <w:rPr>
          <w:rFonts w:hint="eastAsia" w:hAnsi="宋体" w:cs="仿宋_GB2312"/>
          <w:color w:val="000000"/>
          <w:spacing w:val="6"/>
        </w:rPr>
        <w:t>因不可抗力造成的双方设备损坏、人员伤亡，各自承担相应的损失。</w:t>
      </w:r>
    </w:p>
    <w:p>
      <w:pPr>
        <w:pStyle w:val="3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0" w:lineRule="exact"/>
        <w:ind w:firstLine="472" w:firstLineChars="200"/>
        <w:textAlignment w:val="auto"/>
        <w:rPr>
          <w:rFonts w:hAnsi="宋体" w:cs="仿宋_GB2312"/>
          <w:color w:val="000000"/>
          <w:spacing w:val="6"/>
        </w:rPr>
      </w:pPr>
      <w:r>
        <w:rPr>
          <w:rFonts w:hint="eastAsia" w:hAnsi="宋体" w:cs="仿宋_GB2312"/>
          <w:color w:val="000000"/>
          <w:spacing w:val="-2"/>
        </w:rPr>
        <w:t>（五）</w:t>
      </w:r>
      <w:r>
        <w:rPr>
          <w:rFonts w:hint="eastAsia" w:hAnsi="宋体" w:cs="仿宋_GB2312"/>
          <w:color w:val="000000"/>
          <w:spacing w:val="6"/>
        </w:rPr>
        <w:t>本协议一式贰份。甲方、乙方各执壹份。</w:t>
      </w:r>
    </w:p>
    <w:p>
      <w:pPr>
        <w:pStyle w:val="39"/>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70" w:lineRule="exact"/>
        <w:textAlignment w:val="auto"/>
        <w:rPr>
          <w:rFonts w:hAnsi="宋体" w:cs="仿宋_GB2312"/>
          <w:color w:val="000000"/>
        </w:rPr>
      </w:pPr>
    </w:p>
    <w:p>
      <w:pPr>
        <w:pStyle w:val="39"/>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70" w:lineRule="exact"/>
        <w:textAlignment w:val="auto"/>
        <w:rPr>
          <w:rFonts w:hAnsi="宋体" w:cs="仿宋_GB2312"/>
          <w:b/>
          <w:bCs/>
          <w:color w:val="000000"/>
          <w:spacing w:val="-9"/>
        </w:rPr>
      </w:pPr>
      <w:r>
        <w:rPr>
          <w:rFonts w:hint="eastAsia" w:hAnsi="宋体" w:cs="仿宋_GB2312"/>
          <w:b/>
          <w:bCs/>
          <w:color w:val="000000"/>
        </w:rPr>
        <w:t>甲方单位：</w:t>
      </w:r>
      <w:r>
        <w:rPr>
          <w:rFonts w:hint="eastAsia" w:hAnsi="宋体" w:cs="仿宋_GB2312"/>
          <w:b/>
          <w:bCs/>
          <w:color w:val="000000"/>
          <w:spacing w:val="-17"/>
        </w:rPr>
        <w:t>（盖章）</w:t>
      </w:r>
      <w:r>
        <w:rPr>
          <w:rFonts w:hint="eastAsia" w:hAnsi="宋体" w:cs="仿宋_GB2312"/>
          <w:b/>
          <w:bCs/>
          <w:color w:val="000000"/>
        </w:rPr>
        <w:t xml:space="preserve">                    乙方单位：</w:t>
      </w:r>
      <w:r>
        <w:rPr>
          <w:rFonts w:hint="eastAsia" w:hAnsi="宋体" w:cs="仿宋_GB2312"/>
          <w:b/>
          <w:bCs/>
          <w:color w:val="000000"/>
          <w:spacing w:val="-17"/>
        </w:rPr>
        <w:t>（盖章）</w:t>
      </w:r>
    </w:p>
    <w:p>
      <w:pPr>
        <w:pStyle w:val="39"/>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70" w:lineRule="exact"/>
        <w:textAlignment w:val="auto"/>
        <w:rPr>
          <w:rFonts w:hAnsi="宋体" w:cs="仿宋_GB2312"/>
          <w:b/>
          <w:bCs/>
          <w:color w:val="000000"/>
          <w:spacing w:val="-9"/>
        </w:rPr>
      </w:pPr>
      <w:r>
        <w:rPr>
          <w:rFonts w:hint="eastAsia" w:hAnsi="宋体" w:cs="仿宋_GB2312"/>
          <w:b/>
          <w:bCs/>
          <w:color w:val="000000"/>
          <w:spacing w:val="-2"/>
        </w:rPr>
        <w:t>授权代表</w:t>
      </w:r>
      <w:r>
        <w:rPr>
          <w:rFonts w:hint="eastAsia" w:hAnsi="宋体" w:cs="仿宋_GB2312"/>
          <w:b/>
          <w:bCs/>
          <w:color w:val="000000"/>
          <w:spacing w:val="-17"/>
        </w:rPr>
        <w:t>（签字）</w:t>
      </w:r>
      <w:r>
        <w:rPr>
          <w:rFonts w:hint="eastAsia" w:hAnsi="宋体" w:cs="仿宋_GB2312"/>
          <w:b/>
          <w:bCs/>
          <w:color w:val="000000"/>
        </w:rPr>
        <w:t>：                    授权代表</w:t>
      </w:r>
      <w:r>
        <w:rPr>
          <w:rFonts w:hint="eastAsia" w:hAnsi="宋体" w:cs="仿宋_GB2312"/>
          <w:b/>
          <w:bCs/>
          <w:color w:val="000000"/>
          <w:spacing w:val="-9"/>
        </w:rPr>
        <w:t>（签字）</w:t>
      </w:r>
      <w:r>
        <w:rPr>
          <w:rFonts w:hint="eastAsia" w:hAnsi="宋体" w:cs="仿宋_GB2312"/>
          <w:b/>
          <w:bCs/>
          <w:color w:val="000000"/>
        </w:rPr>
        <w:t>：</w:t>
      </w:r>
    </w:p>
    <w:p>
      <w:pPr>
        <w:pStyle w:val="39"/>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70" w:lineRule="exact"/>
        <w:textAlignment w:val="auto"/>
        <w:rPr>
          <w:rFonts w:hAnsi="宋体" w:cs="仿宋_GB2312"/>
          <w:b/>
          <w:bCs/>
          <w:color w:val="000000"/>
          <w:u w:val="single"/>
        </w:rPr>
      </w:pPr>
      <w:r>
        <w:rPr>
          <w:rFonts w:hint="eastAsia" w:hAnsi="宋体" w:cs="仿宋_GB2312"/>
          <w:b/>
          <w:bCs/>
          <w:color w:val="000000"/>
        </w:rPr>
        <w:t>签字日期：    年     月     日</w:t>
      </w:r>
    </w:p>
    <w:p>
      <w:pPr>
        <w:pStyle w:val="9"/>
        <w:rPr>
          <w:rFonts w:hint="eastAsia" w:asciiTheme="minorEastAsia" w:hAnsiTheme="minorEastAsia" w:eastAsiaTheme="minorEastAsia"/>
          <w:b/>
          <w:bCs/>
          <w:sz w:val="36"/>
          <w:szCs w:val="36"/>
        </w:rPr>
      </w:pPr>
    </w:p>
    <w:p>
      <w:pPr>
        <w:pStyle w:val="5"/>
        <w:rPr>
          <w:rFonts w:hint="eastAsia"/>
        </w:rPr>
      </w:pPr>
    </w:p>
    <w:p>
      <w:pPr>
        <w:rPr>
          <w:rFonts w:hint="eastAsia"/>
        </w:rPr>
      </w:pPr>
    </w:p>
    <w:p>
      <w:pPr>
        <w:pStyle w:val="9"/>
        <w:rPr>
          <w:rFonts w:hint="eastAsia"/>
        </w:rPr>
      </w:pPr>
    </w:p>
    <w:p>
      <w:pPr>
        <w:pStyle w:val="5"/>
        <w:rPr>
          <w:rFonts w:hint="eastAsia"/>
        </w:rPr>
      </w:pPr>
    </w:p>
    <w:p>
      <w:pPr>
        <w:rPr>
          <w:rFonts w:hint="eastAsia"/>
        </w:rPr>
      </w:pPr>
    </w:p>
    <w:p>
      <w:pPr>
        <w:pStyle w:val="9"/>
        <w:rPr>
          <w:rFonts w:hint="eastAsia"/>
        </w:rPr>
      </w:pPr>
    </w:p>
    <w:p>
      <w:pPr>
        <w:pStyle w:val="5"/>
        <w:rPr>
          <w:rFonts w:hint="eastAsia"/>
        </w:rPr>
      </w:pPr>
    </w:p>
    <w:p>
      <w:pPr>
        <w:rPr>
          <w:rFonts w:hint="eastAsia"/>
        </w:rPr>
      </w:pPr>
    </w:p>
    <w:p>
      <w:pPr>
        <w:pStyle w:val="9"/>
        <w:rPr>
          <w:rFonts w:hint="eastAsia"/>
        </w:rPr>
      </w:pPr>
    </w:p>
    <w:p>
      <w:pPr>
        <w:pStyle w:val="5"/>
        <w:rPr>
          <w:rFonts w:hint="eastAsia"/>
        </w:rPr>
      </w:pPr>
    </w:p>
    <w:p>
      <w:pPr>
        <w:rPr>
          <w:rFonts w:hint="eastAsia"/>
        </w:rPr>
      </w:pPr>
    </w:p>
    <w:p>
      <w:pPr>
        <w:pStyle w:val="9"/>
        <w:rPr>
          <w:rFonts w:hint="eastAsia"/>
        </w:rPr>
      </w:pPr>
    </w:p>
    <w:p>
      <w:pPr>
        <w:jc w:val="center"/>
        <w:rPr>
          <w:rFonts w:hint="eastAsia" w:asciiTheme="minorEastAsia" w:hAnsiTheme="minorEastAsia" w:eastAsiaTheme="minorEastAsia"/>
          <w:b/>
          <w:bCs/>
          <w:sz w:val="36"/>
          <w:szCs w:val="28"/>
          <w:lang w:val="en-US" w:eastAsia="zh-CN"/>
        </w:rPr>
      </w:pPr>
    </w:p>
    <w:p>
      <w:pPr>
        <w:jc w:val="center"/>
        <w:rPr>
          <w:rFonts w:hint="eastAsia" w:asciiTheme="minorEastAsia" w:hAnsiTheme="minorEastAsia" w:eastAsiaTheme="minorEastAsia"/>
          <w:b/>
          <w:bCs/>
          <w:sz w:val="36"/>
          <w:szCs w:val="28"/>
          <w:lang w:val="en-US" w:eastAsia="zh-CN"/>
        </w:rPr>
      </w:pPr>
    </w:p>
    <w:p>
      <w:pPr>
        <w:jc w:val="center"/>
        <w:rPr>
          <w:rFonts w:hint="eastAsia" w:asciiTheme="minorEastAsia" w:hAnsiTheme="minorEastAsia" w:eastAsiaTheme="minorEastAsia"/>
          <w:b/>
          <w:bCs/>
          <w:sz w:val="36"/>
          <w:szCs w:val="28"/>
        </w:rPr>
      </w:pPr>
      <w:r>
        <w:rPr>
          <w:rFonts w:hint="eastAsia" w:asciiTheme="minorEastAsia" w:hAnsiTheme="minorEastAsia" w:eastAsiaTheme="minorEastAsia"/>
          <w:b/>
          <w:bCs/>
          <w:sz w:val="36"/>
          <w:szCs w:val="28"/>
          <w:lang w:val="en-US" w:eastAsia="zh-CN"/>
        </w:rPr>
        <w:t xml:space="preserve">第三章 </w:t>
      </w:r>
      <w:r>
        <w:rPr>
          <w:rFonts w:hint="eastAsia" w:asciiTheme="minorEastAsia" w:hAnsiTheme="minorEastAsia" w:eastAsiaTheme="minorEastAsia"/>
          <w:b/>
          <w:bCs/>
          <w:sz w:val="36"/>
          <w:szCs w:val="28"/>
        </w:rPr>
        <w:t>评审方法</w:t>
      </w:r>
    </w:p>
    <w:p>
      <w:pPr>
        <w:pStyle w:val="9"/>
        <w:numPr>
          <w:ilvl w:val="0"/>
          <w:numId w:val="0"/>
        </w:numPr>
        <w:ind w:left="2150" w:leftChars="0"/>
      </w:pPr>
    </w:p>
    <w:p>
      <w:pPr>
        <w:ind w:firstLine="560" w:firstLineChars="200"/>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本次采购工作，对供应商的评审采用“最低价中标”。如报价中税率不一致，比价均按照不含税价执行。</w:t>
      </w:r>
    </w:p>
    <w:p>
      <w:pPr>
        <w:ind w:firstLine="560" w:firstLineChars="200"/>
        <w:rPr>
          <w:rFonts w:cs="仿宋_GB2312" w:asciiTheme="minorEastAsia" w:hAnsiTheme="minorEastAsia" w:eastAsiaTheme="minorEastAsia"/>
          <w:sz w:val="28"/>
          <w:szCs w:val="28"/>
        </w:rPr>
      </w:pPr>
    </w:p>
    <w:p>
      <w:pPr>
        <w:numPr>
          <w:ilvl w:val="0"/>
          <w:numId w:val="5"/>
        </w:numPr>
        <w:jc w:val="center"/>
        <w:rPr>
          <w:rFonts w:hint="eastAsia" w:asciiTheme="minorEastAsia" w:hAnsiTheme="minorEastAsia" w:eastAsiaTheme="minorEastAsia"/>
          <w:b/>
          <w:bCs/>
          <w:sz w:val="36"/>
          <w:szCs w:val="28"/>
        </w:rPr>
      </w:pPr>
      <w:r>
        <w:rPr>
          <w:rFonts w:hint="eastAsia" w:asciiTheme="minorEastAsia" w:hAnsiTheme="minorEastAsia" w:eastAsiaTheme="minorEastAsia"/>
          <w:b/>
          <w:bCs/>
          <w:sz w:val="36"/>
          <w:szCs w:val="28"/>
        </w:rPr>
        <w:t>报价说明</w:t>
      </w:r>
    </w:p>
    <w:p>
      <w:pPr>
        <w:pStyle w:val="9"/>
        <w:numPr>
          <w:ilvl w:val="0"/>
          <w:numId w:val="0"/>
        </w:numPr>
      </w:pPr>
    </w:p>
    <w:p>
      <w:pPr>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1.本次询比有效期为</w:t>
      </w:r>
      <w:r>
        <w:rPr>
          <w:rFonts w:cs="仿宋_GB2312" w:asciiTheme="minorEastAsia" w:hAnsiTheme="minorEastAsia" w:eastAsiaTheme="minorEastAsia"/>
          <w:sz w:val="28"/>
          <w:szCs w:val="28"/>
        </w:rPr>
        <w:t>30天</w:t>
      </w:r>
      <w:r>
        <w:rPr>
          <w:rFonts w:hint="eastAsia" w:cs="仿宋_GB2312" w:asciiTheme="minorEastAsia" w:hAnsiTheme="minorEastAsia" w:eastAsiaTheme="minorEastAsia"/>
          <w:sz w:val="28"/>
          <w:szCs w:val="28"/>
        </w:rPr>
        <w:t>。</w:t>
      </w:r>
    </w:p>
    <w:p>
      <w:pPr>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2.本次报价时间截至202</w:t>
      </w:r>
      <w:r>
        <w:rPr>
          <w:rFonts w:hint="eastAsia" w:cs="仿宋_GB2312" w:asciiTheme="minorEastAsia" w:hAnsiTheme="minorEastAsia" w:eastAsiaTheme="minorEastAsia"/>
          <w:sz w:val="28"/>
          <w:szCs w:val="28"/>
          <w:lang w:val="en-US" w:eastAsia="zh-CN"/>
        </w:rPr>
        <w:t>4</w:t>
      </w:r>
      <w:r>
        <w:rPr>
          <w:rFonts w:hint="eastAsia" w:cs="仿宋_GB2312" w:asciiTheme="minorEastAsia" w:hAnsiTheme="minorEastAsia" w:eastAsiaTheme="minorEastAsia"/>
          <w:sz w:val="28"/>
          <w:szCs w:val="28"/>
        </w:rPr>
        <w:t>年</w:t>
      </w:r>
      <w:r>
        <w:rPr>
          <w:rFonts w:hint="eastAsia" w:cs="仿宋_GB2312" w:asciiTheme="minorEastAsia" w:hAnsiTheme="minorEastAsia" w:eastAsiaTheme="minorEastAsia"/>
          <w:sz w:val="28"/>
          <w:szCs w:val="28"/>
          <w:lang w:val="en-US" w:eastAsia="zh-CN"/>
        </w:rPr>
        <w:t>XX</w:t>
      </w:r>
      <w:r>
        <w:rPr>
          <w:rFonts w:hint="eastAsia" w:cs="仿宋_GB2312" w:asciiTheme="minorEastAsia" w:hAnsiTheme="minorEastAsia" w:eastAsiaTheme="minorEastAsia"/>
          <w:sz w:val="28"/>
          <w:szCs w:val="28"/>
        </w:rPr>
        <w:t>月</w:t>
      </w:r>
      <w:r>
        <w:rPr>
          <w:rFonts w:hint="eastAsia" w:cs="仿宋_GB2312" w:asciiTheme="minorEastAsia" w:hAnsiTheme="minorEastAsia" w:eastAsiaTheme="minorEastAsia"/>
          <w:sz w:val="28"/>
          <w:szCs w:val="28"/>
          <w:lang w:val="en-US" w:eastAsia="zh-CN"/>
        </w:rPr>
        <w:t>XX</w:t>
      </w:r>
      <w:r>
        <w:rPr>
          <w:rFonts w:hint="eastAsia" w:cs="仿宋_GB2312" w:asciiTheme="minorEastAsia" w:hAnsiTheme="minorEastAsia" w:eastAsiaTheme="minorEastAsia"/>
          <w:sz w:val="28"/>
          <w:szCs w:val="28"/>
        </w:rPr>
        <w:t>日</w:t>
      </w:r>
      <w:r>
        <w:rPr>
          <w:rFonts w:cs="仿宋_GB2312" w:asciiTheme="minorEastAsia" w:hAnsiTheme="minorEastAsia" w:eastAsiaTheme="minorEastAsia"/>
          <w:sz w:val="28"/>
          <w:szCs w:val="28"/>
        </w:rPr>
        <w:t>9</w:t>
      </w:r>
      <w:r>
        <w:rPr>
          <w:rFonts w:hint="eastAsia" w:cs="仿宋_GB2312" w:asciiTheme="minorEastAsia" w:hAnsiTheme="minorEastAsia" w:eastAsiaTheme="minorEastAsia"/>
          <w:sz w:val="28"/>
          <w:szCs w:val="28"/>
        </w:rPr>
        <w:t>时。</w:t>
      </w:r>
    </w:p>
    <w:p>
      <w:pPr>
        <w:spacing w:line="570" w:lineRule="exact"/>
        <w:rPr>
          <w:rFonts w:hint="eastAsia" w:ascii="宋体" w:hAnsi="宋体"/>
          <w:bCs/>
          <w:sz w:val="28"/>
          <w:szCs w:val="28"/>
          <w:u w:val="single"/>
          <w:lang w:val="en-US" w:eastAsia="zh-CN"/>
        </w:rPr>
      </w:pPr>
      <w:r>
        <w:rPr>
          <w:rFonts w:hint="eastAsia" w:ascii="宋体" w:hAnsi="宋体"/>
          <w:bCs/>
          <w:sz w:val="28"/>
          <w:szCs w:val="28"/>
        </w:rPr>
        <w:t>联系人：</w:t>
      </w:r>
      <w:r>
        <w:rPr>
          <w:rFonts w:hint="eastAsia" w:ascii="宋体" w:hAnsi="宋体"/>
          <w:bCs/>
          <w:sz w:val="28"/>
          <w:szCs w:val="28"/>
          <w:u w:val="single"/>
          <w:lang w:val="en-US" w:eastAsia="zh-CN"/>
        </w:rPr>
        <w:t>顾庆辉</w:t>
      </w:r>
      <w:r>
        <w:rPr>
          <w:rFonts w:ascii="宋体" w:hAnsi="宋体"/>
          <w:bCs/>
          <w:sz w:val="28"/>
          <w:szCs w:val="28"/>
        </w:rPr>
        <w:t xml:space="preserve"> </w:t>
      </w:r>
      <w:r>
        <w:rPr>
          <w:rFonts w:hint="eastAsia" w:ascii="宋体" w:hAnsi="宋体"/>
          <w:bCs/>
          <w:sz w:val="28"/>
          <w:szCs w:val="28"/>
        </w:rPr>
        <w:t xml:space="preserve">   </w:t>
      </w:r>
      <w:r>
        <w:rPr>
          <w:rFonts w:ascii="宋体" w:hAnsi="宋体"/>
          <w:bCs/>
          <w:sz w:val="28"/>
          <w:szCs w:val="28"/>
        </w:rPr>
        <w:t>联系电话</w:t>
      </w:r>
      <w:r>
        <w:rPr>
          <w:rFonts w:hint="eastAsia" w:ascii="宋体" w:hAnsi="宋体"/>
          <w:bCs/>
          <w:sz w:val="28"/>
          <w:szCs w:val="28"/>
        </w:rPr>
        <w:t xml:space="preserve"> </w:t>
      </w:r>
      <w:r>
        <w:rPr>
          <w:rFonts w:hint="eastAsia" w:ascii="宋体" w:hAnsi="宋体"/>
          <w:bCs/>
          <w:sz w:val="28"/>
          <w:szCs w:val="28"/>
          <w:u w:val="single"/>
          <w:lang w:val="en-US" w:eastAsia="zh-CN"/>
        </w:rPr>
        <w:t>13962968877</w:t>
      </w:r>
    </w:p>
    <w:p>
      <w:pPr>
        <w:spacing w:line="570" w:lineRule="exact"/>
        <w:rPr>
          <w:rFonts w:cs="仿宋_GB2312" w:asciiTheme="minorEastAsia" w:hAnsiTheme="minorEastAsia" w:eastAsiaTheme="minorEastAsia"/>
          <w:sz w:val="28"/>
          <w:szCs w:val="28"/>
        </w:rPr>
      </w:pPr>
      <w:r>
        <w:rPr>
          <w:rFonts w:hint="eastAsia" w:ascii="宋体" w:hAnsi="宋体"/>
          <w:bCs/>
          <w:sz w:val="28"/>
          <w:szCs w:val="28"/>
        </w:rPr>
        <w:t>联系人：</w:t>
      </w:r>
      <w:r>
        <w:rPr>
          <w:rFonts w:hint="eastAsia" w:ascii="宋体" w:hAnsi="宋体"/>
          <w:bCs/>
          <w:sz w:val="28"/>
          <w:szCs w:val="28"/>
          <w:u w:val="single"/>
          <w:lang w:val="en-US" w:eastAsia="zh-CN"/>
        </w:rPr>
        <w:t>钟朝权</w:t>
      </w:r>
      <w:r>
        <w:rPr>
          <w:rFonts w:hint="eastAsia" w:ascii="宋体" w:hAnsi="宋体"/>
          <w:bCs/>
          <w:sz w:val="28"/>
          <w:szCs w:val="28"/>
        </w:rPr>
        <w:t xml:space="preserve">    联系电话 </w:t>
      </w:r>
      <w:r>
        <w:rPr>
          <w:rFonts w:hint="eastAsia" w:ascii="宋体" w:hAnsi="宋体"/>
          <w:bCs/>
          <w:sz w:val="28"/>
          <w:szCs w:val="28"/>
          <w:u w:val="single"/>
          <w:lang w:val="en-US" w:eastAsia="zh-CN"/>
        </w:rPr>
        <w:t>13617710755</w:t>
      </w:r>
      <w:r>
        <w:rPr>
          <w:rFonts w:cs="仿宋_GB2312" w:asciiTheme="minorEastAsia" w:hAnsiTheme="minorEastAsia" w:eastAsiaTheme="minorEastAsia"/>
          <w:sz w:val="28"/>
          <w:szCs w:val="28"/>
        </w:rPr>
        <w:t xml:space="preserve">  </w:t>
      </w:r>
    </w:p>
    <w:p>
      <w:pPr>
        <w:numPr>
          <w:ilvl w:val="0"/>
          <w:numId w:val="6"/>
        </w:numPr>
        <w:spacing w:line="570" w:lineRule="exact"/>
        <w:rPr>
          <w:rFonts w:hint="eastAsia" w:ascii="宋体" w:hAnsi="宋体"/>
          <w:bCs/>
          <w:sz w:val="28"/>
          <w:szCs w:val="28"/>
        </w:rPr>
      </w:pPr>
      <w:r>
        <w:rPr>
          <w:rFonts w:hint="eastAsia" w:ascii="宋体" w:hAnsi="宋体"/>
          <w:bCs/>
          <w:sz w:val="28"/>
          <w:szCs w:val="28"/>
        </w:rPr>
        <w:t>投标限价（含税）：</w:t>
      </w:r>
      <w:r>
        <w:rPr>
          <w:rFonts w:hint="eastAsia" w:ascii="宋体" w:hAnsi="宋体"/>
          <w:bCs/>
          <w:sz w:val="28"/>
          <w:szCs w:val="28"/>
          <w:lang w:val="en-US" w:eastAsia="zh-CN"/>
        </w:rPr>
        <w:t>81</w:t>
      </w:r>
      <w:r>
        <w:rPr>
          <w:rFonts w:hint="eastAsia" w:ascii="宋体" w:hAnsi="宋体"/>
          <w:bCs/>
          <w:sz w:val="28"/>
          <w:szCs w:val="28"/>
        </w:rPr>
        <w:t>,</w:t>
      </w:r>
      <w:r>
        <w:rPr>
          <w:rFonts w:hint="eastAsia" w:ascii="宋体" w:hAnsi="宋体"/>
          <w:bCs/>
          <w:sz w:val="28"/>
          <w:szCs w:val="28"/>
          <w:lang w:val="en-US" w:eastAsia="zh-CN"/>
        </w:rPr>
        <w:t>0</w:t>
      </w:r>
      <w:r>
        <w:rPr>
          <w:rFonts w:hint="eastAsia" w:ascii="宋体" w:hAnsi="宋体"/>
          <w:bCs/>
          <w:sz w:val="28"/>
          <w:szCs w:val="28"/>
        </w:rPr>
        <w:t>00.00元（大写：捌万</w:t>
      </w:r>
      <w:r>
        <w:rPr>
          <w:rFonts w:hint="eastAsia" w:ascii="宋体" w:hAnsi="宋体"/>
          <w:bCs/>
          <w:sz w:val="28"/>
          <w:szCs w:val="28"/>
          <w:lang w:val="en-US" w:eastAsia="zh-CN"/>
        </w:rPr>
        <w:t>壹</w:t>
      </w:r>
      <w:r>
        <w:rPr>
          <w:rFonts w:hint="eastAsia" w:ascii="宋体" w:hAnsi="宋体"/>
          <w:bCs/>
          <w:sz w:val="28"/>
          <w:szCs w:val="28"/>
        </w:rPr>
        <w:t>仟元整），投标金额超过投标限价为无效报价。</w:t>
      </w:r>
      <w:r>
        <w:rPr>
          <w:rFonts w:hint="eastAsia" w:ascii="宋体" w:hAnsi="宋体"/>
          <w:bCs/>
          <w:sz w:val="28"/>
          <w:szCs w:val="28"/>
          <w:lang w:val="en-US" w:eastAsia="zh-CN"/>
        </w:rPr>
        <w:t xml:space="preserve">      </w:t>
      </w:r>
    </w:p>
    <w:p>
      <w:pPr>
        <w:pStyle w:val="9"/>
        <w:rPr>
          <w:rFonts w:hint="eastAsia"/>
        </w:rPr>
      </w:pPr>
    </w:p>
    <w:p>
      <w:pPr>
        <w:numPr>
          <w:ilvl w:val="0"/>
          <w:numId w:val="0"/>
        </w:numPr>
        <w:ind w:firstLine="2891" w:firstLineChars="800"/>
        <w:jc w:val="both"/>
        <w:rPr>
          <w:rFonts w:hint="eastAsia" w:asciiTheme="minorEastAsia" w:hAnsiTheme="minorEastAsia" w:eastAsiaTheme="minorEastAsia"/>
          <w:b/>
          <w:bCs/>
          <w:sz w:val="36"/>
          <w:szCs w:val="28"/>
          <w:lang w:val="en-US" w:eastAsia="zh-CN"/>
        </w:rPr>
      </w:pPr>
      <w:r>
        <w:rPr>
          <w:rFonts w:hint="eastAsia" w:asciiTheme="minorEastAsia" w:hAnsiTheme="minorEastAsia" w:eastAsiaTheme="minorEastAsia"/>
          <w:b/>
          <w:bCs/>
          <w:sz w:val="36"/>
          <w:szCs w:val="28"/>
          <w:lang w:val="en-US" w:eastAsia="zh-CN"/>
        </w:rPr>
        <w:t>第五章 项目需求</w:t>
      </w:r>
    </w:p>
    <w:p>
      <w:pPr>
        <w:pStyle w:val="9"/>
        <w:rPr>
          <w:rFonts w:hint="eastAsia"/>
          <w:lang w:val="en-US" w:eastAsia="zh-CN"/>
        </w:rPr>
      </w:pPr>
    </w:p>
    <w:tbl>
      <w:tblPr>
        <w:tblStyle w:val="18"/>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2035"/>
        <w:gridCol w:w="630"/>
        <w:gridCol w:w="6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45" w:type="dxa"/>
            <w:vAlign w:val="center"/>
          </w:tcPr>
          <w:p>
            <w:pPr>
              <w:jc w:val="center"/>
              <w:rPr>
                <w:rFonts w:ascii="宋体" w:hAnsi="宋体" w:cs="仿宋_GB2312"/>
                <w:sz w:val="24"/>
              </w:rPr>
            </w:pPr>
            <w:r>
              <w:rPr>
                <w:rFonts w:hint="eastAsia" w:ascii="宋体" w:hAnsi="宋体" w:cs="仿宋_GB2312"/>
                <w:sz w:val="24"/>
              </w:rPr>
              <w:t>序号</w:t>
            </w:r>
          </w:p>
        </w:tc>
        <w:tc>
          <w:tcPr>
            <w:tcW w:w="2035" w:type="dxa"/>
            <w:vAlign w:val="center"/>
          </w:tcPr>
          <w:p>
            <w:pPr>
              <w:jc w:val="center"/>
              <w:rPr>
                <w:rFonts w:ascii="宋体" w:hAnsi="宋体" w:cs="仿宋_GB2312"/>
                <w:sz w:val="24"/>
              </w:rPr>
            </w:pPr>
            <w:r>
              <w:rPr>
                <w:rFonts w:hint="default" w:ascii="宋体" w:hAnsi="宋体" w:cs="仿宋_GB2312"/>
                <w:sz w:val="24"/>
              </w:rPr>
              <w:t>项目</w:t>
            </w:r>
            <w:r>
              <w:rPr>
                <w:rFonts w:hint="eastAsia" w:ascii="宋体" w:hAnsi="宋体" w:cs="仿宋_GB2312"/>
                <w:sz w:val="24"/>
              </w:rPr>
              <w:t>名称</w:t>
            </w:r>
          </w:p>
        </w:tc>
        <w:tc>
          <w:tcPr>
            <w:tcW w:w="630" w:type="dxa"/>
            <w:vAlign w:val="center"/>
          </w:tcPr>
          <w:p>
            <w:pPr>
              <w:jc w:val="center"/>
              <w:rPr>
                <w:rFonts w:hint="eastAsia" w:ascii="宋体" w:hAnsi="宋体" w:eastAsia="宋体" w:cs="仿宋_GB2312"/>
                <w:sz w:val="24"/>
                <w:lang w:val="en-US" w:eastAsia="zh-CN"/>
              </w:rPr>
            </w:pPr>
            <w:r>
              <w:rPr>
                <w:rFonts w:hint="eastAsia" w:ascii="宋体" w:hAnsi="宋体" w:cs="仿宋_GB2312"/>
                <w:sz w:val="24"/>
                <w:lang w:val="en-US" w:eastAsia="zh-CN"/>
              </w:rPr>
              <w:t>数量</w:t>
            </w:r>
          </w:p>
        </w:tc>
        <w:tc>
          <w:tcPr>
            <w:tcW w:w="6642" w:type="dxa"/>
            <w:vAlign w:val="center"/>
          </w:tcPr>
          <w:p>
            <w:pPr>
              <w:jc w:val="center"/>
              <w:rPr>
                <w:rFonts w:hint="eastAsia" w:ascii="宋体" w:hAnsi="宋体" w:cs="仿宋_GB2312"/>
                <w:sz w:val="24"/>
              </w:rPr>
            </w:pPr>
            <w:r>
              <w:rPr>
                <w:rFonts w:hint="eastAsia" w:ascii="宋体" w:hAnsi="宋体" w:cs="仿宋_GB2312"/>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45" w:type="dxa"/>
            <w:vAlign w:val="center"/>
          </w:tcPr>
          <w:p>
            <w:pPr>
              <w:jc w:val="center"/>
              <w:rPr>
                <w:rFonts w:ascii="宋体" w:hAnsi="宋体" w:cs="仿宋_GB2312"/>
                <w:sz w:val="24"/>
              </w:rPr>
            </w:pPr>
            <w:r>
              <w:rPr>
                <w:rFonts w:hint="eastAsia" w:ascii="宋体" w:hAnsi="宋体" w:cs="仿宋_GB2312"/>
                <w:sz w:val="24"/>
              </w:rPr>
              <w:t>1</w:t>
            </w:r>
          </w:p>
        </w:tc>
        <w:tc>
          <w:tcPr>
            <w:tcW w:w="2035" w:type="dxa"/>
            <w:vAlign w:val="center"/>
          </w:tcPr>
          <w:p>
            <w:pPr>
              <w:jc w:val="left"/>
              <w:rPr>
                <w:rFonts w:hint="default"/>
                <w:lang w:val="en-US" w:eastAsia="zh-CN"/>
              </w:rPr>
            </w:pPr>
            <w:r>
              <w:rPr>
                <w:rFonts w:hint="eastAsia"/>
                <w:lang w:val="en-US" w:eastAsia="zh-CN"/>
              </w:rPr>
              <w:t>除湿机清洗服务项目</w:t>
            </w:r>
          </w:p>
        </w:tc>
        <w:tc>
          <w:tcPr>
            <w:tcW w:w="630" w:type="dxa"/>
            <w:vAlign w:val="center"/>
          </w:tcPr>
          <w:p>
            <w:pPr>
              <w:spacing w:line="240" w:lineRule="exact"/>
              <w:jc w:val="center"/>
              <w:rPr>
                <w:rFonts w:hint="default" w:ascii="宋体" w:hAnsi="宋体" w:cs="仿宋_GB2312"/>
                <w:sz w:val="24"/>
                <w:lang w:val="en-US" w:eastAsia="zh-CN"/>
              </w:rPr>
            </w:pPr>
            <w:r>
              <w:rPr>
                <w:rFonts w:hint="eastAsia" w:ascii="宋体" w:hAnsi="宋体" w:cs="仿宋_GB2312"/>
                <w:sz w:val="24"/>
                <w:lang w:val="en-US" w:eastAsia="zh-CN"/>
              </w:rPr>
              <w:t>54</w:t>
            </w:r>
          </w:p>
        </w:tc>
        <w:tc>
          <w:tcPr>
            <w:tcW w:w="6642" w:type="dxa"/>
            <w:vAlign w:val="center"/>
          </w:tcPr>
          <w:p>
            <w:pPr>
              <w:jc w:val="left"/>
              <w:rPr>
                <w:rFonts w:hint="default" w:ascii="宋体" w:hAnsi="宋体" w:cs="仿宋_GB2312"/>
                <w:sz w:val="24"/>
                <w:lang w:val="en-US" w:eastAsia="zh-CN"/>
              </w:rPr>
            </w:pPr>
            <w:r>
              <w:rPr>
                <w:rFonts w:hint="eastAsia"/>
                <w:lang w:val="en-US" w:eastAsia="zh-CN"/>
              </w:rPr>
              <w:t>除湿设备清洗维护保养到位，确保设备正常运行。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545" w:type="dxa"/>
            <w:vAlign w:val="center"/>
          </w:tcPr>
          <w:p>
            <w:pPr>
              <w:jc w:val="center"/>
              <w:rPr>
                <w:rFonts w:hint="eastAsia" w:ascii="宋体" w:hAnsi="宋体" w:eastAsia="宋体" w:cs="仿宋_GB2312"/>
                <w:sz w:val="24"/>
                <w:lang w:val="en-US" w:eastAsia="zh-CN"/>
              </w:rPr>
            </w:pPr>
            <w:r>
              <w:rPr>
                <w:rFonts w:hint="eastAsia" w:ascii="宋体" w:hAnsi="宋体" w:cs="仿宋_GB2312"/>
                <w:sz w:val="24"/>
                <w:lang w:val="en-US" w:eastAsia="zh-CN"/>
              </w:rPr>
              <w:t>2</w:t>
            </w:r>
          </w:p>
        </w:tc>
        <w:tc>
          <w:tcPr>
            <w:tcW w:w="2035" w:type="dxa"/>
            <w:vAlign w:val="center"/>
          </w:tcPr>
          <w:p>
            <w:pPr>
              <w:jc w:val="left"/>
              <w:rPr>
                <w:rFonts w:hint="default"/>
                <w:lang w:val="en-US" w:eastAsia="zh-CN"/>
              </w:rPr>
            </w:pPr>
            <w:r>
              <w:rPr>
                <w:rFonts w:hint="eastAsia"/>
                <w:lang w:val="en-US" w:eastAsia="zh-CN"/>
              </w:rPr>
              <w:t>除湿机调试保养服务项目</w:t>
            </w:r>
          </w:p>
        </w:tc>
        <w:tc>
          <w:tcPr>
            <w:tcW w:w="630" w:type="dxa"/>
            <w:vAlign w:val="center"/>
          </w:tcPr>
          <w:p>
            <w:pPr>
              <w:spacing w:line="240" w:lineRule="exact"/>
              <w:jc w:val="center"/>
              <w:rPr>
                <w:rFonts w:hint="default" w:ascii="宋体" w:hAnsi="宋体" w:cs="仿宋_GB2312"/>
                <w:sz w:val="24"/>
                <w:lang w:val="en-US" w:eastAsia="zh-CN"/>
              </w:rPr>
            </w:pPr>
            <w:r>
              <w:rPr>
                <w:rFonts w:hint="eastAsia" w:ascii="宋体" w:hAnsi="宋体" w:cs="仿宋_GB2312"/>
                <w:sz w:val="24"/>
                <w:lang w:val="en-US" w:eastAsia="zh-CN"/>
              </w:rPr>
              <w:t>54</w:t>
            </w:r>
          </w:p>
        </w:tc>
        <w:tc>
          <w:tcPr>
            <w:tcW w:w="6642" w:type="dxa"/>
            <w:vAlign w:val="center"/>
          </w:tcPr>
          <w:p>
            <w:pPr>
              <w:jc w:val="left"/>
              <w:rPr>
                <w:rFonts w:hint="eastAsia" w:ascii="宋体" w:hAnsi="宋体" w:cs="仿宋_GB2312"/>
                <w:sz w:val="24"/>
                <w:lang w:val="en-US" w:eastAsia="zh-CN"/>
              </w:rPr>
            </w:pPr>
            <w:r>
              <w:rPr>
                <w:rFonts w:hint="eastAsia"/>
                <w:lang w:val="en-US" w:eastAsia="zh-CN"/>
              </w:rPr>
              <w:t>除湿设备出现故障，在规定时间内及时修复，确保设备正常运行。</w:t>
            </w:r>
          </w:p>
        </w:tc>
      </w:tr>
    </w:tbl>
    <w:p>
      <w:pPr>
        <w:pStyle w:val="9"/>
        <w:rPr>
          <w:rFonts w:hint="eastAsia"/>
        </w:rPr>
      </w:pPr>
    </w:p>
    <w:p>
      <w:pPr>
        <w:ind w:firstLine="2891" w:firstLineChars="800"/>
        <w:jc w:val="both"/>
        <w:rPr>
          <w:rFonts w:asciiTheme="minorEastAsia" w:hAnsiTheme="minorEastAsia" w:eastAsiaTheme="minorEastAsia"/>
          <w:b/>
          <w:bCs/>
          <w:sz w:val="36"/>
          <w:szCs w:val="28"/>
        </w:rPr>
      </w:pPr>
      <w:r>
        <w:rPr>
          <w:rFonts w:hint="eastAsia" w:asciiTheme="minorEastAsia" w:hAnsiTheme="minorEastAsia" w:eastAsiaTheme="minorEastAsia"/>
          <w:b/>
          <w:bCs/>
          <w:sz w:val="36"/>
          <w:szCs w:val="28"/>
        </w:rPr>
        <w:t>第</w:t>
      </w:r>
      <w:r>
        <w:rPr>
          <w:rFonts w:hint="eastAsia" w:asciiTheme="minorEastAsia" w:hAnsiTheme="minorEastAsia" w:eastAsiaTheme="minorEastAsia"/>
          <w:b/>
          <w:bCs/>
          <w:sz w:val="36"/>
          <w:szCs w:val="28"/>
          <w:lang w:val="en-US" w:eastAsia="zh-CN"/>
        </w:rPr>
        <w:t>六</w:t>
      </w:r>
      <w:r>
        <w:rPr>
          <w:rFonts w:hint="eastAsia" w:asciiTheme="minorEastAsia" w:hAnsiTheme="minorEastAsia" w:eastAsiaTheme="minorEastAsia"/>
          <w:b/>
          <w:bCs/>
          <w:sz w:val="36"/>
          <w:szCs w:val="28"/>
        </w:rPr>
        <w:t>章</w:t>
      </w:r>
      <w:r>
        <w:rPr>
          <w:rFonts w:asciiTheme="minorEastAsia" w:hAnsiTheme="minorEastAsia" w:eastAsiaTheme="minorEastAsia"/>
          <w:b/>
          <w:bCs/>
          <w:sz w:val="36"/>
          <w:szCs w:val="28"/>
        </w:rPr>
        <w:t xml:space="preserve"> </w:t>
      </w:r>
      <w:r>
        <w:rPr>
          <w:rFonts w:hint="eastAsia" w:asciiTheme="minorEastAsia" w:hAnsiTheme="minorEastAsia" w:eastAsiaTheme="minorEastAsia"/>
          <w:b/>
          <w:bCs/>
          <w:sz w:val="36"/>
          <w:szCs w:val="28"/>
        </w:rPr>
        <w:t>投标</w:t>
      </w:r>
      <w:r>
        <w:rPr>
          <w:rFonts w:asciiTheme="minorEastAsia" w:hAnsiTheme="minorEastAsia" w:eastAsiaTheme="minorEastAsia"/>
          <w:b/>
          <w:bCs/>
          <w:sz w:val="36"/>
          <w:szCs w:val="28"/>
        </w:rPr>
        <w:t>文件</w:t>
      </w:r>
      <w:r>
        <w:rPr>
          <w:rFonts w:hint="eastAsia" w:asciiTheme="minorEastAsia" w:hAnsiTheme="minorEastAsia" w:eastAsiaTheme="minorEastAsia"/>
          <w:b/>
          <w:bCs/>
          <w:sz w:val="36"/>
          <w:szCs w:val="28"/>
        </w:rPr>
        <w:t>要求</w:t>
      </w:r>
    </w:p>
    <w:p>
      <w:pPr>
        <w:rPr>
          <w:rFonts w:hint="eastAsia" w:asciiTheme="minorEastAsia" w:hAnsiTheme="minorEastAsia" w:eastAsiaTheme="minorEastAsia"/>
          <w:bCs/>
          <w:sz w:val="28"/>
          <w:szCs w:val="28"/>
        </w:rPr>
      </w:pPr>
    </w:p>
    <w:p>
      <w:pPr>
        <w:rPr>
          <w:rFonts w:asciiTheme="minorEastAsia" w:hAnsiTheme="minorEastAsia" w:eastAsiaTheme="minorEastAsia"/>
          <w:bCs/>
          <w:sz w:val="28"/>
          <w:szCs w:val="28"/>
        </w:rPr>
      </w:pPr>
      <w:r>
        <w:rPr>
          <w:rFonts w:hint="eastAsia" w:asciiTheme="minorEastAsia" w:hAnsiTheme="minorEastAsia" w:eastAsiaTheme="minorEastAsia"/>
          <w:bCs/>
          <w:sz w:val="28"/>
          <w:szCs w:val="28"/>
        </w:rPr>
        <w:t>投标</w:t>
      </w:r>
      <w:r>
        <w:rPr>
          <w:rFonts w:asciiTheme="minorEastAsia" w:hAnsiTheme="minorEastAsia" w:eastAsiaTheme="minorEastAsia"/>
          <w:bCs/>
          <w:sz w:val="28"/>
          <w:szCs w:val="28"/>
        </w:rPr>
        <w:t>文件需</w:t>
      </w:r>
      <w:r>
        <w:rPr>
          <w:rFonts w:hint="eastAsia" w:asciiTheme="minorEastAsia" w:hAnsiTheme="minorEastAsia" w:eastAsiaTheme="minorEastAsia"/>
          <w:bCs/>
          <w:sz w:val="28"/>
          <w:szCs w:val="28"/>
        </w:rPr>
        <w:t>按照</w:t>
      </w:r>
      <w:r>
        <w:rPr>
          <w:rFonts w:asciiTheme="minorEastAsia" w:hAnsiTheme="minorEastAsia" w:eastAsiaTheme="minorEastAsia"/>
          <w:bCs/>
          <w:sz w:val="28"/>
          <w:szCs w:val="28"/>
        </w:rPr>
        <w:t>以下顺序及</w:t>
      </w:r>
      <w:r>
        <w:rPr>
          <w:rFonts w:hint="eastAsia" w:asciiTheme="minorEastAsia" w:hAnsiTheme="minorEastAsia" w:eastAsiaTheme="minorEastAsia"/>
          <w:bCs/>
          <w:sz w:val="28"/>
          <w:szCs w:val="28"/>
        </w:rPr>
        <w:t>相应文件</w:t>
      </w:r>
      <w:r>
        <w:rPr>
          <w:rFonts w:asciiTheme="minorEastAsia" w:hAnsiTheme="minorEastAsia" w:eastAsiaTheme="minorEastAsia"/>
          <w:bCs/>
          <w:sz w:val="28"/>
          <w:szCs w:val="28"/>
        </w:rPr>
        <w:t>提供</w:t>
      </w:r>
      <w:r>
        <w:rPr>
          <w:rFonts w:hint="eastAsia" w:asciiTheme="minorEastAsia" w:hAnsiTheme="minorEastAsia" w:eastAsiaTheme="minorEastAsia"/>
          <w:bCs/>
          <w:sz w:val="28"/>
          <w:szCs w:val="28"/>
        </w:rPr>
        <w:t>：</w:t>
      </w:r>
    </w:p>
    <w:p>
      <w:pPr>
        <w:tabs>
          <w:tab w:val="left" w:pos="284"/>
        </w:tabs>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附件1：报价单</w:t>
      </w:r>
    </w:p>
    <w:p>
      <w:pPr>
        <w:tabs>
          <w:tab w:val="left" w:pos="284"/>
        </w:tabs>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资质证明文件（营业执照及相关资质文件）</w:t>
      </w:r>
    </w:p>
    <w:p>
      <w:pPr>
        <w:tabs>
          <w:tab w:val="left" w:pos="284"/>
        </w:tabs>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廉洁承诺书</w:t>
      </w:r>
    </w:p>
    <w:p>
      <w:pPr>
        <w:tabs>
          <w:tab w:val="left" w:pos="284"/>
        </w:tabs>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附件4：质量承诺书</w:t>
      </w:r>
      <w:r>
        <w:rPr>
          <w:rFonts w:asciiTheme="minorEastAsia" w:hAnsiTheme="minorEastAsia" w:eastAsiaTheme="minorEastAsia"/>
          <w:bCs/>
          <w:sz w:val="28"/>
          <w:szCs w:val="28"/>
        </w:rPr>
        <w:t xml:space="preserve"> </w:t>
      </w:r>
    </w:p>
    <w:p>
      <w:pPr>
        <w:tabs>
          <w:tab w:val="left" w:pos="284"/>
        </w:tabs>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附件5</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法定代表人资格证明书或法定代表人授权书</w:t>
      </w:r>
    </w:p>
    <w:p>
      <w:pPr>
        <w:tabs>
          <w:tab w:val="left" w:pos="284"/>
        </w:tabs>
        <w:rPr>
          <w:rFonts w:asciiTheme="minorEastAsia" w:hAnsiTheme="minorEastAsia" w:eastAsiaTheme="minorEastAsia"/>
          <w:bCs/>
          <w:sz w:val="28"/>
          <w:szCs w:val="28"/>
        </w:rPr>
      </w:pPr>
      <w:r>
        <w:rPr>
          <w:rFonts w:asciiTheme="minorEastAsia" w:hAnsiTheme="minorEastAsia" w:eastAsiaTheme="minorEastAsia"/>
          <w:bCs/>
          <w:sz w:val="28"/>
          <w:szCs w:val="28"/>
        </w:rPr>
        <w:t>附件</w:t>
      </w:r>
      <w:r>
        <w:rPr>
          <w:rFonts w:hint="eastAsia" w:asciiTheme="minorEastAsia" w:hAnsiTheme="minorEastAsia" w:eastAsiaTheme="minorEastAsia"/>
          <w:bCs/>
          <w:sz w:val="28"/>
          <w:szCs w:val="28"/>
          <w:lang w:val="en-US" w:eastAsia="zh-CN"/>
        </w:rPr>
        <w:t>6</w:t>
      </w:r>
      <w:r>
        <w:rPr>
          <w:rFonts w:hint="eastAsia" w:asciiTheme="minorEastAsia" w:hAnsiTheme="minorEastAsia" w:eastAsiaTheme="minorEastAsia"/>
          <w:bCs/>
          <w:sz w:val="28"/>
          <w:szCs w:val="28"/>
        </w:rPr>
        <w:t>：声明书</w:t>
      </w:r>
    </w:p>
    <w:p>
      <w:pPr>
        <w:tabs>
          <w:tab w:val="left" w:pos="284"/>
        </w:tabs>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附件</w:t>
      </w:r>
      <w:r>
        <w:rPr>
          <w:rFonts w:hint="eastAsia" w:asciiTheme="minorEastAsia" w:hAnsiTheme="minorEastAsia" w:eastAsiaTheme="minorEastAsia"/>
          <w:bCs/>
          <w:sz w:val="28"/>
          <w:szCs w:val="28"/>
          <w:lang w:val="en-US" w:eastAsia="zh-CN"/>
        </w:rPr>
        <w:t>7</w:t>
      </w:r>
      <w:r>
        <w:rPr>
          <w:rFonts w:hint="eastAsia" w:asciiTheme="minorEastAsia" w:hAnsiTheme="minorEastAsia" w:eastAsiaTheme="minorEastAsia"/>
          <w:bCs/>
          <w:sz w:val="28"/>
          <w:szCs w:val="28"/>
        </w:rPr>
        <w:t>：不存在串通投标行为承诺书</w:t>
      </w:r>
    </w:p>
    <w:p>
      <w:pPr>
        <w:tabs>
          <w:tab w:val="left" w:pos="284"/>
        </w:tabs>
        <w:rPr>
          <w:rFonts w:hint="eastAsia" w:cs="Times New Roman" w:asciiTheme="minorEastAsia" w:hAnsiTheme="minorEastAsia" w:eastAsiaTheme="minorEastAsia"/>
          <w:bCs/>
          <w:sz w:val="28"/>
          <w:szCs w:val="28"/>
        </w:rPr>
      </w:pPr>
      <w:r>
        <w:rPr>
          <w:rFonts w:hint="eastAsia" w:asciiTheme="minorEastAsia" w:hAnsiTheme="minorEastAsia" w:eastAsiaTheme="minorEastAsia"/>
          <w:bCs/>
          <w:sz w:val="28"/>
          <w:szCs w:val="28"/>
          <w:lang w:val="en-US" w:eastAsia="zh-CN"/>
        </w:rPr>
        <w:t>附件8：</w:t>
      </w:r>
      <w:r>
        <w:rPr>
          <w:rFonts w:hint="eastAsia" w:cs="Times New Roman" w:asciiTheme="minorEastAsia" w:hAnsiTheme="minorEastAsia" w:eastAsiaTheme="minorEastAsia"/>
          <w:bCs/>
          <w:sz w:val="28"/>
          <w:szCs w:val="28"/>
        </w:rPr>
        <w:t>中粮糖业关于串通投标行为认定管理细则(试行)2022-A 版</w:t>
      </w:r>
    </w:p>
    <w:p>
      <w:pPr>
        <w:keepNext w:val="0"/>
        <w:keepLines w:val="0"/>
        <w:pageBreakBefore w:val="0"/>
        <w:widowControl w:val="0"/>
        <w:tabs>
          <w:tab w:val="left" w:pos="284"/>
        </w:tabs>
        <w:kinsoku/>
        <w:wordWrap/>
        <w:overflowPunct/>
        <w:topLinePunct w:val="0"/>
        <w:autoSpaceDE/>
        <w:autoSpaceDN/>
        <w:bidi w:val="0"/>
        <w:adjustRightInd/>
        <w:snapToGrid/>
        <w:spacing w:line="480" w:lineRule="exact"/>
        <w:textAlignment w:val="auto"/>
        <w:rPr>
          <w:rFonts w:hint="eastAsia" w:ascii="Arial" w:hAnsi="Cambria" w:eastAsia="宋体" w:cs="Times New Roman"/>
          <w:b/>
          <w:bCs/>
          <w:kern w:val="2"/>
          <w:sz w:val="28"/>
          <w:szCs w:val="28"/>
          <w:lang w:val="en-US" w:eastAsia="zh-CN" w:bidi="ar-SA"/>
        </w:rPr>
      </w:pPr>
    </w:p>
    <w:p>
      <w:pPr>
        <w:keepNext w:val="0"/>
        <w:keepLines w:val="0"/>
        <w:pageBreakBefore w:val="0"/>
        <w:widowControl w:val="0"/>
        <w:tabs>
          <w:tab w:val="left" w:pos="284"/>
        </w:tabs>
        <w:kinsoku/>
        <w:wordWrap/>
        <w:overflowPunct/>
        <w:topLinePunct w:val="0"/>
        <w:autoSpaceDE/>
        <w:autoSpaceDN/>
        <w:bidi w:val="0"/>
        <w:adjustRightInd/>
        <w:snapToGrid/>
        <w:spacing w:line="480" w:lineRule="exact"/>
        <w:textAlignment w:val="auto"/>
        <w:rPr>
          <w:rFonts w:ascii="宋体" w:hAnsi="宋体"/>
          <w:b/>
          <w:bCs w:val="0"/>
          <w:color w:val="000000" w:themeColor="text1"/>
          <w:sz w:val="28"/>
          <w:szCs w:val="28"/>
          <w14:textFill>
            <w14:solidFill>
              <w14:schemeClr w14:val="tx1"/>
            </w14:solidFill>
          </w14:textFill>
        </w:rPr>
      </w:pPr>
      <w:r>
        <w:rPr>
          <w:rFonts w:hint="eastAsia" w:ascii="Arial" w:hAnsi="Cambria" w:eastAsia="宋体" w:cs="Times New Roman"/>
          <w:b/>
          <w:bCs/>
          <w:kern w:val="2"/>
          <w:sz w:val="28"/>
          <w:szCs w:val="28"/>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44"/>
          <w:szCs w:val="44"/>
          <w:u w:val="single"/>
        </w:rPr>
      </w:pPr>
    </w:p>
    <w:p>
      <w:pPr>
        <w:ind w:firstLine="1767" w:firstLineChars="400"/>
        <w:rPr>
          <w:rFonts w:hint="eastAsia" w:ascii="宋体" w:hAnsi="宋体" w:cs="宋体"/>
          <w:b/>
          <w:bCs/>
          <w:sz w:val="44"/>
          <w:szCs w:val="44"/>
        </w:rPr>
      </w:pPr>
      <w:r>
        <w:rPr>
          <w:rFonts w:hint="eastAsia" w:ascii="宋体" w:hAnsi="宋体" w:cs="宋体"/>
          <w:b/>
          <w:bCs/>
          <w:sz w:val="44"/>
          <w:szCs w:val="44"/>
          <w:u w:val="single"/>
        </w:rPr>
        <w:t>除湿机维保</w:t>
      </w:r>
      <w:r>
        <w:rPr>
          <w:rFonts w:hint="eastAsia" w:ascii="宋体" w:hAnsi="宋体" w:cs="宋体"/>
          <w:b/>
          <w:bCs/>
          <w:sz w:val="44"/>
          <w:szCs w:val="44"/>
          <w:u w:val="single"/>
          <w:lang w:val="en-US" w:eastAsia="zh-CN"/>
        </w:rPr>
        <w:t>服务</w:t>
      </w:r>
      <w:r>
        <w:rPr>
          <w:rFonts w:hint="eastAsia" w:ascii="宋体" w:hAnsi="宋体" w:cs="宋体"/>
          <w:b/>
          <w:bCs/>
          <w:sz w:val="44"/>
          <w:szCs w:val="44"/>
        </w:rPr>
        <w:t>采购报价单</w:t>
      </w:r>
    </w:p>
    <w:p>
      <w:pPr>
        <w:pStyle w:val="9"/>
        <w:keepNext w:val="0"/>
        <w:keepLines w:val="0"/>
        <w:pageBreakBefore w:val="0"/>
        <w:widowControl w:val="0"/>
        <w:kinsoku/>
        <w:wordWrap/>
        <w:overflowPunct/>
        <w:topLinePunct w:val="0"/>
        <w:autoSpaceDE/>
        <w:autoSpaceDN/>
        <w:bidi w:val="0"/>
        <w:adjustRightInd/>
        <w:snapToGrid/>
        <w:spacing w:line="480" w:lineRule="exact"/>
        <w:textAlignment w:val="auto"/>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eastAsia="仿宋_GB2312"/>
          <w:sz w:val="32"/>
          <w:szCs w:val="32"/>
        </w:rPr>
      </w:pPr>
      <w:r>
        <w:rPr>
          <w:rFonts w:hint="eastAsia" w:ascii="仿宋_GB2312" w:eastAsia="仿宋_GB2312"/>
          <w:sz w:val="32"/>
          <w:szCs w:val="32"/>
          <w:lang w:val="en-US" w:eastAsia="zh-CN"/>
        </w:rPr>
        <w:t>广西中糖糖业发展有限公司</w:t>
      </w:r>
      <w:r>
        <w:rPr>
          <w:rFonts w:hint="eastAsia" w:ascii="仿宋_GB2312" w:eastAsia="仿宋_GB2312"/>
          <w:sz w:val="32"/>
          <w:szCs w:val="32"/>
        </w:rPr>
        <w:t>：</w:t>
      </w:r>
    </w:p>
    <w:tbl>
      <w:tblPr>
        <w:tblStyle w:val="17"/>
        <w:tblpPr w:leftFromText="180" w:rightFromText="180" w:vertAnchor="text" w:horzAnchor="page" w:tblpX="772" w:tblpY="924"/>
        <w:tblOverlap w:val="never"/>
        <w:tblW w:w="10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6"/>
        <w:gridCol w:w="927"/>
        <w:gridCol w:w="850"/>
        <w:gridCol w:w="1276"/>
        <w:gridCol w:w="1096"/>
        <w:gridCol w:w="778"/>
        <w:gridCol w:w="1365"/>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22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28"/>
                <w:szCs w:val="28"/>
              </w:rPr>
            </w:pPr>
            <w:r>
              <w:rPr>
                <w:rFonts w:hint="eastAsia" w:ascii="仿宋_GB2312" w:eastAsia="仿宋_GB2312"/>
                <w:sz w:val="28"/>
                <w:szCs w:val="28"/>
              </w:rPr>
              <w:t>名称</w:t>
            </w:r>
          </w:p>
        </w:tc>
        <w:tc>
          <w:tcPr>
            <w:tcW w:w="92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28"/>
                <w:szCs w:val="28"/>
              </w:rPr>
            </w:pPr>
            <w:r>
              <w:rPr>
                <w:rFonts w:hint="eastAsia" w:ascii="仿宋_GB2312" w:eastAsia="仿宋_GB2312"/>
                <w:sz w:val="28"/>
                <w:szCs w:val="28"/>
              </w:rPr>
              <w:t>单位</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28"/>
                <w:szCs w:val="28"/>
              </w:rPr>
            </w:pPr>
            <w:r>
              <w:rPr>
                <w:rFonts w:ascii="仿宋_GB2312" w:eastAsia="仿宋_GB2312"/>
                <w:sz w:val="28"/>
                <w:szCs w:val="28"/>
              </w:rPr>
              <w:t>数量</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28"/>
                <w:szCs w:val="28"/>
              </w:rPr>
            </w:pPr>
            <w:r>
              <w:rPr>
                <w:rFonts w:hint="eastAsia" w:ascii="仿宋_GB2312" w:eastAsia="仿宋_GB2312"/>
                <w:sz w:val="28"/>
                <w:szCs w:val="28"/>
              </w:rPr>
              <w:t>含税</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28"/>
                <w:szCs w:val="28"/>
              </w:rPr>
            </w:pPr>
            <w:r>
              <w:rPr>
                <w:rFonts w:hint="eastAsia" w:ascii="仿宋_GB2312" w:eastAsia="仿宋_GB2312"/>
                <w:sz w:val="28"/>
                <w:szCs w:val="28"/>
              </w:rPr>
              <w:t>单价</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28"/>
                <w:szCs w:val="28"/>
              </w:rPr>
            </w:pPr>
            <w:r>
              <w:rPr>
                <w:rFonts w:ascii="仿宋_GB2312" w:eastAsia="仿宋_GB2312"/>
                <w:sz w:val="28"/>
                <w:szCs w:val="28"/>
              </w:rPr>
              <w:t>含税</w:t>
            </w:r>
            <w:r>
              <w:rPr>
                <w:rFonts w:hint="eastAsia" w:ascii="仿宋_GB2312" w:eastAsia="仿宋_GB2312"/>
                <w:sz w:val="28"/>
                <w:szCs w:val="28"/>
              </w:rPr>
              <w:t xml:space="preserve">   总价</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28"/>
                <w:szCs w:val="28"/>
              </w:rPr>
            </w:pPr>
            <w:r>
              <w:rPr>
                <w:rFonts w:hint="eastAsia" w:ascii="仿宋_GB2312" w:eastAsia="仿宋_GB2312"/>
                <w:sz w:val="28"/>
                <w:szCs w:val="28"/>
              </w:rPr>
              <w:t>税率（%）</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28"/>
                <w:szCs w:val="28"/>
              </w:rPr>
            </w:pPr>
            <w:r>
              <w:rPr>
                <w:rFonts w:hint="eastAsia" w:ascii="仿宋_GB2312" w:eastAsia="仿宋_GB2312"/>
                <w:sz w:val="28"/>
                <w:szCs w:val="28"/>
              </w:rPr>
              <w:t>不含税   总价</w:t>
            </w: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exact"/>
        </w:trPr>
        <w:tc>
          <w:tcPr>
            <w:tcW w:w="222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eastAsia="仿宋_GB2312"/>
                <w:sz w:val="28"/>
                <w:szCs w:val="28"/>
                <w:lang w:val="en-US" w:eastAsia="zh-CN"/>
              </w:rPr>
            </w:pPr>
            <w:r>
              <w:rPr>
                <w:rFonts w:hint="eastAsia" w:ascii="仿宋_GB2312" w:eastAsia="仿宋_GB2312"/>
                <w:sz w:val="28"/>
                <w:szCs w:val="28"/>
              </w:rPr>
              <w:t>除湿机</w:t>
            </w:r>
            <w:r>
              <w:rPr>
                <w:rFonts w:hint="eastAsia" w:ascii="仿宋_GB2312" w:eastAsia="仿宋_GB2312"/>
                <w:sz w:val="28"/>
                <w:szCs w:val="28"/>
                <w:lang w:val="en-US" w:eastAsia="zh-CN"/>
              </w:rPr>
              <w:t>清洗服务</w:t>
            </w:r>
          </w:p>
        </w:tc>
        <w:tc>
          <w:tcPr>
            <w:tcW w:w="92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28"/>
                <w:szCs w:val="28"/>
              </w:rPr>
            </w:pPr>
            <w:r>
              <w:rPr>
                <w:rFonts w:hint="eastAsia" w:ascii="仿宋_GB2312" w:eastAsia="仿宋_GB2312"/>
                <w:sz w:val="28"/>
                <w:szCs w:val="28"/>
              </w:rPr>
              <w:t>台</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54</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28"/>
                <w:szCs w:val="28"/>
              </w:rPr>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28"/>
                <w:szCs w:val="28"/>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28"/>
                <w:szCs w:val="28"/>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28"/>
                <w:szCs w:val="28"/>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eastAsia="仿宋_GB2312"/>
                <w:sz w:val="28"/>
                <w:szCs w:val="28"/>
              </w:rPr>
            </w:pPr>
            <w:r>
              <w:rPr>
                <w:rFonts w:hint="eastAsia" w:ascii="宋体" w:hAnsi="宋体"/>
                <w:color w:val="000000" w:themeColor="text1"/>
                <w:kern w:val="0"/>
                <w:sz w:val="28"/>
                <w:szCs w:val="28"/>
                <w:lang w:val="en-US" w:eastAsia="zh-CN"/>
                <w14:textFill>
                  <w14:solidFill>
                    <w14:schemeClr w14:val="tx1"/>
                  </w14:solidFill>
                </w14:textFill>
              </w:rPr>
              <w:t>本服务项目涵盖每台除湿机一年两次深度清洗服务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trPr>
        <w:tc>
          <w:tcPr>
            <w:tcW w:w="222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eastAsia="仿宋_GB2312"/>
                <w:szCs w:val="21"/>
                <w:lang w:val="en-US" w:eastAsia="zh-CN"/>
              </w:rPr>
            </w:pPr>
            <w:r>
              <w:rPr>
                <w:rFonts w:hint="eastAsia" w:ascii="仿宋_GB2312" w:eastAsia="仿宋_GB2312"/>
                <w:sz w:val="28"/>
                <w:szCs w:val="28"/>
                <w:lang w:val="en-US" w:eastAsia="zh-CN"/>
              </w:rPr>
              <w:t>除湿机调试保养服务</w:t>
            </w:r>
          </w:p>
        </w:tc>
        <w:tc>
          <w:tcPr>
            <w:tcW w:w="92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Cs w:val="21"/>
              </w:rPr>
            </w:pPr>
            <w:r>
              <w:rPr>
                <w:rFonts w:hint="eastAsia" w:ascii="仿宋_GB2312" w:eastAsia="仿宋_GB2312"/>
                <w:sz w:val="28"/>
                <w:szCs w:val="28"/>
              </w:rPr>
              <w:t>台</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eastAsia="仿宋_GB2312"/>
                <w:szCs w:val="21"/>
                <w:lang w:val="en-US" w:eastAsia="zh-CN"/>
              </w:rPr>
            </w:pPr>
            <w:r>
              <w:rPr>
                <w:rFonts w:hint="eastAsia" w:ascii="仿宋_GB2312" w:eastAsia="仿宋_GB2312"/>
                <w:sz w:val="28"/>
                <w:szCs w:val="28"/>
                <w:lang w:val="en-US" w:eastAsia="zh-CN"/>
              </w:rPr>
              <w:t>54</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28"/>
                <w:szCs w:val="28"/>
              </w:rPr>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28"/>
                <w:szCs w:val="28"/>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28"/>
                <w:szCs w:val="28"/>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28"/>
                <w:szCs w:val="28"/>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Cs w:val="21"/>
              </w:rPr>
            </w:pPr>
          </w:p>
        </w:tc>
      </w:tr>
    </w:tbl>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eastAsia="仿宋_GB2312"/>
          <w:sz w:val="32"/>
          <w:szCs w:val="32"/>
        </w:rPr>
      </w:pPr>
      <w:r>
        <w:rPr>
          <w:rFonts w:hint="eastAsia" w:ascii="仿宋_GB2312" w:eastAsia="仿宋_GB2312"/>
          <w:sz w:val="32"/>
          <w:szCs w:val="32"/>
        </w:rPr>
        <w:t>我公司受邀参与贵公司的询价项目：</w:t>
      </w:r>
      <w:r>
        <w:rPr>
          <w:rFonts w:hint="eastAsia" w:ascii="仿宋_GB2312" w:eastAsia="仿宋_GB2312"/>
          <w:sz w:val="32"/>
          <w:szCs w:val="32"/>
          <w:u w:val="single"/>
        </w:rPr>
        <w:t>除湿机维保</w:t>
      </w:r>
      <w:r>
        <w:rPr>
          <w:rFonts w:hint="eastAsia" w:ascii="仿宋_GB2312" w:eastAsia="仿宋_GB2312"/>
          <w:sz w:val="32"/>
          <w:szCs w:val="32"/>
          <w:u w:val="single"/>
          <w:lang w:val="en-US" w:eastAsia="zh-CN"/>
        </w:rPr>
        <w:t>服务</w:t>
      </w:r>
      <w:r>
        <w:rPr>
          <w:rFonts w:hint="eastAsia" w:ascii="仿宋_GB2312" w:eastAsia="仿宋_GB2312"/>
          <w:sz w:val="32"/>
          <w:szCs w:val="32"/>
          <w:u w:val="single"/>
        </w:rPr>
        <w:t>项目</w:t>
      </w:r>
      <w:r>
        <w:rPr>
          <w:rFonts w:hint="eastAsia" w:ascii="仿宋_GB2312" w:eastAsia="仿宋_GB2312"/>
          <w:sz w:val="32"/>
          <w:szCs w:val="32"/>
        </w:rPr>
        <w:t>，我</w:t>
      </w:r>
    </w:p>
    <w:p>
      <w:pPr>
        <w:pStyle w:val="9"/>
      </w:pPr>
      <w:r>
        <w:rPr>
          <w:rFonts w:hint="eastAsia" w:ascii="仿宋_GB2312" w:eastAsia="仿宋_GB2312"/>
          <w:sz w:val="32"/>
          <w:szCs w:val="32"/>
        </w:rPr>
        <w:t>公司报价如下：</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eastAsia="仿宋_GB2312"/>
          <w:sz w:val="32"/>
          <w:szCs w:val="32"/>
        </w:rPr>
      </w:pPr>
      <w:r>
        <w:rPr>
          <w:rFonts w:hint="eastAsia" w:ascii="仿宋_GB2312" w:eastAsia="仿宋_GB2312"/>
          <w:sz w:val="32"/>
          <w:szCs w:val="32"/>
        </w:rPr>
        <w:t>说明：</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1.营业执照经营范围具备空调维修资质。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eastAsia="仿宋_GB2312"/>
          <w:sz w:val="32"/>
          <w:szCs w:val="32"/>
        </w:rPr>
      </w:pPr>
      <w:r>
        <w:rPr>
          <w:rFonts w:hint="eastAsia" w:ascii="仿宋_GB2312" w:eastAsia="仿宋_GB2312"/>
          <w:sz w:val="32"/>
          <w:szCs w:val="32"/>
        </w:rPr>
        <w:t>2.报价金额包含人工费、保险、杂费、税费在内的全部费用。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3.维保须需严格按照规范进行，保证维保质量。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eastAsia="仿宋_GB2312"/>
          <w:sz w:val="32"/>
          <w:szCs w:val="32"/>
        </w:rPr>
        <w:t>以实际维保除湿机数量，计算维修费。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5.项目地点：</w:t>
      </w:r>
      <w:r>
        <w:rPr>
          <w:rFonts w:hint="eastAsia" w:ascii="仿宋_GB2312" w:hAnsi="仿宋_GB2312" w:eastAsia="仿宋_GB2312" w:cs="仿宋_GB2312"/>
          <w:sz w:val="32"/>
          <w:szCs w:val="32"/>
          <w:lang w:val="en-US" w:eastAsia="zh-CN"/>
        </w:rPr>
        <w:t>广西省南宁市良庆区平乐大道68号南宁直属库</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80" w:lineRule="exact"/>
        <w:textAlignment w:val="auto"/>
      </w:pPr>
    </w:p>
    <w:p>
      <w:pPr>
        <w:keepNext w:val="0"/>
        <w:keepLines w:val="0"/>
        <w:pageBreakBefore w:val="0"/>
        <w:widowControl w:val="0"/>
        <w:kinsoku/>
        <w:wordWrap/>
        <w:overflowPunct/>
        <w:topLinePunct w:val="0"/>
        <w:autoSpaceDE/>
        <w:autoSpaceDN/>
        <w:bidi w:val="0"/>
        <w:adjustRightInd/>
        <w:snapToGrid/>
        <w:spacing w:line="480" w:lineRule="exact"/>
        <w:ind w:left="3780" w:firstLine="420"/>
        <w:textAlignment w:val="auto"/>
        <w:rPr>
          <w:rFonts w:hint="eastAsia"/>
        </w:rPr>
      </w:pPr>
      <w:r>
        <w:rPr>
          <w:rFonts w:hint="eastAsia" w:ascii="仿宋_GB2312" w:eastAsia="仿宋_GB2312"/>
          <w:sz w:val="32"/>
          <w:szCs w:val="32"/>
        </w:rPr>
        <w:t>填报单位（盖章）：</w:t>
      </w:r>
    </w:p>
    <w:p>
      <w:pPr>
        <w:keepNext w:val="0"/>
        <w:keepLines w:val="0"/>
        <w:pageBreakBefore w:val="0"/>
        <w:widowControl w:val="0"/>
        <w:kinsoku/>
        <w:wordWrap/>
        <w:overflowPunct/>
        <w:topLinePunct w:val="0"/>
        <w:autoSpaceDE/>
        <w:autoSpaceDN/>
        <w:bidi w:val="0"/>
        <w:adjustRightInd/>
        <w:snapToGrid/>
        <w:spacing w:line="480" w:lineRule="exact"/>
        <w:ind w:firstLine="5760" w:firstLineChars="1800"/>
        <w:textAlignment w:val="auto"/>
        <w:rPr>
          <w:rFonts w:hint="eastAsia" w:ascii="仿宋_GB2312" w:eastAsia="仿宋_GB2312"/>
          <w:sz w:val="32"/>
          <w:szCs w:val="32"/>
        </w:rPr>
      </w:pPr>
      <w:r>
        <w:rPr>
          <w:rFonts w:hint="eastAsia" w:ascii="仿宋_GB2312" w:eastAsia="仿宋_GB2312"/>
          <w:sz w:val="32"/>
          <w:szCs w:val="32"/>
        </w:rPr>
        <w:t>填报人：</w:t>
      </w:r>
    </w:p>
    <w:p>
      <w:pPr>
        <w:keepNext w:val="0"/>
        <w:keepLines w:val="0"/>
        <w:pageBreakBefore w:val="0"/>
        <w:widowControl w:val="0"/>
        <w:kinsoku/>
        <w:wordWrap/>
        <w:overflowPunct/>
        <w:topLinePunct w:val="0"/>
        <w:autoSpaceDE/>
        <w:autoSpaceDN/>
        <w:bidi w:val="0"/>
        <w:adjustRightInd/>
        <w:snapToGrid/>
        <w:spacing w:line="480" w:lineRule="exact"/>
        <w:ind w:firstLine="5760" w:firstLineChars="1800"/>
        <w:textAlignment w:val="auto"/>
        <w:rPr>
          <w:rFonts w:hint="eastAsia" w:ascii="仿宋_GB2312" w:eastAsia="仿宋_GB2312"/>
          <w:sz w:val="32"/>
          <w:szCs w:val="32"/>
        </w:rPr>
      </w:pPr>
      <w:r>
        <w:rPr>
          <w:rFonts w:hint="eastAsia" w:ascii="仿宋_GB2312" w:eastAsia="仿宋_GB2312"/>
          <w:sz w:val="32"/>
          <w:szCs w:val="32"/>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160" w:firstLineChars="1300"/>
        <w:textAlignment w:val="auto"/>
        <w:rPr>
          <w:rFonts w:hint="eastAsia" w:ascii="Arial" w:hAnsi="Cambria" w:eastAsia="宋体" w:cs="Times New Roman"/>
          <w:b/>
          <w:bCs/>
          <w:kern w:val="2"/>
          <w:sz w:val="28"/>
          <w:szCs w:val="28"/>
          <w:lang w:val="en-US" w:eastAsia="zh-CN" w:bidi="ar-SA"/>
        </w:rPr>
      </w:pPr>
      <w:r>
        <w:rPr>
          <w:rFonts w:hint="eastAsia" w:ascii="仿宋_GB2312" w:eastAsia="仿宋_GB2312"/>
          <w:sz w:val="32"/>
          <w:szCs w:val="32"/>
        </w:rPr>
        <w:t>日期：  年  月  日</w:t>
      </w: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宋体" w:hAnsi="宋体"/>
          <w:bCs/>
          <w:sz w:val="28"/>
          <w:szCs w:val="28"/>
        </w:rPr>
      </w:pPr>
      <w:r>
        <w:rPr>
          <w:rFonts w:hint="eastAsia" w:ascii="Arial" w:hAnsi="Cambria" w:eastAsia="宋体" w:cs="Times New Roman"/>
          <w:b/>
          <w:bCs/>
          <w:kern w:val="2"/>
          <w:sz w:val="28"/>
          <w:szCs w:val="28"/>
          <w:lang w:val="en-US" w:eastAsia="zh-CN" w:bidi="ar-SA"/>
        </w:rPr>
        <w:t>附件2：</w:t>
      </w:r>
      <w:r>
        <w:rPr>
          <w:rFonts w:hint="eastAsia" w:ascii="宋体" w:hAnsi="宋体"/>
          <w:bCs/>
          <w:sz w:val="28"/>
          <w:szCs w:val="28"/>
        </w:rPr>
        <w:t>资质证明文件（营业执照及相关资质文件）</w:t>
      </w: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cs="Times New Roman"/>
          <w:lang w:val="en-US" w:eastAsia="zh-CN"/>
        </w:rPr>
      </w:pPr>
      <w:r>
        <w:rPr>
          <w:rFonts w:hint="eastAsia" w:ascii="Arial" w:hAnsi="Cambria" w:eastAsia="宋体" w:cs="Times New Roman"/>
          <w:b/>
          <w:bCs/>
          <w:kern w:val="2"/>
          <w:sz w:val="28"/>
          <w:szCs w:val="28"/>
          <w:lang w:val="en-US" w:eastAsia="zh-CN" w:bidi="ar-SA"/>
        </w:rPr>
        <w:t>附件3：</w:t>
      </w:r>
    </w:p>
    <w:p>
      <w:pPr>
        <w:ind w:firstLine="2650" w:firstLineChars="600"/>
        <w:rPr>
          <w:rFonts w:ascii="宋体" w:hAnsi="宋体" w:cs="宋体"/>
          <w:b/>
          <w:bCs/>
          <w:sz w:val="44"/>
          <w:szCs w:val="44"/>
        </w:rPr>
      </w:pPr>
      <w:r>
        <w:rPr>
          <w:rFonts w:hint="eastAsia" w:ascii="宋体" w:hAnsi="宋体" w:cs="宋体"/>
          <w:b/>
          <w:bCs/>
          <w:sz w:val="44"/>
          <w:szCs w:val="44"/>
        </w:rPr>
        <w:t>中粮糖业廉洁承诺书</w:t>
      </w:r>
    </w:p>
    <w:p>
      <w:pPr>
        <w:jc w:val="center"/>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cs="仿宋_GB2312"/>
          <w:sz w:val="28"/>
          <w:szCs w:val="28"/>
        </w:rPr>
      </w:pPr>
      <w:r>
        <w:rPr>
          <w:rFonts w:hint="eastAsia" w:ascii="宋体" w:hAnsi="宋体" w:cs="仿宋_GB2312"/>
          <w:sz w:val="28"/>
          <w:szCs w:val="28"/>
          <w:lang w:val="en-US" w:eastAsia="zh-CN"/>
        </w:rPr>
        <w:t>广西中糖糖业发展有限公司：</w:t>
      </w:r>
      <w:r>
        <w:rPr>
          <w:rFonts w:hint="eastAsia" w:ascii="宋体" w:hAnsi="宋体"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宋体" w:hAnsi="宋体" w:cs="仿宋_GB2312"/>
          <w:sz w:val="28"/>
          <w:szCs w:val="28"/>
        </w:rPr>
      </w:pPr>
      <w:r>
        <w:rPr>
          <w:rFonts w:hint="eastAsia" w:ascii="宋体" w:hAnsi="宋体" w:cs="仿宋_GB2312"/>
          <w:sz w:val="28"/>
          <w:szCs w:val="28"/>
        </w:rPr>
        <w:t>为积极配合贵公司进行的</w:t>
      </w:r>
      <w:r>
        <w:rPr>
          <w:rFonts w:hint="eastAsia" w:ascii="宋体" w:hAnsi="宋体" w:cs="仿宋_GB2312"/>
          <w:bCs/>
          <w:sz w:val="28"/>
          <w:szCs w:val="28"/>
          <w:u w:val="single"/>
        </w:rPr>
        <w:t>除湿机维保</w:t>
      </w:r>
      <w:r>
        <w:rPr>
          <w:rFonts w:hint="eastAsia" w:ascii="宋体" w:hAnsi="宋体" w:cs="仿宋_GB2312"/>
          <w:bCs/>
          <w:sz w:val="28"/>
          <w:szCs w:val="28"/>
          <w:u w:val="single"/>
          <w:lang w:val="en-US" w:eastAsia="zh-CN"/>
        </w:rPr>
        <w:t>服务</w:t>
      </w:r>
      <w:r>
        <w:rPr>
          <w:rFonts w:hint="eastAsia" w:ascii="宋体" w:hAnsi="宋体" w:cs="仿宋_GB2312"/>
          <w:sz w:val="28"/>
          <w:szCs w:val="28"/>
        </w:rPr>
        <w:t>项目采购与招投标工作，有效遏 制不公平竞争和违规违纪问题的发生，确保采购与招投标工作 的公平、公正、公开，我们特向贵公司承诺如下事项：</w:t>
      </w:r>
    </w:p>
    <w:p>
      <w:pPr>
        <w:autoSpaceDE/>
        <w:autoSpaceDN/>
        <w:adjustRightInd/>
        <w:spacing w:line="560" w:lineRule="exact"/>
        <w:ind w:firstLine="560" w:firstLineChars="200"/>
        <w:jc w:val="left"/>
        <w:rPr>
          <w:rFonts w:hint="eastAsia" w:ascii="宋体" w:hAnsi="宋体" w:eastAsia="宋体" w:cs="仿宋_GB2312"/>
          <w:kern w:val="2"/>
          <w:sz w:val="28"/>
          <w:szCs w:val="28"/>
        </w:rPr>
      </w:pPr>
      <w:r>
        <w:rPr>
          <w:rFonts w:hint="eastAsia" w:ascii="宋体" w:hAnsi="宋体" w:eastAsia="宋体" w:cs="仿宋_GB2312"/>
          <w:kern w:val="2"/>
          <w:sz w:val="28"/>
          <w:szCs w:val="28"/>
        </w:rPr>
        <w:t>1、自觉遵守国家法律法规及中粮糖业有关廉政建设制度。</w:t>
      </w:r>
    </w:p>
    <w:p>
      <w:pPr>
        <w:autoSpaceDE/>
        <w:autoSpaceDN/>
        <w:adjustRightInd/>
        <w:spacing w:line="560" w:lineRule="exact"/>
        <w:ind w:firstLine="560" w:firstLineChars="200"/>
        <w:jc w:val="left"/>
        <w:rPr>
          <w:rFonts w:hint="eastAsia" w:ascii="宋体" w:hAnsi="宋体" w:eastAsia="宋体" w:cs="仿宋_GB2312"/>
          <w:kern w:val="2"/>
          <w:sz w:val="28"/>
          <w:szCs w:val="28"/>
        </w:rPr>
      </w:pPr>
      <w:r>
        <w:rPr>
          <w:rFonts w:hint="eastAsia" w:ascii="宋体" w:hAnsi="宋体" w:eastAsia="宋体" w:cs="仿宋_GB2312"/>
          <w:kern w:val="2"/>
          <w:sz w:val="28"/>
          <w:szCs w:val="28"/>
        </w:rPr>
        <w:t>2、不使用不正当手段妨碍、排挤其它投标单位或串通投标。</w:t>
      </w:r>
    </w:p>
    <w:p>
      <w:pPr>
        <w:autoSpaceDE/>
        <w:autoSpaceDN/>
        <w:adjustRightInd/>
        <w:spacing w:line="560" w:lineRule="exact"/>
        <w:ind w:firstLine="560" w:firstLineChars="200"/>
        <w:jc w:val="left"/>
        <w:rPr>
          <w:rFonts w:hint="eastAsia" w:ascii="宋体" w:hAnsi="宋体" w:eastAsia="宋体" w:cs="仿宋_GB2312"/>
          <w:kern w:val="2"/>
          <w:sz w:val="28"/>
          <w:szCs w:val="28"/>
        </w:rPr>
      </w:pPr>
      <w:r>
        <w:rPr>
          <w:rFonts w:hint="eastAsia" w:ascii="宋体" w:hAnsi="宋体" w:eastAsia="宋体" w:cs="仿宋_GB2312"/>
          <w:kern w:val="2"/>
          <w:sz w:val="28"/>
          <w:szCs w:val="28"/>
        </w:rPr>
        <w:t>3、按照采购文件规定的方式进行投标，不隐瞒本单位投标资质的真实情况，投标资质符合规定；保证不会以其他人名义投标或者以其他方式弄虚作假，骗取中标。</w:t>
      </w:r>
    </w:p>
    <w:p>
      <w:pPr>
        <w:autoSpaceDE/>
        <w:autoSpaceDN/>
        <w:adjustRightInd/>
        <w:spacing w:line="560" w:lineRule="exact"/>
        <w:ind w:firstLine="560" w:firstLineChars="200"/>
        <w:jc w:val="left"/>
        <w:rPr>
          <w:rFonts w:hint="eastAsia" w:ascii="宋体" w:hAnsi="宋体" w:eastAsia="宋体" w:cs="仿宋_GB2312"/>
          <w:kern w:val="2"/>
          <w:sz w:val="28"/>
          <w:szCs w:val="28"/>
        </w:rPr>
      </w:pPr>
      <w:r>
        <w:rPr>
          <w:rFonts w:hint="eastAsia" w:ascii="宋体" w:hAnsi="宋体" w:eastAsia="宋体" w:cs="仿宋_GB2312"/>
          <w:kern w:val="2"/>
          <w:sz w:val="28"/>
          <w:szCs w:val="28"/>
        </w:rPr>
        <w:t>4、不将主体、关键性工作进行分包（包括贴牌生产、转包等）。</w:t>
      </w:r>
    </w:p>
    <w:p>
      <w:pPr>
        <w:autoSpaceDE/>
        <w:autoSpaceDN/>
        <w:adjustRightInd/>
        <w:spacing w:line="560" w:lineRule="exact"/>
        <w:ind w:firstLine="560" w:firstLineChars="200"/>
        <w:jc w:val="left"/>
        <w:rPr>
          <w:rFonts w:hint="eastAsia" w:ascii="宋体" w:hAnsi="宋体" w:eastAsia="宋体" w:cs="仿宋_GB2312"/>
          <w:kern w:val="2"/>
          <w:sz w:val="28"/>
          <w:szCs w:val="28"/>
        </w:rPr>
      </w:pPr>
      <w:r>
        <w:rPr>
          <w:rFonts w:hint="eastAsia" w:ascii="宋体" w:hAnsi="宋体" w:eastAsia="宋体" w:cs="仿宋_GB2312"/>
          <w:kern w:val="2"/>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autoSpaceDN/>
        <w:adjustRightInd/>
        <w:spacing w:line="560" w:lineRule="exact"/>
        <w:ind w:firstLine="560" w:firstLineChars="200"/>
        <w:jc w:val="left"/>
        <w:rPr>
          <w:rFonts w:hint="eastAsia" w:ascii="宋体" w:hAnsi="宋体" w:eastAsia="宋体" w:cs="仿宋_GB2312"/>
          <w:kern w:val="2"/>
          <w:sz w:val="28"/>
          <w:szCs w:val="28"/>
        </w:rPr>
      </w:pPr>
      <w:r>
        <w:rPr>
          <w:rFonts w:hint="eastAsia" w:ascii="宋体" w:hAnsi="宋体" w:eastAsia="宋体" w:cs="仿宋_GB2312"/>
          <w:kern w:val="2"/>
          <w:sz w:val="28"/>
          <w:szCs w:val="28"/>
        </w:rPr>
        <w:t>6、</w:t>
      </w:r>
      <w:r>
        <w:rPr>
          <w:rFonts w:hint="eastAsia" w:ascii="宋体" w:hAnsi="宋体" w:cs="仿宋_GB2312"/>
          <w:sz w:val="28"/>
          <w:szCs w:val="28"/>
        </w:rPr>
        <w:t xml:space="preserve"> </w:t>
      </w:r>
      <w:r>
        <w:rPr>
          <w:rFonts w:hint="eastAsia" w:ascii="宋体" w:hAnsi="宋体" w:eastAsia="宋体" w:cs="仿宋_GB2312"/>
          <w:kern w:val="2"/>
          <w:sz w:val="28"/>
          <w:szCs w:val="28"/>
        </w:rPr>
        <w:t>不向贵公司涉及采购与招投标的部门及个人支付好处费、介绍费；也不为其购置或提供通讯工具、交通工具、电脑等。</w:t>
      </w:r>
    </w:p>
    <w:p>
      <w:pPr>
        <w:autoSpaceDE/>
        <w:autoSpaceDN/>
        <w:adjustRightInd/>
        <w:spacing w:line="560" w:lineRule="exact"/>
        <w:ind w:firstLine="560" w:firstLineChars="200"/>
        <w:jc w:val="left"/>
        <w:rPr>
          <w:rFonts w:hint="eastAsia" w:ascii="宋体" w:hAnsi="宋体" w:eastAsia="宋体" w:cs="仿宋_GB2312"/>
          <w:kern w:val="2"/>
          <w:sz w:val="28"/>
          <w:szCs w:val="28"/>
        </w:rPr>
      </w:pPr>
      <w:r>
        <w:rPr>
          <w:rFonts w:hint="eastAsia" w:ascii="宋体" w:hAnsi="宋体" w:eastAsia="宋体" w:cs="仿宋_GB2312"/>
          <w:kern w:val="2"/>
          <w:sz w:val="28"/>
          <w:szCs w:val="28"/>
        </w:rPr>
        <w:t>7、经查实的有参与串通行为的投标人，其中标无效，列入供应商黑名单，并依据中粮糖业采购制度相关规定对投标人处中标项目金额的千分之五以上千分之十以下的保证金扣除。</w:t>
      </w:r>
    </w:p>
    <w:p>
      <w:pPr>
        <w:autoSpaceDE/>
        <w:autoSpaceDN/>
        <w:adjustRightInd/>
        <w:spacing w:line="560" w:lineRule="exact"/>
        <w:ind w:firstLine="560" w:firstLineChars="200"/>
        <w:jc w:val="left"/>
        <w:rPr>
          <w:rFonts w:hint="eastAsia" w:ascii="宋体" w:hAnsi="宋体" w:eastAsia="宋体" w:cs="仿宋_GB2312"/>
          <w:kern w:val="2"/>
          <w:sz w:val="28"/>
          <w:szCs w:val="28"/>
        </w:rPr>
      </w:pPr>
      <w:r>
        <w:rPr>
          <w:rFonts w:hint="eastAsia" w:ascii="宋体" w:hAnsi="宋体" w:eastAsia="宋体" w:cs="仿宋_GB2312"/>
          <w:kern w:val="2"/>
          <w:sz w:val="28"/>
          <w:szCs w:val="28"/>
        </w:rPr>
        <w:t>8、一旦发现相关人员在招标过程中有索要财物等不廉洁行为，坚决予以抵制，并及时向贵公司纪委办公室举报。</w:t>
      </w:r>
    </w:p>
    <w:p>
      <w:pPr>
        <w:autoSpaceDE/>
        <w:autoSpaceDN/>
        <w:adjustRightInd/>
        <w:spacing w:line="560" w:lineRule="exact"/>
        <w:ind w:firstLine="560" w:firstLineChars="200"/>
        <w:jc w:val="left"/>
        <w:rPr>
          <w:rFonts w:hint="eastAsia" w:ascii="宋体" w:hAnsi="宋体" w:eastAsia="宋体" w:cs="仿宋_GB2312"/>
          <w:kern w:val="2"/>
          <w:sz w:val="28"/>
          <w:szCs w:val="28"/>
        </w:rPr>
      </w:pPr>
      <w:r>
        <w:rPr>
          <w:rFonts w:hint="eastAsia" w:ascii="宋体" w:hAnsi="宋体" w:eastAsia="宋体" w:cs="仿宋_GB2312"/>
          <w:kern w:val="2"/>
          <w:sz w:val="28"/>
          <w:szCs w:val="28"/>
        </w:rPr>
        <w:t>9、我方自愿将本承诺书作为投标文件及合同的附件，具有同等的法律效力。</w:t>
      </w:r>
    </w:p>
    <w:p>
      <w:pPr>
        <w:autoSpaceDE/>
        <w:autoSpaceDN/>
        <w:adjustRightInd/>
        <w:spacing w:line="560" w:lineRule="exact"/>
        <w:ind w:firstLine="560" w:firstLineChars="200"/>
        <w:jc w:val="left"/>
        <w:rPr>
          <w:rFonts w:hint="eastAsia" w:ascii="宋体" w:hAnsi="宋体" w:eastAsia="宋体" w:cs="仿宋_GB2312"/>
          <w:kern w:val="2"/>
          <w:sz w:val="28"/>
          <w:szCs w:val="28"/>
        </w:rPr>
      </w:pPr>
      <w:r>
        <w:rPr>
          <w:rFonts w:hint="eastAsia" w:ascii="宋体" w:hAnsi="宋体" w:eastAsia="宋体" w:cs="仿宋_GB2312"/>
          <w:kern w:val="2"/>
          <w:sz w:val="28"/>
          <w:szCs w:val="28"/>
        </w:rPr>
        <w:t>10、若违反上述承诺或违反有关法律法规及贵公司有关规定，我方自愿永久放弃参与贵公司的所有业务往来，并承担贵公司制度规定的一切法律责任。</w:t>
      </w:r>
    </w:p>
    <w:p>
      <w:pPr>
        <w:autoSpaceDE/>
        <w:autoSpaceDN/>
        <w:adjustRightInd/>
        <w:spacing w:line="560" w:lineRule="exact"/>
        <w:ind w:firstLine="560" w:firstLineChars="200"/>
        <w:jc w:val="left"/>
        <w:rPr>
          <w:rFonts w:hint="eastAsia" w:ascii="宋体" w:hAnsi="宋体" w:eastAsia="宋体" w:cs="仿宋_GB2312"/>
          <w:kern w:val="2"/>
          <w:sz w:val="28"/>
          <w:szCs w:val="28"/>
        </w:rPr>
      </w:pPr>
      <w:r>
        <w:rPr>
          <w:rFonts w:hint="eastAsia" w:ascii="宋体" w:hAnsi="宋体" w:eastAsia="宋体" w:cs="仿宋_GB2312"/>
          <w:kern w:val="2"/>
          <w:sz w:val="28"/>
          <w:szCs w:val="28"/>
        </w:rPr>
        <w:t>11、本承诺书自签署之日起生效。</w:t>
      </w:r>
    </w:p>
    <w:p>
      <w:pPr>
        <w:spacing w:line="560" w:lineRule="exact"/>
        <w:ind w:firstLine="560" w:firstLineChars="200"/>
        <w:jc w:val="left"/>
        <w:rPr>
          <w:rFonts w:ascii="宋体" w:hAnsi="宋体" w:cs="仿宋_GB2312"/>
          <w:sz w:val="28"/>
          <w:szCs w:val="28"/>
        </w:rPr>
      </w:pPr>
    </w:p>
    <w:p>
      <w:pPr>
        <w:spacing w:line="560" w:lineRule="exact"/>
        <w:jc w:val="left"/>
        <w:rPr>
          <w:rFonts w:ascii="宋体" w:hAnsi="宋体" w:cs="仿宋_GB2312"/>
          <w:sz w:val="28"/>
          <w:szCs w:val="28"/>
        </w:rPr>
      </w:pPr>
    </w:p>
    <w:p>
      <w:pPr>
        <w:spacing w:line="560" w:lineRule="exact"/>
        <w:ind w:firstLine="560" w:firstLineChars="200"/>
        <w:jc w:val="center"/>
        <w:rPr>
          <w:rFonts w:ascii="宋体" w:hAnsi="宋体" w:cs="仿宋_GB2312"/>
          <w:sz w:val="28"/>
          <w:szCs w:val="28"/>
        </w:rPr>
      </w:pPr>
      <w:r>
        <w:rPr>
          <w:rFonts w:hint="eastAsia" w:ascii="宋体" w:hAnsi="宋体" w:cs="仿宋_GB2312"/>
          <w:sz w:val="28"/>
          <w:szCs w:val="28"/>
        </w:rPr>
        <w:t xml:space="preserve">      投标单位（公章）：</w:t>
      </w:r>
    </w:p>
    <w:p>
      <w:pPr>
        <w:spacing w:line="560" w:lineRule="exact"/>
        <w:ind w:firstLine="560" w:firstLineChars="200"/>
        <w:jc w:val="center"/>
        <w:rPr>
          <w:rFonts w:ascii="宋体" w:hAnsi="宋体" w:cs="仿宋_GB2312"/>
          <w:sz w:val="28"/>
          <w:szCs w:val="28"/>
        </w:rPr>
      </w:pPr>
      <w:r>
        <w:rPr>
          <w:rFonts w:hint="eastAsia" w:ascii="宋体" w:hAnsi="宋体" w:cs="仿宋_GB2312"/>
          <w:sz w:val="28"/>
          <w:szCs w:val="28"/>
        </w:rPr>
        <w:t xml:space="preserve">                  法定代表人或授权代理人（签名）：</w:t>
      </w:r>
    </w:p>
    <w:p>
      <w:pPr>
        <w:spacing w:line="560" w:lineRule="exact"/>
        <w:ind w:firstLine="560" w:firstLineChars="200"/>
        <w:jc w:val="center"/>
        <w:rPr>
          <w:rFonts w:hint="eastAsia" w:ascii="Arial" w:cs="Times New Roman"/>
          <w:lang w:val="en-US" w:eastAsia="zh-CN"/>
        </w:rPr>
      </w:pPr>
      <w:r>
        <w:rPr>
          <w:rFonts w:hint="eastAsia" w:ascii="宋体" w:hAnsi="宋体" w:cs="仿宋_GB2312"/>
          <w:sz w:val="28"/>
          <w:szCs w:val="28"/>
        </w:rPr>
        <w:t xml:space="preserve">         日期：  年  月  日</w:t>
      </w:r>
    </w:p>
    <w:p>
      <w:pPr>
        <w:rPr>
          <w:rFonts w:hint="eastAsia"/>
          <w:lang w:val="en-US" w:eastAsia="zh-CN"/>
        </w:rPr>
      </w:pPr>
    </w:p>
    <w:p>
      <w:pPr>
        <w:bidi w:val="0"/>
        <w:rPr>
          <w:rFonts w:hint="eastAsia"/>
          <w:lang w:val="en-US" w:eastAsia="zh-CN"/>
        </w:rPr>
      </w:pPr>
    </w:p>
    <w:p>
      <w:pPr>
        <w:pStyle w:val="9"/>
        <w:rPr>
          <w:rFonts w:hint="eastAsia"/>
          <w:lang w:val="en-US" w:eastAsia="zh-CN"/>
        </w:rPr>
      </w:pPr>
    </w:p>
    <w:p>
      <w:pPr>
        <w:pStyle w:val="5"/>
        <w:rPr>
          <w:rFonts w:hint="eastAsia"/>
          <w:lang w:val="en-US" w:eastAsia="zh-CN"/>
        </w:rPr>
      </w:pPr>
    </w:p>
    <w:p>
      <w:pPr>
        <w:rPr>
          <w:rFonts w:hint="eastAsia"/>
          <w:lang w:val="en-US" w:eastAsia="zh-CN"/>
        </w:rPr>
      </w:pPr>
    </w:p>
    <w:p>
      <w:pPr>
        <w:pStyle w:val="9"/>
        <w:rPr>
          <w:rFonts w:hint="eastAsia"/>
          <w:lang w:val="en-US" w:eastAsia="zh-CN"/>
        </w:rPr>
      </w:pPr>
    </w:p>
    <w:p>
      <w:pPr>
        <w:pStyle w:val="5"/>
        <w:rPr>
          <w:rFonts w:hint="eastAsia"/>
          <w:lang w:val="en-US" w:eastAsia="zh-CN"/>
        </w:rPr>
      </w:pPr>
    </w:p>
    <w:p>
      <w:pPr>
        <w:rPr>
          <w:rFonts w:hint="eastAsia"/>
          <w:lang w:val="en-US" w:eastAsia="zh-CN"/>
        </w:rPr>
      </w:pPr>
    </w:p>
    <w:p>
      <w:pPr>
        <w:pStyle w:val="9"/>
        <w:rPr>
          <w:rFonts w:hint="eastAsia"/>
          <w:lang w:val="en-US" w:eastAsia="zh-CN"/>
        </w:rPr>
      </w:pPr>
    </w:p>
    <w:p>
      <w:pPr>
        <w:pStyle w:val="5"/>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p>
    <w:p>
      <w:pPr>
        <w:tabs>
          <w:tab w:val="left" w:pos="284"/>
        </w:tabs>
        <w:rPr>
          <w:rFonts w:hint="eastAsia" w:ascii="Arial" w:hAnsi="Cambria" w:eastAsia="宋体" w:cs="Times New Roman"/>
          <w:b/>
          <w:bCs/>
          <w:kern w:val="2"/>
          <w:sz w:val="28"/>
          <w:szCs w:val="28"/>
          <w:lang w:val="en-US" w:eastAsia="zh-CN" w:bidi="ar-SA"/>
        </w:rPr>
      </w:pPr>
      <w:r>
        <w:rPr>
          <w:rFonts w:hint="eastAsia" w:ascii="Arial" w:hAnsi="Cambria" w:eastAsia="宋体" w:cs="Times New Roman"/>
          <w:b/>
          <w:bCs/>
          <w:kern w:val="2"/>
          <w:sz w:val="28"/>
          <w:szCs w:val="28"/>
          <w:lang w:val="en-US" w:eastAsia="zh-CN" w:bidi="ar-SA"/>
        </w:rPr>
        <w:t>附件4：</w:t>
      </w:r>
    </w:p>
    <w:p>
      <w:pPr>
        <w:ind w:firstLine="3534" w:firstLineChars="800"/>
        <w:rPr>
          <w:rFonts w:hint="eastAsia" w:ascii="宋体" w:hAnsi="宋体" w:cs="宋体"/>
          <w:b/>
          <w:bCs/>
          <w:sz w:val="44"/>
          <w:szCs w:val="44"/>
        </w:rPr>
      </w:pPr>
      <w:r>
        <w:rPr>
          <w:rFonts w:hint="eastAsia" w:ascii="宋体" w:hAnsi="宋体" w:cs="宋体"/>
          <w:b/>
          <w:bCs/>
          <w:sz w:val="44"/>
          <w:szCs w:val="44"/>
        </w:rPr>
        <w:t>质量承诺书</w:t>
      </w:r>
    </w:p>
    <w:p>
      <w:pPr>
        <w:spacing w:line="560" w:lineRule="exact"/>
        <w:ind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lang w:val="en-US" w:eastAsia="zh-CN"/>
        </w:rPr>
        <w:t>广西中糖糖业发展有限公司</w:t>
      </w:r>
      <w:r>
        <w:rPr>
          <w:rFonts w:hint="eastAsia" w:ascii="宋体" w:hAnsi="宋体" w:eastAsia="宋体" w:cs="仿宋_GB2312"/>
          <w:sz w:val="28"/>
          <w:szCs w:val="28"/>
        </w:rPr>
        <w:t>：</w:t>
      </w:r>
    </w:p>
    <w:p>
      <w:pPr>
        <w:spacing w:line="560" w:lineRule="exact"/>
        <w:ind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为积极配合贵公司进行的</w:t>
      </w:r>
      <w:r>
        <w:rPr>
          <w:rFonts w:hint="eastAsia" w:ascii="宋体" w:hAnsi="宋体" w:eastAsia="宋体" w:cs="仿宋_GB2312"/>
          <w:sz w:val="28"/>
          <w:szCs w:val="28"/>
          <w:u w:val="single"/>
        </w:rPr>
        <w:t>除湿机维保</w:t>
      </w:r>
      <w:r>
        <w:rPr>
          <w:rFonts w:hint="eastAsia" w:ascii="宋体" w:hAnsi="宋体" w:eastAsia="宋体" w:cs="仿宋_GB2312"/>
          <w:sz w:val="28"/>
          <w:szCs w:val="28"/>
          <w:u w:val="single"/>
          <w:lang w:val="en-US" w:eastAsia="zh-CN"/>
        </w:rPr>
        <w:t>服务</w:t>
      </w:r>
      <w:r>
        <w:rPr>
          <w:rFonts w:hint="eastAsia" w:ascii="宋体" w:hAnsi="宋体" w:eastAsia="宋体" w:cs="仿宋_GB2312"/>
          <w:sz w:val="28"/>
          <w:szCs w:val="28"/>
        </w:rPr>
        <w:t>采购工作，保证产品质量，我们特向贵公司承诺如下事项：</w:t>
      </w:r>
    </w:p>
    <w:p>
      <w:pPr>
        <w:spacing w:line="560" w:lineRule="exact"/>
        <w:ind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1.我公司承诺所供之商品质量，数量均不出现假冒、短少现象，并随时按贵公司要求提供各种质量检测报告，如发生与之相关的客户投诉赔偿，待材料质量查明之后一概由本供应商负责。</w:t>
      </w:r>
    </w:p>
    <w:p>
      <w:pPr>
        <w:spacing w:line="560" w:lineRule="exact"/>
        <w:ind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2.严格按照合同、订单要求供货、补货，商品价格上调需提前上交调价单，商品下调或做特价时与贵公司联系下调方案。</w:t>
      </w:r>
    </w:p>
    <w:p>
      <w:pPr>
        <w:spacing w:line="560" w:lineRule="exact"/>
        <w:ind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3.我公司严格执行供应商应尽义务，做到送货及时，货物质量优质，货物装箱整齐方便运输。</w:t>
      </w:r>
    </w:p>
    <w:p>
      <w:pPr>
        <w:spacing w:line="560" w:lineRule="exact"/>
        <w:ind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4.我公司承诺保证为贵公司所供之货，货源充足，不发生断货拒供现象。</w:t>
      </w:r>
    </w:p>
    <w:p>
      <w:pPr>
        <w:spacing w:line="560" w:lineRule="exact"/>
        <w:ind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5.我公司认可贵公司的货物验收制度和仓库保存条件，并在对供应货物进行验收时，自愿严格遵守贵公司的货物验收制度。</w:t>
      </w:r>
    </w:p>
    <w:p>
      <w:pPr>
        <w:spacing w:line="560" w:lineRule="exact"/>
        <w:ind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6.我公司对未通过验收的货物，保证在贵公司规定时间内补充合格的货物，否则自愿承担由此造成的所有损失。</w:t>
      </w:r>
    </w:p>
    <w:p>
      <w:pPr>
        <w:spacing w:line="560" w:lineRule="exact"/>
        <w:ind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spacing w:line="560" w:lineRule="exact"/>
        <w:ind w:firstLine="3640" w:firstLineChars="1300"/>
        <w:jc w:val="left"/>
        <w:rPr>
          <w:rFonts w:hint="eastAsia" w:ascii="宋体" w:hAnsi="宋体" w:eastAsia="宋体" w:cs="仿宋_GB2312"/>
          <w:sz w:val="28"/>
          <w:szCs w:val="28"/>
        </w:rPr>
      </w:pPr>
    </w:p>
    <w:p>
      <w:pPr>
        <w:spacing w:line="560" w:lineRule="exact"/>
        <w:ind w:firstLine="3640" w:firstLineChars="1300"/>
        <w:jc w:val="left"/>
        <w:rPr>
          <w:rFonts w:hint="eastAsia" w:ascii="宋体" w:hAnsi="宋体" w:eastAsia="宋体" w:cs="仿宋_GB2312"/>
          <w:sz w:val="28"/>
          <w:szCs w:val="28"/>
        </w:rPr>
      </w:pPr>
      <w:r>
        <w:rPr>
          <w:rFonts w:hint="eastAsia" w:ascii="宋体" w:hAnsi="宋体" w:eastAsia="宋体" w:cs="仿宋_GB2312"/>
          <w:sz w:val="28"/>
          <w:szCs w:val="28"/>
        </w:rPr>
        <w:t>法定代表人或授权代理人（签名）：</w:t>
      </w:r>
    </w:p>
    <w:p>
      <w:pPr>
        <w:spacing w:line="560" w:lineRule="exact"/>
        <w:ind w:firstLine="4200" w:firstLineChars="1500"/>
        <w:jc w:val="left"/>
        <w:rPr>
          <w:rFonts w:hint="eastAsia" w:ascii="宋体" w:hAnsi="宋体" w:eastAsia="宋体" w:cs="仿宋_GB2312"/>
          <w:sz w:val="28"/>
          <w:szCs w:val="28"/>
        </w:rPr>
      </w:pPr>
      <w:r>
        <w:rPr>
          <w:rFonts w:hint="eastAsia" w:ascii="宋体" w:hAnsi="宋体" w:eastAsia="宋体" w:cs="仿宋_GB2312"/>
          <w:sz w:val="28"/>
          <w:szCs w:val="28"/>
        </w:rPr>
        <w:t>日期：  年  月  日</w:t>
      </w:r>
    </w:p>
    <w:p>
      <w:pPr>
        <w:pStyle w:val="5"/>
        <w:rPr>
          <w:rFonts w:hint="eastAsia" w:ascii="Arial" w:cs="Times New Roman"/>
          <w:lang w:val="en-US" w:eastAsia="zh-CN"/>
        </w:rPr>
      </w:pPr>
      <w:r>
        <w:rPr>
          <w:rFonts w:hint="eastAsia" w:ascii="Arial" w:cs="Times New Roman"/>
          <w:lang w:val="en-US" w:eastAsia="zh-CN"/>
        </w:rPr>
        <w:t>附件5：</w:t>
      </w:r>
    </w:p>
    <w:p>
      <w:pPr>
        <w:pStyle w:val="5"/>
        <w:ind w:firstLine="2530" w:firstLineChars="700"/>
        <w:jc w:val="both"/>
        <w:rPr>
          <w:rFonts w:hint="eastAsia" w:ascii="仿宋_GB2312" w:hAnsi="仿宋_GB2312" w:eastAsia="仿宋_GB2312" w:cs="仿宋_GB2312"/>
          <w:b/>
          <w:bCs w:val="0"/>
          <w:kern w:val="2"/>
          <w:sz w:val="36"/>
          <w:szCs w:val="36"/>
          <w:lang w:val="en-US" w:eastAsia="zh-CN" w:bidi="ar-SA"/>
        </w:rPr>
      </w:pPr>
      <w:r>
        <w:rPr>
          <w:rFonts w:hint="eastAsia" w:ascii="仿宋_GB2312" w:hAnsi="仿宋_GB2312" w:eastAsia="仿宋_GB2312" w:cs="仿宋_GB2312"/>
          <w:b/>
          <w:bCs w:val="0"/>
          <w:kern w:val="2"/>
          <w:sz w:val="36"/>
          <w:szCs w:val="36"/>
          <w:lang w:val="en-US" w:eastAsia="zh-CN" w:bidi="ar-SA"/>
        </w:rPr>
        <w:t>法定代表人资格证明书</w:t>
      </w:r>
    </w:p>
    <w:p>
      <w:pPr>
        <w:pStyle w:val="15"/>
        <w:spacing w:line="360" w:lineRule="auto"/>
        <w:rPr>
          <w:rFonts w:ascii="仿宋_GB2312" w:hAnsi="Calibri" w:eastAsia="仿宋_GB2312" w:cs="宋体"/>
          <w:sz w:val="30"/>
          <w:szCs w:val="30"/>
        </w:rPr>
      </w:pPr>
      <w:r>
        <w:rPr>
          <w:rFonts w:hint="eastAsia" w:ascii="仿宋_GB2312" w:hAnsi="Calibri" w:eastAsia="仿宋_GB2312" w:cs="宋体"/>
          <w:sz w:val="30"/>
          <w:szCs w:val="30"/>
        </w:rPr>
        <w:t>致</w:t>
      </w:r>
      <w:r>
        <w:rPr>
          <w:rFonts w:hint="eastAsia" w:ascii="仿宋_GB2312" w:hAnsi="Calibri" w:eastAsia="仿宋_GB2312" w:cs="宋体"/>
          <w:sz w:val="30"/>
          <w:szCs w:val="30"/>
          <w:u w:val="single"/>
          <w:lang w:val="en-US" w:eastAsia="zh-CN"/>
        </w:rPr>
        <w:t>广西中糖糖业发展</w:t>
      </w:r>
      <w:r>
        <w:rPr>
          <w:rFonts w:hint="eastAsia" w:ascii="仿宋_GB2312" w:hAnsi="Calibri" w:eastAsia="仿宋_GB2312" w:cs="宋体"/>
          <w:sz w:val="30"/>
          <w:szCs w:val="30"/>
          <w:u w:val="single"/>
        </w:rPr>
        <w:t>有限公司</w:t>
      </w:r>
      <w:r>
        <w:rPr>
          <w:rFonts w:hint="eastAsia" w:ascii="仿宋_GB2312" w:hAnsi="Calibri" w:eastAsia="仿宋_GB2312" w:cs="宋体"/>
          <w:sz w:val="30"/>
          <w:szCs w:val="30"/>
        </w:rPr>
        <w:t>：</w:t>
      </w:r>
    </w:p>
    <w:p>
      <w:pPr>
        <w:pStyle w:val="15"/>
        <w:spacing w:line="360" w:lineRule="auto"/>
        <w:rPr>
          <w:rFonts w:ascii="仿宋_GB2312" w:hAnsi="Calibri" w:eastAsia="仿宋_GB2312" w:cs="宋体"/>
          <w:sz w:val="30"/>
          <w:szCs w:val="30"/>
        </w:rPr>
      </w:pPr>
      <w:r>
        <w:rPr>
          <w:rFonts w:ascii="仿宋_GB2312" w:hAnsi="Calibri" w:eastAsia="仿宋_GB2312" w:cs="宋体"/>
          <w:sz w:val="30"/>
          <w:szCs w:val="30"/>
        </w:rPr>
        <w:t xml:space="preserve">     兹证明            </w:t>
      </w:r>
      <w:r>
        <w:rPr>
          <w:rFonts w:hint="eastAsia" w:ascii="仿宋_GB2312" w:hAnsi="Calibri" w:eastAsia="仿宋_GB2312" w:cs="宋体"/>
          <w:sz w:val="30"/>
          <w:szCs w:val="30"/>
        </w:rPr>
        <w:t>（姓名），性别</w:t>
      </w:r>
      <w:r>
        <w:rPr>
          <w:rFonts w:ascii="仿宋_GB2312" w:hAnsi="Calibri" w:eastAsia="仿宋_GB2312" w:cs="宋体"/>
          <w:sz w:val="30"/>
          <w:szCs w:val="30"/>
        </w:rPr>
        <w:t xml:space="preserve">      </w:t>
      </w:r>
      <w:r>
        <w:rPr>
          <w:rFonts w:hint="eastAsia" w:ascii="仿宋_GB2312" w:hAnsi="Calibri" w:eastAsia="仿宋_GB2312" w:cs="宋体"/>
          <w:sz w:val="30"/>
          <w:szCs w:val="30"/>
        </w:rPr>
        <w:t>年龄</w:t>
      </w:r>
      <w:r>
        <w:rPr>
          <w:rFonts w:ascii="仿宋_GB2312" w:hAnsi="Calibri" w:eastAsia="仿宋_GB2312" w:cs="宋体"/>
          <w:sz w:val="30"/>
          <w:szCs w:val="30"/>
        </w:rPr>
        <w:t xml:space="preserve">      </w:t>
      </w:r>
      <w:r>
        <w:rPr>
          <w:rFonts w:hint="eastAsia" w:ascii="仿宋_GB2312" w:hAnsi="Calibri" w:eastAsia="仿宋_GB2312" w:cs="宋体"/>
          <w:sz w:val="30"/>
          <w:szCs w:val="30"/>
        </w:rPr>
        <w:t>身份证号码</w:t>
      </w:r>
      <w:r>
        <w:rPr>
          <w:rFonts w:ascii="仿宋_GB2312" w:hAnsi="Calibri" w:eastAsia="仿宋_GB2312" w:cs="宋体"/>
          <w:sz w:val="30"/>
          <w:szCs w:val="30"/>
        </w:rPr>
        <w:t xml:space="preserve">        </w:t>
      </w:r>
      <w:r>
        <w:rPr>
          <w:rFonts w:hint="eastAsia" w:ascii="仿宋_GB2312" w:hAnsi="Calibri" w:eastAsia="仿宋_GB2312" w:cs="宋体"/>
          <w:sz w:val="30"/>
          <w:szCs w:val="30"/>
        </w:rPr>
        <w:t>现任我单位</w:t>
      </w:r>
      <w:r>
        <w:rPr>
          <w:rFonts w:ascii="仿宋_GB2312" w:hAnsi="Calibri" w:eastAsia="仿宋_GB2312" w:cs="宋体"/>
          <w:sz w:val="30"/>
          <w:szCs w:val="30"/>
        </w:rPr>
        <w:t xml:space="preserve">         </w:t>
      </w:r>
      <w:r>
        <w:rPr>
          <w:rFonts w:hint="eastAsia" w:ascii="仿宋_GB2312" w:hAnsi="Calibri" w:eastAsia="仿宋_GB2312" w:cs="宋体"/>
          <w:sz w:val="30"/>
          <w:szCs w:val="30"/>
        </w:rPr>
        <w:t>职务，系本单位法定代表人（负责人）。</w:t>
      </w:r>
    </w:p>
    <w:p>
      <w:pPr>
        <w:pStyle w:val="15"/>
        <w:spacing w:line="360" w:lineRule="auto"/>
        <w:rPr>
          <w:rFonts w:ascii="仿宋_GB2312" w:hAnsi="Calibri" w:eastAsia="仿宋_GB2312" w:cs="宋体"/>
          <w:sz w:val="30"/>
          <w:szCs w:val="30"/>
        </w:rPr>
      </w:pPr>
    </w:p>
    <w:p>
      <w:pPr>
        <w:pStyle w:val="15"/>
        <w:spacing w:line="360" w:lineRule="auto"/>
        <w:rPr>
          <w:rFonts w:ascii="仿宋_GB2312" w:hAnsi="Calibri" w:eastAsia="仿宋_GB2312" w:cs="宋体"/>
          <w:sz w:val="30"/>
          <w:szCs w:val="30"/>
        </w:rPr>
      </w:pPr>
      <w:r>
        <w:rPr>
          <w:rFonts w:hint="eastAsia" w:ascii="仿宋_GB2312" w:hAnsi="Calibri" w:eastAsia="仿宋_GB2312" w:cs="宋体"/>
          <w:sz w:val="30"/>
          <w:szCs w:val="30"/>
        </w:rPr>
        <w:t>附：法定代表人性别：</w:t>
      </w:r>
      <w:r>
        <w:rPr>
          <w:rFonts w:ascii="仿宋_GB2312" w:hAnsi="Calibri" w:eastAsia="仿宋_GB2312" w:cs="宋体"/>
          <w:sz w:val="30"/>
          <w:szCs w:val="30"/>
        </w:rPr>
        <w:t xml:space="preserve">           </w:t>
      </w:r>
      <w:r>
        <w:rPr>
          <w:rFonts w:hint="eastAsia" w:ascii="仿宋_GB2312" w:hAnsi="Calibri" w:eastAsia="仿宋_GB2312" w:cs="宋体"/>
          <w:sz w:val="30"/>
          <w:szCs w:val="30"/>
        </w:rPr>
        <w:t>身份证号码：</w:t>
      </w:r>
    </w:p>
    <w:p>
      <w:pPr>
        <w:pStyle w:val="15"/>
        <w:spacing w:line="360" w:lineRule="auto"/>
        <w:rPr>
          <w:rFonts w:hAnsi="宋体"/>
          <w:sz w:val="24"/>
          <w:szCs w:val="24"/>
        </w:rPr>
      </w:pPr>
    </w:p>
    <w:p>
      <w:pPr>
        <w:pStyle w:val="15"/>
        <w:spacing w:line="360" w:lineRule="auto"/>
        <w:rPr>
          <w:rFonts w:hAnsi="宋体"/>
          <w:sz w:val="24"/>
          <w:szCs w:val="24"/>
        </w:rPr>
      </w:pPr>
    </w:p>
    <w:p>
      <w:pPr>
        <w:pStyle w:val="15"/>
        <w:spacing w:line="360" w:lineRule="auto"/>
        <w:rPr>
          <w:rFonts w:hAnsi="宋体"/>
          <w:sz w:val="24"/>
          <w:szCs w:val="24"/>
        </w:rPr>
      </w:pPr>
    </w:p>
    <w:p>
      <w:pPr>
        <w:pStyle w:val="15"/>
        <w:spacing w:line="360" w:lineRule="auto"/>
        <w:rPr>
          <w:rFonts w:ascii="仿宋_GB2312" w:hAnsi="Calibri" w:eastAsia="仿宋_GB2312" w:cs="宋体"/>
          <w:sz w:val="30"/>
          <w:szCs w:val="30"/>
        </w:rPr>
      </w:pPr>
      <w:r>
        <w:rPr>
          <w:rFonts w:ascii="仿宋_GB2312" w:hAnsi="Calibri" w:eastAsia="仿宋_GB2312" w:cs="宋体"/>
          <w:sz w:val="30"/>
          <w:szCs w:val="30"/>
        </w:rPr>
        <w:t xml:space="preserve">                                      供应商名称：（盖章）</w:t>
      </w:r>
    </w:p>
    <w:p>
      <w:pPr>
        <w:pStyle w:val="15"/>
        <w:spacing w:line="360" w:lineRule="auto"/>
        <w:rPr>
          <w:rFonts w:ascii="仿宋_GB2312" w:hAnsi="Calibri" w:eastAsia="仿宋_GB2312" w:cs="宋体"/>
          <w:sz w:val="30"/>
          <w:szCs w:val="30"/>
        </w:rPr>
      </w:pPr>
      <w:r>
        <w:rPr>
          <w:rFonts w:ascii="仿宋_GB2312" w:hAnsi="Calibri" w:eastAsia="仿宋_GB2312" w:cs="宋体"/>
          <w:sz w:val="30"/>
          <w:szCs w:val="30"/>
        </w:rPr>
        <w:t xml:space="preserve">                                  日期：    年    月   日</w:t>
      </w:r>
    </w:p>
    <w:p>
      <w:pPr>
        <w:pStyle w:val="15"/>
        <w:spacing w:line="360" w:lineRule="auto"/>
        <w:rPr>
          <w:rFonts w:ascii="仿宋_GB2312" w:hAnsi="Calibri" w:eastAsia="仿宋_GB2312" w:cs="宋体"/>
          <w:sz w:val="30"/>
          <w:szCs w:val="30"/>
        </w:rPr>
      </w:pPr>
    </w:p>
    <w:tbl>
      <w:tblPr>
        <w:tblStyle w:val="17"/>
        <w:tblW w:w="0" w:type="auto"/>
        <w:tblInd w:w="113"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8625"/>
      </w:tblGrid>
      <w:tr>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4083" w:hRule="atLeast"/>
        </w:trPr>
        <w:tc>
          <w:tcPr>
            <w:tcW w:w="8625" w:type="dxa"/>
          </w:tcPr>
          <w:p>
            <w:pPr>
              <w:spacing w:line="360" w:lineRule="auto"/>
              <w:ind w:firstLine="240" w:firstLineChars="100"/>
              <w:jc w:val="left"/>
              <w:rPr>
                <w:rFonts w:ascii="宋体" w:hAnsi="宋体"/>
                <w:sz w:val="24"/>
              </w:rPr>
            </w:pPr>
            <w:r>
              <w:rPr>
                <w:rFonts w:hint="eastAsia" w:ascii="宋体" w:hAnsi="宋体"/>
                <w:sz w:val="24"/>
              </w:rPr>
              <w:t>粘贴</w:t>
            </w:r>
            <w:r>
              <w:rPr>
                <w:rFonts w:ascii="宋体" w:hAnsi="宋体"/>
                <w:sz w:val="24"/>
              </w:rPr>
              <w:t>法定代表人（身份证复印件</w:t>
            </w:r>
            <w:r>
              <w:rPr>
                <w:rFonts w:hint="eastAsia" w:ascii="宋体" w:hAnsi="宋体"/>
                <w:sz w:val="24"/>
                <w:lang w:val="en-US" w:eastAsia="zh-CN"/>
              </w:rPr>
              <w:t>正、反面</w:t>
            </w:r>
            <w:r>
              <w:rPr>
                <w:rFonts w:ascii="宋体" w:hAnsi="宋体"/>
                <w:sz w:val="24"/>
              </w:rPr>
              <w:t>）</w:t>
            </w:r>
          </w:p>
        </w:tc>
      </w:tr>
    </w:tbl>
    <w:p>
      <w:pPr>
        <w:spacing w:line="500" w:lineRule="exact"/>
        <w:rPr>
          <w:rFonts w:ascii="仿宋" w:hAnsi="仿宋" w:eastAsia="仿宋"/>
          <w:color w:val="000000"/>
          <w:sz w:val="28"/>
          <w:szCs w:val="28"/>
        </w:rPr>
      </w:pPr>
      <w:r>
        <w:rPr>
          <w:rFonts w:hint="eastAsia" w:ascii="宋体" w:hAnsi="宋体" w:eastAsia="宋体"/>
          <w:bCs/>
          <w:sz w:val="28"/>
          <w:szCs w:val="28"/>
          <w:lang w:eastAsia="zh-CN"/>
        </w:rPr>
        <w:t>（</w:t>
      </w:r>
      <w:r>
        <w:rPr>
          <w:rFonts w:hint="eastAsia" w:ascii="宋体" w:hAnsi="宋体" w:eastAsia="宋体"/>
          <w:bCs/>
          <w:sz w:val="28"/>
          <w:szCs w:val="28"/>
          <w:lang w:val="en-US" w:eastAsia="zh-CN"/>
        </w:rPr>
        <w:t>注意：授权期限不得超过1年</w:t>
      </w:r>
      <w:r>
        <w:rPr>
          <w:rFonts w:hint="eastAsia" w:ascii="宋体" w:hAnsi="宋体" w:eastAsia="宋体"/>
          <w:bCs/>
          <w:sz w:val="28"/>
          <w:szCs w:val="28"/>
          <w:lang w:eastAsia="zh-CN"/>
        </w:rPr>
        <w:t>）</w:t>
      </w:r>
    </w:p>
    <w:p>
      <w:pPr>
        <w:spacing w:line="500" w:lineRule="exact"/>
        <w:rPr>
          <w:rFonts w:ascii="仿宋" w:hAnsi="仿宋" w:eastAsia="仿宋"/>
          <w:color w:val="000000"/>
          <w:sz w:val="28"/>
          <w:szCs w:val="28"/>
        </w:rPr>
      </w:pPr>
    </w:p>
    <w:p>
      <w:pPr>
        <w:jc w:val="center"/>
        <w:rPr>
          <w:rFonts w:ascii="楷体_GB2312" w:eastAsia="楷体_GB2312"/>
          <w:b/>
          <w:color w:val="000000"/>
          <w:sz w:val="36"/>
          <w:szCs w:val="36"/>
        </w:rPr>
      </w:pPr>
    </w:p>
    <w:p>
      <w:pPr>
        <w:keepNext w:val="0"/>
        <w:keepLines w:val="0"/>
        <w:pageBreakBefore w:val="0"/>
        <w:widowControl w:val="0"/>
        <w:kinsoku/>
        <w:wordWrap/>
        <w:overflowPunct/>
        <w:topLinePunct w:val="0"/>
        <w:autoSpaceDE/>
        <w:autoSpaceDN/>
        <w:bidi w:val="0"/>
        <w:adjustRightInd/>
        <w:snapToGrid/>
        <w:spacing w:after="0" w:afterLines="50"/>
        <w:jc w:val="center"/>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授权委托书</w:t>
      </w:r>
    </w:p>
    <w:p>
      <w:pPr>
        <w:jc w:val="center"/>
        <w:rPr>
          <w:b/>
          <w:color w:val="000000"/>
          <w:sz w:val="44"/>
          <w:szCs w:val="44"/>
        </w:rPr>
      </w:pPr>
    </w:p>
    <w:p>
      <w:pPr>
        <w:spacing w:line="440" w:lineRule="exact"/>
        <w:rPr>
          <w:rFonts w:ascii="楷体_GB2312" w:eastAsia="楷体_GB2312"/>
          <w:color w:val="000000"/>
          <w:sz w:val="24"/>
        </w:rPr>
      </w:pPr>
      <w:r>
        <w:rPr>
          <w:rFonts w:hint="eastAsia" w:ascii="楷体_GB2312" w:eastAsia="楷体_GB2312"/>
          <w:color w:val="000000"/>
          <w:sz w:val="24"/>
        </w:rPr>
        <w:t>委托人：</w:t>
      </w:r>
      <w:r>
        <w:rPr>
          <w:rFonts w:hint="eastAsia" w:ascii="楷体_GB2312" w:eastAsia="楷体_GB2312"/>
          <w:b/>
          <w:color w:val="000000"/>
          <w:sz w:val="24"/>
        </w:rPr>
        <w:t>XXXXXX公司</w:t>
      </w:r>
    </w:p>
    <w:p>
      <w:pPr>
        <w:spacing w:line="440" w:lineRule="exact"/>
        <w:rPr>
          <w:rFonts w:ascii="楷体_GB2312" w:eastAsia="楷体_GB2312"/>
          <w:color w:val="000000"/>
          <w:sz w:val="24"/>
        </w:rPr>
      </w:pPr>
      <w:r>
        <w:rPr>
          <w:rFonts w:hint="eastAsia" w:ascii="楷体_GB2312" w:eastAsia="楷体_GB2312"/>
          <w:color w:val="000000"/>
          <w:sz w:val="24"/>
        </w:rPr>
        <w:t>住所：</w:t>
      </w:r>
    </w:p>
    <w:p>
      <w:pPr>
        <w:spacing w:line="440" w:lineRule="exact"/>
        <w:rPr>
          <w:rFonts w:ascii="楷体_GB2312" w:eastAsia="楷体_GB2312"/>
          <w:color w:val="000000"/>
          <w:sz w:val="24"/>
        </w:rPr>
      </w:pPr>
      <w:r>
        <w:rPr>
          <w:rFonts w:hint="eastAsia" w:ascii="楷体_GB2312" w:eastAsia="楷体_GB2312"/>
          <w:color w:val="000000"/>
          <w:sz w:val="24"/>
        </w:rPr>
        <w:t>法定代表人（或负责人）：</w:t>
      </w:r>
    </w:p>
    <w:p>
      <w:pPr>
        <w:spacing w:line="440" w:lineRule="exact"/>
        <w:rPr>
          <w:rFonts w:ascii="楷体_GB2312" w:eastAsia="楷体_GB2312"/>
          <w:color w:val="000000"/>
          <w:sz w:val="24"/>
        </w:rPr>
      </w:pPr>
      <w:r>
        <w:rPr>
          <w:rFonts w:hint="eastAsia" w:ascii="楷体_GB2312" w:eastAsia="楷体_GB2312"/>
          <w:color w:val="000000"/>
          <w:sz w:val="24"/>
        </w:rPr>
        <w:t>代理人：</w:t>
      </w:r>
      <w:r>
        <w:rPr>
          <w:rFonts w:hint="eastAsia" w:ascii="楷体_GB2312" w:eastAsia="楷体_GB2312"/>
          <w:b/>
          <w:color w:val="000000"/>
          <w:sz w:val="24"/>
        </w:rPr>
        <w:t>XXX</w:t>
      </w:r>
      <w:r>
        <w:rPr>
          <w:rFonts w:hint="eastAsia" w:ascii="楷体_GB2312" w:eastAsia="楷体_GB2312"/>
          <w:color w:val="000000"/>
          <w:sz w:val="24"/>
        </w:rPr>
        <w:t>，男或女， 年 月 日出生，身份证号码：</w:t>
      </w:r>
      <w:r>
        <w:rPr>
          <w:rFonts w:hint="eastAsia" w:ascii="楷体_GB2312" w:eastAsia="楷体_GB2312"/>
          <w:b/>
          <w:color w:val="000000"/>
          <w:sz w:val="24"/>
        </w:rPr>
        <w:t>XXXXXXXXXXXXXX</w:t>
      </w:r>
      <w:r>
        <w:rPr>
          <w:rFonts w:hint="eastAsia" w:ascii="楷体_GB2312" w:eastAsia="楷体_GB2312"/>
          <w:color w:val="000000"/>
          <w:sz w:val="24"/>
        </w:rPr>
        <w:t>,系</w:t>
      </w:r>
      <w:r>
        <w:rPr>
          <w:rFonts w:hint="eastAsia" w:ascii="楷体_GB2312" w:eastAsia="楷体_GB2312"/>
          <w:b/>
          <w:color w:val="000000"/>
          <w:sz w:val="24"/>
        </w:rPr>
        <w:t>XXXXX</w:t>
      </w:r>
      <w:r>
        <w:rPr>
          <w:rFonts w:hint="eastAsia" w:ascii="楷体_GB2312" w:eastAsia="楷体_GB2312"/>
          <w:color w:val="000000"/>
          <w:sz w:val="24"/>
        </w:rPr>
        <w:t>单位职工，现住</w:t>
      </w:r>
      <w:r>
        <w:rPr>
          <w:rFonts w:hint="eastAsia" w:ascii="楷体_GB2312" w:eastAsia="楷体_GB2312"/>
          <w:b/>
          <w:color w:val="000000"/>
          <w:sz w:val="24"/>
        </w:rPr>
        <w:t>XXXXXXX</w:t>
      </w:r>
      <w:r>
        <w:rPr>
          <w:rFonts w:hint="eastAsia" w:ascii="楷体_GB2312" w:eastAsia="楷体_GB2312"/>
          <w:color w:val="000000"/>
          <w:sz w:val="24"/>
        </w:rPr>
        <w:t>.</w:t>
      </w:r>
    </w:p>
    <w:p>
      <w:pPr>
        <w:spacing w:line="440" w:lineRule="exact"/>
        <w:rPr>
          <w:rFonts w:ascii="楷体_GB2312" w:eastAsia="楷体_GB2312"/>
          <w:color w:val="000000"/>
          <w:sz w:val="24"/>
        </w:rPr>
      </w:pPr>
      <w:r>
        <w:rPr>
          <w:rFonts w:hint="eastAsia" w:ascii="楷体_GB2312" w:eastAsia="楷体_GB2312"/>
          <w:color w:val="000000"/>
          <w:sz w:val="24"/>
        </w:rPr>
        <w:t>授权事项：</w:t>
      </w:r>
    </w:p>
    <w:p>
      <w:pPr>
        <w:spacing w:line="440" w:lineRule="exact"/>
        <w:ind w:firstLine="470" w:firstLineChars="196"/>
        <w:rPr>
          <w:rFonts w:ascii="楷体_GB2312" w:eastAsia="楷体_GB2312"/>
          <w:color w:val="000000"/>
          <w:sz w:val="24"/>
        </w:rPr>
      </w:pPr>
      <w:r>
        <w:rPr>
          <w:rFonts w:hint="eastAsia" w:ascii="楷体_GB2312" w:eastAsia="楷体_GB2312"/>
          <w:color w:val="000000"/>
          <w:sz w:val="24"/>
        </w:rPr>
        <w:t>1、委托人委托代理人</w:t>
      </w:r>
      <w:r>
        <w:rPr>
          <w:rFonts w:hint="eastAsia" w:ascii="楷体_GB2312" w:eastAsia="楷体_GB2312"/>
          <w:b/>
          <w:color w:val="000000"/>
          <w:sz w:val="24"/>
        </w:rPr>
        <w:t>XXX</w:t>
      </w:r>
      <w:r>
        <w:rPr>
          <w:rFonts w:hint="eastAsia" w:ascii="楷体_GB2312" w:eastAsia="楷体_GB2312"/>
          <w:color w:val="000000"/>
          <w:sz w:val="24"/>
        </w:rPr>
        <w:t>代表委托人参加</w:t>
      </w:r>
      <w:r>
        <w:rPr>
          <w:rFonts w:hint="eastAsia" w:ascii="楷体_GB2312" w:eastAsia="楷体_GB2312"/>
          <w:b/>
          <w:color w:val="000000"/>
          <w:sz w:val="24"/>
          <w:lang w:eastAsia="zh-CN"/>
        </w:rPr>
        <w:t>广西中糖糖业发展有限公司</w:t>
      </w:r>
      <w:r>
        <w:rPr>
          <w:rFonts w:hint="eastAsia" w:ascii="楷体_GB2312" w:eastAsia="楷体_GB2312"/>
          <w:color w:val="000000"/>
          <w:sz w:val="24"/>
        </w:rPr>
        <w:t>的招标或议标活动，以委托人的名义全权办理招标或议标过程中的投标、报价、议标谈判等一切与招标或议标相关的事宜。</w:t>
      </w:r>
    </w:p>
    <w:p>
      <w:pPr>
        <w:spacing w:line="440" w:lineRule="exact"/>
        <w:ind w:firstLine="470" w:firstLineChars="196"/>
        <w:rPr>
          <w:rFonts w:ascii="楷体_GB2312" w:eastAsia="楷体_GB2312"/>
          <w:color w:val="000000"/>
          <w:sz w:val="24"/>
        </w:rPr>
      </w:pPr>
      <w:r>
        <w:rPr>
          <w:rFonts w:hint="eastAsia" w:ascii="楷体_GB2312" w:eastAsia="楷体_GB2312"/>
          <w:color w:val="000000"/>
          <w:sz w:val="24"/>
        </w:rPr>
        <w:t>2、如果委托人中标，代理人以委托人的名义与</w:t>
      </w:r>
      <w:r>
        <w:rPr>
          <w:rFonts w:hint="eastAsia" w:ascii="楷体_GB2312" w:eastAsia="楷体_GB2312"/>
          <w:b/>
          <w:color w:val="000000"/>
          <w:sz w:val="24"/>
          <w:lang w:eastAsia="zh-CN"/>
        </w:rPr>
        <w:t>广西中糖糖业发展有限公司</w:t>
      </w:r>
      <w:r>
        <w:rPr>
          <w:rFonts w:hint="eastAsia" w:ascii="楷体_GB2312" w:eastAsia="楷体_GB2312"/>
          <w:color w:val="000000"/>
          <w:sz w:val="24"/>
        </w:rPr>
        <w:t>签订合同，并办理合同履行过程中的一切相关事宜。</w:t>
      </w:r>
    </w:p>
    <w:p>
      <w:pPr>
        <w:spacing w:line="440" w:lineRule="exact"/>
        <w:ind w:firstLine="470" w:firstLineChars="196"/>
        <w:rPr>
          <w:rFonts w:ascii="楷体_GB2312" w:eastAsia="楷体_GB2312"/>
          <w:color w:val="000000"/>
          <w:sz w:val="24"/>
        </w:rPr>
      </w:pPr>
      <w:r>
        <w:rPr>
          <w:rFonts w:hint="eastAsia" w:ascii="楷体_GB2312" w:eastAsia="楷体_GB2312"/>
          <w:color w:val="000000"/>
          <w:sz w:val="24"/>
        </w:rPr>
        <w:t>本公司对代理人的上述代理行为均予以认可并承担责任。</w:t>
      </w:r>
    </w:p>
    <w:p>
      <w:pPr>
        <w:spacing w:line="440" w:lineRule="exact"/>
        <w:ind w:right="560"/>
        <w:rPr>
          <w:rFonts w:ascii="楷体_GB2312" w:eastAsia="楷体_GB2312"/>
          <w:color w:val="000000"/>
          <w:sz w:val="24"/>
        </w:rPr>
      </w:pPr>
      <w:r>
        <w:rPr>
          <w:rFonts w:hint="eastAsia" w:ascii="楷体_GB2312" w:eastAsia="楷体_GB2312"/>
          <w:color w:val="000000"/>
          <w:sz w:val="24"/>
        </w:rPr>
        <w:t>授权期限：本授权委托书自授权之日起生效，至</w:t>
      </w:r>
      <w:r>
        <w:rPr>
          <w:rFonts w:hint="eastAsia" w:ascii="楷体_GB2312" w:eastAsia="楷体_GB2312"/>
          <w:b/>
          <w:color w:val="000000"/>
          <w:sz w:val="24"/>
        </w:rPr>
        <w:t>XXXXXXXXXX</w:t>
      </w:r>
      <w:r>
        <w:rPr>
          <w:rFonts w:hint="eastAsia" w:ascii="楷体_GB2312" w:eastAsia="楷体_GB2312"/>
          <w:color w:val="000000"/>
          <w:sz w:val="24"/>
        </w:rPr>
        <w:t>起失效。</w:t>
      </w:r>
    </w:p>
    <w:p>
      <w:pPr>
        <w:spacing w:line="440" w:lineRule="exact"/>
        <w:ind w:right="560"/>
        <w:jc w:val="right"/>
        <w:rPr>
          <w:rFonts w:ascii="楷体_GB2312" w:eastAsia="楷体_GB2312"/>
          <w:color w:val="000000"/>
          <w:sz w:val="24"/>
        </w:rPr>
      </w:pPr>
    </w:p>
    <w:p>
      <w:pPr>
        <w:spacing w:line="440" w:lineRule="exact"/>
        <w:ind w:right="560"/>
        <w:jc w:val="center"/>
        <w:rPr>
          <w:rFonts w:ascii="楷体_GB2312" w:eastAsia="楷体_GB2312"/>
          <w:color w:val="000000"/>
          <w:sz w:val="24"/>
        </w:rPr>
      </w:pPr>
      <w:r>
        <w:rPr>
          <w:rFonts w:hint="eastAsia" w:ascii="楷体_GB2312" w:eastAsia="楷体_GB2312"/>
          <w:color w:val="000000"/>
          <w:sz w:val="24"/>
        </w:rPr>
        <w:t>代理人身份证（正、反面）粘贴处：</w:t>
      </w:r>
    </w:p>
    <w:p>
      <w:pPr>
        <w:spacing w:line="440" w:lineRule="exact"/>
        <w:ind w:right="560"/>
        <w:jc w:val="center"/>
        <w:rPr>
          <w:rFonts w:ascii="楷体_GB2312" w:eastAsia="楷体_GB2312"/>
          <w:color w:val="000000"/>
          <w:sz w:val="24"/>
        </w:rPr>
      </w:pPr>
    </w:p>
    <w:p>
      <w:pPr>
        <w:spacing w:line="440" w:lineRule="exact"/>
        <w:ind w:right="560"/>
        <w:jc w:val="center"/>
        <w:rPr>
          <w:rFonts w:ascii="楷体_GB2312" w:eastAsia="楷体_GB2312"/>
          <w:color w:val="000000"/>
          <w:sz w:val="24"/>
        </w:rPr>
      </w:pPr>
    </w:p>
    <w:p>
      <w:pPr>
        <w:spacing w:line="440" w:lineRule="exact"/>
        <w:ind w:right="560"/>
        <w:jc w:val="center"/>
        <w:rPr>
          <w:rFonts w:ascii="楷体_GB2312" w:eastAsia="楷体_GB2312"/>
          <w:color w:val="000000"/>
          <w:sz w:val="24"/>
        </w:rPr>
      </w:pPr>
    </w:p>
    <w:p>
      <w:pPr>
        <w:spacing w:line="440" w:lineRule="exact"/>
        <w:ind w:right="560"/>
        <w:jc w:val="center"/>
        <w:rPr>
          <w:rFonts w:ascii="楷体_GB2312" w:eastAsia="楷体_GB2312"/>
          <w:color w:val="000000"/>
          <w:sz w:val="24"/>
        </w:rPr>
      </w:pPr>
    </w:p>
    <w:p>
      <w:pPr>
        <w:spacing w:line="440" w:lineRule="exact"/>
        <w:ind w:right="560"/>
        <w:jc w:val="center"/>
        <w:rPr>
          <w:rFonts w:ascii="楷体_GB2312" w:eastAsia="楷体_GB2312"/>
          <w:color w:val="000000"/>
          <w:sz w:val="24"/>
        </w:rPr>
      </w:pPr>
    </w:p>
    <w:p>
      <w:pPr>
        <w:spacing w:line="440" w:lineRule="exact"/>
        <w:ind w:left="105" w:leftChars="50" w:right="480" w:firstLine="3854" w:firstLineChars="1606"/>
        <w:rPr>
          <w:rFonts w:ascii="楷体_GB2312" w:eastAsia="楷体_GB2312"/>
          <w:color w:val="000000"/>
          <w:sz w:val="24"/>
        </w:rPr>
      </w:pPr>
      <w:r>
        <w:rPr>
          <w:rFonts w:hint="eastAsia" w:ascii="楷体_GB2312" w:eastAsia="楷体_GB2312"/>
          <w:color w:val="000000"/>
          <w:sz w:val="24"/>
        </w:rPr>
        <w:t>委托人：</w:t>
      </w:r>
      <w:r>
        <w:rPr>
          <w:rFonts w:hint="eastAsia" w:ascii="楷体_GB2312" w:eastAsia="楷体_GB2312"/>
          <w:b/>
          <w:color w:val="000000"/>
          <w:sz w:val="24"/>
        </w:rPr>
        <w:t>XXXXXX公司</w:t>
      </w:r>
    </w:p>
    <w:p>
      <w:pPr>
        <w:spacing w:line="440" w:lineRule="exact"/>
        <w:ind w:left="105" w:leftChars="50" w:right="480" w:firstLine="3854" w:firstLineChars="1606"/>
        <w:rPr>
          <w:rFonts w:ascii="楷体_GB2312" w:eastAsia="楷体_GB2312"/>
          <w:color w:val="000000"/>
          <w:sz w:val="24"/>
        </w:rPr>
      </w:pPr>
      <w:r>
        <w:rPr>
          <w:rFonts w:hint="eastAsia" w:ascii="楷体_GB2312" w:eastAsia="楷体_GB2312"/>
          <w:color w:val="000000"/>
          <w:sz w:val="24"/>
        </w:rPr>
        <w:t>法定代表人（或负责人）：</w:t>
      </w:r>
    </w:p>
    <w:p>
      <w:pPr>
        <w:spacing w:line="440" w:lineRule="exact"/>
        <w:ind w:left="105" w:leftChars="50" w:right="26" w:firstLine="3854" w:firstLineChars="1606"/>
        <w:rPr>
          <w:rFonts w:ascii="楷体_GB2312" w:eastAsia="楷体_GB2312"/>
          <w:color w:val="000000"/>
          <w:sz w:val="24"/>
        </w:rPr>
      </w:pPr>
      <w:r>
        <w:rPr>
          <w:rFonts w:hint="eastAsia" w:ascii="楷体_GB2312" w:eastAsia="楷体_GB2312"/>
          <w:color w:val="000000"/>
          <w:sz w:val="24"/>
        </w:rPr>
        <w:t>委托授权时间：      年   月   日</w:t>
      </w:r>
    </w:p>
    <w:p>
      <w:pPr>
        <w:spacing w:line="440" w:lineRule="exact"/>
        <w:ind w:left="105" w:leftChars="50" w:right="26" w:firstLine="3854" w:firstLineChars="1606"/>
        <w:rPr>
          <w:rFonts w:ascii="楷体_GB2312" w:eastAsia="楷体_GB2312"/>
          <w:color w:val="000000"/>
          <w:sz w:val="24"/>
        </w:rPr>
      </w:pPr>
    </w:p>
    <w:p>
      <w:pPr>
        <w:spacing w:line="440" w:lineRule="exact"/>
        <w:ind w:left="105" w:leftChars="50" w:right="26" w:firstLine="3854" w:firstLineChars="1606"/>
        <w:rPr>
          <w:rFonts w:ascii="楷体_GB2312" w:eastAsia="楷体_GB2312"/>
          <w:color w:val="000000"/>
          <w:sz w:val="24"/>
        </w:rPr>
      </w:pPr>
    </w:p>
    <w:p>
      <w:pPr>
        <w:spacing w:line="440" w:lineRule="exact"/>
        <w:ind w:left="105" w:leftChars="50" w:right="26" w:firstLine="3854" w:firstLineChars="1606"/>
        <w:rPr>
          <w:rFonts w:ascii="楷体_GB2312" w:eastAsia="楷体_GB2312"/>
          <w:color w:val="000000"/>
          <w:sz w:val="24"/>
        </w:rPr>
      </w:pPr>
    </w:p>
    <w:p>
      <w:pPr>
        <w:rPr>
          <w:rFonts w:hint="eastAsia"/>
        </w:rPr>
      </w:pPr>
    </w:p>
    <w:p>
      <w:pPr>
        <w:rPr>
          <w:rFonts w:hint="eastAsia"/>
        </w:rPr>
      </w:pPr>
    </w:p>
    <w:p>
      <w:pPr>
        <w:pStyle w:val="5"/>
        <w:rPr>
          <w:rFonts w:ascii="宋体" w:hAnsi="宋体"/>
          <w:b/>
          <w:sz w:val="28"/>
          <w:szCs w:val="28"/>
        </w:rPr>
      </w:pPr>
      <w:r>
        <w:rPr>
          <w:rFonts w:hint="eastAsia" w:ascii="Arial" w:cs="Times New Roman"/>
          <w:lang w:val="en-US" w:eastAsia="zh-CN"/>
        </w:rPr>
        <w:t>附件6</w:t>
      </w:r>
    </w:p>
    <w:p>
      <w:pPr>
        <w:keepNext w:val="0"/>
        <w:keepLines w:val="0"/>
        <w:pageBreakBefore w:val="0"/>
        <w:widowControl w:val="0"/>
        <w:kinsoku/>
        <w:wordWrap/>
        <w:overflowPunct/>
        <w:topLinePunct w:val="0"/>
        <w:autoSpaceDE/>
        <w:autoSpaceDN/>
        <w:bidi w:val="0"/>
        <w:adjustRightInd/>
        <w:snapToGrid/>
        <w:spacing w:after="0" w:afterLines="50"/>
        <w:jc w:val="center"/>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声明书</w:t>
      </w:r>
    </w:p>
    <w:p>
      <w:pPr>
        <w:spacing w:line="560" w:lineRule="exact"/>
        <w:rPr>
          <w:rFonts w:ascii="宋体" w:hAnsi="宋体"/>
          <w:sz w:val="24"/>
        </w:rPr>
      </w:pPr>
    </w:p>
    <w:p>
      <w:pPr>
        <w:spacing w:line="560" w:lineRule="exact"/>
        <w:ind w:firstLine="601"/>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我单位现参与</w:t>
      </w:r>
      <w:r>
        <w:rPr>
          <w:rFonts w:hint="eastAsia" w:ascii="仿宋_GB2312" w:hAnsi="仿宋_GB2312" w:eastAsia="仿宋_GB2312" w:cs="仿宋_GB2312"/>
          <w:sz w:val="32"/>
          <w:szCs w:val="32"/>
          <w:u w:val="single"/>
          <w:lang w:val="en-US" w:eastAsia="zh-CN"/>
        </w:rPr>
        <w:t>广西中糖糖业发展</w:t>
      </w:r>
      <w:r>
        <w:rPr>
          <w:rFonts w:hint="eastAsia" w:ascii="仿宋_GB2312" w:hAnsi="仿宋_GB2312" w:eastAsia="仿宋_GB2312" w:cs="仿宋_GB2312"/>
          <w:sz w:val="32"/>
          <w:szCs w:val="32"/>
          <w:u w:val="single"/>
        </w:rPr>
        <w:t>有限公司</w:t>
      </w:r>
      <w:r>
        <w:rPr>
          <w:rFonts w:hint="eastAsia" w:ascii="仿宋_GB2312" w:hAnsi="仿宋_GB2312" w:eastAsia="仿宋_GB2312" w:cs="仿宋_GB2312"/>
          <w:sz w:val="32"/>
          <w:szCs w:val="32"/>
          <w:u w:val="single"/>
          <w:lang w:val="en-US" w:eastAsia="zh-CN"/>
        </w:rPr>
        <w:t>除湿机维保服务采购项目</w:t>
      </w:r>
      <w:r>
        <w:rPr>
          <w:rFonts w:hint="eastAsia" w:ascii="仿宋_GB2312" w:hAnsi="仿宋_GB2312" w:eastAsia="仿宋_GB2312" w:cs="仿宋_GB2312"/>
          <w:sz w:val="32"/>
          <w:szCs w:val="32"/>
        </w:rPr>
        <w:t>，并作出如下声明：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1.我单位、我单位法定代表人、主要负责人、实际控制人在参加本次采购活动前3年内无行贿犯罪记录。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2.我单位在参加本次采购活动前3年内，在经营活动中没有重大违法记录、无利用不正当竞争手段骗取成交，无重大经济刑事案件。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spacing w:line="560" w:lineRule="exact"/>
        <w:ind w:firstLine="4320" w:firstLineChars="1800"/>
        <w:rPr>
          <w:rFonts w:hint="eastAsia" w:ascii="宋体" w:hAnsi="宋体"/>
          <w:sz w:val="24"/>
        </w:rPr>
      </w:pPr>
    </w:p>
    <w:p>
      <w:pPr>
        <w:spacing w:line="560" w:lineRule="exact"/>
        <w:ind w:firstLine="4320" w:firstLineChars="1800"/>
        <w:rPr>
          <w:rFonts w:hint="eastAsia" w:ascii="宋体" w:hAnsi="宋体"/>
          <w:sz w:val="24"/>
        </w:rPr>
      </w:pPr>
    </w:p>
    <w:p>
      <w:pPr>
        <w:spacing w:line="560" w:lineRule="exact"/>
        <w:ind w:firstLine="3200" w:firstLineChars="1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响应供应商（公章）：</w:t>
      </w:r>
    </w:p>
    <w:p>
      <w:pPr>
        <w:spacing w:line="560" w:lineRule="exact"/>
        <w:ind w:firstLine="3200" w:firstLineChars="1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供应商法定代表人或其授权代表签字：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pPr>
        <w:jc w:val="both"/>
        <w:rPr>
          <w:rFonts w:ascii="宋体" w:hAnsi="宋体" w:cs="Arial"/>
          <w:sz w:val="24"/>
        </w:rPr>
      </w:pPr>
    </w:p>
    <w:p>
      <w:pPr>
        <w:jc w:val="center"/>
        <w:rPr>
          <w:rFonts w:ascii="宋体" w:hAnsi="宋体" w:cs="Arial"/>
          <w:sz w:val="24"/>
        </w:rPr>
      </w:pPr>
    </w:p>
    <w:p>
      <w:pPr>
        <w:pStyle w:val="3"/>
        <w:rPr>
          <w:rFonts w:ascii="宋体" w:hAnsi="宋体" w:cs="Arial"/>
          <w:sz w:val="24"/>
        </w:rPr>
      </w:pPr>
    </w:p>
    <w:p>
      <w:pPr>
        <w:rPr>
          <w:rFonts w:ascii="宋体" w:hAnsi="宋体" w:cs="Arial"/>
          <w:sz w:val="24"/>
        </w:rPr>
      </w:pPr>
    </w:p>
    <w:p>
      <w:pPr>
        <w:pStyle w:val="3"/>
        <w:rPr>
          <w:rFonts w:ascii="宋体" w:hAnsi="宋体" w:cs="Arial"/>
          <w:sz w:val="24"/>
        </w:rPr>
      </w:pPr>
    </w:p>
    <w:p>
      <w:pPr>
        <w:rPr>
          <w:rFonts w:ascii="宋体" w:hAnsi="宋体" w:cs="Arial"/>
          <w:sz w:val="24"/>
        </w:rPr>
      </w:pPr>
    </w:p>
    <w:p>
      <w:pPr>
        <w:pStyle w:val="3"/>
        <w:rPr>
          <w:rFonts w:ascii="宋体" w:hAnsi="宋体" w:cs="Arial"/>
          <w:sz w:val="24"/>
        </w:rPr>
      </w:pPr>
    </w:p>
    <w:p>
      <w:pPr>
        <w:rPr>
          <w:rFonts w:ascii="宋体" w:hAnsi="宋体" w:cs="Arial"/>
          <w:sz w:val="24"/>
        </w:rPr>
      </w:pPr>
    </w:p>
    <w:p>
      <w:pPr>
        <w:pStyle w:val="3"/>
        <w:rPr>
          <w:rFonts w:ascii="宋体" w:hAnsi="宋体" w:cs="Arial"/>
          <w:sz w:val="24"/>
        </w:rPr>
      </w:pPr>
    </w:p>
    <w:p>
      <w:pPr>
        <w:rPr>
          <w:rFonts w:ascii="宋体" w:hAnsi="宋体" w:cs="Arial"/>
          <w:sz w:val="24"/>
        </w:rPr>
      </w:pPr>
    </w:p>
    <w:p>
      <w:pPr>
        <w:pStyle w:val="3"/>
        <w:rPr>
          <w:rFonts w:ascii="宋体" w:hAnsi="宋体" w:cs="Arial"/>
          <w:sz w:val="24"/>
        </w:rPr>
      </w:pPr>
    </w:p>
    <w:p>
      <w:pPr>
        <w:rPr>
          <w:rFonts w:ascii="宋体" w:hAnsi="宋体" w:cs="Arial"/>
          <w:sz w:val="24"/>
        </w:rPr>
      </w:pPr>
    </w:p>
    <w:p>
      <w:pPr>
        <w:pStyle w:val="3"/>
        <w:rPr>
          <w:rFonts w:ascii="宋体" w:hAnsi="宋体" w:cs="Arial"/>
          <w:sz w:val="24"/>
        </w:rPr>
      </w:pPr>
    </w:p>
    <w:p>
      <w:pPr>
        <w:rPr>
          <w:rFonts w:ascii="宋体" w:hAnsi="宋体" w:cs="Arial"/>
          <w:sz w:val="24"/>
        </w:rPr>
      </w:pPr>
    </w:p>
    <w:p>
      <w:pPr>
        <w:pStyle w:val="5"/>
        <w:rPr>
          <w:rFonts w:hint="default" w:ascii="Arial" w:cs="Times New Roman"/>
          <w:lang w:val="en-US" w:eastAsia="zh-CN"/>
        </w:rPr>
      </w:pPr>
      <w:r>
        <w:rPr>
          <w:rFonts w:hint="eastAsia" w:ascii="Arial" w:cs="Times New Roman"/>
          <w:lang w:val="en-US" w:eastAsia="zh-CN"/>
        </w:rPr>
        <w:t>附件7</w:t>
      </w:r>
    </w:p>
    <w:p>
      <w:pPr>
        <w:keepNext w:val="0"/>
        <w:keepLines w:val="0"/>
        <w:pageBreakBefore w:val="0"/>
        <w:widowControl w:val="0"/>
        <w:kinsoku/>
        <w:wordWrap/>
        <w:overflowPunct/>
        <w:topLinePunct w:val="0"/>
        <w:autoSpaceDE/>
        <w:autoSpaceDN/>
        <w:bidi w:val="0"/>
        <w:adjustRightInd/>
        <w:snapToGrid/>
        <w:spacing w:after="0" w:afterLines="50"/>
        <w:jc w:val="center"/>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不存在串通投标行为承诺书</w:t>
      </w:r>
    </w:p>
    <w:p>
      <w:pPr>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广西中糖糖业发展有限公司</w:t>
      </w:r>
      <w:r>
        <w:rPr>
          <w:rFonts w:hint="eastAsia" w:ascii="仿宋_GB2312" w:hAnsi="仿宋_GB2312" w:eastAsia="仿宋_GB2312" w:cs="仿宋_GB2312"/>
          <w:sz w:val="32"/>
          <w:szCs w:val="32"/>
        </w:rPr>
        <w:t>:</w:t>
      </w:r>
    </w:p>
    <w:p>
      <w:pPr>
        <w:spacing w:line="560" w:lineRule="exact"/>
        <w:ind w:firstLine="601"/>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根据贵公司</w:t>
      </w:r>
      <w:r>
        <w:rPr>
          <w:rFonts w:hint="eastAsia" w:ascii="仿宋_GB2312" w:hAnsi="仿宋_GB2312" w:eastAsia="仿宋_GB2312" w:cs="仿宋_GB2312"/>
          <w:sz w:val="32"/>
          <w:szCs w:val="32"/>
          <w:u w:val="single"/>
          <w:lang w:val="en-US" w:eastAsia="zh-CN"/>
        </w:rPr>
        <w:t>广西中糖糖业发展</w:t>
      </w:r>
      <w:r>
        <w:rPr>
          <w:rFonts w:hint="eastAsia" w:ascii="仿宋_GB2312" w:hAnsi="仿宋_GB2312" w:eastAsia="仿宋_GB2312" w:cs="仿宋_GB2312"/>
          <w:sz w:val="32"/>
          <w:szCs w:val="32"/>
          <w:u w:val="single"/>
        </w:rPr>
        <w:t>有限公司</w:t>
      </w:r>
      <w:r>
        <w:rPr>
          <w:rFonts w:hint="eastAsia" w:ascii="仿宋_GB2312" w:hAnsi="仿宋_GB2312" w:eastAsia="仿宋_GB2312" w:cs="仿宋_GB2312"/>
          <w:sz w:val="32"/>
          <w:szCs w:val="32"/>
          <w:u w:val="single"/>
          <w:lang w:val="en-US" w:eastAsia="zh-CN"/>
        </w:rPr>
        <w:t>除湿机维保服务采购项目</w:t>
      </w:r>
      <w:r>
        <w:rPr>
          <w:rFonts w:hint="eastAsia" w:ascii="仿宋_GB2312" w:hAnsi="仿宋_GB2312" w:eastAsia="仿宋_GB2312" w:cs="仿宋_GB2312"/>
          <w:sz w:val="32"/>
          <w:szCs w:val="32"/>
        </w:rPr>
        <w:t>的询价公告，我方愿意参加此次询价项目，并作出如下承诺：</w:t>
      </w:r>
    </w:p>
    <w:p>
      <w:pPr>
        <w:spacing w:line="560" w:lineRule="exact"/>
        <w:ind w:firstLine="601"/>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华人民共和国招标投标法实施条例》及《中粮糖业关于串通投标行为认定管理细则(试行)》要求，禁止供应商在采购活动中的串通投标行为，一经发现，进行否决投标处理，如已经成交供应商，成交无效，中止合同履行，并按照《中粮糖业关于串通投标行为认定管理细则(试行)》制度要求进行监督处理。</w:t>
      </w:r>
    </w:p>
    <w:p>
      <w:pPr>
        <w:spacing w:line="560" w:lineRule="exact"/>
        <w:ind w:firstLine="601"/>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如我方在本次询价项目中存在串通投标行为，一经发现，我公司将承担所有相关法律责任并赔偿由此造成的一切损失。</w:t>
      </w: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spacing w:line="560" w:lineRule="exact"/>
        <w:ind w:firstLine="601"/>
        <w:jc w:val="both"/>
        <w:rPr>
          <w:rFonts w:hint="eastAsia" w:ascii="仿宋_GB2312" w:hAnsi="仿宋_GB2312" w:eastAsia="仿宋_GB2312" w:cs="仿宋_GB2312"/>
          <w:sz w:val="32"/>
          <w:szCs w:val="32"/>
        </w:rPr>
      </w:pPr>
      <w:r>
        <w:rPr>
          <w:rFonts w:hint="eastAsia" w:asciiTheme="minorEastAsia" w:hAnsiTheme="minorEastAsia"/>
          <w:sz w:val="24"/>
          <w:lang w:val="en-US" w:eastAsia="zh-CN"/>
        </w:rPr>
        <w:t xml:space="preserve">                        </w:t>
      </w:r>
      <w:r>
        <w:rPr>
          <w:rFonts w:hint="eastAsia" w:ascii="仿宋_GB2312" w:hAnsi="仿宋_GB2312" w:eastAsia="仿宋_GB2312" w:cs="仿宋_GB2312"/>
          <w:sz w:val="32"/>
          <w:szCs w:val="32"/>
        </w:rPr>
        <w:t>供应商（盖单位公章）：</w:t>
      </w:r>
    </w:p>
    <w:p>
      <w:pPr>
        <w:spacing w:line="560" w:lineRule="exact"/>
        <w:ind w:firstLine="3520" w:firstLineChars="1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法定代表人或授权代理人（签名）：</w:t>
      </w:r>
    </w:p>
    <w:p>
      <w:pPr>
        <w:spacing w:line="560" w:lineRule="exact"/>
        <w:ind w:firstLine="3520" w:firstLineChars="1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spacing w:line="360" w:lineRule="auto"/>
        <w:rPr>
          <w:rFonts w:ascii="宋体" w:hAnsi="宋体" w:cs="Arial"/>
          <w:sz w:val="24"/>
        </w:rPr>
      </w:pPr>
    </w:p>
    <w:p>
      <w:pPr>
        <w:pStyle w:val="3"/>
        <w:rPr>
          <w:rFonts w:ascii="宋体" w:hAnsi="宋体" w:cs="Arial"/>
          <w:sz w:val="24"/>
        </w:rPr>
      </w:pPr>
    </w:p>
    <w:p>
      <w:pPr>
        <w:rPr>
          <w:rFonts w:ascii="宋体" w:hAnsi="宋体" w:cs="Arial"/>
          <w:sz w:val="24"/>
        </w:rPr>
      </w:pPr>
    </w:p>
    <w:p>
      <w:pPr>
        <w:pStyle w:val="3"/>
        <w:rPr>
          <w:rFonts w:ascii="宋体" w:hAnsi="宋体" w:cs="Arial"/>
          <w:sz w:val="24"/>
        </w:rPr>
      </w:pPr>
    </w:p>
    <w:p>
      <w:pPr>
        <w:rPr>
          <w:rFonts w:ascii="宋体" w:hAnsi="宋体" w:cs="Arial"/>
          <w:sz w:val="24"/>
        </w:rPr>
      </w:pPr>
    </w:p>
    <w:p>
      <w:pPr>
        <w:pStyle w:val="3"/>
        <w:rPr>
          <w:rFonts w:ascii="宋体" w:hAnsi="宋体" w:cs="Arial"/>
          <w:sz w:val="24"/>
        </w:rPr>
      </w:pPr>
    </w:p>
    <w:p>
      <w:pPr>
        <w:rPr>
          <w:rFonts w:ascii="宋体" w:hAnsi="宋体" w:cs="Arial"/>
          <w:sz w:val="24"/>
        </w:rPr>
      </w:pPr>
    </w:p>
    <w:p>
      <w:pPr>
        <w:pStyle w:val="3"/>
        <w:rPr>
          <w:rFonts w:ascii="宋体" w:hAnsi="宋体" w:cs="Arial"/>
          <w:sz w:val="24"/>
        </w:rPr>
      </w:pPr>
    </w:p>
    <w:p>
      <w:pPr>
        <w:pStyle w:val="5"/>
        <w:rPr>
          <w:rFonts w:hint="default" w:ascii="Arial" w:eastAsia="宋体"/>
          <w:lang w:val="en-US" w:eastAsia="zh-CN"/>
        </w:rPr>
      </w:pPr>
      <w:r>
        <w:rPr>
          <w:rFonts w:hint="eastAsia" w:ascii="Arial"/>
          <w:lang w:val="en-US" w:eastAsia="zh-CN"/>
        </w:rPr>
        <w:t>附件8:</w:t>
      </w:r>
    </w:p>
    <w:p>
      <w:pPr>
        <w:rPr>
          <w:rFonts w:ascii="Arial"/>
        </w:rPr>
      </w:pPr>
    </w:p>
    <w:p>
      <w:pPr>
        <w:rPr>
          <w:rFonts w:hint="default" w:eastAsia="宋体"/>
          <w:lang w:val="en-US" w:eastAsia="zh-CN"/>
        </w:rPr>
      </w:pPr>
    </w:p>
    <w:p>
      <w:pPr>
        <w:spacing w:line="248" w:lineRule="auto"/>
        <w:rPr>
          <w:rFonts w:ascii="Arial"/>
        </w:rPr>
      </w:pPr>
    </w:p>
    <w:p>
      <w:pPr>
        <w:spacing w:line="249" w:lineRule="auto"/>
        <w:rPr>
          <w:rFonts w:hint="eastAsia" w:ascii="方正小标宋简体" w:hAnsi="方正小标宋简体" w:eastAsia="方正小标宋简体" w:cs="方正小标宋简体"/>
          <w:b/>
          <w:bCs/>
          <w:sz w:val="44"/>
          <w:szCs w:val="44"/>
        </w:rPr>
      </w:pPr>
    </w:p>
    <w:p>
      <w:pPr>
        <w:jc w:val="center"/>
        <w:rPr>
          <w:rFonts w:hint="eastAsia" w:ascii="宋体" w:hAnsi="宋体" w:cs="方正小标宋简体"/>
          <w:b/>
          <w:sz w:val="36"/>
          <w:szCs w:val="36"/>
        </w:rPr>
      </w:pPr>
      <w:r>
        <w:rPr>
          <w:rFonts w:hint="eastAsia" w:ascii="宋体" w:hAnsi="宋体" w:cs="方正小标宋简体"/>
          <w:b/>
          <w:sz w:val="36"/>
          <w:szCs w:val="36"/>
        </w:rPr>
        <w:t xml:space="preserve"> 中粮糖业关于串通投标行为认定</w:t>
      </w:r>
    </w:p>
    <w:p>
      <w:pPr>
        <w:jc w:val="center"/>
        <w:rPr>
          <w:rFonts w:hint="eastAsia" w:ascii="宋体" w:hAnsi="宋体" w:cs="方正小标宋简体"/>
          <w:b/>
          <w:sz w:val="36"/>
          <w:szCs w:val="36"/>
        </w:rPr>
      </w:pPr>
      <w:r>
        <w:rPr>
          <w:rFonts w:hint="eastAsia" w:ascii="宋体" w:hAnsi="宋体" w:cs="方正小标宋简体"/>
          <w:b/>
          <w:sz w:val="36"/>
          <w:szCs w:val="36"/>
        </w:rPr>
        <w:t>管理细则(试行)</w:t>
      </w:r>
    </w:p>
    <w:p>
      <w:pPr>
        <w:jc w:val="center"/>
        <w:rPr>
          <w:rFonts w:hint="eastAsia" w:ascii="宋体" w:hAnsi="宋体" w:cs="方正小标宋简体"/>
          <w:b/>
          <w:sz w:val="36"/>
          <w:szCs w:val="36"/>
        </w:rPr>
      </w:pPr>
      <w:r>
        <w:rPr>
          <w:rFonts w:hint="eastAsia" w:ascii="宋体" w:hAnsi="宋体" w:cs="方正小标宋简体"/>
          <w:b/>
          <w:sz w:val="36"/>
          <w:szCs w:val="36"/>
        </w:rPr>
        <w:t>2022-A 版</w:t>
      </w:r>
    </w:p>
    <w:p>
      <w:pPr>
        <w:spacing w:line="244" w:lineRule="auto"/>
        <w:rPr>
          <w:rFonts w:ascii="Arial"/>
        </w:rPr>
      </w:pPr>
    </w:p>
    <w:p>
      <w:pPr>
        <w:spacing w:line="244"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before="104" w:line="570" w:lineRule="exact"/>
        <w:ind w:left="1952" w:firstLine="300" w:firstLineChars="100"/>
        <w:rPr>
          <w:rFonts w:eastAsia="仿宋_GB2312"/>
          <w:spacing w:val="-10"/>
          <w:kern w:val="0"/>
          <w:sz w:val="32"/>
          <w:szCs w:val="32"/>
          <w:lang w:val="zh-CN" w:bidi="zh-CN"/>
        </w:rPr>
      </w:pPr>
      <w:r>
        <w:rPr>
          <w:rFonts w:eastAsia="仿宋_GB2312"/>
          <w:spacing w:val="-10"/>
          <w:kern w:val="0"/>
          <w:sz w:val="32"/>
          <w:szCs w:val="32"/>
          <w:lang w:val="zh-CN" w:bidi="zh-CN"/>
        </w:rPr>
        <w:t>主控部门：战略与运营管理部</w:t>
      </w:r>
    </w:p>
    <w:p>
      <w:pPr>
        <w:spacing w:line="570" w:lineRule="exact"/>
        <w:ind w:firstLine="2100" w:firstLineChars="700"/>
        <w:rPr>
          <w:rFonts w:eastAsia="仿宋_GB2312"/>
          <w:spacing w:val="-10"/>
          <w:kern w:val="0"/>
          <w:sz w:val="32"/>
          <w:szCs w:val="32"/>
          <w:lang w:val="zh-CN" w:bidi="zh-CN"/>
        </w:rPr>
      </w:pPr>
      <w:r>
        <w:rPr>
          <w:rFonts w:eastAsia="仿宋_GB2312"/>
          <w:spacing w:val="-10"/>
          <w:kern w:val="0"/>
          <w:sz w:val="32"/>
          <w:szCs w:val="32"/>
          <w:lang w:val="zh-CN" w:bidi="zh-CN"/>
        </w:rPr>
        <w:t>编制/修订时间</w:t>
      </w:r>
      <w:r>
        <w:rPr>
          <w:rFonts w:hint="eastAsia" w:eastAsia="仿宋_GB2312"/>
          <w:spacing w:val="-10"/>
          <w:kern w:val="0"/>
          <w:sz w:val="32"/>
          <w:szCs w:val="32"/>
          <w:lang w:val="zh-CN" w:bidi="zh-CN"/>
        </w:rPr>
        <w:t>：</w:t>
      </w:r>
      <w:r>
        <w:rPr>
          <w:rFonts w:eastAsia="仿宋_GB2312"/>
          <w:spacing w:val="-10"/>
          <w:kern w:val="0"/>
          <w:sz w:val="32"/>
          <w:szCs w:val="32"/>
          <w:lang w:val="zh-CN" w:bidi="zh-CN"/>
        </w:rPr>
        <w:t xml:space="preserve"> 2022 年 6 月</w:t>
      </w:r>
    </w:p>
    <w:p>
      <w:pPr>
        <w:sectPr>
          <w:footerReference r:id="rId3" w:type="default"/>
          <w:pgSz w:w="11905" w:h="16839"/>
          <w:pgMar w:top="1431" w:right="1580" w:bottom="1695" w:left="1785" w:header="0" w:footer="1419" w:gutter="0"/>
          <w:pgNumType w:start="1"/>
          <w:cols w:space="720" w:num="1"/>
        </w:sectPr>
      </w:pPr>
    </w:p>
    <w:p>
      <w:pPr>
        <w:spacing w:line="242" w:lineRule="auto"/>
        <w:rPr>
          <w:rFonts w:ascii="Arial"/>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制度修订履历表</w:t>
      </w:r>
    </w:p>
    <w:p/>
    <w:p>
      <w:pPr>
        <w:spacing w:line="30" w:lineRule="exact"/>
      </w:pPr>
    </w:p>
    <w:tbl>
      <w:tblPr>
        <w:tblStyle w:val="17"/>
        <w:tblW w:w="8671"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7"/>
        <w:gridCol w:w="1560"/>
        <w:gridCol w:w="1315"/>
        <w:gridCol w:w="2231"/>
        <w:gridCol w:w="21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387" w:type="dxa"/>
            <w:vMerge w:val="restart"/>
            <w:tcBorders>
              <w:bottom w:val="nil"/>
            </w:tcBorders>
            <w:noWrap w:val="0"/>
            <w:vAlign w:val="top"/>
          </w:tcPr>
          <w:p>
            <w:pPr>
              <w:spacing w:line="244" w:lineRule="auto"/>
              <w:rPr>
                <w:rFonts w:hint="eastAsia" w:ascii="仿宋_GB2312" w:hAnsi="仿宋_GB2312" w:eastAsia="仿宋_GB2312" w:cs="仿宋_GB2312"/>
                <w:sz w:val="28"/>
                <w:szCs w:val="28"/>
              </w:rPr>
            </w:pPr>
          </w:p>
          <w:p>
            <w:pPr>
              <w:spacing w:line="244" w:lineRule="auto"/>
              <w:rPr>
                <w:rFonts w:hint="eastAsia" w:ascii="仿宋_GB2312" w:hAnsi="仿宋_GB2312" w:eastAsia="仿宋_GB2312" w:cs="仿宋_GB2312"/>
                <w:sz w:val="28"/>
                <w:szCs w:val="28"/>
              </w:rPr>
            </w:pPr>
          </w:p>
          <w:p>
            <w:pPr>
              <w:spacing w:line="244" w:lineRule="auto"/>
              <w:rPr>
                <w:rFonts w:hint="eastAsia" w:ascii="仿宋_GB2312" w:hAnsi="仿宋_GB2312" w:eastAsia="仿宋_GB2312" w:cs="仿宋_GB2312"/>
                <w:sz w:val="28"/>
                <w:szCs w:val="28"/>
              </w:rPr>
            </w:pPr>
          </w:p>
          <w:p>
            <w:pPr>
              <w:spacing w:line="244" w:lineRule="auto"/>
              <w:rPr>
                <w:rFonts w:hint="eastAsia" w:ascii="仿宋_GB2312" w:hAnsi="仿宋_GB2312" w:eastAsia="仿宋_GB2312" w:cs="仿宋_GB2312"/>
                <w:sz w:val="28"/>
                <w:szCs w:val="28"/>
              </w:rPr>
            </w:pPr>
          </w:p>
          <w:p>
            <w:pPr>
              <w:spacing w:line="244" w:lineRule="auto"/>
              <w:rPr>
                <w:rFonts w:hint="eastAsia" w:ascii="仿宋_GB2312" w:hAnsi="仿宋_GB2312" w:eastAsia="仿宋_GB2312" w:cs="仿宋_GB2312"/>
                <w:sz w:val="28"/>
                <w:szCs w:val="28"/>
              </w:rPr>
            </w:pPr>
          </w:p>
          <w:p>
            <w:pPr>
              <w:spacing w:line="244" w:lineRule="auto"/>
              <w:rPr>
                <w:rFonts w:hint="eastAsia" w:ascii="仿宋_GB2312" w:hAnsi="仿宋_GB2312" w:eastAsia="仿宋_GB2312" w:cs="仿宋_GB2312"/>
                <w:sz w:val="28"/>
                <w:szCs w:val="28"/>
              </w:rPr>
            </w:pPr>
          </w:p>
          <w:p>
            <w:pPr>
              <w:spacing w:before="88" w:line="223" w:lineRule="auto"/>
              <w:ind w:left="124"/>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制</w:t>
            </w:r>
            <w:r>
              <w:rPr>
                <w:rFonts w:hint="eastAsia" w:ascii="仿宋_GB2312" w:hAnsi="仿宋_GB2312" w:eastAsia="仿宋_GB2312" w:cs="仿宋_GB2312"/>
                <w:spacing w:val="3"/>
                <w:sz w:val="28"/>
                <w:szCs w:val="28"/>
              </w:rPr>
              <w:t>度信息</w:t>
            </w:r>
          </w:p>
        </w:tc>
        <w:tc>
          <w:tcPr>
            <w:tcW w:w="2875" w:type="dxa"/>
            <w:gridSpan w:val="2"/>
            <w:noWrap w:val="0"/>
            <w:vAlign w:val="top"/>
          </w:tcPr>
          <w:p>
            <w:pPr>
              <w:spacing w:before="288" w:line="224" w:lineRule="auto"/>
              <w:ind w:left="880"/>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修订类型</w:t>
            </w:r>
          </w:p>
        </w:tc>
        <w:tc>
          <w:tcPr>
            <w:tcW w:w="2231" w:type="dxa"/>
            <w:noWrap w:val="0"/>
            <w:vAlign w:val="top"/>
          </w:tcPr>
          <w:p>
            <w:pPr>
              <w:spacing w:before="288" w:line="224" w:lineRule="auto"/>
              <w:ind w:left="109"/>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版</w:t>
            </w:r>
            <w:r>
              <w:rPr>
                <w:rFonts w:hint="eastAsia" w:ascii="仿宋_GB2312" w:hAnsi="仿宋_GB2312" w:eastAsia="仿宋_GB2312" w:cs="仿宋_GB2312"/>
                <w:spacing w:val="6"/>
                <w:sz w:val="28"/>
                <w:szCs w:val="28"/>
              </w:rPr>
              <w:t>本编号</w:t>
            </w:r>
          </w:p>
        </w:tc>
        <w:tc>
          <w:tcPr>
            <w:tcW w:w="2178" w:type="dxa"/>
            <w:noWrap w:val="0"/>
            <w:vAlign w:val="top"/>
          </w:tcPr>
          <w:p>
            <w:pPr>
              <w:spacing w:line="252" w:lineRule="auto"/>
              <w:rPr>
                <w:rFonts w:hint="eastAsia" w:ascii="仿宋_GB2312" w:hAnsi="仿宋_GB2312" w:eastAsia="仿宋_GB2312" w:cs="仿宋_GB2312"/>
                <w:sz w:val="28"/>
                <w:szCs w:val="28"/>
              </w:rPr>
            </w:pPr>
          </w:p>
          <w:p>
            <w:pPr>
              <w:spacing w:before="78" w:line="193" w:lineRule="auto"/>
              <w:ind w:left="110"/>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2</w:t>
            </w:r>
            <w:r>
              <w:rPr>
                <w:rFonts w:hint="eastAsia" w:ascii="仿宋_GB2312" w:hAnsi="仿宋_GB2312" w:eastAsia="仿宋_GB2312" w:cs="仿宋_GB2312"/>
                <w:spacing w:val="4"/>
                <w:sz w:val="28"/>
                <w:szCs w:val="28"/>
              </w:rPr>
              <w:t>022-</w:t>
            </w:r>
            <w:r>
              <w:rPr>
                <w:rFonts w:hint="eastAsia" w:ascii="仿宋_GB2312" w:hAnsi="仿宋_GB2312" w:eastAsia="仿宋_GB2312" w:cs="仿宋_GB2312"/>
                <w:sz w:val="28"/>
                <w:szCs w:val="28"/>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87" w:type="dxa"/>
            <w:vMerge w:val="continue"/>
            <w:tcBorders>
              <w:top w:val="nil"/>
              <w:bottom w:val="nil"/>
            </w:tcBorders>
            <w:noWrap w:val="0"/>
            <w:vAlign w:val="top"/>
          </w:tcPr>
          <w:p>
            <w:pPr>
              <w:rPr>
                <w:rFonts w:hint="eastAsia" w:ascii="仿宋_GB2312" w:hAnsi="仿宋_GB2312" w:eastAsia="仿宋_GB2312" w:cs="仿宋_GB2312"/>
                <w:sz w:val="28"/>
                <w:szCs w:val="28"/>
              </w:rPr>
            </w:pPr>
          </w:p>
        </w:tc>
        <w:tc>
          <w:tcPr>
            <w:tcW w:w="1560" w:type="dxa"/>
            <w:noWrap w:val="0"/>
            <w:vAlign w:val="top"/>
          </w:tcPr>
          <w:p>
            <w:pPr>
              <w:spacing w:before="173" w:line="223" w:lineRule="auto"/>
              <w:ind w:left="126"/>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首</w:t>
            </w:r>
            <w:r>
              <w:rPr>
                <w:rFonts w:hint="eastAsia" w:ascii="仿宋_GB2312" w:hAnsi="仿宋_GB2312" w:eastAsia="仿宋_GB2312" w:cs="仿宋_GB2312"/>
                <w:spacing w:val="3"/>
                <w:sz w:val="28"/>
                <w:szCs w:val="28"/>
              </w:rPr>
              <w:t>次编制</w:t>
            </w:r>
          </w:p>
        </w:tc>
        <w:tc>
          <w:tcPr>
            <w:tcW w:w="1315" w:type="dxa"/>
            <w:noWrap w:val="0"/>
            <w:vAlign w:val="top"/>
          </w:tcPr>
          <w:p>
            <w:pPr>
              <w:spacing w:before="195" w:line="218" w:lineRule="auto"/>
              <w:ind w:left="57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2231" w:type="dxa"/>
            <w:noWrap w:val="0"/>
            <w:vAlign w:val="top"/>
          </w:tcPr>
          <w:p>
            <w:pPr>
              <w:spacing w:before="174" w:line="237" w:lineRule="auto"/>
              <w:ind w:left="113"/>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编</w:t>
            </w:r>
            <w:r>
              <w:rPr>
                <w:rFonts w:hint="eastAsia" w:ascii="仿宋_GB2312" w:hAnsi="仿宋_GB2312" w:eastAsia="仿宋_GB2312" w:cs="仿宋_GB2312"/>
                <w:spacing w:val="6"/>
                <w:sz w:val="28"/>
                <w:szCs w:val="28"/>
              </w:rPr>
              <w:t>制/修订时间</w:t>
            </w:r>
          </w:p>
        </w:tc>
        <w:tc>
          <w:tcPr>
            <w:tcW w:w="2178" w:type="dxa"/>
            <w:noWrap w:val="0"/>
            <w:vAlign w:val="top"/>
          </w:tcPr>
          <w:p>
            <w:pPr>
              <w:spacing w:before="216" w:line="193" w:lineRule="auto"/>
              <w:ind w:left="110"/>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2</w:t>
            </w:r>
            <w:r>
              <w:rPr>
                <w:rFonts w:hint="eastAsia" w:ascii="仿宋_GB2312" w:hAnsi="仿宋_GB2312" w:eastAsia="仿宋_GB2312" w:cs="仿宋_GB2312"/>
                <w:spacing w:val="3"/>
                <w:sz w:val="28"/>
                <w:szCs w:val="28"/>
              </w:rPr>
              <w:t>022.6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87" w:type="dxa"/>
            <w:vMerge w:val="continue"/>
            <w:tcBorders>
              <w:top w:val="nil"/>
              <w:bottom w:val="nil"/>
            </w:tcBorders>
            <w:noWrap w:val="0"/>
            <w:vAlign w:val="top"/>
          </w:tcPr>
          <w:p>
            <w:pPr>
              <w:rPr>
                <w:rFonts w:hint="eastAsia" w:ascii="仿宋_GB2312" w:hAnsi="仿宋_GB2312" w:eastAsia="仿宋_GB2312" w:cs="仿宋_GB2312"/>
                <w:sz w:val="28"/>
                <w:szCs w:val="28"/>
              </w:rPr>
            </w:pPr>
          </w:p>
        </w:tc>
        <w:tc>
          <w:tcPr>
            <w:tcW w:w="1560" w:type="dxa"/>
            <w:noWrap w:val="0"/>
            <w:vAlign w:val="top"/>
          </w:tcPr>
          <w:p>
            <w:pPr>
              <w:spacing w:before="174" w:line="223" w:lineRule="auto"/>
              <w:ind w:left="117"/>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换</w:t>
            </w:r>
            <w:r>
              <w:rPr>
                <w:rFonts w:hint="eastAsia" w:ascii="仿宋_GB2312" w:hAnsi="仿宋_GB2312" w:eastAsia="仿宋_GB2312" w:cs="仿宋_GB2312"/>
                <w:spacing w:val="5"/>
                <w:sz w:val="28"/>
                <w:szCs w:val="28"/>
              </w:rPr>
              <w:t>版编制</w:t>
            </w:r>
          </w:p>
        </w:tc>
        <w:tc>
          <w:tcPr>
            <w:tcW w:w="1315" w:type="dxa"/>
            <w:noWrap w:val="0"/>
            <w:vAlign w:val="top"/>
          </w:tcPr>
          <w:p>
            <w:pPr>
              <w:rPr>
                <w:rFonts w:hint="eastAsia" w:ascii="仿宋_GB2312" w:hAnsi="仿宋_GB2312" w:eastAsia="仿宋_GB2312" w:cs="仿宋_GB2312"/>
                <w:sz w:val="28"/>
                <w:szCs w:val="28"/>
              </w:rPr>
            </w:pPr>
          </w:p>
        </w:tc>
        <w:tc>
          <w:tcPr>
            <w:tcW w:w="2231" w:type="dxa"/>
            <w:noWrap w:val="0"/>
            <w:vAlign w:val="top"/>
          </w:tcPr>
          <w:p>
            <w:pPr>
              <w:spacing w:before="174" w:line="223" w:lineRule="auto"/>
              <w:ind w:left="113"/>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编</w:t>
            </w:r>
            <w:r>
              <w:rPr>
                <w:rFonts w:hint="eastAsia" w:ascii="仿宋_GB2312" w:hAnsi="仿宋_GB2312" w:eastAsia="仿宋_GB2312" w:cs="仿宋_GB2312"/>
                <w:spacing w:val="4"/>
                <w:sz w:val="28"/>
                <w:szCs w:val="28"/>
              </w:rPr>
              <w:t>制人</w:t>
            </w:r>
          </w:p>
        </w:tc>
        <w:tc>
          <w:tcPr>
            <w:tcW w:w="2178" w:type="dxa"/>
            <w:noWrap w:val="0"/>
            <w:vAlign w:val="top"/>
          </w:tcPr>
          <w:p>
            <w:pPr>
              <w:spacing w:before="173" w:line="225" w:lineRule="auto"/>
              <w:ind w:left="143"/>
              <w:rPr>
                <w:rFonts w:hint="eastAsia" w:ascii="仿宋_GB2312" w:hAnsi="仿宋_GB2312" w:eastAsia="仿宋_GB2312" w:cs="仿宋_GB2312"/>
                <w:sz w:val="28"/>
                <w:szCs w:val="28"/>
              </w:rPr>
            </w:pPr>
            <w:r>
              <w:rPr>
                <w:rFonts w:hint="eastAsia" w:ascii="仿宋_GB2312" w:hAnsi="仿宋_GB2312" w:eastAsia="仿宋_GB2312" w:cs="仿宋_GB2312"/>
                <w:spacing w:val="-12"/>
                <w:sz w:val="28"/>
                <w:szCs w:val="28"/>
              </w:rPr>
              <w:t>陈</w:t>
            </w:r>
            <w:r>
              <w:rPr>
                <w:rFonts w:hint="eastAsia" w:ascii="仿宋_GB2312" w:hAnsi="仿宋_GB2312" w:eastAsia="仿宋_GB2312" w:cs="仿宋_GB2312"/>
                <w:spacing w:val="-10"/>
                <w:sz w:val="28"/>
                <w:szCs w:val="28"/>
              </w:rPr>
              <w:t>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87" w:type="dxa"/>
            <w:vMerge w:val="continue"/>
            <w:tcBorders>
              <w:top w:val="nil"/>
              <w:bottom w:val="nil"/>
            </w:tcBorders>
            <w:noWrap w:val="0"/>
            <w:vAlign w:val="top"/>
          </w:tcPr>
          <w:p>
            <w:pPr>
              <w:rPr>
                <w:rFonts w:hint="eastAsia" w:ascii="仿宋_GB2312" w:hAnsi="仿宋_GB2312" w:eastAsia="仿宋_GB2312" w:cs="仿宋_GB2312"/>
                <w:sz w:val="28"/>
                <w:szCs w:val="28"/>
              </w:rPr>
            </w:pPr>
          </w:p>
        </w:tc>
        <w:tc>
          <w:tcPr>
            <w:tcW w:w="1560" w:type="dxa"/>
            <w:noWrap w:val="0"/>
            <w:vAlign w:val="top"/>
          </w:tcPr>
          <w:p>
            <w:pPr>
              <w:spacing w:before="174" w:line="223" w:lineRule="auto"/>
              <w:ind w:left="112"/>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修订编制</w:t>
            </w:r>
          </w:p>
        </w:tc>
        <w:tc>
          <w:tcPr>
            <w:tcW w:w="1315" w:type="dxa"/>
            <w:noWrap w:val="0"/>
            <w:vAlign w:val="top"/>
          </w:tcPr>
          <w:p>
            <w:pPr>
              <w:rPr>
                <w:rFonts w:hint="eastAsia" w:ascii="仿宋_GB2312" w:hAnsi="仿宋_GB2312" w:eastAsia="仿宋_GB2312" w:cs="仿宋_GB2312"/>
                <w:sz w:val="28"/>
                <w:szCs w:val="28"/>
              </w:rPr>
            </w:pPr>
          </w:p>
        </w:tc>
        <w:tc>
          <w:tcPr>
            <w:tcW w:w="2231" w:type="dxa"/>
            <w:vMerge w:val="restart"/>
            <w:tcBorders>
              <w:bottom w:val="nil"/>
            </w:tcBorders>
            <w:noWrap w:val="0"/>
            <w:vAlign w:val="top"/>
          </w:tcPr>
          <w:p>
            <w:pPr>
              <w:spacing w:line="401" w:lineRule="auto"/>
              <w:rPr>
                <w:rFonts w:hint="eastAsia" w:ascii="仿宋_GB2312" w:hAnsi="仿宋_GB2312" w:eastAsia="仿宋_GB2312" w:cs="仿宋_GB2312"/>
                <w:sz w:val="28"/>
                <w:szCs w:val="28"/>
              </w:rPr>
            </w:pPr>
          </w:p>
          <w:p>
            <w:pPr>
              <w:spacing w:before="88" w:line="222" w:lineRule="auto"/>
              <w:ind w:left="113"/>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编</w:t>
            </w:r>
            <w:r>
              <w:rPr>
                <w:rFonts w:hint="eastAsia" w:ascii="仿宋_GB2312" w:hAnsi="仿宋_GB2312" w:eastAsia="仿宋_GB2312" w:cs="仿宋_GB2312"/>
                <w:spacing w:val="5"/>
                <w:sz w:val="28"/>
                <w:szCs w:val="28"/>
              </w:rPr>
              <w:t>制单位</w:t>
            </w:r>
          </w:p>
        </w:tc>
        <w:tc>
          <w:tcPr>
            <w:tcW w:w="2178" w:type="dxa"/>
            <w:vMerge w:val="restart"/>
            <w:tcBorders>
              <w:bottom w:val="nil"/>
            </w:tcBorders>
            <w:noWrap w:val="0"/>
            <w:vAlign w:val="top"/>
          </w:tcPr>
          <w:p>
            <w:pPr>
              <w:spacing w:before="179" w:line="624" w:lineRule="exact"/>
              <w:ind w:left="134"/>
              <w:rPr>
                <w:rFonts w:hint="eastAsia" w:ascii="仿宋_GB2312" w:hAnsi="仿宋_GB2312" w:eastAsia="仿宋_GB2312" w:cs="仿宋_GB2312"/>
                <w:sz w:val="28"/>
                <w:szCs w:val="28"/>
              </w:rPr>
            </w:pPr>
            <w:r>
              <w:rPr>
                <w:rFonts w:hint="eastAsia" w:ascii="仿宋_GB2312" w:hAnsi="仿宋_GB2312" w:eastAsia="仿宋_GB2312" w:cs="仿宋_GB2312"/>
                <w:spacing w:val="5"/>
                <w:position w:val="26"/>
                <w:sz w:val="28"/>
                <w:szCs w:val="28"/>
              </w:rPr>
              <w:t>战略与运营管</w:t>
            </w:r>
            <w:r>
              <w:rPr>
                <w:rFonts w:hint="eastAsia" w:ascii="仿宋_GB2312" w:hAnsi="仿宋_GB2312" w:eastAsia="仿宋_GB2312" w:cs="仿宋_GB2312"/>
                <w:spacing w:val="4"/>
                <w:position w:val="26"/>
                <w:sz w:val="28"/>
                <w:szCs w:val="28"/>
              </w:rPr>
              <w:t>理</w:t>
            </w:r>
          </w:p>
          <w:p>
            <w:pPr>
              <w:spacing w:before="1" w:line="223" w:lineRule="auto"/>
              <w:ind w:left="11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87" w:type="dxa"/>
            <w:vMerge w:val="continue"/>
            <w:tcBorders>
              <w:top w:val="nil"/>
            </w:tcBorders>
            <w:noWrap w:val="0"/>
            <w:vAlign w:val="top"/>
          </w:tcPr>
          <w:p>
            <w:pPr>
              <w:rPr>
                <w:rFonts w:hint="eastAsia" w:ascii="仿宋_GB2312" w:hAnsi="仿宋_GB2312" w:eastAsia="仿宋_GB2312" w:cs="仿宋_GB2312"/>
                <w:sz w:val="28"/>
                <w:szCs w:val="28"/>
              </w:rPr>
            </w:pPr>
          </w:p>
        </w:tc>
        <w:tc>
          <w:tcPr>
            <w:tcW w:w="1560" w:type="dxa"/>
            <w:noWrap w:val="0"/>
            <w:vAlign w:val="top"/>
          </w:tcPr>
          <w:p>
            <w:pPr>
              <w:spacing w:before="175" w:line="223" w:lineRule="auto"/>
              <w:ind w:left="126"/>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制</w:t>
            </w:r>
            <w:r>
              <w:rPr>
                <w:rFonts w:hint="eastAsia" w:ascii="仿宋_GB2312" w:hAnsi="仿宋_GB2312" w:eastAsia="仿宋_GB2312" w:cs="仿宋_GB2312"/>
                <w:spacing w:val="3"/>
                <w:sz w:val="28"/>
                <w:szCs w:val="28"/>
              </w:rPr>
              <w:t>度废止</w:t>
            </w:r>
          </w:p>
        </w:tc>
        <w:tc>
          <w:tcPr>
            <w:tcW w:w="1315" w:type="dxa"/>
            <w:noWrap w:val="0"/>
            <w:vAlign w:val="top"/>
          </w:tcPr>
          <w:p>
            <w:pPr>
              <w:rPr>
                <w:rFonts w:hint="eastAsia" w:ascii="仿宋_GB2312" w:hAnsi="仿宋_GB2312" w:eastAsia="仿宋_GB2312" w:cs="仿宋_GB2312"/>
                <w:sz w:val="28"/>
                <w:szCs w:val="28"/>
              </w:rPr>
            </w:pPr>
          </w:p>
        </w:tc>
        <w:tc>
          <w:tcPr>
            <w:tcW w:w="2231" w:type="dxa"/>
            <w:vMerge w:val="continue"/>
            <w:tcBorders>
              <w:top w:val="nil"/>
            </w:tcBorders>
            <w:noWrap w:val="0"/>
            <w:vAlign w:val="top"/>
          </w:tcPr>
          <w:p>
            <w:pPr>
              <w:rPr>
                <w:rFonts w:hint="eastAsia" w:ascii="仿宋_GB2312" w:hAnsi="仿宋_GB2312" w:eastAsia="仿宋_GB2312" w:cs="仿宋_GB2312"/>
                <w:sz w:val="28"/>
                <w:szCs w:val="28"/>
              </w:rPr>
            </w:pPr>
          </w:p>
        </w:tc>
        <w:tc>
          <w:tcPr>
            <w:tcW w:w="2178" w:type="dxa"/>
            <w:vMerge w:val="continue"/>
            <w:tcBorders>
              <w:top w:val="nil"/>
            </w:tcBorders>
            <w:noWrap w:val="0"/>
            <w:vAlign w:val="top"/>
          </w:tcPr>
          <w:p>
            <w:pPr>
              <w:rPr>
                <w:rFonts w:hint="eastAsia" w:ascii="仿宋_GB2312" w:hAnsi="仿宋_GB2312" w:eastAsia="仿宋_GB2312" w:cs="仿宋_GB2312"/>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5" w:hRule="atLeast"/>
        </w:trPr>
        <w:tc>
          <w:tcPr>
            <w:tcW w:w="1387" w:type="dxa"/>
            <w:noWrap w:val="0"/>
            <w:vAlign w:val="top"/>
          </w:tcPr>
          <w:p>
            <w:pPr>
              <w:spacing w:line="246" w:lineRule="auto"/>
              <w:rPr>
                <w:rFonts w:hint="eastAsia" w:ascii="仿宋_GB2312" w:hAnsi="仿宋_GB2312" w:eastAsia="仿宋_GB2312" w:cs="仿宋_GB2312"/>
                <w:sz w:val="28"/>
                <w:szCs w:val="28"/>
              </w:rPr>
            </w:pPr>
          </w:p>
          <w:p>
            <w:pPr>
              <w:spacing w:line="246" w:lineRule="auto"/>
              <w:rPr>
                <w:rFonts w:hint="eastAsia" w:ascii="仿宋_GB2312" w:hAnsi="仿宋_GB2312" w:eastAsia="仿宋_GB2312" w:cs="仿宋_GB2312"/>
                <w:sz w:val="28"/>
                <w:szCs w:val="28"/>
              </w:rPr>
            </w:pPr>
          </w:p>
          <w:p>
            <w:pPr>
              <w:spacing w:line="246" w:lineRule="auto"/>
              <w:rPr>
                <w:rFonts w:hint="eastAsia" w:ascii="仿宋_GB2312" w:hAnsi="仿宋_GB2312" w:eastAsia="仿宋_GB2312" w:cs="仿宋_GB2312"/>
                <w:sz w:val="28"/>
                <w:szCs w:val="28"/>
              </w:rPr>
            </w:pPr>
          </w:p>
          <w:p>
            <w:pPr>
              <w:spacing w:line="246" w:lineRule="auto"/>
              <w:rPr>
                <w:rFonts w:hint="eastAsia" w:ascii="仿宋_GB2312" w:hAnsi="仿宋_GB2312" w:eastAsia="仿宋_GB2312" w:cs="仿宋_GB2312"/>
                <w:sz w:val="28"/>
                <w:szCs w:val="28"/>
              </w:rPr>
            </w:pPr>
          </w:p>
          <w:p>
            <w:pPr>
              <w:spacing w:line="246" w:lineRule="auto"/>
              <w:rPr>
                <w:rFonts w:hint="eastAsia" w:ascii="仿宋_GB2312" w:hAnsi="仿宋_GB2312" w:eastAsia="仿宋_GB2312" w:cs="仿宋_GB2312"/>
                <w:sz w:val="28"/>
                <w:szCs w:val="28"/>
              </w:rPr>
            </w:pPr>
          </w:p>
          <w:p>
            <w:pPr>
              <w:spacing w:line="246" w:lineRule="auto"/>
              <w:rPr>
                <w:rFonts w:hint="eastAsia" w:ascii="仿宋_GB2312" w:hAnsi="仿宋_GB2312" w:eastAsia="仿宋_GB2312" w:cs="仿宋_GB2312"/>
                <w:sz w:val="28"/>
                <w:szCs w:val="28"/>
              </w:rPr>
            </w:pPr>
          </w:p>
          <w:p>
            <w:pPr>
              <w:spacing w:line="246" w:lineRule="auto"/>
              <w:rPr>
                <w:rFonts w:hint="eastAsia" w:ascii="仿宋_GB2312" w:hAnsi="仿宋_GB2312" w:eastAsia="仿宋_GB2312" w:cs="仿宋_GB2312"/>
                <w:sz w:val="28"/>
                <w:szCs w:val="28"/>
              </w:rPr>
            </w:pPr>
          </w:p>
          <w:p>
            <w:pPr>
              <w:spacing w:line="246" w:lineRule="auto"/>
              <w:rPr>
                <w:rFonts w:hint="eastAsia" w:ascii="仿宋_GB2312" w:hAnsi="仿宋_GB2312" w:eastAsia="仿宋_GB2312" w:cs="仿宋_GB2312"/>
                <w:sz w:val="28"/>
                <w:szCs w:val="28"/>
              </w:rPr>
            </w:pPr>
          </w:p>
          <w:p>
            <w:pPr>
              <w:spacing w:line="247" w:lineRule="auto"/>
              <w:rPr>
                <w:rFonts w:hint="eastAsia" w:ascii="仿宋_GB2312" w:hAnsi="仿宋_GB2312" w:eastAsia="仿宋_GB2312" w:cs="仿宋_GB2312"/>
                <w:sz w:val="28"/>
                <w:szCs w:val="28"/>
              </w:rPr>
            </w:pPr>
          </w:p>
          <w:p>
            <w:pPr>
              <w:spacing w:before="88" w:line="224" w:lineRule="auto"/>
              <w:ind w:left="145"/>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改动</w:t>
            </w:r>
            <w:r>
              <w:rPr>
                <w:rFonts w:hint="eastAsia" w:ascii="仿宋_GB2312" w:hAnsi="仿宋_GB2312" w:eastAsia="仿宋_GB2312" w:cs="仿宋_GB2312"/>
                <w:spacing w:val="-1"/>
                <w:sz w:val="28"/>
                <w:szCs w:val="28"/>
              </w:rPr>
              <w:t>内容</w:t>
            </w:r>
          </w:p>
        </w:tc>
        <w:tc>
          <w:tcPr>
            <w:tcW w:w="7284" w:type="dxa"/>
            <w:gridSpan w:val="4"/>
            <w:noWrap w:val="0"/>
            <w:vAlign w:val="top"/>
          </w:tcPr>
          <w:p>
            <w:pPr>
              <w:spacing w:before="173" w:line="430" w:lineRule="auto"/>
              <w:ind w:left="117" w:right="104" w:firstLine="558"/>
              <w:rPr>
                <w:rFonts w:hint="eastAsia" w:ascii="仿宋_GB2312" w:hAnsi="仿宋_GB2312" w:eastAsia="仿宋_GB2312" w:cs="仿宋_GB2312"/>
                <w:sz w:val="28"/>
                <w:szCs w:val="28"/>
              </w:rPr>
            </w:pPr>
            <w:r>
              <w:rPr>
                <w:rFonts w:hint="eastAsia" w:ascii="仿宋_GB2312" w:hAnsi="仿宋_GB2312" w:eastAsia="仿宋_GB2312" w:cs="仿宋_GB2312"/>
                <w:spacing w:val="12"/>
                <w:sz w:val="28"/>
                <w:szCs w:val="28"/>
              </w:rPr>
              <w:t>根</w:t>
            </w:r>
            <w:r>
              <w:rPr>
                <w:rFonts w:hint="eastAsia" w:ascii="仿宋_GB2312" w:hAnsi="仿宋_GB2312" w:eastAsia="仿宋_GB2312" w:cs="仿宋_GB2312"/>
                <w:spacing w:val="9"/>
                <w:sz w:val="28"/>
                <w:szCs w:val="28"/>
              </w:rPr>
              <w:t>据</w:t>
            </w:r>
            <w:r>
              <w:rPr>
                <w:rFonts w:hint="eastAsia" w:ascii="仿宋_GB2312" w:hAnsi="仿宋_GB2312" w:eastAsia="仿宋_GB2312" w:cs="仿宋_GB2312"/>
                <w:spacing w:val="6"/>
                <w:sz w:val="28"/>
                <w:szCs w:val="28"/>
              </w:rPr>
              <w:t>招投标法、招投标实施条例，为清晰判定中粮</w:t>
            </w:r>
            <w:r>
              <w:rPr>
                <w:rFonts w:hint="eastAsia" w:ascii="仿宋_GB2312" w:hAnsi="仿宋_GB2312" w:eastAsia="仿宋_GB2312" w:cs="仿宋_GB2312"/>
                <w:spacing w:val="9"/>
                <w:sz w:val="28"/>
                <w:szCs w:val="28"/>
              </w:rPr>
              <w:t>糖业采购业务过程中围标串标行为特制定此管理细则 (试行)</w:t>
            </w:r>
            <w:r>
              <w:rPr>
                <w:rFonts w:hint="eastAsia" w:ascii="仿宋_GB2312" w:hAnsi="仿宋_GB2312" w:eastAsia="仿宋_GB2312" w:cs="仿宋_GB2312"/>
                <w:sz w:val="28"/>
                <w:szCs w:val="28"/>
              </w:rPr>
              <w:t>。</w:t>
            </w:r>
          </w:p>
        </w:tc>
      </w:tr>
    </w:tbl>
    <w:p>
      <w:pPr>
        <w:spacing w:line="216" w:lineRule="exact"/>
        <w:rPr>
          <w:rFonts w:ascii="Arial"/>
          <w:sz w:val="18"/>
        </w:rPr>
      </w:pPr>
    </w:p>
    <w:p>
      <w:pPr>
        <w:sectPr>
          <w:footerReference r:id="rId4" w:type="default"/>
          <w:pgSz w:w="11905" w:h="16839"/>
          <w:pgMar w:top="1431" w:right="1609" w:bottom="1742" w:left="1597" w:header="0" w:footer="1467" w:gutter="0"/>
          <w:cols w:space="720" w:num="1"/>
        </w:sectPr>
      </w:pPr>
    </w:p>
    <w:p>
      <w:pPr>
        <w:spacing w:line="248" w:lineRule="auto"/>
        <w:rPr>
          <w:rFonts w:ascii="Arial"/>
        </w:rPr>
      </w:pPr>
    </w:p>
    <w:p>
      <w:pPr>
        <w:spacing w:before="104" w:line="570" w:lineRule="exact"/>
        <w:ind w:left="3498"/>
        <w:rPr>
          <w:rFonts w:ascii="黑体" w:hAnsi="黑体" w:eastAsia="黑体" w:cs="黑体"/>
          <w:sz w:val="32"/>
          <w:szCs w:val="32"/>
        </w:rPr>
      </w:pPr>
      <w:r>
        <w:rPr>
          <w:rFonts w:ascii="黑体" w:hAnsi="黑体" w:eastAsia="黑体" w:cs="黑体"/>
          <w:spacing w:val="1"/>
          <w:sz w:val="32"/>
          <w:szCs w:val="32"/>
        </w:rPr>
        <w:t>第一</w:t>
      </w:r>
      <w:r>
        <w:rPr>
          <w:rFonts w:ascii="黑体" w:hAnsi="黑体" w:eastAsia="黑体" w:cs="黑体"/>
          <w:sz w:val="32"/>
          <w:szCs w:val="32"/>
        </w:rPr>
        <w:t>章 总则</w:t>
      </w:r>
    </w:p>
    <w:p>
      <w:pPr>
        <w:spacing w:line="570" w:lineRule="exact"/>
        <w:ind w:firstLine="669"/>
        <w:rPr>
          <w:rFonts w:eastAsia="仿宋_GB2312"/>
          <w:spacing w:val="-10"/>
          <w:kern w:val="0"/>
          <w:sz w:val="32"/>
          <w:szCs w:val="32"/>
          <w:lang w:val="zh-CN" w:bidi="zh-CN"/>
        </w:rPr>
      </w:pPr>
      <w:r>
        <w:rPr>
          <w:rFonts w:eastAsia="仿宋_GB2312"/>
          <w:spacing w:val="-10"/>
          <w:kern w:val="0"/>
          <w:sz w:val="32"/>
          <w:szCs w:val="32"/>
          <w:lang w:val="zh-CN" w:bidi="zh-CN"/>
        </w:rPr>
        <w:t>第一条 为进一步规范中粮糖业各类采购业务活动，明确供应商在采购活动中的串通投标行为认定标准，保护公司和采购 活动当事人的合法权益，根据《中华人民共和国招标投标法》《中华人民共和国招标投标法实施条例》等法律法规的规定， 结合本公司实际情况，制定本办法。</w:t>
      </w:r>
    </w:p>
    <w:p>
      <w:pPr>
        <w:spacing w:before="3" w:line="570" w:lineRule="exact"/>
        <w:ind w:left="15" w:right="73" w:firstLine="656"/>
        <w:rPr>
          <w:rFonts w:eastAsia="仿宋_GB2312"/>
          <w:spacing w:val="-10"/>
          <w:kern w:val="0"/>
          <w:sz w:val="32"/>
          <w:szCs w:val="32"/>
          <w:lang w:val="zh-CN" w:bidi="zh-CN"/>
        </w:rPr>
      </w:pPr>
      <w:r>
        <w:rPr>
          <w:rFonts w:eastAsia="仿宋_GB2312"/>
          <w:spacing w:val="-10"/>
          <w:kern w:val="0"/>
          <w:sz w:val="32"/>
          <w:szCs w:val="32"/>
          <w:lang w:val="zh-CN" w:bidi="zh-CN"/>
        </w:rPr>
        <w:t>第二条 本制度适用于中粮糖业总部、各一级经营单位及华商中心境内各级全资、控股、托管企业进行的工程项目、物资和服务采购活动。在串通投标行为的认定和处理上，均适用于本办法。</w:t>
      </w:r>
    </w:p>
    <w:p>
      <w:pPr>
        <w:spacing w:before="1" w:line="570" w:lineRule="exact"/>
        <w:ind w:left="3498"/>
        <w:rPr>
          <w:rFonts w:ascii="黑体" w:hAnsi="黑体" w:eastAsia="黑体" w:cs="黑体"/>
          <w:sz w:val="32"/>
          <w:szCs w:val="32"/>
        </w:rPr>
      </w:pPr>
      <w:r>
        <w:rPr>
          <w:rFonts w:ascii="黑体" w:hAnsi="黑体" w:eastAsia="黑体" w:cs="黑体"/>
          <w:spacing w:val="-1"/>
          <w:sz w:val="32"/>
          <w:szCs w:val="32"/>
        </w:rPr>
        <w:t>第二章</w:t>
      </w:r>
      <w:r>
        <w:rPr>
          <w:rFonts w:ascii="黑体" w:hAnsi="黑体" w:eastAsia="黑体" w:cs="黑体"/>
          <w:sz w:val="32"/>
          <w:szCs w:val="32"/>
        </w:rPr>
        <w:t xml:space="preserve"> 释义</w:t>
      </w:r>
    </w:p>
    <w:p>
      <w:pPr>
        <w:spacing w:before="3" w:line="570" w:lineRule="exact"/>
        <w:ind w:left="15" w:right="73" w:firstLine="656"/>
        <w:rPr>
          <w:rFonts w:eastAsia="仿宋_GB2312"/>
          <w:spacing w:val="-10"/>
          <w:kern w:val="0"/>
          <w:sz w:val="32"/>
          <w:szCs w:val="32"/>
          <w:lang w:val="zh-CN" w:bidi="zh-CN"/>
        </w:rPr>
      </w:pPr>
      <w:r>
        <w:rPr>
          <w:rFonts w:eastAsia="仿宋_GB2312"/>
          <w:spacing w:val="-10"/>
          <w:kern w:val="0"/>
          <w:sz w:val="32"/>
          <w:szCs w:val="32"/>
          <w:lang w:val="zh-CN" w:bidi="zh-CN"/>
        </w:rPr>
        <w:t>第三条 根据《中华人民共和国刑法》第二百二十三条规定：</w:t>
      </w:r>
    </w:p>
    <w:p>
      <w:pPr>
        <w:spacing w:before="3" w:line="570" w:lineRule="exact"/>
        <w:ind w:right="73"/>
        <w:rPr>
          <w:rFonts w:eastAsia="仿宋_GB2312"/>
          <w:spacing w:val="-10"/>
          <w:kern w:val="0"/>
          <w:sz w:val="32"/>
          <w:szCs w:val="32"/>
          <w:lang w:val="zh-CN" w:bidi="zh-CN"/>
        </w:rPr>
      </w:pPr>
      <w:r>
        <w:rPr>
          <w:rFonts w:eastAsia="仿宋_GB2312"/>
          <w:spacing w:val="-10"/>
          <w:kern w:val="0"/>
          <w:sz w:val="32"/>
          <w:szCs w:val="32"/>
          <w:lang w:val="zh-CN" w:bidi="zh-CN"/>
        </w:rPr>
        <w:t>串通投标罪，指投标者相互串通投标，损害招标人或者其他投标人利益，或者投标者与招标者串通投标，损害国家、集体、公民的合法权益，情节严重的行为。</w:t>
      </w:r>
    </w:p>
    <w:p>
      <w:pPr>
        <w:spacing w:before="3" w:line="570" w:lineRule="exact"/>
        <w:ind w:left="15" w:right="73" w:firstLine="656"/>
        <w:rPr>
          <w:rFonts w:eastAsia="仿宋_GB2312"/>
          <w:spacing w:val="-10"/>
          <w:kern w:val="0"/>
          <w:sz w:val="32"/>
          <w:szCs w:val="32"/>
          <w:lang w:val="zh-CN" w:bidi="zh-CN"/>
        </w:rPr>
      </w:pPr>
      <w:r>
        <w:rPr>
          <w:rFonts w:eastAsia="仿宋_GB2312"/>
          <w:spacing w:val="-10"/>
          <w:kern w:val="0"/>
          <w:sz w:val="32"/>
          <w:szCs w:val="32"/>
          <w:lang w:val="zh-CN" w:bidi="zh-CN"/>
        </w:rPr>
        <w:t>第四条 根据《关于禁止串通招标投标行为的暂行规定》(国家工商行政管理局令第 82号) 规定：串通招标投标，是指招标 者与投标者之间或者投标者与投标者之间采用不正当手段，对招标投标事项进行串通，以排挤竞争对手或者损害招标者利益的行为。</w:t>
      </w:r>
    </w:p>
    <w:p>
      <w:pPr>
        <w:spacing w:before="3" w:line="570" w:lineRule="exact"/>
        <w:ind w:left="15" w:right="73" w:firstLine="656"/>
        <w:rPr>
          <w:rFonts w:eastAsia="仿宋_GB2312"/>
          <w:spacing w:val="-10"/>
          <w:kern w:val="0"/>
          <w:sz w:val="32"/>
          <w:szCs w:val="32"/>
          <w:lang w:val="zh-CN" w:bidi="zh-CN"/>
        </w:rPr>
      </w:pPr>
      <w:r>
        <w:rPr>
          <w:rFonts w:eastAsia="仿宋_GB2312"/>
          <w:spacing w:val="-10"/>
          <w:kern w:val="0"/>
          <w:sz w:val="32"/>
          <w:szCs w:val="32"/>
          <w:lang w:val="zh-CN" w:bidi="zh-CN"/>
        </w:rPr>
        <w:t>第五条 围标串标在行政机关或建筑工程实践的日常表述中较为常见，但出现在法律规定中的频率较少。相关法律规</w:t>
      </w:r>
      <w:r>
        <w:rPr>
          <w:rFonts w:hint="eastAsia" w:eastAsia="仿宋_GB2312"/>
          <w:spacing w:val="-10"/>
          <w:kern w:val="0"/>
          <w:sz w:val="32"/>
          <w:szCs w:val="32"/>
          <w:lang w:bidi="zh-CN"/>
        </w:rPr>
        <w:t>定</w:t>
      </w:r>
      <w:r>
        <w:rPr>
          <w:rFonts w:eastAsia="仿宋_GB2312"/>
          <w:spacing w:val="-10"/>
          <w:kern w:val="0"/>
          <w:sz w:val="32"/>
          <w:szCs w:val="32"/>
          <w:lang w:val="zh-CN" w:bidi="zh-CN"/>
        </w:rPr>
        <w:t>多表述为串通投标。</w:t>
      </w:r>
    </w:p>
    <w:p>
      <w:pPr>
        <w:pStyle w:val="9"/>
        <w:spacing w:line="570" w:lineRule="exact"/>
        <w:ind w:firstLine="640" w:firstLineChars="200"/>
        <w:rPr>
          <w:rFonts w:ascii="Times New Roman" w:hAnsi="Times New Roman" w:eastAsia="仿宋_GB2312"/>
          <w:spacing w:val="-10"/>
          <w:kern w:val="0"/>
          <w:sz w:val="32"/>
          <w:szCs w:val="32"/>
          <w:lang w:val="zh-CN" w:bidi="zh-CN"/>
        </w:rPr>
      </w:pPr>
      <w:r>
        <w:rPr>
          <w:rFonts w:hint="eastAsia" w:ascii="楷体_GB2312" w:hAnsi="Calibri" w:eastAsia="楷体_GB2312"/>
          <w:sz w:val="32"/>
          <w:szCs w:val="32"/>
          <w:lang w:val="zh-CN"/>
        </w:rPr>
        <w:t>(一)围标：</w:t>
      </w:r>
      <w:r>
        <w:rPr>
          <w:rFonts w:ascii="Times New Roman" w:hAnsi="Times New Roman" w:eastAsia="仿宋_GB2312"/>
          <w:spacing w:val="-10"/>
          <w:kern w:val="0"/>
          <w:sz w:val="32"/>
          <w:szCs w:val="32"/>
          <w:lang w:val="zh-CN" w:bidi="zh-CN"/>
        </w:rPr>
        <w:t>所谓“围标”,是指投标人之间相互约定,在投标过程中通过作弊手段投标,排挤未参与约定的投标人，最终使约定的中标</w:t>
      </w:r>
      <w:r>
        <w:rPr>
          <w:rFonts w:hint="eastAsia" w:ascii="Times New Roman" w:hAnsi="Times New Roman" w:eastAsia="仿宋_GB2312"/>
          <w:spacing w:val="-10"/>
          <w:kern w:val="0"/>
          <w:sz w:val="32"/>
          <w:szCs w:val="32"/>
          <w:lang w:val="zh-CN" w:bidi="zh-CN"/>
        </w:rPr>
        <w:t>人</w:t>
      </w:r>
      <w:r>
        <w:rPr>
          <w:rFonts w:ascii="Times New Roman" w:hAnsi="Times New Roman" w:eastAsia="仿宋_GB2312"/>
          <w:spacing w:val="-10"/>
          <w:kern w:val="0"/>
          <w:sz w:val="32"/>
          <w:szCs w:val="32"/>
          <w:lang w:val="zh-CN" w:bidi="zh-CN"/>
        </w:rPr>
        <w:t>中标,从而谋取相关约定利益的行为。发起人一般称围标人,其他约定谋取利益的人称为陪标人。</w:t>
      </w:r>
    </w:p>
    <w:p>
      <w:pPr>
        <w:spacing w:before="1" w:line="570" w:lineRule="exact"/>
        <w:ind w:left="1" w:right="2" w:firstLine="413"/>
        <w:rPr>
          <w:rFonts w:ascii="仿宋" w:hAnsi="仿宋" w:eastAsia="仿宋" w:cs="仿宋"/>
          <w:sz w:val="32"/>
          <w:szCs w:val="32"/>
        </w:rPr>
      </w:pPr>
      <w:r>
        <w:rPr>
          <w:rFonts w:hint="eastAsia" w:ascii="楷体_GB2312" w:hAnsi="Calibri" w:eastAsia="楷体_GB2312"/>
          <w:sz w:val="32"/>
          <w:szCs w:val="32"/>
          <w:lang w:val="zh-CN"/>
        </w:rPr>
        <w:t>(二)串标：</w:t>
      </w:r>
      <w:r>
        <w:rPr>
          <w:rFonts w:eastAsia="仿宋_GB2312"/>
          <w:spacing w:val="-10"/>
          <w:kern w:val="0"/>
          <w:sz w:val="32"/>
          <w:szCs w:val="32"/>
          <w:lang w:val="zh-CN" w:bidi="zh-CN"/>
        </w:rPr>
        <w:t>串标包括投标人与招标人、投标人与招标代理 机构之间串通和两个以上投标人之间通过约定行为合谋投标 (未达到围标的程度)。</w:t>
      </w:r>
    </w:p>
    <w:p>
      <w:pPr>
        <w:spacing w:before="1" w:line="570" w:lineRule="exact"/>
        <w:ind w:left="3" w:firstLine="411"/>
        <w:rPr>
          <w:rFonts w:ascii="仿宋" w:hAnsi="仿宋" w:eastAsia="仿宋" w:cs="仿宋"/>
          <w:sz w:val="32"/>
          <w:szCs w:val="32"/>
        </w:rPr>
      </w:pPr>
      <w:r>
        <w:rPr>
          <w:rFonts w:hint="eastAsia" w:ascii="楷体_GB2312" w:hAnsi="Calibri" w:eastAsia="楷体_GB2312"/>
          <w:sz w:val="32"/>
          <w:szCs w:val="32"/>
          <w:lang w:val="zh-CN"/>
        </w:rPr>
        <w:t>(三)串通投标：</w:t>
      </w:r>
      <w:r>
        <w:rPr>
          <w:rFonts w:eastAsia="仿宋_GB2312"/>
          <w:spacing w:val="-10"/>
          <w:kern w:val="0"/>
          <w:sz w:val="32"/>
          <w:szCs w:val="32"/>
          <w:lang w:val="zh-CN" w:bidi="zh-CN"/>
        </w:rPr>
        <w:t>通过相关法律规定及法院、行政判例可知， 其对串通投标和围标串标并没有做一个明确的划分。 由相关法 条显示, 串通投标是围标和串标的集合。</w:t>
      </w:r>
    </w:p>
    <w:p>
      <w:pPr>
        <w:spacing w:before="1" w:line="570" w:lineRule="exact"/>
        <w:ind w:left="3490"/>
        <w:rPr>
          <w:rFonts w:ascii="黑体" w:hAnsi="黑体" w:eastAsia="黑体" w:cs="黑体"/>
          <w:sz w:val="32"/>
          <w:szCs w:val="32"/>
        </w:rPr>
      </w:pPr>
      <w:r>
        <w:rPr>
          <w:rFonts w:ascii="黑体" w:hAnsi="黑体" w:eastAsia="黑体" w:cs="黑体"/>
          <w:sz w:val="32"/>
          <w:szCs w:val="32"/>
        </w:rPr>
        <w:t>第三章 认定</w:t>
      </w:r>
    </w:p>
    <w:p>
      <w:pPr>
        <w:spacing w:before="1" w:line="570" w:lineRule="exact"/>
        <w:ind w:left="3" w:firstLine="411"/>
        <w:rPr>
          <w:rFonts w:eastAsia="仿宋_GB2312"/>
          <w:spacing w:val="-10"/>
          <w:kern w:val="0"/>
          <w:sz w:val="32"/>
          <w:szCs w:val="32"/>
          <w:lang w:val="zh-CN" w:bidi="zh-CN"/>
        </w:rPr>
      </w:pPr>
      <w:r>
        <w:rPr>
          <w:rFonts w:eastAsia="仿宋_GB2312"/>
          <w:spacing w:val="-10"/>
          <w:kern w:val="0"/>
          <w:sz w:val="32"/>
          <w:szCs w:val="32"/>
          <w:lang w:val="zh-CN" w:bidi="zh-CN"/>
        </w:rPr>
        <w:t>第六条《招标投标法实施条例》第三十九条规定，有下列情形之一的，属于投标人相互串通投标：</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一</w:t>
      </w:r>
      <w:r>
        <w:rPr>
          <w:rFonts w:hint="eastAsia" w:eastAsia="仿宋_GB2312"/>
          <w:spacing w:val="-10"/>
          <w:kern w:val="0"/>
          <w:sz w:val="32"/>
          <w:szCs w:val="32"/>
          <w:lang w:val="zh-CN" w:bidi="zh-CN"/>
        </w:rPr>
        <w:t>）</w:t>
      </w:r>
      <w:r>
        <w:rPr>
          <w:rFonts w:eastAsia="仿宋_GB2312"/>
          <w:spacing w:val="-10"/>
          <w:kern w:val="0"/>
          <w:sz w:val="32"/>
          <w:szCs w:val="32"/>
          <w:lang w:val="zh-CN" w:bidi="zh-CN"/>
        </w:rPr>
        <w:t>投标人之间协商投标报价等投标文件的实质性内容</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二</w:t>
      </w:r>
      <w:r>
        <w:rPr>
          <w:rFonts w:hint="eastAsia" w:eastAsia="仿宋_GB2312"/>
          <w:spacing w:val="-10"/>
          <w:kern w:val="0"/>
          <w:sz w:val="32"/>
          <w:szCs w:val="32"/>
          <w:lang w:val="zh-CN" w:bidi="zh-CN"/>
        </w:rPr>
        <w:t>）</w:t>
      </w:r>
      <w:r>
        <w:rPr>
          <w:rFonts w:eastAsia="仿宋_GB2312"/>
          <w:spacing w:val="-10"/>
          <w:kern w:val="0"/>
          <w:sz w:val="32"/>
          <w:szCs w:val="32"/>
          <w:lang w:val="zh-CN" w:bidi="zh-CN"/>
        </w:rPr>
        <w:t>投标人之间约定中标人</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三</w:t>
      </w:r>
      <w:r>
        <w:rPr>
          <w:rFonts w:hint="eastAsia" w:eastAsia="仿宋_GB2312"/>
          <w:spacing w:val="-10"/>
          <w:kern w:val="0"/>
          <w:sz w:val="32"/>
          <w:szCs w:val="32"/>
          <w:lang w:val="zh-CN" w:bidi="zh-CN"/>
        </w:rPr>
        <w:t>）</w:t>
      </w:r>
      <w:r>
        <w:rPr>
          <w:rFonts w:eastAsia="仿宋_GB2312"/>
          <w:spacing w:val="-10"/>
          <w:kern w:val="0"/>
          <w:sz w:val="32"/>
          <w:szCs w:val="32"/>
          <w:lang w:val="zh-CN" w:bidi="zh-CN"/>
        </w:rPr>
        <w:t>投标人之间约定部分投标人放弃投标或者中标</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四</w:t>
      </w:r>
      <w:r>
        <w:rPr>
          <w:rFonts w:hint="eastAsia" w:eastAsia="仿宋_GB2312"/>
          <w:spacing w:val="-10"/>
          <w:kern w:val="0"/>
          <w:sz w:val="32"/>
          <w:szCs w:val="32"/>
          <w:lang w:val="zh-CN" w:bidi="zh-CN"/>
        </w:rPr>
        <w:t>）</w:t>
      </w:r>
      <w:r>
        <w:rPr>
          <w:rFonts w:eastAsia="仿宋_GB2312"/>
          <w:spacing w:val="-10"/>
          <w:kern w:val="0"/>
          <w:sz w:val="32"/>
          <w:szCs w:val="32"/>
          <w:lang w:val="zh-CN" w:bidi="zh-CN"/>
        </w:rPr>
        <w:t>属于同一集团、协会、商会等组织成员的投标人按照该组织要求协同投标</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五</w:t>
      </w:r>
      <w:r>
        <w:rPr>
          <w:rFonts w:hint="eastAsia" w:eastAsia="仿宋_GB2312"/>
          <w:spacing w:val="-10"/>
          <w:kern w:val="0"/>
          <w:sz w:val="32"/>
          <w:szCs w:val="32"/>
          <w:lang w:val="zh-CN" w:bidi="zh-CN"/>
        </w:rPr>
        <w:t>）</w:t>
      </w:r>
      <w:r>
        <w:rPr>
          <w:rFonts w:eastAsia="仿宋_GB2312"/>
          <w:spacing w:val="-10"/>
          <w:kern w:val="0"/>
          <w:sz w:val="32"/>
          <w:szCs w:val="32"/>
          <w:lang w:val="zh-CN" w:bidi="zh-CN"/>
        </w:rPr>
        <w:t>投标人之间为谋取中标或者排斥特定投标人而采取的 其他联合行动。</w:t>
      </w:r>
    </w:p>
    <w:p>
      <w:pPr>
        <w:spacing w:before="1" w:line="570" w:lineRule="exact"/>
        <w:ind w:left="3" w:firstLine="411"/>
        <w:rPr>
          <w:rFonts w:eastAsia="仿宋_GB2312"/>
          <w:spacing w:val="-10"/>
          <w:kern w:val="0"/>
          <w:sz w:val="32"/>
          <w:szCs w:val="32"/>
          <w:lang w:val="zh-CN" w:bidi="zh-CN"/>
        </w:rPr>
      </w:pPr>
      <w:r>
        <w:rPr>
          <w:rFonts w:eastAsia="仿宋_GB2312"/>
          <w:spacing w:val="-10"/>
          <w:kern w:val="0"/>
          <w:sz w:val="32"/>
          <w:szCs w:val="32"/>
          <w:lang w:val="zh-CN" w:bidi="zh-CN"/>
        </w:rPr>
        <w:t>第七条《招标投标法实施条例》第四十条规定，有下列情形之一的，视为投标人相互串通投标：</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一</w:t>
      </w:r>
      <w:r>
        <w:rPr>
          <w:rFonts w:hint="eastAsia" w:eastAsia="仿宋_GB2312"/>
          <w:spacing w:val="-10"/>
          <w:kern w:val="0"/>
          <w:sz w:val="32"/>
          <w:szCs w:val="32"/>
          <w:lang w:val="zh-CN" w:bidi="zh-CN"/>
        </w:rPr>
        <w:t>）</w:t>
      </w:r>
      <w:r>
        <w:rPr>
          <w:rFonts w:eastAsia="仿宋_GB2312"/>
          <w:spacing w:val="-10"/>
          <w:kern w:val="0"/>
          <w:sz w:val="32"/>
          <w:szCs w:val="32"/>
          <w:lang w:val="zh-CN" w:bidi="zh-CN"/>
        </w:rPr>
        <w:t>不同投标人的投标文件由同一单位或者个人编制</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二</w:t>
      </w:r>
      <w:r>
        <w:rPr>
          <w:rFonts w:hint="eastAsia" w:eastAsia="仿宋_GB2312"/>
          <w:spacing w:val="-10"/>
          <w:kern w:val="0"/>
          <w:sz w:val="32"/>
          <w:szCs w:val="32"/>
          <w:lang w:val="zh-CN" w:bidi="zh-CN"/>
        </w:rPr>
        <w:t>）</w:t>
      </w:r>
      <w:r>
        <w:rPr>
          <w:rFonts w:eastAsia="仿宋_GB2312"/>
          <w:spacing w:val="-10"/>
          <w:kern w:val="0"/>
          <w:sz w:val="32"/>
          <w:szCs w:val="32"/>
          <w:lang w:val="zh-CN" w:bidi="zh-CN"/>
        </w:rPr>
        <w:t>不同投标人委托同一单位或者个人办理投标事宜</w:t>
      </w:r>
      <w:r>
        <w:rPr>
          <w:rFonts w:hint="eastAsia" w:eastAsia="仿宋_GB2312"/>
          <w:spacing w:val="-10"/>
          <w:kern w:val="0"/>
          <w:sz w:val="32"/>
          <w:szCs w:val="32"/>
          <w:lang w:val="zh-CN" w:bidi="zh-CN"/>
        </w:rPr>
        <w:t>。</w:t>
      </w:r>
    </w:p>
    <w:p>
      <w:pPr>
        <w:spacing w:before="1" w:line="570" w:lineRule="exact"/>
        <w:ind w:left="300" w:leftChars="143"/>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三</w:t>
      </w:r>
      <w:r>
        <w:rPr>
          <w:rFonts w:hint="eastAsia" w:eastAsia="仿宋_GB2312"/>
          <w:spacing w:val="-10"/>
          <w:kern w:val="0"/>
          <w:sz w:val="32"/>
          <w:szCs w:val="32"/>
          <w:lang w:val="zh-CN" w:bidi="zh-CN"/>
        </w:rPr>
        <w:t>）</w:t>
      </w:r>
      <w:r>
        <w:rPr>
          <w:rFonts w:eastAsia="仿宋_GB2312"/>
          <w:spacing w:val="-10"/>
          <w:kern w:val="0"/>
          <w:sz w:val="32"/>
          <w:szCs w:val="32"/>
          <w:lang w:val="zh-CN" w:bidi="zh-CN"/>
        </w:rPr>
        <w:t>不同投标人的投标文件载明的项目管理成员为同一人</w:t>
      </w:r>
      <w:r>
        <w:rPr>
          <w:rFonts w:hint="eastAsia" w:eastAsia="仿宋_GB2312"/>
          <w:spacing w:val="-10"/>
          <w:kern w:val="0"/>
          <w:sz w:val="32"/>
          <w:szCs w:val="32"/>
          <w:lang w:val="zh-CN" w:bidi="zh-CN"/>
        </w:rPr>
        <w:t>。（</w:t>
      </w:r>
      <w:r>
        <w:rPr>
          <w:rFonts w:hint="eastAsia" w:eastAsia="仿宋_GB2312"/>
          <w:spacing w:val="-10"/>
          <w:kern w:val="0"/>
          <w:sz w:val="32"/>
          <w:szCs w:val="32"/>
          <w:lang w:bidi="zh-CN"/>
        </w:rPr>
        <w:t>四</w:t>
      </w:r>
      <w:r>
        <w:rPr>
          <w:rFonts w:hint="eastAsia" w:eastAsia="仿宋_GB2312"/>
          <w:spacing w:val="-10"/>
          <w:kern w:val="0"/>
          <w:sz w:val="32"/>
          <w:szCs w:val="32"/>
          <w:lang w:val="zh-CN" w:bidi="zh-CN"/>
        </w:rPr>
        <w:t>）</w:t>
      </w:r>
      <w:r>
        <w:rPr>
          <w:rFonts w:eastAsia="仿宋_GB2312"/>
          <w:spacing w:val="-10"/>
          <w:kern w:val="0"/>
          <w:sz w:val="32"/>
          <w:szCs w:val="32"/>
          <w:lang w:val="zh-CN" w:bidi="zh-CN"/>
        </w:rPr>
        <w:t>不同投标人的投标文件异常一致或者投标呈规律性差异</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五</w:t>
      </w:r>
      <w:r>
        <w:rPr>
          <w:rFonts w:hint="eastAsia" w:eastAsia="仿宋_GB2312"/>
          <w:spacing w:val="-10"/>
          <w:kern w:val="0"/>
          <w:sz w:val="32"/>
          <w:szCs w:val="32"/>
          <w:lang w:val="zh-CN" w:bidi="zh-CN"/>
        </w:rPr>
        <w:t>）</w:t>
      </w:r>
      <w:r>
        <w:rPr>
          <w:rFonts w:eastAsia="仿宋_GB2312"/>
          <w:spacing w:val="-10"/>
          <w:kern w:val="0"/>
          <w:sz w:val="32"/>
          <w:szCs w:val="32"/>
          <w:lang w:val="zh-CN" w:bidi="zh-CN"/>
        </w:rPr>
        <w:t>不同投标人的投标文件相互混装</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六</w:t>
      </w:r>
      <w:r>
        <w:rPr>
          <w:rFonts w:hint="eastAsia" w:eastAsia="仿宋_GB2312"/>
          <w:spacing w:val="-10"/>
          <w:kern w:val="0"/>
          <w:sz w:val="32"/>
          <w:szCs w:val="32"/>
          <w:lang w:val="zh-CN" w:bidi="zh-CN"/>
        </w:rPr>
        <w:t>）</w:t>
      </w:r>
      <w:r>
        <w:rPr>
          <w:rFonts w:eastAsia="仿宋_GB2312"/>
          <w:spacing w:val="-10"/>
          <w:kern w:val="0"/>
          <w:sz w:val="32"/>
          <w:szCs w:val="32"/>
          <w:lang w:val="zh-CN" w:bidi="zh-CN"/>
        </w:rPr>
        <w:t>不同投标人的投标保证金从同一单位或者个人的账户转出</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七</w:t>
      </w:r>
      <w:r>
        <w:rPr>
          <w:rFonts w:hint="eastAsia" w:eastAsia="仿宋_GB2312"/>
          <w:spacing w:val="-10"/>
          <w:kern w:val="0"/>
          <w:sz w:val="32"/>
          <w:szCs w:val="32"/>
          <w:lang w:val="zh-CN" w:bidi="zh-CN"/>
        </w:rPr>
        <w:t>）</w:t>
      </w:r>
      <w:r>
        <w:rPr>
          <w:rFonts w:eastAsia="仿宋_GB2312"/>
          <w:spacing w:val="-10"/>
          <w:kern w:val="0"/>
          <w:sz w:val="32"/>
          <w:szCs w:val="32"/>
          <w:lang w:val="zh-CN" w:bidi="zh-CN"/>
        </w:rPr>
        <w:t>同一项目中不同供应商的实际控制人相同，视作串通投标行为。</w:t>
      </w:r>
    </w:p>
    <w:p>
      <w:pPr>
        <w:spacing w:before="1" w:line="570" w:lineRule="exact"/>
        <w:ind w:left="3" w:firstLine="411"/>
        <w:rPr>
          <w:rFonts w:eastAsia="仿宋_GB2312"/>
          <w:spacing w:val="-10"/>
          <w:kern w:val="0"/>
          <w:sz w:val="32"/>
          <w:szCs w:val="32"/>
          <w:lang w:val="zh-CN" w:bidi="zh-CN"/>
        </w:rPr>
      </w:pPr>
      <w:r>
        <w:rPr>
          <w:rFonts w:eastAsia="仿宋_GB2312"/>
          <w:spacing w:val="-10"/>
          <w:kern w:val="0"/>
          <w:sz w:val="32"/>
          <w:szCs w:val="32"/>
          <w:lang w:val="zh-CN" w:bidi="zh-CN"/>
        </w:rPr>
        <w:t>第八条《招标投标法实施条例》第四十一条规定，有下列情形之一的，属于招标人与投标人串通投标</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一</w:t>
      </w:r>
      <w:r>
        <w:rPr>
          <w:rFonts w:hint="eastAsia" w:eastAsia="仿宋_GB2312"/>
          <w:spacing w:val="-10"/>
          <w:kern w:val="0"/>
          <w:sz w:val="32"/>
          <w:szCs w:val="32"/>
          <w:lang w:val="zh-CN" w:bidi="zh-CN"/>
        </w:rPr>
        <w:t>）</w:t>
      </w:r>
      <w:r>
        <w:rPr>
          <w:rFonts w:eastAsia="仿宋_GB2312"/>
          <w:spacing w:val="-10"/>
          <w:kern w:val="0"/>
          <w:sz w:val="32"/>
          <w:szCs w:val="32"/>
          <w:lang w:val="zh-CN" w:bidi="zh-CN"/>
        </w:rPr>
        <w:t>招标人在开标前开启投标文件并将有关信息泄露给其 他投标人</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二</w:t>
      </w:r>
      <w:r>
        <w:rPr>
          <w:rFonts w:hint="eastAsia" w:eastAsia="仿宋_GB2312"/>
          <w:spacing w:val="-10"/>
          <w:kern w:val="0"/>
          <w:sz w:val="32"/>
          <w:szCs w:val="32"/>
          <w:lang w:val="zh-CN" w:bidi="zh-CN"/>
        </w:rPr>
        <w:t>）</w:t>
      </w:r>
      <w:r>
        <w:rPr>
          <w:rFonts w:eastAsia="仿宋_GB2312"/>
          <w:spacing w:val="-10"/>
          <w:kern w:val="0"/>
          <w:sz w:val="32"/>
          <w:szCs w:val="32"/>
          <w:lang w:val="zh-CN" w:bidi="zh-CN"/>
        </w:rPr>
        <w:t>招标人直接或者间接向投标人泄露标底、评标委员会成员等信息</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三</w:t>
      </w:r>
      <w:r>
        <w:rPr>
          <w:rFonts w:hint="eastAsia" w:eastAsia="仿宋_GB2312"/>
          <w:spacing w:val="-10"/>
          <w:kern w:val="0"/>
          <w:sz w:val="32"/>
          <w:szCs w:val="32"/>
          <w:lang w:val="zh-CN" w:bidi="zh-CN"/>
        </w:rPr>
        <w:t>）</w:t>
      </w:r>
      <w:r>
        <w:rPr>
          <w:rFonts w:eastAsia="仿宋_GB2312"/>
          <w:spacing w:val="-10"/>
          <w:kern w:val="0"/>
          <w:sz w:val="32"/>
          <w:szCs w:val="32"/>
          <w:lang w:val="zh-CN" w:bidi="zh-CN"/>
        </w:rPr>
        <w:t>招标人明示或者暗示投标人压低或者抬高投标报价</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四</w:t>
      </w:r>
      <w:r>
        <w:rPr>
          <w:rFonts w:hint="eastAsia" w:eastAsia="仿宋_GB2312"/>
          <w:spacing w:val="-10"/>
          <w:kern w:val="0"/>
          <w:sz w:val="32"/>
          <w:szCs w:val="32"/>
          <w:lang w:val="zh-CN" w:bidi="zh-CN"/>
        </w:rPr>
        <w:t>）</w:t>
      </w:r>
      <w:r>
        <w:rPr>
          <w:rFonts w:eastAsia="仿宋_GB2312"/>
          <w:spacing w:val="-10"/>
          <w:kern w:val="0"/>
          <w:sz w:val="32"/>
          <w:szCs w:val="32"/>
          <w:lang w:val="zh-CN" w:bidi="zh-CN"/>
        </w:rPr>
        <w:t>招标人授意投标人撤换、修改投标文件</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五</w:t>
      </w:r>
      <w:r>
        <w:rPr>
          <w:rFonts w:hint="eastAsia" w:eastAsia="仿宋_GB2312"/>
          <w:spacing w:val="-10"/>
          <w:kern w:val="0"/>
          <w:sz w:val="32"/>
          <w:szCs w:val="32"/>
          <w:lang w:val="zh-CN" w:bidi="zh-CN"/>
        </w:rPr>
        <w:t>）</w:t>
      </w:r>
      <w:r>
        <w:rPr>
          <w:rFonts w:eastAsia="仿宋_GB2312"/>
          <w:spacing w:val="-10"/>
          <w:kern w:val="0"/>
          <w:sz w:val="32"/>
          <w:szCs w:val="32"/>
          <w:lang w:val="zh-CN" w:bidi="zh-CN"/>
        </w:rPr>
        <w:t>招标人明示或者暗示投标人为特定投标人中标提供方便;</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六</w:t>
      </w:r>
      <w:r>
        <w:rPr>
          <w:rFonts w:hint="eastAsia" w:eastAsia="仿宋_GB2312"/>
          <w:spacing w:val="-10"/>
          <w:kern w:val="0"/>
          <w:sz w:val="32"/>
          <w:szCs w:val="32"/>
          <w:lang w:val="zh-CN" w:bidi="zh-CN"/>
        </w:rPr>
        <w:t>）</w:t>
      </w:r>
      <w:r>
        <w:rPr>
          <w:rFonts w:eastAsia="仿宋_GB2312"/>
          <w:spacing w:val="-10"/>
          <w:kern w:val="0"/>
          <w:sz w:val="32"/>
          <w:szCs w:val="32"/>
          <w:lang w:val="zh-CN" w:bidi="zh-CN"/>
        </w:rPr>
        <w:t>招标人与投标人为谋求特定投标人中标而采取的其他串通行为。</w:t>
      </w:r>
    </w:p>
    <w:p>
      <w:pPr>
        <w:spacing w:before="1" w:line="570" w:lineRule="exact"/>
        <w:ind w:left="6" w:firstLine="408"/>
        <w:rPr>
          <w:rFonts w:eastAsia="仿宋_GB2312"/>
          <w:spacing w:val="-10"/>
          <w:kern w:val="0"/>
          <w:sz w:val="32"/>
          <w:szCs w:val="32"/>
          <w:lang w:val="zh-CN" w:bidi="zh-CN"/>
        </w:rPr>
      </w:pPr>
      <w:r>
        <w:rPr>
          <w:rFonts w:eastAsia="仿宋_GB2312"/>
          <w:spacing w:val="-10"/>
          <w:kern w:val="0"/>
          <w:sz w:val="32"/>
          <w:szCs w:val="32"/>
          <w:lang w:val="zh-CN" w:bidi="zh-CN"/>
        </w:rPr>
        <w:t>第九条 根据各相关法律规定，并结合公司实际情况，公司进一步明确了在各类采购活动中，关于串通投标嫌疑的认定标准，包括但不限于以下情形：</w:t>
      </w:r>
    </w:p>
    <w:p>
      <w:pPr>
        <w:spacing w:before="1" w:line="570" w:lineRule="exact"/>
        <w:ind w:left="6" w:firstLine="408"/>
        <w:rPr>
          <w:rFonts w:hint="eastAsia" w:ascii="黑体" w:hAnsi="黑体" w:eastAsia="黑体" w:cs="黑体"/>
          <w:spacing w:val="-10"/>
          <w:kern w:val="0"/>
          <w:sz w:val="32"/>
          <w:szCs w:val="32"/>
          <w:lang w:val="zh-CN" w:bidi="zh-CN"/>
        </w:rPr>
      </w:pPr>
      <w:r>
        <w:rPr>
          <w:rFonts w:hint="eastAsia" w:ascii="黑体" w:hAnsi="黑体" w:eastAsia="黑体" w:cs="黑体"/>
          <w:spacing w:val="-10"/>
          <w:kern w:val="0"/>
          <w:sz w:val="32"/>
          <w:szCs w:val="32"/>
          <w:lang w:val="zh-CN" w:bidi="zh-CN"/>
        </w:rPr>
        <w:t>一、供应商之间</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一</w:t>
      </w:r>
      <w:r>
        <w:rPr>
          <w:rFonts w:hint="eastAsia" w:eastAsia="仿宋_GB2312"/>
          <w:spacing w:val="-10"/>
          <w:kern w:val="0"/>
          <w:sz w:val="32"/>
          <w:szCs w:val="32"/>
          <w:lang w:val="zh-CN" w:bidi="zh-CN"/>
        </w:rPr>
        <w:t>）</w:t>
      </w:r>
      <w:r>
        <w:rPr>
          <w:rFonts w:eastAsia="仿宋_GB2312"/>
          <w:spacing w:val="-10"/>
          <w:kern w:val="0"/>
          <w:sz w:val="32"/>
          <w:szCs w:val="32"/>
          <w:lang w:val="zh-CN" w:bidi="zh-CN"/>
        </w:rPr>
        <w:t>不同供应商的投标响应文件由同一电子设备编制、打印加密或者上传</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二</w:t>
      </w:r>
      <w:r>
        <w:rPr>
          <w:rFonts w:hint="eastAsia" w:eastAsia="仿宋_GB2312"/>
          <w:spacing w:val="-10"/>
          <w:kern w:val="0"/>
          <w:sz w:val="32"/>
          <w:szCs w:val="32"/>
          <w:lang w:val="zh-CN" w:bidi="zh-CN"/>
        </w:rPr>
        <w:t>）</w:t>
      </w:r>
      <w:r>
        <w:rPr>
          <w:rFonts w:eastAsia="仿宋_GB2312"/>
          <w:spacing w:val="-10"/>
          <w:kern w:val="0"/>
          <w:sz w:val="32"/>
          <w:szCs w:val="32"/>
          <w:lang w:val="zh-CN" w:bidi="zh-CN"/>
        </w:rPr>
        <w:t>不同供应商的投标响应文件由同一供应商的电子设备打印、复印</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三</w:t>
      </w:r>
      <w:r>
        <w:rPr>
          <w:rFonts w:hint="eastAsia" w:eastAsia="仿宋_GB2312"/>
          <w:spacing w:val="-10"/>
          <w:kern w:val="0"/>
          <w:sz w:val="32"/>
          <w:szCs w:val="32"/>
          <w:lang w:val="zh-CN" w:bidi="zh-CN"/>
        </w:rPr>
        <w:t>）</w:t>
      </w:r>
      <w:r>
        <w:rPr>
          <w:rFonts w:eastAsia="仿宋_GB2312"/>
          <w:spacing w:val="-10"/>
          <w:kern w:val="0"/>
          <w:sz w:val="32"/>
          <w:szCs w:val="32"/>
          <w:lang w:val="zh-CN" w:bidi="zh-CN"/>
        </w:rPr>
        <w:t>不同供应商的投标响应文件由同一供应商送达或者分发</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四</w:t>
      </w:r>
      <w:r>
        <w:rPr>
          <w:rFonts w:hint="eastAsia" w:eastAsia="仿宋_GB2312"/>
          <w:spacing w:val="-10"/>
          <w:kern w:val="0"/>
          <w:sz w:val="32"/>
          <w:szCs w:val="32"/>
          <w:lang w:val="zh-CN" w:bidi="zh-CN"/>
        </w:rPr>
        <w:t>）</w:t>
      </w:r>
      <w:r>
        <w:rPr>
          <w:rFonts w:eastAsia="仿宋_GB2312"/>
          <w:spacing w:val="-10"/>
          <w:kern w:val="0"/>
          <w:sz w:val="32"/>
          <w:szCs w:val="32"/>
          <w:lang w:val="zh-CN" w:bidi="zh-CN"/>
        </w:rPr>
        <w:t>不同供应商的投标响应文件的实质性内容存在两处以上细节错误一致。</w:t>
      </w:r>
    </w:p>
    <w:p>
      <w:pPr>
        <w:spacing w:before="1" w:line="570" w:lineRule="exact"/>
        <w:ind w:firstLine="300" w:firstLineChars="100"/>
      </w:pPr>
      <w:r>
        <w:rPr>
          <w:rFonts w:hint="eastAsia" w:eastAsia="仿宋_GB2312"/>
          <w:spacing w:val="-10"/>
          <w:kern w:val="0"/>
          <w:sz w:val="32"/>
          <w:szCs w:val="32"/>
          <w:lang w:val="zh-CN" w:bidi="zh-CN"/>
        </w:rPr>
        <w:t>（</w:t>
      </w:r>
      <w:r>
        <w:rPr>
          <w:rFonts w:hint="eastAsia" w:eastAsia="仿宋_GB2312"/>
          <w:spacing w:val="-10"/>
          <w:kern w:val="0"/>
          <w:sz w:val="32"/>
          <w:szCs w:val="32"/>
          <w:lang w:bidi="zh-CN"/>
        </w:rPr>
        <w:t>五</w:t>
      </w:r>
      <w:r>
        <w:rPr>
          <w:rFonts w:hint="eastAsia" w:eastAsia="仿宋_GB2312"/>
          <w:spacing w:val="-10"/>
          <w:kern w:val="0"/>
          <w:sz w:val="32"/>
          <w:szCs w:val="32"/>
          <w:lang w:val="zh-CN" w:bidi="zh-CN"/>
        </w:rPr>
        <w:t>）</w:t>
      </w:r>
      <w:r>
        <w:rPr>
          <w:rFonts w:eastAsia="仿宋_GB2312"/>
          <w:spacing w:val="-10"/>
          <w:kern w:val="0"/>
          <w:sz w:val="32"/>
          <w:szCs w:val="32"/>
          <w:lang w:val="zh-CN" w:bidi="zh-CN"/>
        </w:rPr>
        <w:t>投标响应文件的记录上传 IP 地址相同，且无法提供合理解释的， 应被认定为不同供应商委托同一单位或者个人办理投标事宜。</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六</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供应商登录 IP 地址相同，且无法提供合理解释的，应被认定为不同供应商委托同一单位或者个人办理投标事宜。</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七</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供应商代表人联系方式相同</w:t>
      </w:r>
      <w:r>
        <w:rPr>
          <w:rFonts w:hint="eastAsia" w:eastAsia="仿宋_GB2312"/>
          <w:spacing w:val="-10"/>
          <w:kern w:val="0"/>
          <w:sz w:val="32"/>
          <w:szCs w:val="32"/>
          <w:lang w:val="zh-CN" w:bidi="zh-CN"/>
        </w:rPr>
        <w:t>。</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八</w:t>
      </w:r>
      <w:r>
        <w:rPr>
          <w:rFonts w:hint="eastAsia" w:eastAsia="仿宋_GB2312"/>
          <w:spacing w:val="-10"/>
          <w:kern w:val="0"/>
          <w:sz w:val="32"/>
          <w:szCs w:val="32"/>
          <w:lang w:val="zh-CN" w:bidi="zh-CN"/>
        </w:rPr>
        <w:t>）</w:t>
      </w:r>
      <w:r>
        <w:rPr>
          <w:rFonts w:eastAsia="仿宋_GB2312"/>
          <w:spacing w:val="-10"/>
          <w:kern w:val="0"/>
          <w:sz w:val="32"/>
          <w:szCs w:val="32"/>
          <w:lang w:val="zh-CN" w:bidi="zh-CN"/>
        </w:rPr>
        <w:t>不同供应商的报价总价异常一致，或者差异化极大，或者呈规律性变化。</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九</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供应商一年内有三次及以上参加报名并购买采购文件后，不递交投标响应文件、不参加开标会议。</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十</w:t>
      </w:r>
      <w:r>
        <w:rPr>
          <w:rFonts w:hint="eastAsia" w:eastAsia="仿宋_GB2312"/>
          <w:spacing w:val="-10"/>
          <w:kern w:val="0"/>
          <w:sz w:val="32"/>
          <w:szCs w:val="32"/>
          <w:lang w:val="zh-CN" w:bidi="zh-CN"/>
        </w:rPr>
        <w:t>）</w:t>
      </w:r>
      <w:r>
        <w:rPr>
          <w:rFonts w:eastAsia="仿宋_GB2312"/>
          <w:spacing w:val="-10"/>
          <w:kern w:val="0"/>
          <w:sz w:val="32"/>
          <w:szCs w:val="32"/>
          <w:lang w:val="zh-CN" w:bidi="zh-CN"/>
        </w:rPr>
        <w:t>不同供应商的项目保证金由同一账户资金缴纳。</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十一</w:t>
      </w:r>
      <w:r>
        <w:rPr>
          <w:rFonts w:hint="eastAsia" w:eastAsia="仿宋_GB2312"/>
          <w:spacing w:val="-10"/>
          <w:kern w:val="0"/>
          <w:sz w:val="32"/>
          <w:szCs w:val="32"/>
          <w:lang w:val="zh-CN" w:bidi="zh-CN"/>
        </w:rPr>
        <w:t>）</w:t>
      </w:r>
      <w:r>
        <w:rPr>
          <w:rFonts w:eastAsia="仿宋_GB2312"/>
          <w:spacing w:val="-10"/>
          <w:kern w:val="0"/>
          <w:sz w:val="32"/>
          <w:szCs w:val="32"/>
          <w:lang w:val="zh-CN" w:bidi="zh-CN"/>
        </w:rPr>
        <w:t>同一项目中各供应商存在关联关系 (人员关联、公司关联 ) 。</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十二</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供应商之间协商报价、技术方案等投标响应文件。</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十三</w:t>
      </w:r>
      <w:r>
        <w:rPr>
          <w:rFonts w:hint="eastAsia" w:eastAsia="仿宋_GB2312"/>
          <w:spacing w:val="-10"/>
          <w:kern w:val="0"/>
          <w:sz w:val="32"/>
          <w:szCs w:val="32"/>
          <w:lang w:val="zh-CN" w:bidi="zh-CN"/>
        </w:rPr>
        <w:t>）</w:t>
      </w:r>
      <w:r>
        <w:rPr>
          <w:rFonts w:eastAsia="仿宋_GB2312"/>
          <w:spacing w:val="-10"/>
          <w:kern w:val="0"/>
          <w:sz w:val="32"/>
          <w:szCs w:val="32"/>
          <w:lang w:val="zh-CN" w:bidi="zh-CN"/>
        </w:rPr>
        <w:t>投标响应过程中事先约定由某一特定供应商中标、成交。</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十四</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供应商之间商定部分供应商放弃采购活动或放弃成交。</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十五</w:t>
      </w:r>
      <w:r>
        <w:rPr>
          <w:rFonts w:hint="eastAsia" w:eastAsia="仿宋_GB2312"/>
          <w:spacing w:val="-10"/>
          <w:kern w:val="0"/>
          <w:sz w:val="32"/>
          <w:szCs w:val="32"/>
          <w:lang w:val="zh-CN" w:bidi="zh-CN"/>
        </w:rPr>
        <w:t>）</w:t>
      </w:r>
      <w:r>
        <w:rPr>
          <w:rFonts w:eastAsia="仿宋_GB2312"/>
          <w:spacing w:val="-10"/>
          <w:kern w:val="0"/>
          <w:sz w:val="32"/>
          <w:szCs w:val="32"/>
          <w:lang w:val="zh-CN" w:bidi="zh-CN"/>
        </w:rPr>
        <w:t>同一人或几个利害关系人携带两个以上供应商的资 料参与资格审查、领取采购文件资料等。</w:t>
      </w:r>
    </w:p>
    <w:p>
      <w:pPr>
        <w:spacing w:before="1" w:line="570" w:lineRule="exact"/>
        <w:ind w:right="420" w:rightChars="200" w:firstLine="300" w:firstLineChars="100"/>
        <w:rPr>
          <w:rFonts w:hint="eastAsia"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十六</w:t>
      </w:r>
      <w:r>
        <w:rPr>
          <w:rFonts w:hint="eastAsia" w:eastAsia="仿宋_GB2312"/>
          <w:spacing w:val="-10"/>
          <w:kern w:val="0"/>
          <w:sz w:val="32"/>
          <w:szCs w:val="32"/>
          <w:lang w:val="zh-CN" w:bidi="zh-CN"/>
        </w:rPr>
        <w:t>）</w:t>
      </w:r>
      <w:r>
        <w:rPr>
          <w:rFonts w:eastAsia="仿宋_GB2312"/>
          <w:spacing w:val="-10"/>
          <w:kern w:val="0"/>
          <w:sz w:val="32"/>
          <w:szCs w:val="32"/>
          <w:lang w:val="zh-CN" w:bidi="zh-CN"/>
        </w:rPr>
        <w:t>同一项目中，不同供应商的法定代表人、委托代理人、项目负责人等在同一单位工作。</w:t>
      </w:r>
    </w:p>
    <w:p>
      <w:pPr>
        <w:spacing w:before="1" w:line="570" w:lineRule="exact"/>
        <w:ind w:right="420" w:rightChars="200"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十七</w:t>
      </w:r>
      <w:r>
        <w:rPr>
          <w:rFonts w:hint="eastAsia" w:eastAsia="仿宋_GB2312"/>
          <w:spacing w:val="-10"/>
          <w:kern w:val="0"/>
          <w:sz w:val="32"/>
          <w:szCs w:val="32"/>
          <w:lang w:val="zh-CN" w:bidi="zh-CN"/>
        </w:rPr>
        <w:t>）</w:t>
      </w:r>
      <w:r>
        <w:rPr>
          <w:rFonts w:eastAsia="仿宋_GB2312"/>
          <w:spacing w:val="-10"/>
          <w:kern w:val="0"/>
          <w:sz w:val="32"/>
          <w:szCs w:val="32"/>
          <w:lang w:val="zh-CN" w:bidi="zh-CN"/>
        </w:rPr>
        <w:t>不同供应商委托同一人或企业为其提供投标响应咨询服务。</w:t>
      </w:r>
    </w:p>
    <w:p>
      <w:pPr>
        <w:spacing w:before="1" w:line="570" w:lineRule="exact"/>
        <w:ind w:right="420" w:rightChars="200"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十八</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供应商之间相互约定给予未中标的供应商以费用补偿。</w:t>
      </w:r>
    </w:p>
    <w:p>
      <w:pPr>
        <w:spacing w:before="1" w:line="570" w:lineRule="exact"/>
        <w:ind w:right="420" w:rightChars="200"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十九</w:t>
      </w:r>
      <w:r>
        <w:rPr>
          <w:rFonts w:hint="eastAsia" w:eastAsia="仿宋_GB2312"/>
          <w:spacing w:val="-10"/>
          <w:kern w:val="0"/>
          <w:sz w:val="32"/>
          <w:szCs w:val="32"/>
          <w:lang w:val="zh-CN" w:bidi="zh-CN"/>
        </w:rPr>
        <w:t>）</w:t>
      </w:r>
      <w:r>
        <w:rPr>
          <w:rFonts w:eastAsia="仿宋_GB2312"/>
          <w:spacing w:val="-10"/>
          <w:kern w:val="0"/>
          <w:sz w:val="32"/>
          <w:szCs w:val="32"/>
          <w:lang w:val="zh-CN" w:bidi="zh-CN"/>
        </w:rPr>
        <w:t>不同供应商委托同一人办理响应事宜。</w:t>
      </w:r>
    </w:p>
    <w:p>
      <w:pPr>
        <w:spacing w:before="1" w:line="570" w:lineRule="exact"/>
        <w:ind w:right="420" w:rightChars="200"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二十</w:t>
      </w:r>
      <w:r>
        <w:rPr>
          <w:rFonts w:hint="eastAsia" w:eastAsia="仿宋_GB2312"/>
          <w:spacing w:val="-10"/>
          <w:kern w:val="0"/>
          <w:sz w:val="32"/>
          <w:szCs w:val="32"/>
          <w:lang w:val="zh-CN" w:bidi="zh-CN"/>
        </w:rPr>
        <w:t>）</w:t>
      </w:r>
      <w:r>
        <w:rPr>
          <w:rFonts w:eastAsia="仿宋_GB2312"/>
          <w:spacing w:val="-10"/>
          <w:kern w:val="0"/>
          <w:sz w:val="32"/>
          <w:szCs w:val="32"/>
          <w:lang w:val="zh-CN" w:bidi="zh-CN"/>
        </w:rPr>
        <w:t>不同供应商的投标响应文件内容有明显雷同或错漏一致。</w:t>
      </w:r>
    </w:p>
    <w:p>
      <w:pPr>
        <w:spacing w:before="1" w:line="570" w:lineRule="exact"/>
        <w:ind w:right="420" w:rightChars="200" w:firstLine="300" w:firstLineChars="100"/>
      </w:pPr>
      <w:r>
        <w:rPr>
          <w:rFonts w:hint="eastAsia" w:eastAsia="仿宋_GB2312"/>
          <w:spacing w:val="-10"/>
          <w:kern w:val="0"/>
          <w:sz w:val="32"/>
          <w:szCs w:val="32"/>
          <w:lang w:val="zh-CN" w:bidi="zh-CN"/>
        </w:rPr>
        <w:t>（</w:t>
      </w:r>
      <w:r>
        <w:rPr>
          <w:rFonts w:hint="eastAsia" w:eastAsia="仿宋_GB2312"/>
          <w:spacing w:val="-10"/>
          <w:kern w:val="0"/>
          <w:sz w:val="32"/>
          <w:szCs w:val="32"/>
          <w:lang w:bidi="zh-CN"/>
        </w:rPr>
        <w:t>二十一</w:t>
      </w:r>
      <w:r>
        <w:rPr>
          <w:rFonts w:hint="eastAsia" w:eastAsia="仿宋_GB2312"/>
          <w:spacing w:val="-10"/>
          <w:kern w:val="0"/>
          <w:sz w:val="32"/>
          <w:szCs w:val="32"/>
          <w:lang w:val="zh-CN" w:bidi="zh-CN"/>
        </w:rPr>
        <w:t>）</w:t>
      </w:r>
      <w:r>
        <w:rPr>
          <w:rFonts w:eastAsia="仿宋_GB2312"/>
          <w:spacing w:val="-10"/>
          <w:kern w:val="0"/>
          <w:sz w:val="32"/>
          <w:szCs w:val="32"/>
          <w:lang w:val="zh-CN" w:bidi="zh-CN"/>
        </w:rPr>
        <w:t>不同供应商的投标响应文件或者资格审查文件相互混装。</w:t>
      </w:r>
    </w:p>
    <w:p>
      <w:pPr>
        <w:spacing w:before="1" w:line="570" w:lineRule="exact"/>
        <w:ind w:right="420" w:rightChars="200"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二十二</w:t>
      </w:r>
      <w:r>
        <w:rPr>
          <w:rFonts w:hint="eastAsia" w:eastAsia="仿宋_GB2312"/>
          <w:spacing w:val="-10"/>
          <w:kern w:val="0"/>
          <w:sz w:val="32"/>
          <w:szCs w:val="32"/>
          <w:lang w:val="zh-CN" w:bidi="zh-CN"/>
        </w:rPr>
        <w:t>）</w:t>
      </w:r>
      <w:r>
        <w:rPr>
          <w:rFonts w:eastAsia="仿宋_GB2312"/>
          <w:spacing w:val="-10"/>
          <w:kern w:val="0"/>
          <w:sz w:val="32"/>
          <w:szCs w:val="32"/>
          <w:lang w:val="zh-CN" w:bidi="zh-CN"/>
        </w:rPr>
        <w:t>参加投标响应活动的人员不能提供其属于投标企业正式在职人员的有效证明。</w:t>
      </w:r>
    </w:p>
    <w:p>
      <w:pPr>
        <w:spacing w:before="1" w:line="570" w:lineRule="exact"/>
        <w:ind w:right="420" w:rightChars="200"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二十三</w:t>
      </w:r>
      <w:r>
        <w:rPr>
          <w:rFonts w:hint="eastAsia" w:eastAsia="仿宋_GB2312"/>
          <w:spacing w:val="-10"/>
          <w:kern w:val="0"/>
          <w:sz w:val="32"/>
          <w:szCs w:val="32"/>
          <w:lang w:val="zh-CN" w:bidi="zh-CN"/>
        </w:rPr>
        <w:t>）</w:t>
      </w:r>
      <w:r>
        <w:rPr>
          <w:rFonts w:eastAsia="仿宋_GB2312"/>
          <w:spacing w:val="-10"/>
          <w:kern w:val="0"/>
          <w:sz w:val="32"/>
          <w:szCs w:val="32"/>
          <w:lang w:val="zh-CN" w:bidi="zh-CN"/>
        </w:rPr>
        <w:t>递交投标响应文件截止时间前，多家供应商几乎同时发出撤回投标响应文件的声明。</w:t>
      </w:r>
    </w:p>
    <w:p>
      <w:pPr>
        <w:spacing w:before="1" w:line="570" w:lineRule="exact"/>
        <w:ind w:right="420" w:rightChars="200"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二十四</w:t>
      </w:r>
      <w:r>
        <w:rPr>
          <w:rFonts w:hint="eastAsia" w:eastAsia="仿宋_GB2312"/>
          <w:spacing w:val="-10"/>
          <w:kern w:val="0"/>
          <w:sz w:val="32"/>
          <w:szCs w:val="32"/>
          <w:lang w:val="zh-CN" w:bidi="zh-CN"/>
        </w:rPr>
        <w:t>）</w:t>
      </w:r>
      <w:r>
        <w:rPr>
          <w:rFonts w:eastAsia="仿宋_GB2312"/>
          <w:spacing w:val="-10"/>
          <w:kern w:val="0"/>
          <w:sz w:val="32"/>
          <w:szCs w:val="32"/>
          <w:lang w:val="zh-CN" w:bidi="zh-CN"/>
        </w:rPr>
        <w:t>第一中标候选人无正当理由放弃中标。</w:t>
      </w:r>
    </w:p>
    <w:p>
      <w:pPr>
        <w:spacing w:before="1" w:line="570" w:lineRule="exact"/>
        <w:ind w:right="420" w:rightChars="200"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二十五</w:t>
      </w:r>
      <w:r>
        <w:rPr>
          <w:rFonts w:hint="eastAsia" w:eastAsia="仿宋_GB2312"/>
          <w:spacing w:val="-10"/>
          <w:kern w:val="0"/>
          <w:sz w:val="32"/>
          <w:szCs w:val="32"/>
          <w:lang w:val="zh-CN" w:bidi="zh-CN"/>
        </w:rPr>
        <w:t>）</w:t>
      </w:r>
      <w:r>
        <w:rPr>
          <w:rFonts w:eastAsia="仿宋_GB2312"/>
          <w:spacing w:val="-10"/>
          <w:kern w:val="0"/>
          <w:sz w:val="32"/>
          <w:szCs w:val="32"/>
          <w:lang w:val="zh-CN" w:bidi="zh-CN"/>
        </w:rPr>
        <w:t>不同供应商的投标响应文件中的售后服务承诺表述异常一致。</w:t>
      </w:r>
    </w:p>
    <w:p>
      <w:pPr>
        <w:spacing w:before="1" w:line="570" w:lineRule="exact"/>
        <w:ind w:right="420" w:rightChars="200"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二十六</w:t>
      </w:r>
      <w:r>
        <w:rPr>
          <w:rFonts w:hint="eastAsia" w:eastAsia="仿宋_GB2312"/>
          <w:spacing w:val="-10"/>
          <w:kern w:val="0"/>
          <w:sz w:val="32"/>
          <w:szCs w:val="32"/>
          <w:lang w:val="zh-CN" w:bidi="zh-CN"/>
        </w:rPr>
        <w:t>）</w:t>
      </w:r>
      <w:r>
        <w:rPr>
          <w:rFonts w:eastAsia="仿宋_GB2312"/>
          <w:spacing w:val="-10"/>
          <w:kern w:val="0"/>
          <w:sz w:val="32"/>
          <w:szCs w:val="32"/>
          <w:lang w:val="zh-CN" w:bidi="zh-CN"/>
        </w:rPr>
        <w:t>一家公司挂靠数家有资质的企业参加投标，通过编制不同投标方案围标。</w:t>
      </w:r>
    </w:p>
    <w:p>
      <w:pPr>
        <w:spacing w:before="1" w:line="570" w:lineRule="exact"/>
        <w:ind w:right="420" w:rightChars="200"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二十七</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供应商故意按无效标条款制作无效投标响应文件。</w:t>
      </w:r>
    </w:p>
    <w:p>
      <w:pPr>
        <w:spacing w:before="1" w:line="570" w:lineRule="exact"/>
        <w:ind w:right="420" w:rightChars="200"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二十八</w:t>
      </w:r>
      <w:r>
        <w:rPr>
          <w:rFonts w:hint="eastAsia" w:eastAsia="仿宋_GB2312"/>
          <w:spacing w:val="-10"/>
          <w:kern w:val="0"/>
          <w:sz w:val="32"/>
          <w:szCs w:val="32"/>
          <w:lang w:val="zh-CN" w:bidi="zh-CN"/>
        </w:rPr>
        <w:t>）</w:t>
      </w:r>
      <w:r>
        <w:rPr>
          <w:rFonts w:eastAsia="仿宋_GB2312"/>
          <w:spacing w:val="-10"/>
          <w:kern w:val="0"/>
          <w:sz w:val="32"/>
          <w:szCs w:val="32"/>
          <w:lang w:val="zh-CN" w:bidi="zh-CN"/>
        </w:rPr>
        <w:t>投标响应项中数项报价雷同，又提供不出计算依据。</w:t>
      </w:r>
    </w:p>
    <w:p>
      <w:pPr>
        <w:spacing w:before="1" w:line="570" w:lineRule="exact"/>
        <w:ind w:right="420" w:rightChars="200"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二十九</w:t>
      </w:r>
      <w:r>
        <w:rPr>
          <w:rFonts w:hint="eastAsia" w:eastAsia="仿宋_GB2312"/>
          <w:spacing w:val="-10"/>
          <w:kern w:val="0"/>
          <w:sz w:val="32"/>
          <w:szCs w:val="32"/>
          <w:lang w:val="zh-CN" w:bidi="zh-CN"/>
        </w:rPr>
        <w:t>）</w:t>
      </w:r>
      <w:r>
        <w:rPr>
          <w:rFonts w:eastAsia="仿宋_GB2312"/>
          <w:spacing w:val="-10"/>
          <w:kern w:val="0"/>
          <w:sz w:val="32"/>
          <w:szCs w:val="32"/>
          <w:lang w:val="zh-CN" w:bidi="zh-CN"/>
        </w:rPr>
        <w:t>主要设备价格极其相近。</w:t>
      </w:r>
    </w:p>
    <w:p>
      <w:pPr>
        <w:spacing w:before="1" w:line="570" w:lineRule="exact"/>
        <w:ind w:right="420" w:rightChars="200" w:firstLine="300" w:firstLineChars="100"/>
      </w:pPr>
      <w:r>
        <w:rPr>
          <w:rFonts w:hint="eastAsia" w:eastAsia="仿宋_GB2312"/>
          <w:spacing w:val="-10"/>
          <w:kern w:val="0"/>
          <w:sz w:val="32"/>
          <w:szCs w:val="32"/>
          <w:lang w:val="zh-CN" w:bidi="zh-CN"/>
        </w:rPr>
        <w:t>（</w:t>
      </w:r>
      <w:r>
        <w:rPr>
          <w:rFonts w:hint="eastAsia" w:eastAsia="仿宋_GB2312"/>
          <w:spacing w:val="-10"/>
          <w:kern w:val="0"/>
          <w:sz w:val="32"/>
          <w:szCs w:val="32"/>
          <w:lang w:bidi="zh-CN"/>
        </w:rPr>
        <w:t>三十</w:t>
      </w:r>
      <w:r>
        <w:rPr>
          <w:rFonts w:hint="eastAsia" w:eastAsia="仿宋_GB2312"/>
          <w:spacing w:val="-10"/>
          <w:kern w:val="0"/>
          <w:sz w:val="32"/>
          <w:szCs w:val="32"/>
          <w:lang w:val="zh-CN" w:bidi="zh-CN"/>
        </w:rPr>
        <w:t>）</w:t>
      </w:r>
      <w:r>
        <w:rPr>
          <w:rFonts w:eastAsia="仿宋_GB2312"/>
          <w:spacing w:val="-10"/>
          <w:kern w:val="0"/>
          <w:sz w:val="32"/>
          <w:szCs w:val="32"/>
          <w:lang w:val="zh-CN" w:bidi="zh-CN"/>
        </w:rPr>
        <w:t>没有成本分析，擅调擅压，或者技术标雷同等。</w:t>
      </w:r>
    </w:p>
    <w:p>
      <w:pPr>
        <w:spacing w:before="1" w:line="570" w:lineRule="exact"/>
        <w:ind w:right="420" w:rightChars="200"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三十一</w:t>
      </w:r>
      <w:r>
        <w:rPr>
          <w:rFonts w:hint="eastAsia" w:eastAsia="仿宋_GB2312"/>
          <w:spacing w:val="-10"/>
          <w:kern w:val="0"/>
          <w:sz w:val="32"/>
          <w:szCs w:val="32"/>
          <w:lang w:val="zh-CN" w:bidi="zh-CN"/>
        </w:rPr>
        <w:t>）</w:t>
      </w:r>
      <w:r>
        <w:rPr>
          <w:rFonts w:eastAsia="仿宋_GB2312"/>
          <w:spacing w:val="-10"/>
          <w:kern w:val="0"/>
          <w:sz w:val="32"/>
          <w:szCs w:val="32"/>
          <w:lang w:val="zh-CN" w:bidi="zh-CN"/>
        </w:rPr>
        <w:t>投标响应文件的装订形式、字体、图表、格式等类似，甚至相同。</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三十二</w:t>
      </w:r>
      <w:r>
        <w:rPr>
          <w:rFonts w:hint="eastAsia" w:eastAsia="仿宋_GB2312"/>
          <w:spacing w:val="-10"/>
          <w:kern w:val="0"/>
          <w:sz w:val="32"/>
          <w:szCs w:val="32"/>
          <w:lang w:val="zh-CN" w:bidi="zh-CN"/>
        </w:rPr>
        <w:t>）</w:t>
      </w:r>
      <w:r>
        <w:rPr>
          <w:rFonts w:eastAsia="仿宋_GB2312"/>
          <w:spacing w:val="-10"/>
          <w:kern w:val="0"/>
          <w:sz w:val="32"/>
          <w:szCs w:val="32"/>
          <w:lang w:val="zh-CN" w:bidi="zh-CN"/>
        </w:rPr>
        <w:t>故意漏掉法人代表签字。</w:t>
      </w:r>
    </w:p>
    <w:p>
      <w:pPr>
        <w:spacing w:before="1" w:line="570" w:lineRule="exact"/>
        <w:ind w:firstLine="300" w:firstLineChars="100"/>
      </w:pPr>
      <w:r>
        <w:rPr>
          <w:rFonts w:hint="eastAsia" w:eastAsia="仿宋_GB2312"/>
          <w:spacing w:val="-10"/>
          <w:kern w:val="0"/>
          <w:sz w:val="32"/>
          <w:szCs w:val="32"/>
          <w:lang w:val="zh-CN" w:bidi="zh-CN"/>
        </w:rPr>
        <w:t>（</w:t>
      </w:r>
      <w:r>
        <w:rPr>
          <w:rFonts w:hint="eastAsia" w:eastAsia="仿宋_GB2312"/>
          <w:spacing w:val="-10"/>
          <w:kern w:val="0"/>
          <w:sz w:val="32"/>
          <w:szCs w:val="32"/>
          <w:lang w:bidi="zh-CN"/>
        </w:rPr>
        <w:t>三十三</w:t>
      </w:r>
      <w:r>
        <w:rPr>
          <w:rFonts w:hint="eastAsia" w:eastAsia="仿宋_GB2312"/>
          <w:spacing w:val="-10"/>
          <w:kern w:val="0"/>
          <w:sz w:val="32"/>
          <w:szCs w:val="32"/>
          <w:lang w:val="zh-CN" w:bidi="zh-CN"/>
        </w:rPr>
        <w:t>）</w:t>
      </w:r>
      <w:r>
        <w:rPr>
          <w:rFonts w:eastAsia="仿宋_GB2312"/>
          <w:spacing w:val="-10"/>
          <w:kern w:val="0"/>
          <w:sz w:val="32"/>
          <w:szCs w:val="32"/>
          <w:lang w:val="zh-CN" w:bidi="zh-CN"/>
        </w:rPr>
        <w:t>法定代表人间相互参股。</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三十四</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供应商利用两家公司参与同一项目。</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三十五</w:t>
      </w:r>
      <w:r>
        <w:rPr>
          <w:rFonts w:hint="eastAsia" w:eastAsia="仿宋_GB2312"/>
          <w:spacing w:val="-10"/>
          <w:kern w:val="0"/>
          <w:sz w:val="32"/>
          <w:szCs w:val="32"/>
          <w:lang w:val="zh-CN" w:bidi="zh-CN"/>
        </w:rPr>
        <w:t>）</w:t>
      </w:r>
      <w:r>
        <w:rPr>
          <w:rFonts w:eastAsia="仿宋_GB2312"/>
          <w:spacing w:val="-10"/>
          <w:kern w:val="0"/>
          <w:sz w:val="32"/>
          <w:szCs w:val="32"/>
          <w:lang w:val="zh-CN" w:bidi="zh-CN"/>
        </w:rPr>
        <w:t>参加谈判的供应商不足三家，前来响应的两家各找一家公司来谈判。</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三十六</w:t>
      </w:r>
      <w:r>
        <w:rPr>
          <w:rFonts w:hint="eastAsia" w:eastAsia="仿宋_GB2312"/>
          <w:spacing w:val="-10"/>
          <w:kern w:val="0"/>
          <w:sz w:val="32"/>
          <w:szCs w:val="32"/>
          <w:lang w:val="zh-CN" w:bidi="zh-CN"/>
        </w:rPr>
        <w:t>）</w:t>
      </w:r>
      <w:r>
        <w:rPr>
          <w:rFonts w:eastAsia="仿宋_GB2312"/>
          <w:spacing w:val="-10"/>
          <w:kern w:val="0"/>
          <w:sz w:val="32"/>
          <w:szCs w:val="32"/>
          <w:lang w:val="zh-CN" w:bidi="zh-CN"/>
        </w:rPr>
        <w:t>已有三家公司投标响应，出现了第四家供应商后，其中一家立刻要求使用第二套投标方案。</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三十七</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供应商代表不知公司老总电话。</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三十八</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供应商代表签名与名片不一致。</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三十九</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供应商的手机属于同一集团号，或接通中的相关语音提示相同。</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四十</w:t>
      </w:r>
      <w:r>
        <w:rPr>
          <w:rFonts w:hint="eastAsia" w:eastAsia="仿宋_GB2312"/>
          <w:spacing w:val="-10"/>
          <w:kern w:val="0"/>
          <w:sz w:val="32"/>
          <w:szCs w:val="32"/>
          <w:lang w:val="zh-CN" w:bidi="zh-CN"/>
        </w:rPr>
        <w:t>）</w:t>
      </w:r>
      <w:r>
        <w:rPr>
          <w:rFonts w:eastAsia="仿宋_GB2312"/>
          <w:spacing w:val="-10"/>
          <w:kern w:val="0"/>
          <w:sz w:val="32"/>
          <w:szCs w:val="32"/>
          <w:lang w:val="zh-CN" w:bidi="zh-CN"/>
        </w:rPr>
        <w:t>多家供应商的投标响应文件的暗标中，封面加盖同一单位公章。</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四十一</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供应商之间相互约定，一致抬高报价。</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四十二</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供应商之间相互约定，在采购项目中轮流中标。</w:t>
      </w:r>
    </w:p>
    <w:p>
      <w:pPr>
        <w:spacing w:before="1" w:line="570" w:lineRule="exact"/>
        <w:ind w:firstLine="300" w:firstLineChars="100"/>
      </w:pPr>
      <w:r>
        <w:rPr>
          <w:rFonts w:hint="eastAsia" w:eastAsia="仿宋_GB2312"/>
          <w:spacing w:val="-10"/>
          <w:kern w:val="0"/>
          <w:sz w:val="32"/>
          <w:szCs w:val="32"/>
          <w:lang w:val="zh-CN" w:bidi="zh-CN"/>
        </w:rPr>
        <w:t>（</w:t>
      </w:r>
      <w:r>
        <w:rPr>
          <w:rFonts w:hint="eastAsia" w:eastAsia="仿宋_GB2312"/>
          <w:spacing w:val="-10"/>
          <w:kern w:val="0"/>
          <w:sz w:val="32"/>
          <w:szCs w:val="32"/>
          <w:lang w:bidi="zh-CN"/>
        </w:rPr>
        <w:t>四十三</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供应商人间相互约定，在采购项目中分别以高、中、低报价。</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四十四</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供应商之间先内部竞价，内定中标人，然后再参加投标响应。</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四十五</w:t>
      </w:r>
      <w:r>
        <w:rPr>
          <w:rFonts w:hint="eastAsia" w:eastAsia="仿宋_GB2312"/>
          <w:spacing w:val="-10"/>
          <w:kern w:val="0"/>
          <w:sz w:val="32"/>
          <w:szCs w:val="32"/>
          <w:lang w:val="zh-CN" w:bidi="zh-CN"/>
        </w:rPr>
        <w:t>）</w:t>
      </w:r>
      <w:r>
        <w:rPr>
          <w:rFonts w:eastAsia="仿宋_GB2312"/>
          <w:spacing w:val="-10"/>
          <w:kern w:val="0"/>
          <w:sz w:val="32"/>
          <w:szCs w:val="32"/>
          <w:lang w:val="zh-CN" w:bidi="zh-CN"/>
        </w:rPr>
        <w:t>投标响应文件中法人代表签字出自同一人之手。</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四十六</w:t>
      </w:r>
      <w:r>
        <w:rPr>
          <w:rFonts w:hint="eastAsia" w:eastAsia="仿宋_GB2312"/>
          <w:spacing w:val="-10"/>
          <w:kern w:val="0"/>
          <w:sz w:val="32"/>
          <w:szCs w:val="32"/>
          <w:lang w:val="zh-CN" w:bidi="zh-CN"/>
        </w:rPr>
        <w:t>）</w:t>
      </w:r>
      <w:r>
        <w:rPr>
          <w:rFonts w:eastAsia="仿宋_GB2312"/>
          <w:spacing w:val="-10"/>
          <w:kern w:val="0"/>
          <w:sz w:val="32"/>
          <w:szCs w:val="32"/>
          <w:lang w:val="zh-CN" w:bidi="zh-CN"/>
        </w:rPr>
        <w:t>多个供应商使用同一人或同一企业出具的投标保函。</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四十七</w:t>
      </w:r>
      <w:r>
        <w:rPr>
          <w:rFonts w:hint="eastAsia" w:eastAsia="仿宋_GB2312"/>
          <w:spacing w:val="-10"/>
          <w:kern w:val="0"/>
          <w:sz w:val="32"/>
          <w:szCs w:val="32"/>
          <w:lang w:val="zh-CN" w:bidi="zh-CN"/>
        </w:rPr>
        <w:t>）</w:t>
      </w:r>
      <w:r>
        <w:rPr>
          <w:rFonts w:eastAsia="仿宋_GB2312"/>
          <w:spacing w:val="-10"/>
          <w:kern w:val="0"/>
          <w:sz w:val="32"/>
          <w:szCs w:val="32"/>
          <w:lang w:val="zh-CN" w:bidi="zh-CN"/>
        </w:rPr>
        <w:t xml:space="preserve"> 除不可抗力因素外，报价与排名第二相差甚远的第一中标候选人放弃中标。</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四十八</w:t>
      </w:r>
      <w:r>
        <w:rPr>
          <w:rFonts w:hint="eastAsia" w:eastAsia="仿宋_GB2312"/>
          <w:spacing w:val="-10"/>
          <w:kern w:val="0"/>
          <w:sz w:val="32"/>
          <w:szCs w:val="32"/>
          <w:lang w:val="zh-CN" w:bidi="zh-CN"/>
        </w:rPr>
        <w:t>）</w:t>
      </w:r>
      <w:r>
        <w:rPr>
          <w:rFonts w:eastAsia="仿宋_GB2312"/>
          <w:spacing w:val="-10"/>
          <w:kern w:val="0"/>
          <w:sz w:val="32"/>
          <w:szCs w:val="32"/>
          <w:lang w:val="zh-CN" w:bidi="zh-CN"/>
        </w:rPr>
        <w:t>不同供应商的投标响应文件相互书写了对方名称。</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四十九</w:t>
      </w:r>
      <w:r>
        <w:rPr>
          <w:rFonts w:hint="eastAsia" w:eastAsia="仿宋_GB2312"/>
          <w:spacing w:val="-10"/>
          <w:kern w:val="0"/>
          <w:sz w:val="32"/>
          <w:szCs w:val="32"/>
          <w:lang w:val="zh-CN" w:bidi="zh-CN"/>
        </w:rPr>
        <w:t>）</w:t>
      </w:r>
      <w:r>
        <w:rPr>
          <w:rFonts w:hint="eastAsia" w:eastAsia="仿宋_GB2312"/>
          <w:spacing w:val="-10"/>
          <w:kern w:val="0"/>
          <w:sz w:val="32"/>
          <w:szCs w:val="32"/>
          <w:lang w:bidi="zh-CN"/>
        </w:rPr>
        <w:t xml:space="preserve"> </w:t>
      </w:r>
      <w:r>
        <w:rPr>
          <w:rFonts w:eastAsia="仿宋_GB2312"/>
          <w:spacing w:val="-10"/>
          <w:kern w:val="0"/>
          <w:sz w:val="32"/>
          <w:szCs w:val="32"/>
          <w:lang w:val="zh-CN" w:bidi="zh-CN"/>
        </w:rPr>
        <w:t>一家供应商的投标响应文件中加盖了另一家投标人的公章。</w:t>
      </w:r>
    </w:p>
    <w:p>
      <w:pPr>
        <w:spacing w:before="1" w:line="570" w:lineRule="exact"/>
        <w:ind w:firstLine="300" w:firstLineChars="1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五十</w:t>
      </w:r>
      <w:r>
        <w:rPr>
          <w:rFonts w:hint="eastAsia" w:eastAsia="仿宋_GB2312"/>
          <w:spacing w:val="-10"/>
          <w:kern w:val="0"/>
          <w:sz w:val="32"/>
          <w:szCs w:val="32"/>
          <w:lang w:val="zh-CN" w:bidi="zh-CN"/>
        </w:rPr>
        <w:t>）</w:t>
      </w:r>
      <w:r>
        <w:rPr>
          <w:rFonts w:eastAsia="仿宋_GB2312"/>
          <w:spacing w:val="-10"/>
          <w:kern w:val="0"/>
          <w:sz w:val="32"/>
          <w:szCs w:val="32"/>
          <w:lang w:val="zh-CN" w:bidi="zh-CN"/>
        </w:rPr>
        <w:t>一家供应商的投标响应文件装订了另一家供应商的文件材料，或出现了另一家法定代表人或授权代理人的签名。</w:t>
      </w:r>
    </w:p>
    <w:p>
      <w:pPr>
        <w:spacing w:line="570" w:lineRule="exact"/>
        <w:ind w:firstLine="580" w:firstLineChars="200"/>
        <w:outlineLvl w:val="0"/>
        <w:rPr>
          <w:rFonts w:hint="eastAsia" w:ascii="黑体" w:hAnsi="黑体" w:eastAsia="黑体" w:cs="黑体"/>
          <w:sz w:val="32"/>
          <w:szCs w:val="32"/>
        </w:rPr>
      </w:pPr>
      <w:r>
        <w:rPr>
          <w:rFonts w:hint="eastAsia" w:ascii="黑体" w:hAnsi="黑体" w:eastAsia="黑体" w:cs="黑体"/>
          <w:spacing w:val="-15"/>
          <w:sz w:val="32"/>
          <w:szCs w:val="32"/>
        </w:rPr>
        <w:t>二</w:t>
      </w:r>
      <w:r>
        <w:rPr>
          <w:rFonts w:hint="eastAsia" w:ascii="黑体" w:hAnsi="黑体" w:eastAsia="黑体" w:cs="黑体"/>
          <w:spacing w:val="-13"/>
          <w:sz w:val="32"/>
          <w:szCs w:val="32"/>
        </w:rPr>
        <w:t>、 采购单位与供应商之间</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五十一</w:t>
      </w:r>
      <w:r>
        <w:rPr>
          <w:rFonts w:hint="eastAsia" w:eastAsia="仿宋_GB2312"/>
          <w:spacing w:val="-10"/>
          <w:kern w:val="0"/>
          <w:sz w:val="32"/>
          <w:szCs w:val="32"/>
          <w:lang w:val="zh-CN" w:bidi="zh-CN"/>
        </w:rPr>
        <w:t>）</w:t>
      </w:r>
      <w:r>
        <w:rPr>
          <w:rFonts w:hint="eastAsia" w:eastAsia="仿宋_GB2312"/>
          <w:spacing w:val="-10"/>
          <w:kern w:val="0"/>
          <w:sz w:val="32"/>
          <w:szCs w:val="32"/>
          <w:lang w:bidi="zh-CN"/>
        </w:rPr>
        <w:t xml:space="preserve"> </w:t>
      </w:r>
      <w:r>
        <w:rPr>
          <w:rFonts w:eastAsia="仿宋_GB2312"/>
          <w:spacing w:val="-10"/>
          <w:kern w:val="0"/>
          <w:sz w:val="32"/>
          <w:szCs w:val="32"/>
          <w:lang w:val="zh-CN" w:bidi="zh-CN"/>
        </w:rPr>
        <w:t>供应商直接或者间接从采购单位或者采购代理机构处获得其他供应商的相关情况并修改其投标文件或者投标响应文件。</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五十二</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供应商按照采购单位或者采购代理机构的授意撤换、修改投标响应文件。</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五十三</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采购单位在采购前已经内定中标单位，组织供应商串通投标的或指使招标代理机构为内定的中标单位提供帮助。</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五十四</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采购单位在规定的投标回应截止时间前开启投标响应文件。</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五十五</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采购单位在规定的投标回应截止时间后允许供应商补充、撤换或更改投标响应文件。</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五十六</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采购单位向利害关系人泄露底价、资格审查委员会或评标委员会名单，泄露资格审查或评标情况等应当保密的事项。</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五十七</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采购单位开标前与供应商就项目进行实质性沟通，或与供应商商定压低或抬高标价，中标后再给供应商或采购单 位额外补偿。</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五十八</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采购单位组织或协助供应商违规投标。</w:t>
      </w:r>
    </w:p>
    <w:p>
      <w:pPr>
        <w:spacing w:before="1" w:line="570" w:lineRule="exact"/>
        <w:ind w:firstLine="600" w:firstLineChars="200"/>
      </w:pPr>
      <w:r>
        <w:rPr>
          <w:rFonts w:hint="eastAsia" w:eastAsia="仿宋_GB2312"/>
          <w:spacing w:val="-10"/>
          <w:kern w:val="0"/>
          <w:sz w:val="32"/>
          <w:szCs w:val="32"/>
          <w:lang w:val="zh-CN" w:bidi="zh-CN"/>
        </w:rPr>
        <w:t>（</w:t>
      </w:r>
      <w:r>
        <w:rPr>
          <w:rFonts w:hint="eastAsia" w:eastAsia="仿宋_GB2312"/>
          <w:spacing w:val="-10"/>
          <w:kern w:val="0"/>
          <w:sz w:val="32"/>
          <w:szCs w:val="32"/>
          <w:lang w:bidi="zh-CN"/>
        </w:rPr>
        <w:t>五十九</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采购单位与供应商委托同一造价咨询公司提供服务。</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六十</w:t>
      </w:r>
      <w:r>
        <w:rPr>
          <w:rFonts w:hint="eastAsia" w:eastAsia="仿宋_GB2312"/>
          <w:spacing w:val="-10"/>
          <w:kern w:val="0"/>
          <w:sz w:val="32"/>
          <w:szCs w:val="32"/>
          <w:lang w:val="zh-CN" w:bidi="zh-CN"/>
        </w:rPr>
        <w:t>）</w:t>
      </w:r>
      <w:r>
        <w:rPr>
          <w:rFonts w:eastAsia="仿宋_GB2312"/>
          <w:spacing w:val="-10"/>
          <w:kern w:val="0"/>
          <w:sz w:val="32"/>
          <w:szCs w:val="32"/>
          <w:lang w:val="zh-CN" w:bidi="zh-CN"/>
        </w:rPr>
        <w:t>多家供应商的投标响应与采购预算均相差无几。</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六十一</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采购单位或代理机构与供应商之间约定给予未中标供应商一定的费用补偿。</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六十二</w:t>
      </w:r>
      <w:r>
        <w:rPr>
          <w:rFonts w:hint="eastAsia" w:eastAsia="仿宋_GB2312"/>
          <w:spacing w:val="-10"/>
          <w:kern w:val="0"/>
          <w:sz w:val="32"/>
          <w:szCs w:val="32"/>
          <w:lang w:val="zh-CN" w:bidi="zh-CN"/>
        </w:rPr>
        <w:t>）</w:t>
      </w:r>
      <w:r>
        <w:rPr>
          <w:rFonts w:eastAsia="仿宋_GB2312"/>
          <w:spacing w:val="-10"/>
          <w:kern w:val="0"/>
          <w:sz w:val="32"/>
          <w:szCs w:val="32"/>
          <w:lang w:val="zh-CN" w:bidi="zh-CN"/>
        </w:rPr>
        <w:t>评标时，采购单位对评标委员会进行倾向性引导或干扰正常评标秩序。</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六十三</w:t>
      </w:r>
      <w:r>
        <w:rPr>
          <w:rFonts w:hint="eastAsia" w:eastAsia="仿宋_GB2312"/>
          <w:spacing w:val="-10"/>
          <w:kern w:val="0"/>
          <w:sz w:val="32"/>
          <w:szCs w:val="32"/>
          <w:lang w:val="zh-CN" w:bidi="zh-CN"/>
        </w:rPr>
        <w:t>）</w:t>
      </w:r>
      <w:r>
        <w:rPr>
          <w:rFonts w:eastAsia="仿宋_GB2312"/>
          <w:spacing w:val="-10"/>
          <w:kern w:val="0"/>
          <w:sz w:val="32"/>
          <w:szCs w:val="32"/>
          <w:lang w:val="zh-CN" w:bidi="zh-CN"/>
        </w:rPr>
        <w:t xml:space="preserve"> 采购单位指使、暗示或强迫评标委员会推荐的中标候选人放弃中标。</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六十四</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采购单位无正当理由拒绝与中标候选人签订合同。</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六十五</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采购单位在开标前将投标响应情况告知其他供应商。</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六十六</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采购单位将一个既定标段拆分成多个标段，然后将意向的中标人分别安排在不同的标段， 同时商定由中标人支付其他供应商一定数额的补偿费用，让各方利益均沾。</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六十七</w:t>
      </w:r>
      <w:r>
        <w:rPr>
          <w:rFonts w:hint="eastAsia" w:eastAsia="仿宋_GB2312"/>
          <w:spacing w:val="-10"/>
          <w:kern w:val="0"/>
          <w:sz w:val="32"/>
          <w:szCs w:val="32"/>
          <w:lang w:val="zh-CN" w:bidi="zh-CN"/>
        </w:rPr>
        <w:t>）</w:t>
      </w:r>
      <w:r>
        <w:rPr>
          <w:rFonts w:eastAsia="仿宋_GB2312"/>
          <w:spacing w:val="-10"/>
          <w:kern w:val="0"/>
          <w:sz w:val="32"/>
          <w:szCs w:val="32"/>
          <w:lang w:val="zh-CN" w:bidi="zh-CN"/>
        </w:rPr>
        <w:t>供应商与采购单位或招标代理机构间串通，事先内定中标单位，然后通过场外交易，获取中标。</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六十八</w:t>
      </w:r>
      <w:r>
        <w:rPr>
          <w:rFonts w:hint="eastAsia" w:eastAsia="仿宋_GB2312"/>
          <w:spacing w:val="-10"/>
          <w:kern w:val="0"/>
          <w:sz w:val="32"/>
          <w:szCs w:val="32"/>
          <w:lang w:val="zh-CN" w:bidi="zh-CN"/>
        </w:rPr>
        <w:t>）</w:t>
      </w:r>
      <w:r>
        <w:rPr>
          <w:rFonts w:eastAsia="仿宋_GB2312"/>
          <w:spacing w:val="-10"/>
          <w:kern w:val="0"/>
          <w:sz w:val="32"/>
          <w:szCs w:val="32"/>
          <w:lang w:val="zh-CN" w:bidi="zh-CN"/>
        </w:rPr>
        <w:t>在一些工程招投标中，供应商与采购单位采取欺诈的方式，低于成本价中标，然后在施工中采取变更工程量、多 算工程量或材料人工费等手段提高决算价格。</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六十九</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采购单位授意自己中意的无资质公司与有资质的公司商议，以有资质的公司的名义投标，并给予一定报酬。中标后，由无资质公司履约。</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七十</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采购单位向协议供货商询价，但结算时，同品牌、同型号、同期该产品，其他采购单位的购买价格远远低于采购单位所购买的价格。</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七十一</w:t>
      </w:r>
      <w:r>
        <w:rPr>
          <w:rFonts w:hint="eastAsia" w:eastAsia="仿宋_GB2312"/>
          <w:spacing w:val="-10"/>
          <w:kern w:val="0"/>
          <w:sz w:val="32"/>
          <w:szCs w:val="32"/>
          <w:lang w:val="zh-CN" w:bidi="zh-CN"/>
        </w:rPr>
        <w:t>）</w:t>
      </w:r>
      <w:r>
        <w:rPr>
          <w:rFonts w:eastAsia="仿宋_GB2312"/>
          <w:spacing w:val="-10"/>
          <w:kern w:val="0"/>
          <w:sz w:val="32"/>
          <w:szCs w:val="32"/>
          <w:lang w:val="zh-CN" w:bidi="zh-CN"/>
        </w:rPr>
        <w:t>最低价决标的项目，中标人的报价比第二中标候选人高， 所投产品质量也不如排名第二的公司。</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七十二</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采购单位向投标利害关系人泄露投标人名称、数量等。</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七十三</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采购单位发现一个供应商代表在开标记录表上签多个供应商代表的名字却不制止。</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七十四</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采购单位发现不同供应商的法定代表人、委托代理人、项目负责人、项目总监等有在同一单位缴纳社会保险情形而不制止，反而同意其继续参加投标。</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七十五</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采购单位对由同一人或存在利益关系的几个利害关系人携带两个以上供应商的企业资料参与资格审查、领取招 标资料等情形视而不见。</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七十六</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采购单位在资格审查或开标时，发现不同供应商的投标资料混装等情形而不制止。</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七十七</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采购单位为参与建设工程的供应商提供影响公平竞争的咨询服务或为其制作投标资料。</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七十八</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采购单位对供应商投标时的明显串标行为视而不见。</w:t>
      </w:r>
    </w:p>
    <w:p>
      <w:pPr>
        <w:spacing w:before="1" w:line="570" w:lineRule="exact"/>
        <w:ind w:firstLine="600" w:firstLineChars="200"/>
      </w:pPr>
      <w:r>
        <w:rPr>
          <w:rFonts w:hint="eastAsia" w:eastAsia="仿宋_GB2312"/>
          <w:spacing w:val="-10"/>
          <w:kern w:val="0"/>
          <w:sz w:val="32"/>
          <w:szCs w:val="32"/>
          <w:lang w:val="zh-CN" w:bidi="zh-CN"/>
        </w:rPr>
        <w:t>（</w:t>
      </w:r>
      <w:r>
        <w:rPr>
          <w:rFonts w:hint="eastAsia" w:eastAsia="仿宋_GB2312"/>
          <w:spacing w:val="-10"/>
          <w:kern w:val="0"/>
          <w:sz w:val="32"/>
          <w:szCs w:val="32"/>
          <w:lang w:bidi="zh-CN"/>
        </w:rPr>
        <w:t>七十九</w:t>
      </w:r>
      <w:r>
        <w:rPr>
          <w:rFonts w:hint="eastAsia" w:eastAsia="仿宋_GB2312"/>
          <w:spacing w:val="-10"/>
          <w:kern w:val="0"/>
          <w:sz w:val="32"/>
          <w:szCs w:val="32"/>
          <w:lang w:val="zh-CN" w:bidi="zh-CN"/>
        </w:rPr>
        <w:t>）</w:t>
      </w:r>
      <w:r>
        <w:rPr>
          <w:rFonts w:eastAsia="仿宋_GB2312"/>
          <w:spacing w:val="-10"/>
          <w:kern w:val="0"/>
          <w:sz w:val="32"/>
          <w:szCs w:val="32"/>
          <w:lang w:val="zh-CN" w:bidi="zh-CN"/>
        </w:rPr>
        <w:t>代理机构标前悄悄组织仅几家公司参加的现场勘查。</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八十</w:t>
      </w:r>
      <w:r>
        <w:rPr>
          <w:rFonts w:hint="eastAsia" w:eastAsia="仿宋_GB2312"/>
          <w:spacing w:val="-10"/>
          <w:kern w:val="0"/>
          <w:sz w:val="32"/>
          <w:szCs w:val="32"/>
          <w:lang w:val="zh-CN" w:bidi="zh-CN"/>
        </w:rPr>
        <w:t>）</w:t>
      </w:r>
      <w:r>
        <w:rPr>
          <w:rFonts w:eastAsia="仿宋_GB2312"/>
          <w:spacing w:val="-10"/>
          <w:kern w:val="0"/>
          <w:sz w:val="32"/>
          <w:szCs w:val="32"/>
          <w:lang w:val="zh-CN" w:bidi="zh-CN"/>
        </w:rPr>
        <w:t>采购单位授意审查委员会或者评标委员会对申请人或者供应商进行区别对待。</w:t>
      </w:r>
    </w:p>
    <w:p>
      <w:pPr>
        <w:spacing w:before="1" w:line="570" w:lineRule="exact"/>
        <w:ind w:left="6" w:firstLine="408"/>
        <w:rPr>
          <w:rFonts w:hint="eastAsia" w:ascii="黑体" w:hAnsi="黑体" w:eastAsia="黑体" w:cs="黑体"/>
          <w:spacing w:val="-10"/>
          <w:kern w:val="0"/>
          <w:sz w:val="32"/>
          <w:szCs w:val="32"/>
          <w:lang w:val="zh-CN" w:bidi="zh-CN"/>
        </w:rPr>
      </w:pPr>
      <w:r>
        <w:rPr>
          <w:rFonts w:hint="eastAsia" w:ascii="黑体" w:hAnsi="黑体" w:eastAsia="黑体" w:cs="黑体"/>
          <w:spacing w:val="-10"/>
          <w:kern w:val="0"/>
          <w:sz w:val="32"/>
          <w:szCs w:val="32"/>
          <w:lang w:val="zh-CN" w:bidi="zh-CN"/>
        </w:rPr>
        <w:t>三、供应商与评审专家之间</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八十一</w:t>
      </w:r>
      <w:r>
        <w:rPr>
          <w:rFonts w:hint="eastAsia" w:eastAsia="仿宋_GB2312"/>
          <w:spacing w:val="-10"/>
          <w:kern w:val="0"/>
          <w:sz w:val="32"/>
          <w:szCs w:val="32"/>
          <w:lang w:val="zh-CN" w:bidi="zh-CN"/>
        </w:rPr>
        <w:t>）</w:t>
      </w:r>
      <w:r>
        <w:rPr>
          <w:rFonts w:eastAsia="仿宋_GB2312"/>
          <w:spacing w:val="-10"/>
          <w:kern w:val="0"/>
          <w:sz w:val="32"/>
          <w:szCs w:val="32"/>
          <w:lang w:val="zh-CN" w:bidi="zh-CN"/>
        </w:rPr>
        <w:t xml:space="preserve">评审专家明知与供应商有利害关系而不主动回避。 </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八十二</w:t>
      </w:r>
      <w:r>
        <w:rPr>
          <w:rFonts w:hint="eastAsia" w:eastAsia="仿宋_GB2312"/>
          <w:spacing w:val="-10"/>
          <w:kern w:val="0"/>
          <w:sz w:val="32"/>
          <w:szCs w:val="32"/>
          <w:lang w:val="zh-CN" w:bidi="zh-CN"/>
        </w:rPr>
        <w:t>）</w:t>
      </w:r>
      <w:r>
        <w:rPr>
          <w:rFonts w:eastAsia="仿宋_GB2312"/>
          <w:spacing w:val="-10"/>
          <w:kern w:val="0"/>
          <w:sz w:val="32"/>
          <w:szCs w:val="32"/>
          <w:lang w:val="zh-CN" w:bidi="zh-CN"/>
        </w:rPr>
        <w:t>评审专家发现供应商投标响应文件中存在不符合采购文件的规定而不指出。</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八十三</w:t>
      </w:r>
      <w:r>
        <w:rPr>
          <w:rFonts w:hint="eastAsia" w:eastAsia="仿宋_GB2312"/>
          <w:spacing w:val="-10"/>
          <w:kern w:val="0"/>
          <w:sz w:val="32"/>
          <w:szCs w:val="32"/>
          <w:lang w:val="zh-CN" w:bidi="zh-CN"/>
        </w:rPr>
        <w:t>）</w:t>
      </w:r>
      <w:r>
        <w:rPr>
          <w:rFonts w:eastAsia="仿宋_GB2312"/>
          <w:spacing w:val="-10"/>
          <w:kern w:val="0"/>
          <w:sz w:val="32"/>
          <w:szCs w:val="32"/>
          <w:lang w:val="zh-CN" w:bidi="zh-CN"/>
        </w:rPr>
        <w:t>评审专家发现供应商投标响应中存在明显不合理报价而不指出。</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八十四</w:t>
      </w:r>
      <w:r>
        <w:rPr>
          <w:rFonts w:hint="eastAsia" w:eastAsia="仿宋_GB2312"/>
          <w:spacing w:val="-10"/>
          <w:kern w:val="0"/>
          <w:sz w:val="32"/>
          <w:szCs w:val="32"/>
          <w:lang w:val="zh-CN" w:bidi="zh-CN"/>
        </w:rPr>
        <w:t>）</w:t>
      </w:r>
      <w:r>
        <w:rPr>
          <w:rFonts w:eastAsia="仿宋_GB2312"/>
          <w:spacing w:val="-10"/>
          <w:kern w:val="0"/>
          <w:sz w:val="32"/>
          <w:szCs w:val="32"/>
          <w:lang w:val="zh-CN" w:bidi="zh-CN"/>
        </w:rPr>
        <w:t>评审专家发现供应商技术部分存在明显不合理或内容缺漏而不指出。</w:t>
      </w:r>
    </w:p>
    <w:p>
      <w:pPr>
        <w:spacing w:before="1" w:line="570" w:lineRule="exact"/>
        <w:ind w:firstLine="600" w:firstLineChars="200"/>
        <w:rPr>
          <w:rFonts w:eastAsia="仿宋_GB2312"/>
          <w:spacing w:val="-10"/>
          <w:kern w:val="0"/>
          <w:sz w:val="32"/>
          <w:szCs w:val="32"/>
          <w:lang w:val="zh-CN" w:bidi="zh-CN"/>
        </w:rPr>
      </w:pPr>
      <w:r>
        <w:rPr>
          <w:rFonts w:hint="eastAsia" w:eastAsia="仿宋_GB2312"/>
          <w:spacing w:val="-10"/>
          <w:kern w:val="0"/>
          <w:sz w:val="32"/>
          <w:szCs w:val="32"/>
          <w:lang w:val="zh-CN" w:bidi="zh-CN"/>
        </w:rPr>
        <w:t>（</w:t>
      </w:r>
      <w:r>
        <w:rPr>
          <w:rFonts w:hint="eastAsia" w:eastAsia="仿宋_GB2312"/>
          <w:spacing w:val="-10"/>
          <w:kern w:val="0"/>
          <w:sz w:val="32"/>
          <w:szCs w:val="32"/>
          <w:lang w:bidi="zh-CN"/>
        </w:rPr>
        <w:t>八十五</w:t>
      </w:r>
      <w:r>
        <w:rPr>
          <w:rFonts w:hint="eastAsia" w:eastAsia="仿宋_GB2312"/>
          <w:spacing w:val="-10"/>
          <w:kern w:val="0"/>
          <w:sz w:val="32"/>
          <w:szCs w:val="32"/>
          <w:lang w:val="zh-CN" w:bidi="zh-CN"/>
        </w:rPr>
        <w:t>）</w:t>
      </w:r>
      <w:r>
        <w:rPr>
          <w:rFonts w:eastAsia="仿宋_GB2312"/>
          <w:spacing w:val="-10"/>
          <w:kern w:val="0"/>
          <w:sz w:val="32"/>
          <w:szCs w:val="32"/>
          <w:lang w:val="zh-CN" w:bidi="zh-CN"/>
        </w:rPr>
        <w:t>评审专家进行分值评审时， 在没有合理理由的情况下，有意给某一供应商高分值而压低其他供应商分值，或不按照采购文件规定打分等评分异常。</w:t>
      </w:r>
    </w:p>
    <w:p>
      <w:pPr>
        <w:spacing w:before="1" w:line="570" w:lineRule="exact"/>
        <w:ind w:firstLine="600" w:firstLineChars="200"/>
        <w:rPr>
          <w:rFonts w:eastAsia="仿宋_GB2312"/>
          <w:spacing w:val="-10"/>
          <w:kern w:val="0"/>
          <w:sz w:val="32"/>
          <w:szCs w:val="32"/>
          <w:lang w:val="zh-CN" w:bidi="zh-CN"/>
        </w:rPr>
      </w:pPr>
      <w:r>
        <w:rPr>
          <w:rFonts w:eastAsia="仿宋_GB2312"/>
          <w:spacing w:val="-10"/>
          <w:kern w:val="0"/>
          <w:sz w:val="32"/>
          <w:szCs w:val="32"/>
          <w:lang w:val="zh-CN" w:bidi="zh-CN"/>
        </w:rPr>
        <w:t>(八十六)</w:t>
      </w:r>
      <w:r>
        <w:rPr>
          <w:rFonts w:hint="eastAsia" w:eastAsia="仿宋_GB2312"/>
          <w:spacing w:val="-10"/>
          <w:kern w:val="0"/>
          <w:sz w:val="32"/>
          <w:szCs w:val="32"/>
          <w:lang w:bidi="zh-CN"/>
        </w:rPr>
        <w:t xml:space="preserve"> </w:t>
      </w:r>
      <w:r>
        <w:rPr>
          <w:rFonts w:eastAsia="仿宋_GB2312"/>
          <w:spacing w:val="-10"/>
          <w:kern w:val="0"/>
          <w:sz w:val="32"/>
          <w:szCs w:val="32"/>
          <w:lang w:val="zh-CN" w:bidi="zh-CN"/>
        </w:rPr>
        <w:t>投标响应文件的暗标部分，供应商做了特殊记号。</w:t>
      </w:r>
    </w:p>
    <w:p>
      <w:pPr>
        <w:spacing w:before="1" w:line="570" w:lineRule="exact"/>
        <w:ind w:left="6" w:firstLine="408"/>
        <w:rPr>
          <w:rFonts w:hint="eastAsia" w:ascii="黑体" w:hAnsi="黑体" w:eastAsia="黑体" w:cs="黑体"/>
          <w:spacing w:val="-10"/>
          <w:kern w:val="0"/>
          <w:sz w:val="32"/>
          <w:szCs w:val="32"/>
          <w:lang w:val="zh-CN" w:bidi="zh-CN"/>
        </w:rPr>
      </w:pPr>
      <w:r>
        <w:rPr>
          <w:rFonts w:hint="eastAsia" w:ascii="黑体" w:hAnsi="黑体" w:eastAsia="黑体" w:cs="黑体"/>
          <w:spacing w:val="-10"/>
          <w:kern w:val="0"/>
          <w:sz w:val="32"/>
          <w:szCs w:val="32"/>
          <w:lang w:val="zh-CN" w:bidi="zh-CN"/>
        </w:rPr>
        <w:t>四、中粮糖业认定的其它串标围标嫌疑的情形</w:t>
      </w:r>
    </w:p>
    <w:p>
      <w:pPr>
        <w:spacing w:line="570" w:lineRule="exact"/>
        <w:jc w:val="center"/>
        <w:rPr>
          <w:rFonts w:ascii="黑体" w:hAnsi="黑体" w:eastAsia="黑体" w:cs="黑体"/>
          <w:sz w:val="32"/>
          <w:szCs w:val="32"/>
        </w:rPr>
      </w:pPr>
      <w:r>
        <w:rPr>
          <w:rFonts w:ascii="黑体" w:hAnsi="黑体" w:eastAsia="黑体" w:cs="黑体"/>
          <w:spacing w:val="-1"/>
          <w:sz w:val="32"/>
          <w:szCs w:val="32"/>
        </w:rPr>
        <w:t>第四章 监督处</w:t>
      </w:r>
      <w:r>
        <w:rPr>
          <w:rFonts w:ascii="黑体" w:hAnsi="黑体" w:eastAsia="黑体" w:cs="黑体"/>
          <w:sz w:val="32"/>
          <w:szCs w:val="32"/>
        </w:rPr>
        <w:t>理</w:t>
      </w:r>
    </w:p>
    <w:p>
      <w:pPr>
        <w:spacing w:before="104" w:line="570" w:lineRule="exact"/>
        <w:ind w:left="6" w:right="168" w:firstLine="600" w:firstLineChars="200"/>
        <w:rPr>
          <w:rFonts w:eastAsia="仿宋_GB2312"/>
          <w:spacing w:val="-10"/>
          <w:kern w:val="0"/>
          <w:sz w:val="32"/>
          <w:szCs w:val="32"/>
          <w:lang w:val="zh-CN" w:bidi="zh-CN"/>
        </w:rPr>
      </w:pPr>
      <w:r>
        <w:rPr>
          <w:rFonts w:eastAsia="仿宋_GB2312"/>
          <w:spacing w:val="-10"/>
          <w:kern w:val="0"/>
          <w:sz w:val="32"/>
          <w:szCs w:val="32"/>
          <w:lang w:val="zh-CN" w:bidi="zh-CN"/>
        </w:rPr>
        <w:t>第十条《中华人民共和国招标投标法》第五十三条规定：</w:t>
      </w:r>
    </w:p>
    <w:p>
      <w:pPr>
        <w:spacing w:line="570" w:lineRule="exact"/>
        <w:ind w:firstLine="600" w:firstLineChars="200"/>
        <w:rPr>
          <w:rFonts w:eastAsia="仿宋_GB2312"/>
          <w:spacing w:val="-10"/>
          <w:kern w:val="0"/>
          <w:sz w:val="32"/>
          <w:szCs w:val="32"/>
          <w:lang w:val="zh-CN" w:bidi="zh-CN"/>
        </w:rPr>
      </w:pPr>
      <w:r>
        <w:rPr>
          <w:rFonts w:eastAsia="仿宋_GB2312"/>
          <w:spacing w:val="-10"/>
          <w:kern w:val="0"/>
          <w:sz w:val="32"/>
          <w:szCs w:val="32"/>
          <w:lang w:val="zh-CN" w:bidi="zh-CN"/>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 得；情节严重的，取消其一年至二年内参加依法必须进行招标的项目的投标资格并予以公告，直至由工商行政管理机关吊销 营业执照；构成犯罪的，依法追究刑事责任。给他人造成损失的，依法承担赔偿责任。</w:t>
      </w:r>
    </w:p>
    <w:p>
      <w:pPr>
        <w:spacing w:line="570" w:lineRule="exact"/>
        <w:ind w:firstLine="600" w:firstLineChars="200"/>
        <w:rPr>
          <w:rFonts w:eastAsia="仿宋_GB2312"/>
          <w:spacing w:val="-10"/>
          <w:kern w:val="0"/>
          <w:sz w:val="32"/>
          <w:szCs w:val="32"/>
          <w:lang w:val="zh-CN" w:bidi="zh-CN"/>
        </w:rPr>
      </w:pPr>
      <w:r>
        <w:rPr>
          <w:rFonts w:eastAsia="仿宋_GB2312"/>
          <w:spacing w:val="-10"/>
          <w:kern w:val="0"/>
          <w:sz w:val="32"/>
          <w:szCs w:val="32"/>
          <w:lang w:val="zh-CN" w:bidi="zh-CN"/>
        </w:rPr>
        <w:t>第十一条 《招投标法实施条例》对情节严重行为进行进一步界定：</w:t>
      </w:r>
      <w:r>
        <w:rPr>
          <w:rFonts w:hint="eastAsia" w:ascii="仿宋_GB2312" w:hAnsi="仿宋_GB2312" w:eastAsia="仿宋_GB2312" w:cs="仿宋_GB2312"/>
          <w:spacing w:val="-10"/>
          <w:kern w:val="0"/>
          <w:sz w:val="32"/>
          <w:szCs w:val="32"/>
          <w:lang w:val="zh-CN" w:bidi="zh-CN"/>
        </w:rPr>
        <w:t>（</w:t>
      </w:r>
      <w:r>
        <w:rPr>
          <w:rFonts w:hint="eastAsia" w:ascii="仿宋_GB2312" w:hAnsi="仿宋_GB2312" w:eastAsia="仿宋_GB2312" w:cs="仿宋_GB2312"/>
          <w:spacing w:val="-10"/>
          <w:kern w:val="0"/>
          <w:sz w:val="32"/>
          <w:szCs w:val="32"/>
          <w:lang w:bidi="zh-CN"/>
        </w:rPr>
        <w:t>1</w:t>
      </w:r>
      <w:r>
        <w:rPr>
          <w:rFonts w:hint="eastAsia" w:ascii="仿宋_GB2312" w:hAnsi="仿宋_GB2312" w:eastAsia="仿宋_GB2312" w:cs="仿宋_GB2312"/>
          <w:spacing w:val="-10"/>
          <w:kern w:val="0"/>
          <w:sz w:val="32"/>
          <w:szCs w:val="32"/>
          <w:lang w:val="zh-CN" w:bidi="zh-CN"/>
        </w:rPr>
        <w:t>）</w:t>
      </w:r>
      <w:r>
        <w:rPr>
          <w:rFonts w:eastAsia="仿宋_GB2312"/>
          <w:spacing w:val="-10"/>
          <w:kern w:val="0"/>
          <w:sz w:val="32"/>
          <w:szCs w:val="32"/>
          <w:lang w:val="zh-CN" w:bidi="zh-CN"/>
        </w:rPr>
        <w:t>以行贿谋取中标；</w:t>
      </w:r>
      <w:r>
        <w:rPr>
          <w:rFonts w:hint="eastAsia" w:ascii="仿宋_GB2312" w:hAnsi="仿宋_GB2312" w:eastAsia="仿宋_GB2312" w:cs="仿宋_GB2312"/>
          <w:spacing w:val="-10"/>
          <w:kern w:val="0"/>
          <w:sz w:val="32"/>
          <w:szCs w:val="32"/>
          <w:lang w:val="zh-CN" w:bidi="zh-CN"/>
        </w:rPr>
        <w:t>（</w:t>
      </w:r>
      <w:r>
        <w:rPr>
          <w:rFonts w:hint="eastAsia" w:ascii="仿宋_GB2312" w:hAnsi="仿宋_GB2312" w:eastAsia="仿宋_GB2312" w:cs="仿宋_GB2312"/>
          <w:spacing w:val="-10"/>
          <w:kern w:val="0"/>
          <w:sz w:val="32"/>
          <w:szCs w:val="32"/>
          <w:lang w:bidi="zh-CN"/>
        </w:rPr>
        <w:t>2</w:t>
      </w:r>
      <w:r>
        <w:rPr>
          <w:rFonts w:hint="eastAsia" w:ascii="仿宋_GB2312" w:hAnsi="仿宋_GB2312" w:eastAsia="仿宋_GB2312" w:cs="仿宋_GB2312"/>
          <w:spacing w:val="-10"/>
          <w:kern w:val="0"/>
          <w:sz w:val="32"/>
          <w:szCs w:val="32"/>
          <w:lang w:val="zh-CN" w:bidi="zh-CN"/>
        </w:rPr>
        <w:t>）</w:t>
      </w:r>
      <w:r>
        <w:rPr>
          <w:rFonts w:hint="eastAsia" w:ascii="仿宋_GB2312" w:hAnsi="仿宋_GB2312" w:eastAsia="仿宋_GB2312" w:cs="仿宋_GB2312"/>
          <w:spacing w:val="-10"/>
          <w:kern w:val="0"/>
          <w:sz w:val="32"/>
          <w:szCs w:val="32"/>
          <w:lang w:bidi="zh-CN"/>
        </w:rPr>
        <w:t>3</w:t>
      </w:r>
      <w:r>
        <w:rPr>
          <w:rFonts w:eastAsia="仿宋_GB2312"/>
          <w:spacing w:val="-10"/>
          <w:kern w:val="0"/>
          <w:sz w:val="32"/>
          <w:szCs w:val="32"/>
          <w:lang w:val="zh-CN" w:bidi="zh-CN"/>
        </w:rPr>
        <w:t>年内</w:t>
      </w:r>
      <w:r>
        <w:rPr>
          <w:rFonts w:hint="eastAsia" w:ascii="仿宋_GB2312" w:hAnsi="仿宋_GB2312" w:eastAsia="仿宋_GB2312" w:cs="仿宋_GB2312"/>
          <w:spacing w:val="-10"/>
          <w:kern w:val="0"/>
          <w:sz w:val="32"/>
          <w:szCs w:val="32"/>
          <w:lang w:bidi="zh-CN"/>
        </w:rPr>
        <w:t>2</w:t>
      </w:r>
      <w:r>
        <w:rPr>
          <w:rFonts w:hint="eastAsia" w:ascii="仿宋_GB2312" w:hAnsi="仿宋_GB2312" w:eastAsia="仿宋_GB2312" w:cs="仿宋_GB2312"/>
          <w:spacing w:val="-10"/>
          <w:kern w:val="0"/>
          <w:sz w:val="32"/>
          <w:szCs w:val="32"/>
          <w:lang w:val="zh-CN" w:bidi="zh-CN"/>
        </w:rPr>
        <w:t>次</w:t>
      </w:r>
      <w:r>
        <w:rPr>
          <w:rFonts w:eastAsia="仿宋_GB2312"/>
          <w:spacing w:val="-10"/>
          <w:kern w:val="0"/>
          <w:sz w:val="32"/>
          <w:szCs w:val="32"/>
          <w:lang w:val="zh-CN" w:bidi="zh-CN"/>
        </w:rPr>
        <w:t>以上串通投标</w:t>
      </w:r>
      <w:r>
        <w:rPr>
          <w:rFonts w:hint="eastAsia" w:ascii="仿宋_GB2312" w:hAnsi="仿宋_GB2312" w:eastAsia="仿宋_GB2312" w:cs="仿宋_GB2312"/>
          <w:spacing w:val="-10"/>
          <w:kern w:val="0"/>
          <w:sz w:val="32"/>
          <w:szCs w:val="32"/>
          <w:lang w:val="zh-CN" w:bidi="zh-CN"/>
        </w:rPr>
        <w:t>；（</w:t>
      </w:r>
      <w:r>
        <w:rPr>
          <w:rFonts w:hint="eastAsia" w:ascii="仿宋_GB2312" w:hAnsi="仿宋_GB2312" w:eastAsia="仿宋_GB2312" w:cs="仿宋_GB2312"/>
          <w:spacing w:val="-10"/>
          <w:kern w:val="0"/>
          <w:sz w:val="32"/>
          <w:szCs w:val="32"/>
          <w:lang w:bidi="zh-CN"/>
        </w:rPr>
        <w:t>3</w:t>
      </w:r>
      <w:r>
        <w:rPr>
          <w:rFonts w:hint="eastAsia" w:ascii="仿宋_GB2312" w:hAnsi="仿宋_GB2312" w:eastAsia="仿宋_GB2312" w:cs="仿宋_GB2312"/>
          <w:spacing w:val="-10"/>
          <w:kern w:val="0"/>
          <w:sz w:val="32"/>
          <w:szCs w:val="32"/>
          <w:lang w:val="zh-CN" w:bidi="zh-CN"/>
        </w:rPr>
        <w:t>）</w:t>
      </w:r>
      <w:r>
        <w:rPr>
          <w:rFonts w:eastAsia="仿宋_GB2312"/>
          <w:spacing w:val="-10"/>
          <w:kern w:val="0"/>
          <w:sz w:val="32"/>
          <w:szCs w:val="32"/>
          <w:lang w:val="zh-CN" w:bidi="zh-CN"/>
        </w:rPr>
        <w:t>串通投标行为损害招标人、其他投标人或者国家、集体、公民的合法利益，造成直接经济损</w:t>
      </w:r>
      <w:r>
        <w:rPr>
          <w:rFonts w:hint="eastAsia" w:ascii="仿宋_GB2312" w:hAnsi="仿宋_GB2312" w:eastAsia="仿宋_GB2312" w:cs="仿宋_GB2312"/>
          <w:spacing w:val="-10"/>
          <w:kern w:val="0"/>
          <w:sz w:val="32"/>
          <w:szCs w:val="32"/>
          <w:lang w:val="zh-CN" w:bidi="zh-CN"/>
        </w:rPr>
        <w:t>失 30万元</w:t>
      </w:r>
      <w:r>
        <w:rPr>
          <w:rFonts w:eastAsia="仿宋_GB2312"/>
          <w:spacing w:val="-10"/>
          <w:kern w:val="0"/>
          <w:sz w:val="32"/>
          <w:szCs w:val="32"/>
          <w:lang w:val="zh-CN" w:bidi="zh-CN"/>
        </w:rPr>
        <w:t>以上</w:t>
      </w:r>
      <w:r>
        <w:rPr>
          <w:rFonts w:hint="eastAsia" w:ascii="仿宋_GB2312" w:hAnsi="仿宋_GB2312" w:eastAsia="仿宋_GB2312" w:cs="仿宋_GB2312"/>
          <w:spacing w:val="-10"/>
          <w:kern w:val="0"/>
          <w:sz w:val="32"/>
          <w:szCs w:val="32"/>
          <w:lang w:val="zh-CN" w:bidi="zh-CN"/>
        </w:rPr>
        <w:t>；（</w:t>
      </w:r>
      <w:r>
        <w:rPr>
          <w:rFonts w:hint="eastAsia" w:ascii="仿宋_GB2312" w:hAnsi="仿宋_GB2312" w:eastAsia="仿宋_GB2312" w:cs="仿宋_GB2312"/>
          <w:spacing w:val="-10"/>
          <w:kern w:val="0"/>
          <w:sz w:val="32"/>
          <w:szCs w:val="32"/>
          <w:lang w:bidi="zh-CN"/>
        </w:rPr>
        <w:t>4</w:t>
      </w:r>
      <w:r>
        <w:rPr>
          <w:rFonts w:hint="eastAsia" w:ascii="仿宋_GB2312" w:hAnsi="仿宋_GB2312" w:eastAsia="仿宋_GB2312" w:cs="仿宋_GB2312"/>
          <w:spacing w:val="-10"/>
          <w:kern w:val="0"/>
          <w:sz w:val="32"/>
          <w:szCs w:val="32"/>
          <w:lang w:val="zh-CN" w:bidi="zh-CN"/>
        </w:rPr>
        <w:t>）</w:t>
      </w:r>
      <w:r>
        <w:rPr>
          <w:rFonts w:eastAsia="仿宋_GB2312"/>
          <w:spacing w:val="-10"/>
          <w:kern w:val="0"/>
          <w:sz w:val="32"/>
          <w:szCs w:val="32"/>
          <w:lang w:val="zh-CN" w:bidi="zh-CN"/>
        </w:rPr>
        <w:t>其他串通投标情节严重的行为。投标人自上述规定的处罚执行期限届 满之日起3年内又有该款所列违法行为之一的，或者串通投标、以行贿谋取中标情节特别严重的，由工商行政管理机关吊销营业执照。</w:t>
      </w:r>
    </w:p>
    <w:p>
      <w:pPr>
        <w:spacing w:line="570" w:lineRule="exact"/>
        <w:ind w:firstLine="600" w:firstLineChars="200"/>
        <w:rPr>
          <w:rFonts w:eastAsia="仿宋_GB2312"/>
          <w:spacing w:val="-10"/>
          <w:kern w:val="0"/>
          <w:sz w:val="32"/>
          <w:szCs w:val="32"/>
          <w:lang w:val="zh-CN" w:bidi="zh-CN"/>
        </w:rPr>
      </w:pPr>
      <w:r>
        <w:rPr>
          <w:rFonts w:eastAsia="仿宋_GB2312"/>
          <w:spacing w:val="-10"/>
          <w:kern w:val="0"/>
          <w:sz w:val="32"/>
          <w:szCs w:val="32"/>
          <w:lang w:val="zh-CN" w:bidi="zh-CN"/>
        </w:rPr>
        <w:t>第十二条 投标人或者其他利害关系人发现招标投标活动中存在串通投标行为的，可以向招标(采购)人提出或者依法向行政监督部门或纪检监察部门提出投诉并提供相关证据或线索。</w:t>
      </w:r>
    </w:p>
    <w:p>
      <w:pPr>
        <w:spacing w:line="570" w:lineRule="exact"/>
        <w:ind w:firstLine="600" w:firstLineChars="200"/>
        <w:rPr>
          <w:rFonts w:eastAsia="仿宋_GB2312"/>
          <w:spacing w:val="-10"/>
          <w:kern w:val="0"/>
          <w:sz w:val="32"/>
          <w:szCs w:val="32"/>
          <w:lang w:val="zh-CN" w:bidi="zh-CN"/>
        </w:rPr>
      </w:pPr>
      <w:r>
        <w:rPr>
          <w:rFonts w:eastAsia="仿宋_GB2312"/>
          <w:spacing w:val="-10"/>
          <w:kern w:val="0"/>
          <w:sz w:val="32"/>
          <w:szCs w:val="32"/>
          <w:lang w:val="zh-CN" w:bidi="zh-CN"/>
        </w:rPr>
        <w:t>第十三条 评标委员会成员存在违法行为的，应及时予以纠正，无法纠正的，取消其评标资格，评标无效，应当依法重新评标。</w:t>
      </w:r>
    </w:p>
    <w:p>
      <w:pPr>
        <w:spacing w:line="570" w:lineRule="exact"/>
        <w:ind w:firstLine="600" w:firstLineChars="200"/>
        <w:rPr>
          <w:rFonts w:eastAsia="仿宋_GB2312"/>
          <w:spacing w:val="-10"/>
          <w:kern w:val="0"/>
          <w:sz w:val="32"/>
          <w:szCs w:val="32"/>
          <w:lang w:val="zh-CN" w:bidi="zh-CN"/>
        </w:rPr>
      </w:pPr>
      <w:r>
        <w:rPr>
          <w:rFonts w:eastAsia="仿宋_GB2312"/>
          <w:spacing w:val="-10"/>
          <w:kern w:val="0"/>
          <w:sz w:val="32"/>
          <w:szCs w:val="32"/>
          <w:lang w:val="zh-CN" w:bidi="zh-CN"/>
        </w:rPr>
        <w:t>第十四条 招标人和投标人存在串通投标行为的，招标无效，应当依法重新招标。</w:t>
      </w:r>
    </w:p>
    <w:p>
      <w:pPr>
        <w:spacing w:line="570" w:lineRule="exact"/>
        <w:ind w:firstLine="600" w:firstLineChars="200"/>
        <w:rPr>
          <w:rFonts w:eastAsia="仿宋_GB2312"/>
          <w:spacing w:val="-10"/>
          <w:kern w:val="0"/>
          <w:sz w:val="32"/>
          <w:szCs w:val="32"/>
          <w:lang w:val="zh-CN" w:bidi="zh-CN"/>
        </w:rPr>
      </w:pPr>
      <w:r>
        <w:rPr>
          <w:rFonts w:eastAsia="仿宋_GB2312"/>
          <w:spacing w:val="-10"/>
          <w:kern w:val="0"/>
          <w:sz w:val="32"/>
          <w:szCs w:val="32"/>
          <w:lang w:val="zh-CN" w:bidi="zh-CN"/>
        </w:rPr>
        <w:t>第十五条 招标代理机构有串通投标行为的，招标人应取消其对该项目的招标代理资格，重新选择招标代理机构后重新招标。</w:t>
      </w:r>
    </w:p>
    <w:p>
      <w:pPr>
        <w:spacing w:line="570" w:lineRule="exact"/>
        <w:ind w:firstLine="600" w:firstLineChars="200"/>
        <w:rPr>
          <w:rFonts w:eastAsia="仿宋_GB2312"/>
          <w:spacing w:val="-10"/>
          <w:kern w:val="0"/>
          <w:sz w:val="32"/>
          <w:szCs w:val="32"/>
          <w:lang w:val="zh-CN" w:bidi="zh-CN"/>
        </w:rPr>
      </w:pPr>
      <w:r>
        <w:rPr>
          <w:rFonts w:eastAsia="仿宋_GB2312"/>
          <w:spacing w:val="-10"/>
          <w:kern w:val="0"/>
          <w:sz w:val="32"/>
          <w:szCs w:val="32"/>
          <w:lang w:val="zh-CN" w:bidi="zh-CN"/>
        </w:rPr>
        <w:t>第十六条 投标人有串通投标行为的，其投标无效，已经中标的，中标无效。因投标人串通投标行为导致重新招标的，在重新招标时，招标人应拒绝其参与本项目投标，给招标人造成损失的，应依法承担赔偿责任，且列入黑名单库。</w:t>
      </w:r>
    </w:p>
    <w:p>
      <w:pPr>
        <w:spacing w:line="570" w:lineRule="exact"/>
        <w:ind w:firstLine="600" w:firstLineChars="200"/>
        <w:rPr>
          <w:rFonts w:eastAsia="仿宋_GB2312"/>
          <w:spacing w:val="-10"/>
          <w:kern w:val="0"/>
          <w:sz w:val="32"/>
          <w:szCs w:val="32"/>
          <w:lang w:val="zh-CN" w:bidi="zh-CN"/>
        </w:rPr>
      </w:pPr>
      <w:r>
        <w:rPr>
          <w:rFonts w:eastAsia="仿宋_GB2312"/>
          <w:spacing w:val="-10"/>
          <w:kern w:val="0"/>
          <w:sz w:val="32"/>
          <w:szCs w:val="32"/>
          <w:lang w:val="zh-CN" w:bidi="zh-CN"/>
        </w:rPr>
        <w:t>第十七条 投标人被认定为串通投标嫌疑的，不得继续参与此项目的所有采购活动，由此项采购项目的组织部门关闭品类供应关系，如是业务部所属采购项目则关闭业务部品类供应关系，如是职能部门所属采购项目则关闭中粮糖业品类供应关系，关闭期一年。</w:t>
      </w:r>
    </w:p>
    <w:p>
      <w:pPr>
        <w:spacing w:before="1" w:line="570" w:lineRule="exact"/>
        <w:jc w:val="center"/>
        <w:rPr>
          <w:rFonts w:ascii="黑体" w:hAnsi="黑体" w:eastAsia="黑体" w:cs="黑体"/>
          <w:sz w:val="32"/>
          <w:szCs w:val="32"/>
        </w:rPr>
      </w:pPr>
      <w:r>
        <w:rPr>
          <w:rFonts w:ascii="黑体" w:hAnsi="黑体" w:eastAsia="黑体" w:cs="黑体"/>
          <w:spacing w:val="1"/>
          <w:sz w:val="32"/>
          <w:szCs w:val="32"/>
        </w:rPr>
        <w:t>第五</w:t>
      </w:r>
      <w:r>
        <w:rPr>
          <w:rFonts w:ascii="黑体" w:hAnsi="黑体" w:eastAsia="黑体" w:cs="黑体"/>
          <w:sz w:val="32"/>
          <w:szCs w:val="32"/>
        </w:rPr>
        <w:t>章 附 则</w:t>
      </w:r>
    </w:p>
    <w:p>
      <w:pPr>
        <w:spacing w:line="570" w:lineRule="exact"/>
        <w:ind w:firstLine="600" w:firstLineChars="200"/>
        <w:rPr>
          <w:rFonts w:eastAsia="仿宋_GB2312"/>
          <w:spacing w:val="-10"/>
          <w:kern w:val="0"/>
          <w:sz w:val="32"/>
          <w:szCs w:val="32"/>
          <w:lang w:val="zh-CN" w:bidi="zh-CN"/>
        </w:rPr>
      </w:pPr>
      <w:r>
        <w:rPr>
          <w:rFonts w:eastAsia="仿宋_GB2312"/>
          <w:spacing w:val="-10"/>
          <w:kern w:val="0"/>
          <w:sz w:val="32"/>
          <w:szCs w:val="32"/>
          <w:lang w:val="zh-CN" w:bidi="zh-CN"/>
        </w:rPr>
        <w:t>第十八条 制度解释</w:t>
      </w:r>
    </w:p>
    <w:p>
      <w:pPr>
        <w:spacing w:line="570" w:lineRule="exact"/>
        <w:ind w:firstLine="600" w:firstLineChars="200"/>
        <w:rPr>
          <w:rFonts w:eastAsia="仿宋_GB2312"/>
          <w:spacing w:val="-10"/>
          <w:kern w:val="0"/>
          <w:sz w:val="32"/>
          <w:szCs w:val="32"/>
          <w:lang w:val="zh-CN" w:bidi="zh-CN"/>
        </w:rPr>
      </w:pPr>
      <w:r>
        <w:rPr>
          <w:rFonts w:eastAsia="仿宋_GB2312"/>
          <w:spacing w:val="-10"/>
          <w:kern w:val="0"/>
          <w:sz w:val="32"/>
          <w:szCs w:val="32"/>
          <w:lang w:val="zh-CN" w:bidi="zh-CN"/>
        </w:rPr>
        <w:t>本办法由战略与运营管理部负责解释和修订。</w:t>
      </w:r>
    </w:p>
    <w:p>
      <w:pPr>
        <w:spacing w:line="570" w:lineRule="exact"/>
        <w:ind w:firstLine="600" w:firstLineChars="200"/>
        <w:rPr>
          <w:rFonts w:eastAsia="仿宋_GB2312"/>
          <w:spacing w:val="-10"/>
          <w:kern w:val="0"/>
          <w:sz w:val="32"/>
          <w:szCs w:val="32"/>
          <w:lang w:val="zh-CN" w:bidi="zh-CN"/>
        </w:rPr>
      </w:pPr>
      <w:r>
        <w:rPr>
          <w:rFonts w:eastAsia="仿宋_GB2312"/>
          <w:spacing w:val="-10"/>
          <w:kern w:val="0"/>
          <w:sz w:val="32"/>
          <w:szCs w:val="32"/>
          <w:lang w:val="zh-CN" w:bidi="zh-CN"/>
        </w:rPr>
        <w:t>第十九条 制度生效</w:t>
      </w:r>
    </w:p>
    <w:p>
      <w:pPr>
        <w:spacing w:line="570" w:lineRule="exact"/>
        <w:ind w:firstLine="600" w:firstLineChars="200"/>
      </w:pPr>
      <w:r>
        <w:rPr>
          <w:rFonts w:eastAsia="仿宋_GB2312"/>
          <w:spacing w:val="-10"/>
          <w:kern w:val="0"/>
          <w:sz w:val="32"/>
          <w:szCs w:val="32"/>
          <w:lang w:val="zh-CN" w:bidi="zh-CN"/>
        </w:rPr>
        <w:t>本制度经中粮糖业总经理批准，自下发之日起生效。</w:t>
      </w:r>
    </w:p>
    <w:p>
      <w:pPr>
        <w:rPr>
          <w:rFonts w:ascii="宋体" w:hAnsi="宋体" w:cs="Arial"/>
          <w:sz w:val="24"/>
        </w:rPr>
      </w:pPr>
    </w:p>
    <w:p>
      <w:pPr>
        <w:pStyle w:val="3"/>
        <w:rPr>
          <w:rFonts w:ascii="宋体" w:hAnsi="宋体" w:cs="Arial"/>
          <w:sz w:val="24"/>
        </w:rPr>
      </w:pPr>
    </w:p>
    <w:p>
      <w:pPr>
        <w:rPr>
          <w:rFonts w:ascii="宋体" w:hAnsi="宋体" w:cs="Arial"/>
          <w:sz w:val="24"/>
        </w:rPr>
      </w:pPr>
    </w:p>
    <w:p>
      <w:pPr>
        <w:pStyle w:val="3"/>
      </w:pPr>
    </w:p>
    <w:sectPr>
      <w:headerReference r:id="rId5" w:type="default"/>
      <w:footerReference r:id="rId6" w:type="default"/>
      <w:pgSz w:w="11906" w:h="16838"/>
      <w:pgMar w:top="1440" w:right="1134" w:bottom="1440" w:left="113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FF4DAD1-AD0E-4874-AB63-EA035B101F8B}"/>
  </w:font>
  <w:font w:name="黑体">
    <w:panose1 w:val="02010609060101010101"/>
    <w:charset w:val="86"/>
    <w:family w:val="auto"/>
    <w:pitch w:val="default"/>
    <w:sig w:usb0="800002BF" w:usb1="38CF7CFA" w:usb2="00000016" w:usb3="00000000" w:csb0="00040001" w:csb1="00000000"/>
    <w:embedRegular r:id="rId2" w:fontKey="{73A5EBA0-EF74-47D8-8D1A-A3AAA7F4A044}"/>
  </w:font>
  <w:font w:name="Courier New">
    <w:panose1 w:val="02070309020205020404"/>
    <w:charset w:val="01"/>
    <w:family w:val="modern"/>
    <w:pitch w:val="default"/>
    <w:sig w:usb0="E0002EFF" w:usb1="C0007843" w:usb2="00000009" w:usb3="00000000" w:csb0="400001FF" w:csb1="FFFF0000"/>
    <w:embedRegular r:id="rId3" w:fontKey="{F46A07FA-3959-422E-9D2D-DED522FBC4C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05DD1D0F-5D78-476E-AF2E-80553FADA847}"/>
  </w:font>
  <w:font w:name="Cambria">
    <w:panose1 w:val="02040503050406030204"/>
    <w:charset w:val="00"/>
    <w:family w:val="roman"/>
    <w:pitch w:val="default"/>
    <w:sig w:usb0="E00006FF" w:usb1="420024FF" w:usb2="02000000" w:usb3="00000000" w:csb0="2000019F" w:csb1="00000000"/>
    <w:embedRegular r:id="rId5" w:fontKey="{662626D3-8267-44A4-B8DF-D40A4E99A740}"/>
  </w:font>
  <w:font w:name="仿宋_GB2312">
    <w:panose1 w:val="02010609030101010101"/>
    <w:charset w:val="86"/>
    <w:family w:val="modern"/>
    <w:pitch w:val="default"/>
    <w:sig w:usb0="00000001" w:usb1="080E0000" w:usb2="00000000" w:usb3="00000000" w:csb0="00040000" w:csb1="00000000"/>
    <w:embedRegular r:id="rId6" w:fontKey="{A2ABB92E-D7CE-4AF6-BA68-BF4312C6E42F}"/>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embedRegular r:id="rId7" w:fontKey="{B7EC0DA1-E584-4003-919A-2D417122BFBD}"/>
  </w:font>
  <w:font w:name="方正小标宋简体">
    <w:panose1 w:val="03000509000000000000"/>
    <w:charset w:val="86"/>
    <w:family w:val="script"/>
    <w:pitch w:val="default"/>
    <w:sig w:usb0="00000001" w:usb1="080E0000" w:usb2="00000000" w:usb3="00000000" w:csb0="00040000" w:csb1="00000000"/>
    <w:embedRegular r:id="rId8" w:fontKey="{902355CC-9C3C-4391-8EAE-6813F5BEF21C}"/>
  </w:font>
  <w:font w:name="仿宋">
    <w:panose1 w:val="02010609060101010101"/>
    <w:charset w:val="86"/>
    <w:family w:val="modern"/>
    <w:pitch w:val="default"/>
    <w:sig w:usb0="800002BF" w:usb1="38CF7CFA" w:usb2="00000016" w:usb3="00000000" w:csb0="00040001" w:csb1="00000000"/>
    <w:embedRegular r:id="rId9" w:fontKey="{27539D86-BA6D-4436-9C99-F389917133D9}"/>
  </w:font>
  <w:font w:name="楷体_GB2312">
    <w:panose1 w:val="02010609030101010101"/>
    <w:charset w:val="86"/>
    <w:family w:val="modern"/>
    <w:pitch w:val="default"/>
    <w:sig w:usb0="00000001" w:usb1="080E0000" w:usb2="00000000" w:usb3="00000000" w:csb0="00040000" w:csb1="00000000"/>
    <w:embedRegular r:id="rId10" w:fontKey="{D1483EFD-B515-478F-8D99-B4E6F8D85CA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jc w:val="right"/>
      <w:rPr>
        <w:rFonts w:ascii="宋体" w:hAnsi="宋体" w:cs="宋体"/>
        <w:sz w:val="27"/>
        <w:szCs w:val="27"/>
      </w:rPr>
    </w:pPr>
    <w:r>
      <w:rPr>
        <w:sz w:val="27"/>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ascii="宋体" w:hAnsi="宋体" w:cs="宋体"/>
                              <w:sz w:val="21"/>
                              <w:szCs w:val="21"/>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3"/>
                      <w:rPr>
                        <w:rFonts w:hint="eastAsia" w:ascii="宋体" w:hAnsi="宋体" w:cs="宋体"/>
                        <w:sz w:val="21"/>
                        <w:szCs w:val="21"/>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rPr>
        <w:rFonts w:ascii="宋体" w:hAnsi="宋体" w:cs="宋体"/>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 </w:t>
                          </w:r>
                          <w:r>
                            <w:fldChar w:fldCharType="begin"/>
                          </w:r>
                          <w:r>
                            <w:instrText xml:space="preserve"> PAGE  \* MERGEFORMAT </w:instrText>
                          </w:r>
                          <w:r>
                            <w:fldChar w:fldCharType="separate"/>
                          </w:r>
                          <w:r>
                            <w:t>17</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3"/>
                    </w:pPr>
                    <w:r>
                      <w:t xml:space="preserve">— </w:t>
                    </w:r>
                    <w:r>
                      <w:fldChar w:fldCharType="begin"/>
                    </w:r>
                    <w:r>
                      <w:instrText xml:space="preserve"> PAGE  \* MERGEFORMAT </w:instrText>
                    </w:r>
                    <w:r>
                      <w:fldChar w:fldCharType="separate"/>
                    </w:r>
                    <w:r>
                      <w:t>17</w:t>
                    </w:r>
                    <w:r>
                      <w:fldChar w:fldCharType="end"/>
                    </w:r>
                    <w:r>
                      <w:t xml:space="preserve"> —</w:t>
                    </w:r>
                  </w:p>
                </w:txbxContent>
              </v:textbox>
            </v:shape>
          </w:pict>
        </mc:Fallback>
      </mc:AlternateContent>
    </w:r>
    <w:r>
      <w:rPr>
        <w:rFonts w:ascii="宋体" w:hAnsi="宋体" w:cs="宋体"/>
        <w:spacing w:val="6"/>
        <w:sz w:val="27"/>
        <w:szCs w:val="27"/>
      </w:rPr>
      <w:t>-</w:t>
    </w:r>
    <w:r>
      <w:rPr>
        <w:rFonts w:ascii="宋体" w:hAnsi="宋体" w:cs="宋体"/>
        <w:spacing w:val="4"/>
        <w:sz w:val="27"/>
        <w:szCs w:val="27"/>
      </w:rPr>
      <w:t xml:space="preserve"> 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rFonts w:ascii="宋体" w:hAnsi="宋体"/>
        <w:sz w:val="28"/>
        <w:szCs w:val="28"/>
      </w:rPr>
      <w:t xml:space="preserve">- </w:t>
    </w:r>
    <w:sdt>
      <w:sdtPr>
        <w:rPr>
          <w:rFonts w:ascii="宋体" w:hAnsi="宋体"/>
          <w:sz w:val="28"/>
          <w:szCs w:val="28"/>
        </w:rPr>
        <w:id w:val="-1993929782"/>
        <w:docPartObj>
          <w:docPartGallery w:val="autotext"/>
        </w:docPartObj>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sdtContent>
    </w:sdt>
  </w:p>
  <w:p>
    <w:pPr>
      <w:pStyle w:val="13"/>
      <w:tabs>
        <w:tab w:val="left" w:pos="5445"/>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drawing>
        <wp:anchor distT="0" distB="0" distL="114300" distR="114300" simplePos="0" relativeHeight="251660288" behindDoc="0" locked="0" layoutInCell="1" allowOverlap="1">
          <wp:simplePos x="0" y="0"/>
          <wp:positionH relativeFrom="column">
            <wp:posOffset>4724400</wp:posOffset>
          </wp:positionH>
          <wp:positionV relativeFrom="paragraph">
            <wp:posOffset>-285750</wp:posOffset>
          </wp:positionV>
          <wp:extent cx="1393825" cy="521970"/>
          <wp:effectExtent l="0" t="0" r="0" b="0"/>
          <wp:wrapNone/>
          <wp:docPr id="450360655" name="图片 450360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360655" name="图片 45036065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3851" cy="522000"/>
                  </a:xfrm>
                  <a:prstGeom prst="rect">
                    <a:avLst/>
                  </a:prstGeom>
                </pic:spPr>
              </pic:pic>
            </a:graphicData>
          </a:graphic>
        </wp:anchor>
      </w:drawing>
    </w:r>
  </w:p>
  <w:p>
    <w:pPr>
      <w:pStyle w:val="14"/>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EE9A1"/>
    <w:multiLevelType w:val="singleLevel"/>
    <w:tmpl w:val="933EE9A1"/>
    <w:lvl w:ilvl="0" w:tentative="0">
      <w:start w:val="1"/>
      <w:numFmt w:val="decimal"/>
      <w:suff w:val="nothing"/>
      <w:lvlText w:val="%1）"/>
      <w:lvlJc w:val="left"/>
    </w:lvl>
  </w:abstractNum>
  <w:abstractNum w:abstractNumId="1">
    <w:nsid w:val="B8DEAD93"/>
    <w:multiLevelType w:val="singleLevel"/>
    <w:tmpl w:val="B8DEAD93"/>
    <w:lvl w:ilvl="0" w:tentative="0">
      <w:start w:val="5"/>
      <w:numFmt w:val="chineseCounting"/>
      <w:suff w:val="space"/>
      <w:lvlText w:val="第%1章"/>
      <w:lvlJc w:val="left"/>
      <w:rPr>
        <w:rFonts w:hint="eastAsia"/>
      </w:rPr>
    </w:lvl>
  </w:abstractNum>
  <w:abstractNum w:abstractNumId="2">
    <w:nsid w:val="0F0AB634"/>
    <w:multiLevelType w:val="singleLevel"/>
    <w:tmpl w:val="0F0AB634"/>
    <w:lvl w:ilvl="0" w:tentative="0">
      <w:start w:val="3"/>
      <w:numFmt w:val="decimal"/>
      <w:lvlText w:val="%1."/>
      <w:lvlJc w:val="left"/>
      <w:pPr>
        <w:tabs>
          <w:tab w:val="left" w:pos="312"/>
        </w:tabs>
      </w:pPr>
    </w:lvl>
  </w:abstractNum>
  <w:abstractNum w:abstractNumId="3">
    <w:nsid w:val="1A82AB08"/>
    <w:multiLevelType w:val="singleLevel"/>
    <w:tmpl w:val="1A82AB08"/>
    <w:lvl w:ilvl="0" w:tentative="0">
      <w:start w:val="4"/>
      <w:numFmt w:val="chineseCounting"/>
      <w:suff w:val="space"/>
      <w:lvlText w:val="第%1章"/>
      <w:lvlJc w:val="left"/>
      <w:rPr>
        <w:rFonts w:hint="eastAsia"/>
      </w:rPr>
    </w:lvl>
  </w:abstractNum>
  <w:abstractNum w:abstractNumId="4">
    <w:nsid w:val="3D1C2B0B"/>
    <w:multiLevelType w:val="multilevel"/>
    <w:tmpl w:val="3D1C2B0B"/>
    <w:lvl w:ilvl="0" w:tentative="0">
      <w:start w:val="1"/>
      <w:numFmt w:val="decimalEnclosedFullstop"/>
      <w:lvlText w:val="%1"/>
      <w:lvlJc w:val="left"/>
      <w:pPr>
        <w:ind w:left="944" w:hanging="360"/>
      </w:pPr>
      <w:rPr>
        <w:rFonts w:hint="default"/>
      </w:rPr>
    </w:lvl>
    <w:lvl w:ilvl="1" w:tentative="0">
      <w:start w:val="1"/>
      <w:numFmt w:val="lowerLetter"/>
      <w:lvlText w:val="%2)"/>
      <w:lvlJc w:val="left"/>
      <w:pPr>
        <w:ind w:left="1424" w:hanging="420"/>
      </w:pPr>
    </w:lvl>
    <w:lvl w:ilvl="2" w:tentative="0">
      <w:start w:val="1"/>
      <w:numFmt w:val="lowerRoman"/>
      <w:lvlText w:val="%3."/>
      <w:lvlJc w:val="right"/>
      <w:pPr>
        <w:ind w:left="1844" w:hanging="420"/>
      </w:pPr>
    </w:lvl>
    <w:lvl w:ilvl="3" w:tentative="0">
      <w:start w:val="1"/>
      <w:numFmt w:val="decimal"/>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5">
    <w:nsid w:val="3E2D6F3E"/>
    <w:multiLevelType w:val="singleLevel"/>
    <w:tmpl w:val="3E2D6F3E"/>
    <w:lvl w:ilvl="0" w:tentative="0">
      <w:start w:val="3"/>
      <w:numFmt w:val="chineseCounting"/>
      <w:suff w:val="space"/>
      <w:lvlText w:val="第%1条"/>
      <w:lvlJc w:val="left"/>
      <w:rPr>
        <w:rFonts w:hint="eastAsia"/>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0MTdlZDZlY2VhODAyMTc5ODY1MTkyNmFjOTExMDQifQ=="/>
  </w:docVars>
  <w:rsids>
    <w:rsidRoot w:val="001511BC"/>
    <w:rsid w:val="00004299"/>
    <w:rsid w:val="00006018"/>
    <w:rsid w:val="000078C9"/>
    <w:rsid w:val="00010999"/>
    <w:rsid w:val="000160FD"/>
    <w:rsid w:val="00016332"/>
    <w:rsid w:val="000208B2"/>
    <w:rsid w:val="0002592C"/>
    <w:rsid w:val="00026034"/>
    <w:rsid w:val="00026842"/>
    <w:rsid w:val="00027CA5"/>
    <w:rsid w:val="00030432"/>
    <w:rsid w:val="0003086D"/>
    <w:rsid w:val="00030A76"/>
    <w:rsid w:val="00030AB4"/>
    <w:rsid w:val="000322A9"/>
    <w:rsid w:val="000322F2"/>
    <w:rsid w:val="000323E8"/>
    <w:rsid w:val="0003372E"/>
    <w:rsid w:val="00034AF4"/>
    <w:rsid w:val="00037787"/>
    <w:rsid w:val="00037965"/>
    <w:rsid w:val="00042309"/>
    <w:rsid w:val="00042962"/>
    <w:rsid w:val="00045C5C"/>
    <w:rsid w:val="00051232"/>
    <w:rsid w:val="000521EE"/>
    <w:rsid w:val="0005608D"/>
    <w:rsid w:val="00060394"/>
    <w:rsid w:val="00061FCE"/>
    <w:rsid w:val="00064CAA"/>
    <w:rsid w:val="00064D07"/>
    <w:rsid w:val="000665BA"/>
    <w:rsid w:val="00067B1B"/>
    <w:rsid w:val="00067B99"/>
    <w:rsid w:val="00067DF3"/>
    <w:rsid w:val="000729CC"/>
    <w:rsid w:val="00073004"/>
    <w:rsid w:val="00074211"/>
    <w:rsid w:val="00074F5C"/>
    <w:rsid w:val="00075738"/>
    <w:rsid w:val="00075A86"/>
    <w:rsid w:val="00076946"/>
    <w:rsid w:val="00077B8A"/>
    <w:rsid w:val="00080CF8"/>
    <w:rsid w:val="000828DA"/>
    <w:rsid w:val="0008362F"/>
    <w:rsid w:val="000841C3"/>
    <w:rsid w:val="000845FF"/>
    <w:rsid w:val="00086A17"/>
    <w:rsid w:val="00086EBF"/>
    <w:rsid w:val="000870CC"/>
    <w:rsid w:val="00087E5D"/>
    <w:rsid w:val="000912B9"/>
    <w:rsid w:val="00091B67"/>
    <w:rsid w:val="00092354"/>
    <w:rsid w:val="000948A8"/>
    <w:rsid w:val="00096C2E"/>
    <w:rsid w:val="00097649"/>
    <w:rsid w:val="000A19DF"/>
    <w:rsid w:val="000A38C0"/>
    <w:rsid w:val="000A5695"/>
    <w:rsid w:val="000A7173"/>
    <w:rsid w:val="000A7E2C"/>
    <w:rsid w:val="000B175D"/>
    <w:rsid w:val="000B4793"/>
    <w:rsid w:val="000B6991"/>
    <w:rsid w:val="000C2085"/>
    <w:rsid w:val="000C3333"/>
    <w:rsid w:val="000C5AD2"/>
    <w:rsid w:val="000D51EB"/>
    <w:rsid w:val="000D6753"/>
    <w:rsid w:val="000D7D72"/>
    <w:rsid w:val="000E36E3"/>
    <w:rsid w:val="000E4A25"/>
    <w:rsid w:val="000E7CA2"/>
    <w:rsid w:val="000F0A2B"/>
    <w:rsid w:val="000F4629"/>
    <w:rsid w:val="000F4ED4"/>
    <w:rsid w:val="000F5156"/>
    <w:rsid w:val="000F574F"/>
    <w:rsid w:val="000F5A79"/>
    <w:rsid w:val="000F797E"/>
    <w:rsid w:val="000F7F1E"/>
    <w:rsid w:val="0010293D"/>
    <w:rsid w:val="0010318C"/>
    <w:rsid w:val="00103864"/>
    <w:rsid w:val="00107462"/>
    <w:rsid w:val="00111229"/>
    <w:rsid w:val="001118BC"/>
    <w:rsid w:val="00113D49"/>
    <w:rsid w:val="0011521F"/>
    <w:rsid w:val="00115713"/>
    <w:rsid w:val="001166CF"/>
    <w:rsid w:val="00116844"/>
    <w:rsid w:val="00117660"/>
    <w:rsid w:val="00122D77"/>
    <w:rsid w:val="00123ABB"/>
    <w:rsid w:val="001240D0"/>
    <w:rsid w:val="00124A5F"/>
    <w:rsid w:val="0013058C"/>
    <w:rsid w:val="00130F8B"/>
    <w:rsid w:val="00135F15"/>
    <w:rsid w:val="00140962"/>
    <w:rsid w:val="00141535"/>
    <w:rsid w:val="001511BC"/>
    <w:rsid w:val="0015172B"/>
    <w:rsid w:val="00151930"/>
    <w:rsid w:val="00155084"/>
    <w:rsid w:val="00155275"/>
    <w:rsid w:val="00155C62"/>
    <w:rsid w:val="00160BB8"/>
    <w:rsid w:val="00162CDF"/>
    <w:rsid w:val="00163C01"/>
    <w:rsid w:val="001651DD"/>
    <w:rsid w:val="00170B19"/>
    <w:rsid w:val="00171CB9"/>
    <w:rsid w:val="0017340C"/>
    <w:rsid w:val="00174207"/>
    <w:rsid w:val="001744B9"/>
    <w:rsid w:val="00174BFC"/>
    <w:rsid w:val="001778EB"/>
    <w:rsid w:val="00181D7B"/>
    <w:rsid w:val="00183102"/>
    <w:rsid w:val="00183EDA"/>
    <w:rsid w:val="0018473B"/>
    <w:rsid w:val="00184D80"/>
    <w:rsid w:val="0018562F"/>
    <w:rsid w:val="001921CA"/>
    <w:rsid w:val="0019300E"/>
    <w:rsid w:val="00194E09"/>
    <w:rsid w:val="001A1434"/>
    <w:rsid w:val="001A1659"/>
    <w:rsid w:val="001A2121"/>
    <w:rsid w:val="001A2DB9"/>
    <w:rsid w:val="001A44A0"/>
    <w:rsid w:val="001A5C8B"/>
    <w:rsid w:val="001A5EDC"/>
    <w:rsid w:val="001A6CC1"/>
    <w:rsid w:val="001B0BD9"/>
    <w:rsid w:val="001B1E68"/>
    <w:rsid w:val="001B5680"/>
    <w:rsid w:val="001C10D7"/>
    <w:rsid w:val="001C138A"/>
    <w:rsid w:val="001C38F3"/>
    <w:rsid w:val="001C4B31"/>
    <w:rsid w:val="001C4E61"/>
    <w:rsid w:val="001C6535"/>
    <w:rsid w:val="001D4292"/>
    <w:rsid w:val="001D436C"/>
    <w:rsid w:val="001D708E"/>
    <w:rsid w:val="001E1631"/>
    <w:rsid w:val="001E1ADD"/>
    <w:rsid w:val="001E2A77"/>
    <w:rsid w:val="001E2EA6"/>
    <w:rsid w:val="001E34E9"/>
    <w:rsid w:val="001E6BA7"/>
    <w:rsid w:val="001F121D"/>
    <w:rsid w:val="001F1A33"/>
    <w:rsid w:val="001F69D3"/>
    <w:rsid w:val="00200200"/>
    <w:rsid w:val="00200F1A"/>
    <w:rsid w:val="00201020"/>
    <w:rsid w:val="00203E7D"/>
    <w:rsid w:val="00204245"/>
    <w:rsid w:val="002049E5"/>
    <w:rsid w:val="002057A8"/>
    <w:rsid w:val="0020623B"/>
    <w:rsid w:val="002100DF"/>
    <w:rsid w:val="0021034F"/>
    <w:rsid w:val="002106E8"/>
    <w:rsid w:val="00211CA1"/>
    <w:rsid w:val="002175CC"/>
    <w:rsid w:val="002201F1"/>
    <w:rsid w:val="00220B1B"/>
    <w:rsid w:val="002218D3"/>
    <w:rsid w:val="002230FF"/>
    <w:rsid w:val="00223137"/>
    <w:rsid w:val="00223328"/>
    <w:rsid w:val="00227317"/>
    <w:rsid w:val="002327A5"/>
    <w:rsid w:val="00233A17"/>
    <w:rsid w:val="00236785"/>
    <w:rsid w:val="00240057"/>
    <w:rsid w:val="00241019"/>
    <w:rsid w:val="00241441"/>
    <w:rsid w:val="0024167C"/>
    <w:rsid w:val="00241C42"/>
    <w:rsid w:val="00244955"/>
    <w:rsid w:val="00244F5B"/>
    <w:rsid w:val="00246793"/>
    <w:rsid w:val="002517D9"/>
    <w:rsid w:val="0025180F"/>
    <w:rsid w:val="00252CDC"/>
    <w:rsid w:val="00253821"/>
    <w:rsid w:val="00253926"/>
    <w:rsid w:val="00253AAC"/>
    <w:rsid w:val="00256793"/>
    <w:rsid w:val="00256AF1"/>
    <w:rsid w:val="00261A90"/>
    <w:rsid w:val="00261C46"/>
    <w:rsid w:val="0026226F"/>
    <w:rsid w:val="002631DD"/>
    <w:rsid w:val="0026341E"/>
    <w:rsid w:val="00271099"/>
    <w:rsid w:val="00271438"/>
    <w:rsid w:val="0027269B"/>
    <w:rsid w:val="0027299E"/>
    <w:rsid w:val="00273469"/>
    <w:rsid w:val="00274184"/>
    <w:rsid w:val="00274D00"/>
    <w:rsid w:val="00274D53"/>
    <w:rsid w:val="002758A0"/>
    <w:rsid w:val="0027781D"/>
    <w:rsid w:val="00282A22"/>
    <w:rsid w:val="00283BEB"/>
    <w:rsid w:val="00284228"/>
    <w:rsid w:val="00284236"/>
    <w:rsid w:val="002848AC"/>
    <w:rsid w:val="00284F19"/>
    <w:rsid w:val="00285E49"/>
    <w:rsid w:val="00287331"/>
    <w:rsid w:val="00290DF6"/>
    <w:rsid w:val="00290F35"/>
    <w:rsid w:val="00291565"/>
    <w:rsid w:val="002921CC"/>
    <w:rsid w:val="0029351F"/>
    <w:rsid w:val="00295A8B"/>
    <w:rsid w:val="00295BF6"/>
    <w:rsid w:val="002A0C40"/>
    <w:rsid w:val="002A0C5C"/>
    <w:rsid w:val="002A12D4"/>
    <w:rsid w:val="002A2ECF"/>
    <w:rsid w:val="002A3E61"/>
    <w:rsid w:val="002A4B0E"/>
    <w:rsid w:val="002A6068"/>
    <w:rsid w:val="002A7E69"/>
    <w:rsid w:val="002B140E"/>
    <w:rsid w:val="002B2459"/>
    <w:rsid w:val="002B468C"/>
    <w:rsid w:val="002B46DB"/>
    <w:rsid w:val="002B7143"/>
    <w:rsid w:val="002B7288"/>
    <w:rsid w:val="002B7662"/>
    <w:rsid w:val="002C048B"/>
    <w:rsid w:val="002C7183"/>
    <w:rsid w:val="002C71D9"/>
    <w:rsid w:val="002C7494"/>
    <w:rsid w:val="002D042C"/>
    <w:rsid w:val="002D2967"/>
    <w:rsid w:val="002D2F80"/>
    <w:rsid w:val="002D382A"/>
    <w:rsid w:val="002D7C9E"/>
    <w:rsid w:val="002E054D"/>
    <w:rsid w:val="002E35B3"/>
    <w:rsid w:val="002E4BFF"/>
    <w:rsid w:val="002E4C01"/>
    <w:rsid w:val="002E5650"/>
    <w:rsid w:val="002E779C"/>
    <w:rsid w:val="002F0379"/>
    <w:rsid w:val="002F1DA6"/>
    <w:rsid w:val="002F3E41"/>
    <w:rsid w:val="002F5880"/>
    <w:rsid w:val="002F60DD"/>
    <w:rsid w:val="002F673F"/>
    <w:rsid w:val="002F6D31"/>
    <w:rsid w:val="002F7E34"/>
    <w:rsid w:val="00301BA0"/>
    <w:rsid w:val="00302C78"/>
    <w:rsid w:val="00302FA3"/>
    <w:rsid w:val="003037D0"/>
    <w:rsid w:val="003038D6"/>
    <w:rsid w:val="00303A4E"/>
    <w:rsid w:val="003040D5"/>
    <w:rsid w:val="003047A8"/>
    <w:rsid w:val="003048F8"/>
    <w:rsid w:val="00304BA3"/>
    <w:rsid w:val="00310289"/>
    <w:rsid w:val="00312144"/>
    <w:rsid w:val="00314F7B"/>
    <w:rsid w:val="00317380"/>
    <w:rsid w:val="00317935"/>
    <w:rsid w:val="003208E4"/>
    <w:rsid w:val="003209F7"/>
    <w:rsid w:val="00322245"/>
    <w:rsid w:val="00323107"/>
    <w:rsid w:val="003235B6"/>
    <w:rsid w:val="00327CEE"/>
    <w:rsid w:val="00327EE8"/>
    <w:rsid w:val="003311F2"/>
    <w:rsid w:val="00331C19"/>
    <w:rsid w:val="00332A24"/>
    <w:rsid w:val="00333155"/>
    <w:rsid w:val="00334330"/>
    <w:rsid w:val="00334914"/>
    <w:rsid w:val="00334FF7"/>
    <w:rsid w:val="00337826"/>
    <w:rsid w:val="00337DD1"/>
    <w:rsid w:val="00342607"/>
    <w:rsid w:val="00342FC7"/>
    <w:rsid w:val="00343EA1"/>
    <w:rsid w:val="00344FA9"/>
    <w:rsid w:val="0034600D"/>
    <w:rsid w:val="003471D2"/>
    <w:rsid w:val="00347C91"/>
    <w:rsid w:val="003610E6"/>
    <w:rsid w:val="00363FB8"/>
    <w:rsid w:val="003676F2"/>
    <w:rsid w:val="00367D58"/>
    <w:rsid w:val="0037098B"/>
    <w:rsid w:val="00371C39"/>
    <w:rsid w:val="00372715"/>
    <w:rsid w:val="00373EC9"/>
    <w:rsid w:val="00375F4C"/>
    <w:rsid w:val="003779A1"/>
    <w:rsid w:val="00377D65"/>
    <w:rsid w:val="003809D9"/>
    <w:rsid w:val="00380A32"/>
    <w:rsid w:val="00380F9F"/>
    <w:rsid w:val="003812B0"/>
    <w:rsid w:val="00384C76"/>
    <w:rsid w:val="003874A4"/>
    <w:rsid w:val="00393CE0"/>
    <w:rsid w:val="003947B8"/>
    <w:rsid w:val="00395345"/>
    <w:rsid w:val="00396A2C"/>
    <w:rsid w:val="003973E1"/>
    <w:rsid w:val="003A0333"/>
    <w:rsid w:val="003A7790"/>
    <w:rsid w:val="003B1CFB"/>
    <w:rsid w:val="003B3A15"/>
    <w:rsid w:val="003B4322"/>
    <w:rsid w:val="003B530E"/>
    <w:rsid w:val="003B6002"/>
    <w:rsid w:val="003B7494"/>
    <w:rsid w:val="003C1AC1"/>
    <w:rsid w:val="003C3F65"/>
    <w:rsid w:val="003C6881"/>
    <w:rsid w:val="003C76B8"/>
    <w:rsid w:val="003D21BA"/>
    <w:rsid w:val="003D2FE9"/>
    <w:rsid w:val="003D7E03"/>
    <w:rsid w:val="003E1646"/>
    <w:rsid w:val="003E330E"/>
    <w:rsid w:val="003E78B6"/>
    <w:rsid w:val="003E7F52"/>
    <w:rsid w:val="003F117D"/>
    <w:rsid w:val="003F1A7F"/>
    <w:rsid w:val="003F2353"/>
    <w:rsid w:val="003F39AA"/>
    <w:rsid w:val="003F3E24"/>
    <w:rsid w:val="003F4BE8"/>
    <w:rsid w:val="003F4DF0"/>
    <w:rsid w:val="003F757B"/>
    <w:rsid w:val="00400958"/>
    <w:rsid w:val="00400BC7"/>
    <w:rsid w:val="00401036"/>
    <w:rsid w:val="00401546"/>
    <w:rsid w:val="004029A8"/>
    <w:rsid w:val="00403671"/>
    <w:rsid w:val="0041080C"/>
    <w:rsid w:val="00411BDB"/>
    <w:rsid w:val="00412672"/>
    <w:rsid w:val="00414874"/>
    <w:rsid w:val="004174B0"/>
    <w:rsid w:val="004207CF"/>
    <w:rsid w:val="00425440"/>
    <w:rsid w:val="004313E0"/>
    <w:rsid w:val="00432551"/>
    <w:rsid w:val="00433862"/>
    <w:rsid w:val="00434FBD"/>
    <w:rsid w:val="00435400"/>
    <w:rsid w:val="004373EE"/>
    <w:rsid w:val="004406C8"/>
    <w:rsid w:val="004430B8"/>
    <w:rsid w:val="00445011"/>
    <w:rsid w:val="004461A9"/>
    <w:rsid w:val="00447034"/>
    <w:rsid w:val="00447C24"/>
    <w:rsid w:val="00450A03"/>
    <w:rsid w:val="00451F7A"/>
    <w:rsid w:val="004539E4"/>
    <w:rsid w:val="00454427"/>
    <w:rsid w:val="00455BC3"/>
    <w:rsid w:val="00455D44"/>
    <w:rsid w:val="004565C3"/>
    <w:rsid w:val="00456FC9"/>
    <w:rsid w:val="004602C5"/>
    <w:rsid w:val="00460371"/>
    <w:rsid w:val="004618AC"/>
    <w:rsid w:val="00461A96"/>
    <w:rsid w:val="00462BA9"/>
    <w:rsid w:val="00463023"/>
    <w:rsid w:val="0046309B"/>
    <w:rsid w:val="00463901"/>
    <w:rsid w:val="004665D7"/>
    <w:rsid w:val="00466BE0"/>
    <w:rsid w:val="0046791D"/>
    <w:rsid w:val="00473732"/>
    <w:rsid w:val="00473D88"/>
    <w:rsid w:val="004748DF"/>
    <w:rsid w:val="00474DBF"/>
    <w:rsid w:val="00475066"/>
    <w:rsid w:val="00480132"/>
    <w:rsid w:val="004808FD"/>
    <w:rsid w:val="00481E8C"/>
    <w:rsid w:val="00482228"/>
    <w:rsid w:val="00482848"/>
    <w:rsid w:val="004837D6"/>
    <w:rsid w:val="00483981"/>
    <w:rsid w:val="00485700"/>
    <w:rsid w:val="00485C02"/>
    <w:rsid w:val="0048612F"/>
    <w:rsid w:val="004900D0"/>
    <w:rsid w:val="004904E1"/>
    <w:rsid w:val="0049090F"/>
    <w:rsid w:val="004912BA"/>
    <w:rsid w:val="00491492"/>
    <w:rsid w:val="0049243E"/>
    <w:rsid w:val="004924EB"/>
    <w:rsid w:val="004933C7"/>
    <w:rsid w:val="004A16F9"/>
    <w:rsid w:val="004A2C4E"/>
    <w:rsid w:val="004A59DD"/>
    <w:rsid w:val="004A5A69"/>
    <w:rsid w:val="004A7F97"/>
    <w:rsid w:val="004B4672"/>
    <w:rsid w:val="004B4B3E"/>
    <w:rsid w:val="004B4BAE"/>
    <w:rsid w:val="004B5D95"/>
    <w:rsid w:val="004B78D9"/>
    <w:rsid w:val="004C0FAB"/>
    <w:rsid w:val="004C10B3"/>
    <w:rsid w:val="004C1F9D"/>
    <w:rsid w:val="004C2EA7"/>
    <w:rsid w:val="004C5749"/>
    <w:rsid w:val="004C59C6"/>
    <w:rsid w:val="004C6817"/>
    <w:rsid w:val="004C7F40"/>
    <w:rsid w:val="004D0731"/>
    <w:rsid w:val="004D11F1"/>
    <w:rsid w:val="004D1477"/>
    <w:rsid w:val="004D4228"/>
    <w:rsid w:val="004D5FA9"/>
    <w:rsid w:val="004D6141"/>
    <w:rsid w:val="004D64CB"/>
    <w:rsid w:val="004D69AF"/>
    <w:rsid w:val="004D731D"/>
    <w:rsid w:val="004D754B"/>
    <w:rsid w:val="004E078E"/>
    <w:rsid w:val="004E1630"/>
    <w:rsid w:val="004E1EDA"/>
    <w:rsid w:val="004E2560"/>
    <w:rsid w:val="004E2943"/>
    <w:rsid w:val="004E4CDE"/>
    <w:rsid w:val="004E511F"/>
    <w:rsid w:val="004E660B"/>
    <w:rsid w:val="004F05CE"/>
    <w:rsid w:val="004F16CA"/>
    <w:rsid w:val="004F1714"/>
    <w:rsid w:val="004F1FF7"/>
    <w:rsid w:val="004F33D8"/>
    <w:rsid w:val="004F3837"/>
    <w:rsid w:val="004F55F1"/>
    <w:rsid w:val="004F57D7"/>
    <w:rsid w:val="004F725C"/>
    <w:rsid w:val="005001F1"/>
    <w:rsid w:val="005017EC"/>
    <w:rsid w:val="00501D26"/>
    <w:rsid w:val="00503385"/>
    <w:rsid w:val="005035F6"/>
    <w:rsid w:val="00503A3A"/>
    <w:rsid w:val="00506729"/>
    <w:rsid w:val="00506E75"/>
    <w:rsid w:val="00507E06"/>
    <w:rsid w:val="0051095C"/>
    <w:rsid w:val="00511A61"/>
    <w:rsid w:val="005139F3"/>
    <w:rsid w:val="00513BEF"/>
    <w:rsid w:val="005156E8"/>
    <w:rsid w:val="00517A6B"/>
    <w:rsid w:val="00521BB7"/>
    <w:rsid w:val="00523D45"/>
    <w:rsid w:val="005263C1"/>
    <w:rsid w:val="00527E2A"/>
    <w:rsid w:val="00531680"/>
    <w:rsid w:val="00531A7B"/>
    <w:rsid w:val="005331E6"/>
    <w:rsid w:val="00533EA4"/>
    <w:rsid w:val="00535BE1"/>
    <w:rsid w:val="005379D2"/>
    <w:rsid w:val="005439E3"/>
    <w:rsid w:val="00544156"/>
    <w:rsid w:val="00545001"/>
    <w:rsid w:val="00545166"/>
    <w:rsid w:val="005451DA"/>
    <w:rsid w:val="005456AA"/>
    <w:rsid w:val="00545A51"/>
    <w:rsid w:val="00552072"/>
    <w:rsid w:val="00552687"/>
    <w:rsid w:val="00554282"/>
    <w:rsid w:val="00554AC5"/>
    <w:rsid w:val="0055633C"/>
    <w:rsid w:val="00556A50"/>
    <w:rsid w:val="00557EF9"/>
    <w:rsid w:val="00560AF9"/>
    <w:rsid w:val="00561623"/>
    <w:rsid w:val="0056202C"/>
    <w:rsid w:val="00562E25"/>
    <w:rsid w:val="00563253"/>
    <w:rsid w:val="0056609F"/>
    <w:rsid w:val="00566BE6"/>
    <w:rsid w:val="00570A8D"/>
    <w:rsid w:val="00572925"/>
    <w:rsid w:val="00572FE1"/>
    <w:rsid w:val="005803A3"/>
    <w:rsid w:val="005805C4"/>
    <w:rsid w:val="00581331"/>
    <w:rsid w:val="0058341A"/>
    <w:rsid w:val="00583768"/>
    <w:rsid w:val="00584788"/>
    <w:rsid w:val="00584A57"/>
    <w:rsid w:val="0058527F"/>
    <w:rsid w:val="005867B7"/>
    <w:rsid w:val="00590322"/>
    <w:rsid w:val="00590D4E"/>
    <w:rsid w:val="005920D9"/>
    <w:rsid w:val="00594765"/>
    <w:rsid w:val="00595BB9"/>
    <w:rsid w:val="00596C40"/>
    <w:rsid w:val="005A13B6"/>
    <w:rsid w:val="005A1610"/>
    <w:rsid w:val="005A2528"/>
    <w:rsid w:val="005A5824"/>
    <w:rsid w:val="005A5ECD"/>
    <w:rsid w:val="005A7210"/>
    <w:rsid w:val="005A7DC5"/>
    <w:rsid w:val="005A7F98"/>
    <w:rsid w:val="005B13E5"/>
    <w:rsid w:val="005C1344"/>
    <w:rsid w:val="005C35AB"/>
    <w:rsid w:val="005D189B"/>
    <w:rsid w:val="005D2C7D"/>
    <w:rsid w:val="005D57E9"/>
    <w:rsid w:val="005D7E3E"/>
    <w:rsid w:val="005E1754"/>
    <w:rsid w:val="005E1A0A"/>
    <w:rsid w:val="005E2CB7"/>
    <w:rsid w:val="005E3541"/>
    <w:rsid w:val="005F025E"/>
    <w:rsid w:val="005F277B"/>
    <w:rsid w:val="005F28ED"/>
    <w:rsid w:val="005F2B6A"/>
    <w:rsid w:val="005F3A4D"/>
    <w:rsid w:val="005F3F2C"/>
    <w:rsid w:val="005F4AF8"/>
    <w:rsid w:val="005F6135"/>
    <w:rsid w:val="00601305"/>
    <w:rsid w:val="00601B64"/>
    <w:rsid w:val="00602050"/>
    <w:rsid w:val="0060227C"/>
    <w:rsid w:val="006022DB"/>
    <w:rsid w:val="00602B53"/>
    <w:rsid w:val="00603050"/>
    <w:rsid w:val="0060468B"/>
    <w:rsid w:val="00604D8B"/>
    <w:rsid w:val="00604F7D"/>
    <w:rsid w:val="006108B4"/>
    <w:rsid w:val="006116C9"/>
    <w:rsid w:val="0061220D"/>
    <w:rsid w:val="0061238C"/>
    <w:rsid w:val="0061381D"/>
    <w:rsid w:val="00613960"/>
    <w:rsid w:val="00615506"/>
    <w:rsid w:val="006178BA"/>
    <w:rsid w:val="00617C55"/>
    <w:rsid w:val="00620572"/>
    <w:rsid w:val="00621E69"/>
    <w:rsid w:val="00621EA3"/>
    <w:rsid w:val="00622DCB"/>
    <w:rsid w:val="00623F7A"/>
    <w:rsid w:val="006246A1"/>
    <w:rsid w:val="00627627"/>
    <w:rsid w:val="00630D72"/>
    <w:rsid w:val="00634310"/>
    <w:rsid w:val="006356DC"/>
    <w:rsid w:val="00637423"/>
    <w:rsid w:val="006379EB"/>
    <w:rsid w:val="0064002A"/>
    <w:rsid w:val="006401D1"/>
    <w:rsid w:val="00640D13"/>
    <w:rsid w:val="00640E76"/>
    <w:rsid w:val="0064180C"/>
    <w:rsid w:val="00641AB1"/>
    <w:rsid w:val="00641FDC"/>
    <w:rsid w:val="006435E3"/>
    <w:rsid w:val="00643DBE"/>
    <w:rsid w:val="006453AB"/>
    <w:rsid w:val="00645DBD"/>
    <w:rsid w:val="00647083"/>
    <w:rsid w:val="006508C2"/>
    <w:rsid w:val="00651419"/>
    <w:rsid w:val="006515CF"/>
    <w:rsid w:val="006523D1"/>
    <w:rsid w:val="00654394"/>
    <w:rsid w:val="00654CD8"/>
    <w:rsid w:val="00655A54"/>
    <w:rsid w:val="00656279"/>
    <w:rsid w:val="006573B0"/>
    <w:rsid w:val="00657555"/>
    <w:rsid w:val="0066317E"/>
    <w:rsid w:val="00665156"/>
    <w:rsid w:val="00667503"/>
    <w:rsid w:val="00667603"/>
    <w:rsid w:val="00670B7F"/>
    <w:rsid w:val="00673996"/>
    <w:rsid w:val="006743BC"/>
    <w:rsid w:val="00674790"/>
    <w:rsid w:val="00675023"/>
    <w:rsid w:val="00675F7D"/>
    <w:rsid w:val="0067722A"/>
    <w:rsid w:val="00680004"/>
    <w:rsid w:val="00681971"/>
    <w:rsid w:val="00681D75"/>
    <w:rsid w:val="006820FB"/>
    <w:rsid w:val="00682860"/>
    <w:rsid w:val="0068354E"/>
    <w:rsid w:val="00683968"/>
    <w:rsid w:val="00685D51"/>
    <w:rsid w:val="00687364"/>
    <w:rsid w:val="006909F1"/>
    <w:rsid w:val="00691DBA"/>
    <w:rsid w:val="00694EDB"/>
    <w:rsid w:val="00695BD3"/>
    <w:rsid w:val="0069700F"/>
    <w:rsid w:val="0069716B"/>
    <w:rsid w:val="00697294"/>
    <w:rsid w:val="00697504"/>
    <w:rsid w:val="006975E8"/>
    <w:rsid w:val="006A0838"/>
    <w:rsid w:val="006A15D5"/>
    <w:rsid w:val="006A1C0F"/>
    <w:rsid w:val="006A2C0C"/>
    <w:rsid w:val="006A3B54"/>
    <w:rsid w:val="006A5523"/>
    <w:rsid w:val="006A6C70"/>
    <w:rsid w:val="006A6CD8"/>
    <w:rsid w:val="006B11F0"/>
    <w:rsid w:val="006B362C"/>
    <w:rsid w:val="006B3822"/>
    <w:rsid w:val="006B3A4B"/>
    <w:rsid w:val="006B4CD1"/>
    <w:rsid w:val="006B58B4"/>
    <w:rsid w:val="006B627B"/>
    <w:rsid w:val="006B62B5"/>
    <w:rsid w:val="006B6DBD"/>
    <w:rsid w:val="006C0925"/>
    <w:rsid w:val="006C1CF7"/>
    <w:rsid w:val="006C1E5F"/>
    <w:rsid w:val="006C328E"/>
    <w:rsid w:val="006C3D9A"/>
    <w:rsid w:val="006C70E2"/>
    <w:rsid w:val="006C7233"/>
    <w:rsid w:val="006C7E40"/>
    <w:rsid w:val="006D00B9"/>
    <w:rsid w:val="006D11CF"/>
    <w:rsid w:val="006D24D6"/>
    <w:rsid w:val="006D4C47"/>
    <w:rsid w:val="006D5B54"/>
    <w:rsid w:val="006D7115"/>
    <w:rsid w:val="006E54D7"/>
    <w:rsid w:val="006E5727"/>
    <w:rsid w:val="006E5EB5"/>
    <w:rsid w:val="006F14DB"/>
    <w:rsid w:val="006F1B8D"/>
    <w:rsid w:val="006F2532"/>
    <w:rsid w:val="006F3467"/>
    <w:rsid w:val="006F5589"/>
    <w:rsid w:val="006F63D9"/>
    <w:rsid w:val="006F7531"/>
    <w:rsid w:val="007018FE"/>
    <w:rsid w:val="00702E40"/>
    <w:rsid w:val="0070327A"/>
    <w:rsid w:val="0071290D"/>
    <w:rsid w:val="007139BD"/>
    <w:rsid w:val="00713BD1"/>
    <w:rsid w:val="00713D33"/>
    <w:rsid w:val="00715964"/>
    <w:rsid w:val="00717E5A"/>
    <w:rsid w:val="00720921"/>
    <w:rsid w:val="00720D38"/>
    <w:rsid w:val="00721293"/>
    <w:rsid w:val="007230FA"/>
    <w:rsid w:val="0072570D"/>
    <w:rsid w:val="007325C2"/>
    <w:rsid w:val="0073356A"/>
    <w:rsid w:val="0073391D"/>
    <w:rsid w:val="00735103"/>
    <w:rsid w:val="0073514F"/>
    <w:rsid w:val="00736A89"/>
    <w:rsid w:val="00736E80"/>
    <w:rsid w:val="00737B07"/>
    <w:rsid w:val="00741E32"/>
    <w:rsid w:val="0074247B"/>
    <w:rsid w:val="00743277"/>
    <w:rsid w:val="00745FCC"/>
    <w:rsid w:val="0074756F"/>
    <w:rsid w:val="00747F89"/>
    <w:rsid w:val="00750BEF"/>
    <w:rsid w:val="00752CC4"/>
    <w:rsid w:val="007531D1"/>
    <w:rsid w:val="007557BC"/>
    <w:rsid w:val="0075609B"/>
    <w:rsid w:val="00757611"/>
    <w:rsid w:val="00762CF0"/>
    <w:rsid w:val="00766D6A"/>
    <w:rsid w:val="00767153"/>
    <w:rsid w:val="007705B1"/>
    <w:rsid w:val="0077246A"/>
    <w:rsid w:val="00774A0A"/>
    <w:rsid w:val="00774C65"/>
    <w:rsid w:val="00781CC6"/>
    <w:rsid w:val="00782406"/>
    <w:rsid w:val="00782492"/>
    <w:rsid w:val="007833B7"/>
    <w:rsid w:val="007834A3"/>
    <w:rsid w:val="00785377"/>
    <w:rsid w:val="007864C3"/>
    <w:rsid w:val="00786974"/>
    <w:rsid w:val="00786ABA"/>
    <w:rsid w:val="00786BCA"/>
    <w:rsid w:val="00787D27"/>
    <w:rsid w:val="007904DB"/>
    <w:rsid w:val="00790807"/>
    <w:rsid w:val="00792492"/>
    <w:rsid w:val="00793C1F"/>
    <w:rsid w:val="00797B71"/>
    <w:rsid w:val="007A09E9"/>
    <w:rsid w:val="007A3C7D"/>
    <w:rsid w:val="007A5C0E"/>
    <w:rsid w:val="007B457B"/>
    <w:rsid w:val="007B52C4"/>
    <w:rsid w:val="007B5424"/>
    <w:rsid w:val="007B78FC"/>
    <w:rsid w:val="007C05EA"/>
    <w:rsid w:val="007C335B"/>
    <w:rsid w:val="007C4455"/>
    <w:rsid w:val="007D05D1"/>
    <w:rsid w:val="007D098A"/>
    <w:rsid w:val="007D238E"/>
    <w:rsid w:val="007D2D2F"/>
    <w:rsid w:val="007D2F15"/>
    <w:rsid w:val="007D38DE"/>
    <w:rsid w:val="007D57A4"/>
    <w:rsid w:val="007D6873"/>
    <w:rsid w:val="007D6D6C"/>
    <w:rsid w:val="007E06C6"/>
    <w:rsid w:val="007E0D92"/>
    <w:rsid w:val="007E0F9F"/>
    <w:rsid w:val="007E1507"/>
    <w:rsid w:val="007E4DB4"/>
    <w:rsid w:val="007E4DB6"/>
    <w:rsid w:val="007E63E4"/>
    <w:rsid w:val="007E6D36"/>
    <w:rsid w:val="007E73BE"/>
    <w:rsid w:val="007E7C93"/>
    <w:rsid w:val="007F008D"/>
    <w:rsid w:val="007F2003"/>
    <w:rsid w:val="007F3714"/>
    <w:rsid w:val="007F78AC"/>
    <w:rsid w:val="008007A3"/>
    <w:rsid w:val="00800C17"/>
    <w:rsid w:val="008029BC"/>
    <w:rsid w:val="00806FDA"/>
    <w:rsid w:val="00812953"/>
    <w:rsid w:val="008148C2"/>
    <w:rsid w:val="0081757C"/>
    <w:rsid w:val="00820F32"/>
    <w:rsid w:val="008213D4"/>
    <w:rsid w:val="0082254A"/>
    <w:rsid w:val="00823400"/>
    <w:rsid w:val="00823E2E"/>
    <w:rsid w:val="00824EC1"/>
    <w:rsid w:val="00826070"/>
    <w:rsid w:val="00826ADE"/>
    <w:rsid w:val="0082749E"/>
    <w:rsid w:val="00830200"/>
    <w:rsid w:val="008373A3"/>
    <w:rsid w:val="00844EF0"/>
    <w:rsid w:val="008521CB"/>
    <w:rsid w:val="008568BB"/>
    <w:rsid w:val="008570B9"/>
    <w:rsid w:val="00861838"/>
    <w:rsid w:val="00862446"/>
    <w:rsid w:val="00862C1C"/>
    <w:rsid w:val="00866644"/>
    <w:rsid w:val="00866C38"/>
    <w:rsid w:val="0086771D"/>
    <w:rsid w:val="008715ED"/>
    <w:rsid w:val="00874CCB"/>
    <w:rsid w:val="00875AC8"/>
    <w:rsid w:val="00882D78"/>
    <w:rsid w:val="00883A2F"/>
    <w:rsid w:val="008843FC"/>
    <w:rsid w:val="0088529E"/>
    <w:rsid w:val="00886C0E"/>
    <w:rsid w:val="00887C00"/>
    <w:rsid w:val="00892478"/>
    <w:rsid w:val="00896D04"/>
    <w:rsid w:val="008A4103"/>
    <w:rsid w:val="008A51DA"/>
    <w:rsid w:val="008A54BC"/>
    <w:rsid w:val="008A5632"/>
    <w:rsid w:val="008A6242"/>
    <w:rsid w:val="008A684F"/>
    <w:rsid w:val="008A751B"/>
    <w:rsid w:val="008B1DD3"/>
    <w:rsid w:val="008B3301"/>
    <w:rsid w:val="008B40AA"/>
    <w:rsid w:val="008B5D9B"/>
    <w:rsid w:val="008B5F50"/>
    <w:rsid w:val="008B728E"/>
    <w:rsid w:val="008C06A5"/>
    <w:rsid w:val="008C0AD1"/>
    <w:rsid w:val="008C1BA7"/>
    <w:rsid w:val="008C1C5D"/>
    <w:rsid w:val="008C30BB"/>
    <w:rsid w:val="008C30D5"/>
    <w:rsid w:val="008C52DA"/>
    <w:rsid w:val="008C751B"/>
    <w:rsid w:val="008D05CA"/>
    <w:rsid w:val="008D2A23"/>
    <w:rsid w:val="008D341E"/>
    <w:rsid w:val="008D36B5"/>
    <w:rsid w:val="008D3976"/>
    <w:rsid w:val="008D4E55"/>
    <w:rsid w:val="008D7725"/>
    <w:rsid w:val="008E0D67"/>
    <w:rsid w:val="008E1EFF"/>
    <w:rsid w:val="008E5443"/>
    <w:rsid w:val="008E5E73"/>
    <w:rsid w:val="008E5F66"/>
    <w:rsid w:val="008F2092"/>
    <w:rsid w:val="008F30D2"/>
    <w:rsid w:val="008F53DD"/>
    <w:rsid w:val="008F61C0"/>
    <w:rsid w:val="008F7FB4"/>
    <w:rsid w:val="00900230"/>
    <w:rsid w:val="00900E91"/>
    <w:rsid w:val="0090104A"/>
    <w:rsid w:val="009018BC"/>
    <w:rsid w:val="00902EC7"/>
    <w:rsid w:val="00902FA5"/>
    <w:rsid w:val="009052EE"/>
    <w:rsid w:val="009108C0"/>
    <w:rsid w:val="00911AA9"/>
    <w:rsid w:val="00911FEB"/>
    <w:rsid w:val="009148EB"/>
    <w:rsid w:val="009150F6"/>
    <w:rsid w:val="00915696"/>
    <w:rsid w:val="00921903"/>
    <w:rsid w:val="009227D8"/>
    <w:rsid w:val="00922D93"/>
    <w:rsid w:val="0092349C"/>
    <w:rsid w:val="00924AD7"/>
    <w:rsid w:val="00925763"/>
    <w:rsid w:val="00933918"/>
    <w:rsid w:val="00933B7B"/>
    <w:rsid w:val="00937E96"/>
    <w:rsid w:val="009401C9"/>
    <w:rsid w:val="00940571"/>
    <w:rsid w:val="00941D60"/>
    <w:rsid w:val="00942558"/>
    <w:rsid w:val="00942F60"/>
    <w:rsid w:val="009442DD"/>
    <w:rsid w:val="00944EBD"/>
    <w:rsid w:val="009468F8"/>
    <w:rsid w:val="00951ADC"/>
    <w:rsid w:val="00951B3A"/>
    <w:rsid w:val="00952A71"/>
    <w:rsid w:val="009561AC"/>
    <w:rsid w:val="00956CED"/>
    <w:rsid w:val="009571A8"/>
    <w:rsid w:val="009638BE"/>
    <w:rsid w:val="0096408C"/>
    <w:rsid w:val="00964CE8"/>
    <w:rsid w:val="00965386"/>
    <w:rsid w:val="009658FE"/>
    <w:rsid w:val="0096718D"/>
    <w:rsid w:val="00970976"/>
    <w:rsid w:val="00971B12"/>
    <w:rsid w:val="00972C27"/>
    <w:rsid w:val="0097561C"/>
    <w:rsid w:val="0097712B"/>
    <w:rsid w:val="0098038B"/>
    <w:rsid w:val="00980E12"/>
    <w:rsid w:val="009817B2"/>
    <w:rsid w:val="009819BC"/>
    <w:rsid w:val="009821EF"/>
    <w:rsid w:val="00983915"/>
    <w:rsid w:val="009839CB"/>
    <w:rsid w:val="0098487E"/>
    <w:rsid w:val="00985AEF"/>
    <w:rsid w:val="009879E4"/>
    <w:rsid w:val="009907D5"/>
    <w:rsid w:val="009911DF"/>
    <w:rsid w:val="00991357"/>
    <w:rsid w:val="0099323F"/>
    <w:rsid w:val="00993918"/>
    <w:rsid w:val="00993EC2"/>
    <w:rsid w:val="00994A7D"/>
    <w:rsid w:val="009A1612"/>
    <w:rsid w:val="009A1814"/>
    <w:rsid w:val="009A27B8"/>
    <w:rsid w:val="009A60BA"/>
    <w:rsid w:val="009A69CE"/>
    <w:rsid w:val="009A6A92"/>
    <w:rsid w:val="009A7801"/>
    <w:rsid w:val="009B14AA"/>
    <w:rsid w:val="009B1737"/>
    <w:rsid w:val="009B4537"/>
    <w:rsid w:val="009B4E92"/>
    <w:rsid w:val="009B5612"/>
    <w:rsid w:val="009C08B7"/>
    <w:rsid w:val="009C193E"/>
    <w:rsid w:val="009C1B37"/>
    <w:rsid w:val="009C2EB3"/>
    <w:rsid w:val="009C7858"/>
    <w:rsid w:val="009D14C3"/>
    <w:rsid w:val="009D23E9"/>
    <w:rsid w:val="009D264B"/>
    <w:rsid w:val="009D3943"/>
    <w:rsid w:val="009D5262"/>
    <w:rsid w:val="009E22EE"/>
    <w:rsid w:val="009E3474"/>
    <w:rsid w:val="009F0DDA"/>
    <w:rsid w:val="009F2832"/>
    <w:rsid w:val="009F6B50"/>
    <w:rsid w:val="009F6FC5"/>
    <w:rsid w:val="009F7F62"/>
    <w:rsid w:val="00A04415"/>
    <w:rsid w:val="00A05665"/>
    <w:rsid w:val="00A07485"/>
    <w:rsid w:val="00A07C9A"/>
    <w:rsid w:val="00A112C3"/>
    <w:rsid w:val="00A152C7"/>
    <w:rsid w:val="00A1579B"/>
    <w:rsid w:val="00A15C11"/>
    <w:rsid w:val="00A1644D"/>
    <w:rsid w:val="00A22955"/>
    <w:rsid w:val="00A22B53"/>
    <w:rsid w:val="00A233AE"/>
    <w:rsid w:val="00A23588"/>
    <w:rsid w:val="00A23AE7"/>
    <w:rsid w:val="00A24477"/>
    <w:rsid w:val="00A25848"/>
    <w:rsid w:val="00A25D53"/>
    <w:rsid w:val="00A27AF9"/>
    <w:rsid w:val="00A30D89"/>
    <w:rsid w:val="00A30DBB"/>
    <w:rsid w:val="00A30DF1"/>
    <w:rsid w:val="00A32A70"/>
    <w:rsid w:val="00A3421A"/>
    <w:rsid w:val="00A34733"/>
    <w:rsid w:val="00A34870"/>
    <w:rsid w:val="00A34D81"/>
    <w:rsid w:val="00A354CB"/>
    <w:rsid w:val="00A3622F"/>
    <w:rsid w:val="00A368E8"/>
    <w:rsid w:val="00A37099"/>
    <w:rsid w:val="00A3742B"/>
    <w:rsid w:val="00A375B8"/>
    <w:rsid w:val="00A37EBB"/>
    <w:rsid w:val="00A429C0"/>
    <w:rsid w:val="00A45F4E"/>
    <w:rsid w:val="00A46DF9"/>
    <w:rsid w:val="00A5242D"/>
    <w:rsid w:val="00A52DA8"/>
    <w:rsid w:val="00A547C8"/>
    <w:rsid w:val="00A56B4F"/>
    <w:rsid w:val="00A57331"/>
    <w:rsid w:val="00A605C7"/>
    <w:rsid w:val="00A61832"/>
    <w:rsid w:val="00A62926"/>
    <w:rsid w:val="00A62A02"/>
    <w:rsid w:val="00A67449"/>
    <w:rsid w:val="00A67AE0"/>
    <w:rsid w:val="00A70409"/>
    <w:rsid w:val="00A70546"/>
    <w:rsid w:val="00A73E2F"/>
    <w:rsid w:val="00A744D6"/>
    <w:rsid w:val="00A76FC7"/>
    <w:rsid w:val="00A77487"/>
    <w:rsid w:val="00A777A2"/>
    <w:rsid w:val="00A80C6D"/>
    <w:rsid w:val="00A85198"/>
    <w:rsid w:val="00A921A8"/>
    <w:rsid w:val="00A95671"/>
    <w:rsid w:val="00A95DBE"/>
    <w:rsid w:val="00A96945"/>
    <w:rsid w:val="00AA1848"/>
    <w:rsid w:val="00AA2023"/>
    <w:rsid w:val="00AA2CCC"/>
    <w:rsid w:val="00AA5EC7"/>
    <w:rsid w:val="00AA6A39"/>
    <w:rsid w:val="00AA7B4A"/>
    <w:rsid w:val="00AB01CE"/>
    <w:rsid w:val="00AB0DED"/>
    <w:rsid w:val="00AB0F31"/>
    <w:rsid w:val="00AB1113"/>
    <w:rsid w:val="00AB1843"/>
    <w:rsid w:val="00AB3426"/>
    <w:rsid w:val="00AB4721"/>
    <w:rsid w:val="00AB4879"/>
    <w:rsid w:val="00AB4A32"/>
    <w:rsid w:val="00AB53A9"/>
    <w:rsid w:val="00AC0DD3"/>
    <w:rsid w:val="00AC1093"/>
    <w:rsid w:val="00AC42A1"/>
    <w:rsid w:val="00AC44AF"/>
    <w:rsid w:val="00AC4A13"/>
    <w:rsid w:val="00AC53C9"/>
    <w:rsid w:val="00AC5C19"/>
    <w:rsid w:val="00AD0484"/>
    <w:rsid w:val="00AD228F"/>
    <w:rsid w:val="00AD2762"/>
    <w:rsid w:val="00AD475A"/>
    <w:rsid w:val="00AE0D28"/>
    <w:rsid w:val="00AE22F8"/>
    <w:rsid w:val="00AE4368"/>
    <w:rsid w:val="00AE4C9F"/>
    <w:rsid w:val="00AE573B"/>
    <w:rsid w:val="00AE6FDC"/>
    <w:rsid w:val="00AF1974"/>
    <w:rsid w:val="00AF1BDC"/>
    <w:rsid w:val="00AF1FC4"/>
    <w:rsid w:val="00AF237E"/>
    <w:rsid w:val="00AF5E0A"/>
    <w:rsid w:val="00B01969"/>
    <w:rsid w:val="00B0269A"/>
    <w:rsid w:val="00B03C5C"/>
    <w:rsid w:val="00B04AA2"/>
    <w:rsid w:val="00B10431"/>
    <w:rsid w:val="00B13CEC"/>
    <w:rsid w:val="00B16445"/>
    <w:rsid w:val="00B178EE"/>
    <w:rsid w:val="00B2253C"/>
    <w:rsid w:val="00B231DB"/>
    <w:rsid w:val="00B2376F"/>
    <w:rsid w:val="00B27035"/>
    <w:rsid w:val="00B30384"/>
    <w:rsid w:val="00B3119C"/>
    <w:rsid w:val="00B32AB1"/>
    <w:rsid w:val="00B33F2D"/>
    <w:rsid w:val="00B36135"/>
    <w:rsid w:val="00B36763"/>
    <w:rsid w:val="00B36A5E"/>
    <w:rsid w:val="00B36B2B"/>
    <w:rsid w:val="00B3702A"/>
    <w:rsid w:val="00B459E6"/>
    <w:rsid w:val="00B46F22"/>
    <w:rsid w:val="00B47740"/>
    <w:rsid w:val="00B50536"/>
    <w:rsid w:val="00B50ADA"/>
    <w:rsid w:val="00B533BC"/>
    <w:rsid w:val="00B5367A"/>
    <w:rsid w:val="00B55FFD"/>
    <w:rsid w:val="00B57AF7"/>
    <w:rsid w:val="00B601EC"/>
    <w:rsid w:val="00B60A7C"/>
    <w:rsid w:val="00B60CA9"/>
    <w:rsid w:val="00B61487"/>
    <w:rsid w:val="00B62F9D"/>
    <w:rsid w:val="00B71198"/>
    <w:rsid w:val="00B718AD"/>
    <w:rsid w:val="00B740A2"/>
    <w:rsid w:val="00B76952"/>
    <w:rsid w:val="00B76A31"/>
    <w:rsid w:val="00B804C8"/>
    <w:rsid w:val="00B8128F"/>
    <w:rsid w:val="00B81817"/>
    <w:rsid w:val="00B81838"/>
    <w:rsid w:val="00B8185D"/>
    <w:rsid w:val="00B81F03"/>
    <w:rsid w:val="00B83647"/>
    <w:rsid w:val="00B84002"/>
    <w:rsid w:val="00B84879"/>
    <w:rsid w:val="00B9041E"/>
    <w:rsid w:val="00B90910"/>
    <w:rsid w:val="00B91D49"/>
    <w:rsid w:val="00B92C2F"/>
    <w:rsid w:val="00BA14C1"/>
    <w:rsid w:val="00BA169F"/>
    <w:rsid w:val="00BA348A"/>
    <w:rsid w:val="00BA38D2"/>
    <w:rsid w:val="00BA62EA"/>
    <w:rsid w:val="00BB12B4"/>
    <w:rsid w:val="00BB1D19"/>
    <w:rsid w:val="00BB2B25"/>
    <w:rsid w:val="00BB463A"/>
    <w:rsid w:val="00BB5B86"/>
    <w:rsid w:val="00BB605E"/>
    <w:rsid w:val="00BB707D"/>
    <w:rsid w:val="00BB735C"/>
    <w:rsid w:val="00BB7734"/>
    <w:rsid w:val="00BB7924"/>
    <w:rsid w:val="00BC2E22"/>
    <w:rsid w:val="00BC368B"/>
    <w:rsid w:val="00BC6216"/>
    <w:rsid w:val="00BC646B"/>
    <w:rsid w:val="00BC75F0"/>
    <w:rsid w:val="00BC7E1E"/>
    <w:rsid w:val="00BD1007"/>
    <w:rsid w:val="00BD2792"/>
    <w:rsid w:val="00BD4FFB"/>
    <w:rsid w:val="00BD5B89"/>
    <w:rsid w:val="00BD5DCA"/>
    <w:rsid w:val="00BD6B68"/>
    <w:rsid w:val="00BE293B"/>
    <w:rsid w:val="00BE5EA8"/>
    <w:rsid w:val="00BE6196"/>
    <w:rsid w:val="00BE6E0B"/>
    <w:rsid w:val="00BF2E9B"/>
    <w:rsid w:val="00BF3070"/>
    <w:rsid w:val="00BF76D0"/>
    <w:rsid w:val="00C01DF7"/>
    <w:rsid w:val="00C03500"/>
    <w:rsid w:val="00C03BD8"/>
    <w:rsid w:val="00C03C2C"/>
    <w:rsid w:val="00C050C1"/>
    <w:rsid w:val="00C0752F"/>
    <w:rsid w:val="00C07660"/>
    <w:rsid w:val="00C12B21"/>
    <w:rsid w:val="00C15987"/>
    <w:rsid w:val="00C16AB0"/>
    <w:rsid w:val="00C17A28"/>
    <w:rsid w:val="00C21355"/>
    <w:rsid w:val="00C23C8B"/>
    <w:rsid w:val="00C25703"/>
    <w:rsid w:val="00C25D65"/>
    <w:rsid w:val="00C27A92"/>
    <w:rsid w:val="00C30F0C"/>
    <w:rsid w:val="00C31441"/>
    <w:rsid w:val="00C31B5C"/>
    <w:rsid w:val="00C3242D"/>
    <w:rsid w:val="00C32A90"/>
    <w:rsid w:val="00C3335A"/>
    <w:rsid w:val="00C342AF"/>
    <w:rsid w:val="00C34480"/>
    <w:rsid w:val="00C3780B"/>
    <w:rsid w:val="00C4062A"/>
    <w:rsid w:val="00C42838"/>
    <w:rsid w:val="00C50833"/>
    <w:rsid w:val="00C5213C"/>
    <w:rsid w:val="00C525E7"/>
    <w:rsid w:val="00C52FBD"/>
    <w:rsid w:val="00C5398E"/>
    <w:rsid w:val="00C54C19"/>
    <w:rsid w:val="00C54D18"/>
    <w:rsid w:val="00C5507C"/>
    <w:rsid w:val="00C55C12"/>
    <w:rsid w:val="00C577B9"/>
    <w:rsid w:val="00C6253F"/>
    <w:rsid w:val="00C6585C"/>
    <w:rsid w:val="00C7028E"/>
    <w:rsid w:val="00C71E32"/>
    <w:rsid w:val="00C73514"/>
    <w:rsid w:val="00C74F86"/>
    <w:rsid w:val="00C76791"/>
    <w:rsid w:val="00C7772A"/>
    <w:rsid w:val="00C83595"/>
    <w:rsid w:val="00C84F88"/>
    <w:rsid w:val="00C85C66"/>
    <w:rsid w:val="00C91B3D"/>
    <w:rsid w:val="00CA0DE5"/>
    <w:rsid w:val="00CA1484"/>
    <w:rsid w:val="00CA1883"/>
    <w:rsid w:val="00CA4516"/>
    <w:rsid w:val="00CA7D6E"/>
    <w:rsid w:val="00CB342D"/>
    <w:rsid w:val="00CC018A"/>
    <w:rsid w:val="00CC2057"/>
    <w:rsid w:val="00CC25B4"/>
    <w:rsid w:val="00CC4C34"/>
    <w:rsid w:val="00CC6FA4"/>
    <w:rsid w:val="00CC70F4"/>
    <w:rsid w:val="00CD01D4"/>
    <w:rsid w:val="00CD0DE7"/>
    <w:rsid w:val="00CD1DF9"/>
    <w:rsid w:val="00CD347E"/>
    <w:rsid w:val="00CD36EE"/>
    <w:rsid w:val="00CD3825"/>
    <w:rsid w:val="00CD3F97"/>
    <w:rsid w:val="00CD4977"/>
    <w:rsid w:val="00CD7A8A"/>
    <w:rsid w:val="00CE0277"/>
    <w:rsid w:val="00CE32C0"/>
    <w:rsid w:val="00CE32D1"/>
    <w:rsid w:val="00CE3794"/>
    <w:rsid w:val="00CE5CFC"/>
    <w:rsid w:val="00CE7AB4"/>
    <w:rsid w:val="00CE7D97"/>
    <w:rsid w:val="00CF3C41"/>
    <w:rsid w:val="00D042BC"/>
    <w:rsid w:val="00D04C4E"/>
    <w:rsid w:val="00D04F9E"/>
    <w:rsid w:val="00D106C6"/>
    <w:rsid w:val="00D108F3"/>
    <w:rsid w:val="00D11540"/>
    <w:rsid w:val="00D115D3"/>
    <w:rsid w:val="00D117B5"/>
    <w:rsid w:val="00D13C94"/>
    <w:rsid w:val="00D14807"/>
    <w:rsid w:val="00D170F6"/>
    <w:rsid w:val="00D177D4"/>
    <w:rsid w:val="00D2084A"/>
    <w:rsid w:val="00D21588"/>
    <w:rsid w:val="00D2276F"/>
    <w:rsid w:val="00D233EB"/>
    <w:rsid w:val="00D26E2B"/>
    <w:rsid w:val="00D275A4"/>
    <w:rsid w:val="00D275AD"/>
    <w:rsid w:val="00D33344"/>
    <w:rsid w:val="00D33B4D"/>
    <w:rsid w:val="00D344C8"/>
    <w:rsid w:val="00D36717"/>
    <w:rsid w:val="00D369EC"/>
    <w:rsid w:val="00D3780F"/>
    <w:rsid w:val="00D423A1"/>
    <w:rsid w:val="00D431C1"/>
    <w:rsid w:val="00D435E1"/>
    <w:rsid w:val="00D44382"/>
    <w:rsid w:val="00D47A34"/>
    <w:rsid w:val="00D504C0"/>
    <w:rsid w:val="00D50950"/>
    <w:rsid w:val="00D5254C"/>
    <w:rsid w:val="00D55F19"/>
    <w:rsid w:val="00D567DC"/>
    <w:rsid w:val="00D60C72"/>
    <w:rsid w:val="00D610BB"/>
    <w:rsid w:val="00D619D7"/>
    <w:rsid w:val="00D65668"/>
    <w:rsid w:val="00D668FD"/>
    <w:rsid w:val="00D67B75"/>
    <w:rsid w:val="00D70272"/>
    <w:rsid w:val="00D718BC"/>
    <w:rsid w:val="00D73B83"/>
    <w:rsid w:val="00D73C1F"/>
    <w:rsid w:val="00D7427E"/>
    <w:rsid w:val="00D74C09"/>
    <w:rsid w:val="00D81AA3"/>
    <w:rsid w:val="00D82ADC"/>
    <w:rsid w:val="00D843E0"/>
    <w:rsid w:val="00D84F7D"/>
    <w:rsid w:val="00D85563"/>
    <w:rsid w:val="00D85B04"/>
    <w:rsid w:val="00D8625A"/>
    <w:rsid w:val="00D94911"/>
    <w:rsid w:val="00D96F7D"/>
    <w:rsid w:val="00DA0618"/>
    <w:rsid w:val="00DA089A"/>
    <w:rsid w:val="00DA5BC0"/>
    <w:rsid w:val="00DA6046"/>
    <w:rsid w:val="00DB0266"/>
    <w:rsid w:val="00DB0B0D"/>
    <w:rsid w:val="00DB0E60"/>
    <w:rsid w:val="00DB23CC"/>
    <w:rsid w:val="00DB250E"/>
    <w:rsid w:val="00DB4257"/>
    <w:rsid w:val="00DB4552"/>
    <w:rsid w:val="00DB6C88"/>
    <w:rsid w:val="00DC21B3"/>
    <w:rsid w:val="00DC27BA"/>
    <w:rsid w:val="00DC51C1"/>
    <w:rsid w:val="00DC5BB1"/>
    <w:rsid w:val="00DC6E17"/>
    <w:rsid w:val="00DD07C9"/>
    <w:rsid w:val="00DD227C"/>
    <w:rsid w:val="00DD3ECB"/>
    <w:rsid w:val="00DD5FDB"/>
    <w:rsid w:val="00DE151D"/>
    <w:rsid w:val="00DE1AEF"/>
    <w:rsid w:val="00DE6AC2"/>
    <w:rsid w:val="00DE7923"/>
    <w:rsid w:val="00DF1270"/>
    <w:rsid w:val="00DF193C"/>
    <w:rsid w:val="00DF47B8"/>
    <w:rsid w:val="00DF4AE5"/>
    <w:rsid w:val="00E00E94"/>
    <w:rsid w:val="00E038F6"/>
    <w:rsid w:val="00E06F53"/>
    <w:rsid w:val="00E07F52"/>
    <w:rsid w:val="00E107F3"/>
    <w:rsid w:val="00E11706"/>
    <w:rsid w:val="00E14069"/>
    <w:rsid w:val="00E14164"/>
    <w:rsid w:val="00E141B5"/>
    <w:rsid w:val="00E14EEF"/>
    <w:rsid w:val="00E1708F"/>
    <w:rsid w:val="00E2020F"/>
    <w:rsid w:val="00E20419"/>
    <w:rsid w:val="00E21446"/>
    <w:rsid w:val="00E220A5"/>
    <w:rsid w:val="00E22889"/>
    <w:rsid w:val="00E231C1"/>
    <w:rsid w:val="00E302A9"/>
    <w:rsid w:val="00E309A4"/>
    <w:rsid w:val="00E31216"/>
    <w:rsid w:val="00E33A51"/>
    <w:rsid w:val="00E344C1"/>
    <w:rsid w:val="00E4004D"/>
    <w:rsid w:val="00E4192C"/>
    <w:rsid w:val="00E42086"/>
    <w:rsid w:val="00E436BC"/>
    <w:rsid w:val="00E45CBC"/>
    <w:rsid w:val="00E467FF"/>
    <w:rsid w:val="00E46DDF"/>
    <w:rsid w:val="00E520F7"/>
    <w:rsid w:val="00E535A4"/>
    <w:rsid w:val="00E536E5"/>
    <w:rsid w:val="00E53BE3"/>
    <w:rsid w:val="00E53D95"/>
    <w:rsid w:val="00E554CE"/>
    <w:rsid w:val="00E55F34"/>
    <w:rsid w:val="00E55FC3"/>
    <w:rsid w:val="00E617B3"/>
    <w:rsid w:val="00E63785"/>
    <w:rsid w:val="00E63C20"/>
    <w:rsid w:val="00E64427"/>
    <w:rsid w:val="00E646B5"/>
    <w:rsid w:val="00E65878"/>
    <w:rsid w:val="00E665C5"/>
    <w:rsid w:val="00E67891"/>
    <w:rsid w:val="00E72151"/>
    <w:rsid w:val="00E7285A"/>
    <w:rsid w:val="00E72B34"/>
    <w:rsid w:val="00E72E87"/>
    <w:rsid w:val="00E76590"/>
    <w:rsid w:val="00E76E48"/>
    <w:rsid w:val="00E81654"/>
    <w:rsid w:val="00E85F60"/>
    <w:rsid w:val="00E8606F"/>
    <w:rsid w:val="00E87738"/>
    <w:rsid w:val="00E90A5D"/>
    <w:rsid w:val="00E9351A"/>
    <w:rsid w:val="00E94769"/>
    <w:rsid w:val="00E969A4"/>
    <w:rsid w:val="00EA0AE9"/>
    <w:rsid w:val="00EA28B9"/>
    <w:rsid w:val="00EA3B61"/>
    <w:rsid w:val="00EA7F7E"/>
    <w:rsid w:val="00EB015A"/>
    <w:rsid w:val="00EB3D3F"/>
    <w:rsid w:val="00EB4321"/>
    <w:rsid w:val="00EB5696"/>
    <w:rsid w:val="00EB742B"/>
    <w:rsid w:val="00EC0DB9"/>
    <w:rsid w:val="00EC6514"/>
    <w:rsid w:val="00ED43ED"/>
    <w:rsid w:val="00ED4798"/>
    <w:rsid w:val="00ED4ED1"/>
    <w:rsid w:val="00ED62E6"/>
    <w:rsid w:val="00ED7F23"/>
    <w:rsid w:val="00EE0079"/>
    <w:rsid w:val="00EE083E"/>
    <w:rsid w:val="00EE23D8"/>
    <w:rsid w:val="00EE3CBF"/>
    <w:rsid w:val="00EE493F"/>
    <w:rsid w:val="00EE5998"/>
    <w:rsid w:val="00EE5F97"/>
    <w:rsid w:val="00EE78FF"/>
    <w:rsid w:val="00EF21A6"/>
    <w:rsid w:val="00EF261C"/>
    <w:rsid w:val="00EF3928"/>
    <w:rsid w:val="00F00D09"/>
    <w:rsid w:val="00F01A88"/>
    <w:rsid w:val="00F037FC"/>
    <w:rsid w:val="00F066F8"/>
    <w:rsid w:val="00F10718"/>
    <w:rsid w:val="00F1105A"/>
    <w:rsid w:val="00F14748"/>
    <w:rsid w:val="00F15519"/>
    <w:rsid w:val="00F1555A"/>
    <w:rsid w:val="00F15674"/>
    <w:rsid w:val="00F16C82"/>
    <w:rsid w:val="00F24D2F"/>
    <w:rsid w:val="00F26E7E"/>
    <w:rsid w:val="00F30F58"/>
    <w:rsid w:val="00F33A39"/>
    <w:rsid w:val="00F34054"/>
    <w:rsid w:val="00F37486"/>
    <w:rsid w:val="00F37742"/>
    <w:rsid w:val="00F40DF8"/>
    <w:rsid w:val="00F40F66"/>
    <w:rsid w:val="00F418BF"/>
    <w:rsid w:val="00F41ADD"/>
    <w:rsid w:val="00F43A84"/>
    <w:rsid w:val="00F43B26"/>
    <w:rsid w:val="00F465A6"/>
    <w:rsid w:val="00F507E9"/>
    <w:rsid w:val="00F50895"/>
    <w:rsid w:val="00F51FED"/>
    <w:rsid w:val="00F526E6"/>
    <w:rsid w:val="00F533D6"/>
    <w:rsid w:val="00F55B66"/>
    <w:rsid w:val="00F63F55"/>
    <w:rsid w:val="00F640FE"/>
    <w:rsid w:val="00F66E80"/>
    <w:rsid w:val="00F7386D"/>
    <w:rsid w:val="00F74454"/>
    <w:rsid w:val="00F75289"/>
    <w:rsid w:val="00F75581"/>
    <w:rsid w:val="00F75BE9"/>
    <w:rsid w:val="00F77386"/>
    <w:rsid w:val="00F7757E"/>
    <w:rsid w:val="00F80CA8"/>
    <w:rsid w:val="00F82F20"/>
    <w:rsid w:val="00F91221"/>
    <w:rsid w:val="00F93190"/>
    <w:rsid w:val="00FA06D6"/>
    <w:rsid w:val="00FA1709"/>
    <w:rsid w:val="00FA22AF"/>
    <w:rsid w:val="00FA53F7"/>
    <w:rsid w:val="00FA62C0"/>
    <w:rsid w:val="00FA7E8F"/>
    <w:rsid w:val="00FB0E4E"/>
    <w:rsid w:val="00FB399B"/>
    <w:rsid w:val="00FB3AFF"/>
    <w:rsid w:val="00FB611C"/>
    <w:rsid w:val="00FB7549"/>
    <w:rsid w:val="00FB7AFE"/>
    <w:rsid w:val="00FC1985"/>
    <w:rsid w:val="00FC296A"/>
    <w:rsid w:val="00FC2BB9"/>
    <w:rsid w:val="00FC2F2C"/>
    <w:rsid w:val="00FC5037"/>
    <w:rsid w:val="00FC5FE8"/>
    <w:rsid w:val="00FC7510"/>
    <w:rsid w:val="00FC7B8D"/>
    <w:rsid w:val="00FD0035"/>
    <w:rsid w:val="00FD53C8"/>
    <w:rsid w:val="00FD60C3"/>
    <w:rsid w:val="00FD6471"/>
    <w:rsid w:val="00FD7068"/>
    <w:rsid w:val="00FD7AF6"/>
    <w:rsid w:val="00FE0AFB"/>
    <w:rsid w:val="00FE0E96"/>
    <w:rsid w:val="00FE7E9A"/>
    <w:rsid w:val="00FF023D"/>
    <w:rsid w:val="00FF390E"/>
    <w:rsid w:val="00FF3B3C"/>
    <w:rsid w:val="00FF48F6"/>
    <w:rsid w:val="00FF5FB5"/>
    <w:rsid w:val="01E90FB1"/>
    <w:rsid w:val="04C4078F"/>
    <w:rsid w:val="050A3426"/>
    <w:rsid w:val="06AE7966"/>
    <w:rsid w:val="071F025B"/>
    <w:rsid w:val="072D39FC"/>
    <w:rsid w:val="07A01DB0"/>
    <w:rsid w:val="0AF85654"/>
    <w:rsid w:val="0BAA16EE"/>
    <w:rsid w:val="0E2F5A3B"/>
    <w:rsid w:val="0EA21DA1"/>
    <w:rsid w:val="10543E0B"/>
    <w:rsid w:val="1143116B"/>
    <w:rsid w:val="12FA77D6"/>
    <w:rsid w:val="135E44C2"/>
    <w:rsid w:val="13B74995"/>
    <w:rsid w:val="155E4C4D"/>
    <w:rsid w:val="15995C85"/>
    <w:rsid w:val="165E2231"/>
    <w:rsid w:val="17766966"/>
    <w:rsid w:val="186C1015"/>
    <w:rsid w:val="18F735F3"/>
    <w:rsid w:val="19490044"/>
    <w:rsid w:val="19866520"/>
    <w:rsid w:val="1B8E0CAC"/>
    <w:rsid w:val="1BCE2A30"/>
    <w:rsid w:val="1E1F300C"/>
    <w:rsid w:val="1F282E4F"/>
    <w:rsid w:val="1FAE4F31"/>
    <w:rsid w:val="1FDD1617"/>
    <w:rsid w:val="1FF64400"/>
    <w:rsid w:val="20F22BFA"/>
    <w:rsid w:val="215A39BD"/>
    <w:rsid w:val="23402E3C"/>
    <w:rsid w:val="243E36E5"/>
    <w:rsid w:val="258A1146"/>
    <w:rsid w:val="25A96E44"/>
    <w:rsid w:val="264F6618"/>
    <w:rsid w:val="28CA642A"/>
    <w:rsid w:val="2923104E"/>
    <w:rsid w:val="2A1060BE"/>
    <w:rsid w:val="2C0E2AD1"/>
    <w:rsid w:val="2CDB6472"/>
    <w:rsid w:val="2D176A5C"/>
    <w:rsid w:val="2E091619"/>
    <w:rsid w:val="2E0E500A"/>
    <w:rsid w:val="2E3945E0"/>
    <w:rsid w:val="2E887763"/>
    <w:rsid w:val="2FC628AD"/>
    <w:rsid w:val="322C0915"/>
    <w:rsid w:val="355E0931"/>
    <w:rsid w:val="36CC1107"/>
    <w:rsid w:val="37555EBC"/>
    <w:rsid w:val="378F1CFB"/>
    <w:rsid w:val="38A2605E"/>
    <w:rsid w:val="3A8F302F"/>
    <w:rsid w:val="3BD83FD4"/>
    <w:rsid w:val="3C1F5DBF"/>
    <w:rsid w:val="3EF43DA9"/>
    <w:rsid w:val="3F1A03EB"/>
    <w:rsid w:val="404D192B"/>
    <w:rsid w:val="409B7B0E"/>
    <w:rsid w:val="41C63D76"/>
    <w:rsid w:val="42717F87"/>
    <w:rsid w:val="431B4E6A"/>
    <w:rsid w:val="43C2407B"/>
    <w:rsid w:val="43C938A5"/>
    <w:rsid w:val="444016B5"/>
    <w:rsid w:val="44C721BE"/>
    <w:rsid w:val="459E2E03"/>
    <w:rsid w:val="47BE4880"/>
    <w:rsid w:val="47F01676"/>
    <w:rsid w:val="49AF1661"/>
    <w:rsid w:val="4AB61C7B"/>
    <w:rsid w:val="4B4947FC"/>
    <w:rsid w:val="4C731A85"/>
    <w:rsid w:val="4F58077B"/>
    <w:rsid w:val="511E6C1B"/>
    <w:rsid w:val="51401E74"/>
    <w:rsid w:val="516947B0"/>
    <w:rsid w:val="517B2E68"/>
    <w:rsid w:val="52235AA1"/>
    <w:rsid w:val="52326969"/>
    <w:rsid w:val="52426E6B"/>
    <w:rsid w:val="55BB6C40"/>
    <w:rsid w:val="56EC1B01"/>
    <w:rsid w:val="59D455E1"/>
    <w:rsid w:val="5B784A10"/>
    <w:rsid w:val="60895068"/>
    <w:rsid w:val="60924BD2"/>
    <w:rsid w:val="621B3484"/>
    <w:rsid w:val="69FB573C"/>
    <w:rsid w:val="6A45697C"/>
    <w:rsid w:val="6C7D322A"/>
    <w:rsid w:val="6DEC09D5"/>
    <w:rsid w:val="6E3D7BDC"/>
    <w:rsid w:val="6F92202F"/>
    <w:rsid w:val="6FFF4765"/>
    <w:rsid w:val="782D7857"/>
    <w:rsid w:val="78D322F2"/>
    <w:rsid w:val="7BBD6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outlineLvl w:val="1"/>
    </w:pPr>
    <w:rPr>
      <w:sz w:val="40"/>
      <w:szCs w:val="40"/>
    </w:rPr>
  </w:style>
  <w:style w:type="paragraph" w:styleId="4">
    <w:name w:val="heading 3"/>
    <w:basedOn w:val="1"/>
    <w:next w:val="1"/>
    <w:autoRedefine/>
    <w:qFormat/>
    <w:uiPriority w:val="9"/>
    <w:pPr>
      <w:widowControl/>
      <w:spacing w:before="100" w:beforeAutospacing="1" w:after="100" w:afterAutospacing="1"/>
      <w:jc w:val="left"/>
      <w:outlineLvl w:val="2"/>
    </w:pPr>
    <w:rPr>
      <w:rFonts w:ascii="Times New Roman" w:hAnsi="Times New Roman"/>
      <w:b/>
      <w:bCs/>
      <w:kern w:val="0"/>
      <w:sz w:val="27"/>
      <w:szCs w:val="27"/>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link w:val="37"/>
    <w:autoRedefine/>
    <w:qFormat/>
    <w:uiPriority w:val="0"/>
    <w:pPr>
      <w:jc w:val="left"/>
    </w:pPr>
  </w:style>
  <w:style w:type="paragraph" w:styleId="7">
    <w:name w:val="List Bullet 3"/>
    <w:basedOn w:val="1"/>
    <w:autoRedefine/>
    <w:qFormat/>
    <w:uiPriority w:val="0"/>
    <w:pPr>
      <w:tabs>
        <w:tab w:val="left" w:pos="1200"/>
      </w:tabs>
      <w:ind w:left="1200" w:hanging="360"/>
    </w:pPr>
  </w:style>
  <w:style w:type="paragraph" w:styleId="8">
    <w:name w:val="Body Text"/>
    <w:basedOn w:val="1"/>
    <w:autoRedefine/>
    <w:qFormat/>
    <w:uiPriority w:val="0"/>
    <w:pPr>
      <w:autoSpaceDE w:val="0"/>
      <w:autoSpaceDN w:val="0"/>
      <w:adjustRightInd w:val="0"/>
    </w:pPr>
    <w:rPr>
      <w:rFonts w:eastAsia="仿宋_GB2312"/>
      <w:b/>
      <w:bCs/>
      <w:color w:val="FF3300"/>
      <w:sz w:val="40"/>
      <w:szCs w:val="40"/>
      <w:lang w:val="zh-CN"/>
    </w:rPr>
  </w:style>
  <w:style w:type="paragraph" w:styleId="9">
    <w:name w:val="Plain Text"/>
    <w:basedOn w:val="1"/>
    <w:next w:val="5"/>
    <w:link w:val="26"/>
    <w:autoRedefine/>
    <w:qFormat/>
    <w:uiPriority w:val="0"/>
    <w:rPr>
      <w:rFonts w:ascii="宋体" w:hAnsi="Courier New"/>
      <w:szCs w:val="21"/>
    </w:rPr>
  </w:style>
  <w:style w:type="paragraph" w:styleId="10">
    <w:name w:val="Date"/>
    <w:basedOn w:val="1"/>
    <w:next w:val="1"/>
    <w:autoRedefine/>
    <w:qFormat/>
    <w:uiPriority w:val="0"/>
    <w:pPr>
      <w:ind w:left="100" w:leftChars="2500"/>
    </w:pPr>
    <w:rPr>
      <w:rFonts w:ascii="宋体" w:hAnsi="宋体"/>
      <w:color w:val="333333"/>
      <w:sz w:val="24"/>
    </w:rPr>
  </w:style>
  <w:style w:type="paragraph" w:styleId="11">
    <w:name w:val="Body Text Indent 2"/>
    <w:basedOn w:val="1"/>
    <w:link w:val="34"/>
    <w:autoRedefine/>
    <w:qFormat/>
    <w:uiPriority w:val="0"/>
    <w:pPr>
      <w:spacing w:after="120" w:line="480" w:lineRule="auto"/>
      <w:ind w:left="420" w:leftChars="200"/>
    </w:pPr>
  </w:style>
  <w:style w:type="paragraph" w:styleId="12">
    <w:name w:val="Balloon Text"/>
    <w:basedOn w:val="1"/>
    <w:link w:val="27"/>
    <w:autoRedefine/>
    <w:qFormat/>
    <w:uiPriority w:val="0"/>
    <w:rPr>
      <w:sz w:val="18"/>
      <w:szCs w:val="18"/>
    </w:rPr>
  </w:style>
  <w:style w:type="paragraph" w:styleId="13">
    <w:name w:val="footer"/>
    <w:basedOn w:val="1"/>
    <w:link w:val="28"/>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autoRedefine/>
    <w:qFormat/>
    <w:uiPriority w:val="0"/>
    <w:pPr>
      <w:adjustRightInd w:val="0"/>
      <w:spacing w:line="360" w:lineRule="atLeast"/>
      <w:jc w:val="left"/>
    </w:pPr>
    <w:rPr>
      <w:rFonts w:ascii="宋体" w:hAnsi="Courier New" w:cs="Courier New"/>
      <w:kern w:val="0"/>
      <w:szCs w:val="21"/>
    </w:rPr>
  </w:style>
  <w:style w:type="paragraph" w:styleId="16">
    <w:name w:val="annotation subject"/>
    <w:basedOn w:val="6"/>
    <w:next w:val="6"/>
    <w:link w:val="38"/>
    <w:autoRedefine/>
    <w:semiHidden/>
    <w:unhideWhenUsed/>
    <w:qFormat/>
    <w:uiPriority w:val="0"/>
    <w:rPr>
      <w:b/>
      <w:bCs/>
    </w:rPr>
  </w:style>
  <w:style w:type="table" w:styleId="18">
    <w:name w:val="Table Grid"/>
    <w:basedOn w:val="1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22"/>
    <w:rPr>
      <w:b/>
      <w:bCs/>
    </w:rPr>
  </w:style>
  <w:style w:type="character" w:styleId="21">
    <w:name w:val="page number"/>
    <w:basedOn w:val="19"/>
    <w:autoRedefine/>
    <w:qFormat/>
    <w:uiPriority w:val="0"/>
  </w:style>
  <w:style w:type="character" w:styleId="22">
    <w:name w:val="FollowedHyperlink"/>
    <w:autoRedefine/>
    <w:qFormat/>
    <w:uiPriority w:val="0"/>
    <w:rPr>
      <w:color w:val="954F72"/>
      <w:u w:val="single"/>
    </w:rPr>
  </w:style>
  <w:style w:type="character" w:styleId="23">
    <w:name w:val="Emphasis"/>
    <w:basedOn w:val="19"/>
    <w:autoRedefine/>
    <w:qFormat/>
    <w:uiPriority w:val="0"/>
    <w:rPr>
      <w:i/>
    </w:rPr>
  </w:style>
  <w:style w:type="character" w:styleId="24">
    <w:name w:val="Hyperlink"/>
    <w:autoRedefine/>
    <w:qFormat/>
    <w:uiPriority w:val="0"/>
    <w:rPr>
      <w:color w:val="0000FF"/>
      <w:u w:val="single"/>
    </w:rPr>
  </w:style>
  <w:style w:type="character" w:styleId="25">
    <w:name w:val="annotation reference"/>
    <w:basedOn w:val="19"/>
    <w:autoRedefine/>
    <w:qFormat/>
    <w:uiPriority w:val="0"/>
    <w:rPr>
      <w:sz w:val="21"/>
      <w:szCs w:val="21"/>
    </w:rPr>
  </w:style>
  <w:style w:type="character" w:customStyle="1" w:styleId="26">
    <w:name w:val="纯文本 字符"/>
    <w:link w:val="9"/>
    <w:autoRedefine/>
    <w:qFormat/>
    <w:uiPriority w:val="0"/>
    <w:rPr>
      <w:rFonts w:ascii="宋体" w:hAnsi="Courier New"/>
      <w:kern w:val="2"/>
      <w:sz w:val="21"/>
      <w:szCs w:val="21"/>
    </w:rPr>
  </w:style>
  <w:style w:type="character" w:customStyle="1" w:styleId="27">
    <w:name w:val="批注框文本 字符"/>
    <w:link w:val="12"/>
    <w:autoRedefine/>
    <w:qFormat/>
    <w:uiPriority w:val="0"/>
    <w:rPr>
      <w:kern w:val="2"/>
      <w:sz w:val="18"/>
      <w:szCs w:val="18"/>
    </w:rPr>
  </w:style>
  <w:style w:type="character" w:customStyle="1" w:styleId="28">
    <w:name w:val="页脚 字符"/>
    <w:link w:val="13"/>
    <w:autoRedefine/>
    <w:qFormat/>
    <w:uiPriority w:val="99"/>
    <w:rPr>
      <w:kern w:val="2"/>
      <w:sz w:val="18"/>
      <w:szCs w:val="18"/>
    </w:rPr>
  </w:style>
  <w:style w:type="paragraph" w:styleId="29">
    <w:name w:val="List Paragraph"/>
    <w:basedOn w:val="1"/>
    <w:autoRedefine/>
    <w:qFormat/>
    <w:uiPriority w:val="99"/>
    <w:pPr>
      <w:ind w:firstLine="420" w:firstLineChars="200"/>
    </w:pPr>
  </w:style>
  <w:style w:type="character" w:customStyle="1" w:styleId="30">
    <w:name w:val="Text Car"/>
    <w:link w:val="31"/>
    <w:autoRedefine/>
    <w:qFormat/>
    <w:uiPriority w:val="0"/>
    <w:rPr>
      <w:rFonts w:ascii="宋体" w:hAnsi="宋体"/>
      <w:szCs w:val="24"/>
    </w:rPr>
  </w:style>
  <w:style w:type="paragraph" w:customStyle="1" w:styleId="31">
    <w:name w:val="Text"/>
    <w:basedOn w:val="1"/>
    <w:link w:val="30"/>
    <w:autoRedefine/>
    <w:qFormat/>
    <w:uiPriority w:val="0"/>
    <w:pPr>
      <w:ind w:left="400" w:leftChars="400" w:right="400" w:rightChars="400"/>
      <w:jc w:val="left"/>
    </w:pPr>
    <w:rPr>
      <w:rFonts w:ascii="宋体" w:hAnsi="宋体"/>
      <w:kern w:val="0"/>
      <w:sz w:val="20"/>
    </w:rPr>
  </w:style>
  <w:style w:type="paragraph" w:customStyle="1" w:styleId="32">
    <w:name w:val="列出段落1"/>
    <w:basedOn w:val="1"/>
    <w:autoRedefine/>
    <w:qFormat/>
    <w:uiPriority w:val="0"/>
    <w:pPr>
      <w:ind w:left="720"/>
      <w:contextualSpacing/>
    </w:pPr>
  </w:style>
  <w:style w:type="character" w:customStyle="1" w:styleId="33">
    <w:name w:val="标题 5 字符"/>
    <w:autoRedefine/>
    <w:semiHidden/>
    <w:qFormat/>
    <w:uiPriority w:val="9"/>
    <w:rPr>
      <w:b/>
      <w:bCs/>
      <w:kern w:val="2"/>
      <w:sz w:val="28"/>
      <w:szCs w:val="28"/>
    </w:rPr>
  </w:style>
  <w:style w:type="character" w:customStyle="1" w:styleId="34">
    <w:name w:val="正文文本缩进 2 字符"/>
    <w:basedOn w:val="19"/>
    <w:link w:val="11"/>
    <w:autoRedefine/>
    <w:qFormat/>
    <w:uiPriority w:val="0"/>
    <w:rPr>
      <w:kern w:val="2"/>
      <w:sz w:val="21"/>
      <w:szCs w:val="24"/>
    </w:rPr>
  </w:style>
  <w:style w:type="character" w:customStyle="1" w:styleId="35">
    <w:name w:val="标题 2 字符"/>
    <w:basedOn w:val="19"/>
    <w:link w:val="3"/>
    <w:autoRedefine/>
    <w:qFormat/>
    <w:uiPriority w:val="0"/>
    <w:rPr>
      <w:kern w:val="2"/>
      <w:sz w:val="40"/>
      <w:szCs w:val="40"/>
    </w:rPr>
  </w:style>
  <w:style w:type="paragraph" w:customStyle="1" w:styleId="36">
    <w:name w:val="Background"/>
    <w:basedOn w:val="1"/>
    <w:autoRedefine/>
    <w:qFormat/>
    <w:uiPriority w:val="0"/>
    <w:pPr>
      <w:widowControl/>
      <w:autoSpaceDE w:val="0"/>
      <w:autoSpaceDN w:val="0"/>
      <w:spacing w:after="340" w:line="340" w:lineRule="exact"/>
      <w:jc w:val="left"/>
    </w:pPr>
    <w:rPr>
      <w:rFonts w:ascii="宋体" w:hAnsi="宋体"/>
      <w:kern w:val="0"/>
      <w:sz w:val="24"/>
      <w:lang w:val="en-GB" w:eastAsia="en-US"/>
    </w:rPr>
  </w:style>
  <w:style w:type="character" w:customStyle="1" w:styleId="37">
    <w:name w:val="批注文字 字符"/>
    <w:basedOn w:val="19"/>
    <w:link w:val="6"/>
    <w:autoRedefine/>
    <w:qFormat/>
    <w:uiPriority w:val="0"/>
    <w:rPr>
      <w:kern w:val="2"/>
      <w:sz w:val="21"/>
      <w:szCs w:val="24"/>
    </w:rPr>
  </w:style>
  <w:style w:type="character" w:customStyle="1" w:styleId="38">
    <w:name w:val="批注主题 字符"/>
    <w:basedOn w:val="37"/>
    <w:link w:val="16"/>
    <w:autoRedefine/>
    <w:semiHidden/>
    <w:qFormat/>
    <w:uiPriority w:val="0"/>
    <w:rPr>
      <w:b/>
      <w:bCs/>
      <w:kern w:val="2"/>
      <w:sz w:val="21"/>
      <w:szCs w:val="24"/>
    </w:rPr>
  </w:style>
  <w:style w:type="paragraph" w:customStyle="1" w:styleId="39">
    <w:name w:val="reader-word-layer"/>
    <w:basedOn w:val="1"/>
    <w:autoRedefine/>
    <w:qFormat/>
    <w:uiPriority w:val="0"/>
    <w:pPr>
      <w:widowControl/>
      <w:spacing w:before="100" w:beforeAutospacing="1" w:after="100" w:afterAutospacing="1"/>
      <w:jc w:val="left"/>
    </w:pPr>
    <w:rPr>
      <w:rFonts w:ascii="宋体" w:cs="宋体"/>
      <w:kern w:val="0"/>
      <w:sz w:val="24"/>
    </w:rPr>
  </w:style>
  <w:style w:type="character" w:customStyle="1" w:styleId="40">
    <w:name w:val="标题 1 字符"/>
    <w:basedOn w:val="19"/>
    <w:link w:val="2"/>
    <w:autoRedefine/>
    <w:qFormat/>
    <w:uiPriority w:val="0"/>
    <w:rPr>
      <w:b/>
      <w:bCs/>
      <w:kern w:val="44"/>
      <w:sz w:val="44"/>
      <w:szCs w:val="44"/>
    </w:rPr>
  </w:style>
  <w:style w:type="paragraph" w:customStyle="1" w:styleId="41">
    <w:name w:val="Char Char Char 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5120EF-EA58-4AB8-AA74-95D119744B6F}">
  <ds:schemaRefs/>
</ds:datastoreItem>
</file>

<file path=docProps/app.xml><?xml version="1.0" encoding="utf-8"?>
<Properties xmlns="http://schemas.openxmlformats.org/officeDocument/2006/extended-properties" xmlns:vt="http://schemas.openxmlformats.org/officeDocument/2006/docPropsVTypes">
  <Template>Normal</Template>
  <Company>th</Company>
  <Pages>64</Pages>
  <Words>29504</Words>
  <Characters>30294</Characters>
  <Lines>118</Lines>
  <Paragraphs>33</Paragraphs>
  <TotalTime>9</TotalTime>
  <ScaleCrop>false</ScaleCrop>
  <LinksUpToDate>false</LinksUpToDate>
  <CharactersWithSpaces>32098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2022-07-27T04:13:00Z</dcterms:created>
  <dc:creator>ws</dc:creator>
  <cp:lastModifiedBy>董亮</cp:lastModifiedBy>
  <cp:lastPrinted>2007-02-06T08:49:00Z</cp:lastPrinted>
  <dcterms:modified xsi:type="dcterms:W3CDTF">2024-04-03T01:14:18Z</dcterms:modified>
  <dc:title>关于投资公司文件试行编号的通知</dc:title>
  <cp:revision>651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2D9D615E877C4E8499A29FFEC1D895B4_13</vt:lpwstr>
  </property>
</Properties>
</file>