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仿宋" w:eastAsia="仿宋_GB2312" w:cs="宋体"/>
          <w:b/>
          <w:sz w:val="72"/>
          <w:szCs w:val="44"/>
        </w:rPr>
      </w:pPr>
    </w:p>
    <w:p>
      <w:pPr>
        <w:spacing w:line="360" w:lineRule="auto"/>
        <w:jc w:val="center"/>
        <w:rPr>
          <w:rFonts w:ascii="仿宋_GB2312" w:hAnsi="仿宋" w:eastAsia="仿宋_GB2312" w:cs="宋体"/>
          <w:b/>
          <w:sz w:val="72"/>
          <w:szCs w:val="44"/>
        </w:rPr>
      </w:pPr>
    </w:p>
    <w:p>
      <w:pPr>
        <w:spacing w:line="360" w:lineRule="auto"/>
        <w:jc w:val="center"/>
        <w:rPr>
          <w:rFonts w:ascii="仿宋_GB2312" w:hAnsi="仿宋" w:eastAsia="仿宋_GB2312" w:cs="宋体"/>
          <w:b/>
          <w:sz w:val="72"/>
          <w:szCs w:val="44"/>
        </w:rPr>
      </w:pPr>
    </w:p>
    <w:p>
      <w:pPr>
        <w:tabs>
          <w:tab w:val="left" w:pos="3839"/>
        </w:tabs>
        <w:spacing w:before="174" w:line="360" w:lineRule="auto"/>
        <w:ind w:left="308" w:right="22" w:hanging="308"/>
        <w:jc w:val="center"/>
        <w:rPr>
          <w:rFonts w:hint="eastAsia" w:ascii="方正小标宋_GBK" w:hAnsi="方正小标宋_GBK" w:eastAsia="方正小标宋_GBK" w:cs="方正小标宋_GBK"/>
          <w:b/>
          <w:color w:val="000000" w:themeColor="text1"/>
          <w:sz w:val="48"/>
          <w:szCs w:val="48"/>
          <w:lang w:val="en-US" w:eastAsia="zh-CN"/>
        </w:rPr>
      </w:pPr>
      <w:r>
        <w:rPr>
          <w:rFonts w:hint="eastAsia" w:ascii="方正小标宋_GBK" w:hAnsi="方正小标宋_GBK" w:eastAsia="方正小标宋_GBK" w:cs="方正小标宋_GBK"/>
          <w:b/>
          <w:color w:val="000000" w:themeColor="text1"/>
          <w:sz w:val="48"/>
          <w:szCs w:val="48"/>
          <w:lang w:val="en-US" w:eastAsia="zh-CN"/>
        </w:rPr>
        <w:t>中粮屯河玛纳斯番茄制品有限公司</w:t>
      </w:r>
    </w:p>
    <w:p>
      <w:pPr>
        <w:tabs>
          <w:tab w:val="left" w:pos="3839"/>
        </w:tabs>
        <w:spacing w:before="174" w:line="360" w:lineRule="auto"/>
        <w:ind w:left="308" w:right="22" w:hanging="308"/>
        <w:jc w:val="center"/>
        <w:rPr>
          <w:rFonts w:hint="eastAsia" w:ascii="方正小标宋_GBK" w:hAnsi="方正小标宋_GBK" w:eastAsia="方正小标宋_GBK" w:cs="方正小标宋_GBK"/>
          <w:b/>
          <w:bCs w:val="0"/>
          <w:color w:val="000000" w:themeColor="text1"/>
          <w:sz w:val="36"/>
          <w:szCs w:val="36"/>
          <w:lang w:val="en-US" w:eastAsia="zh-CN"/>
        </w:rPr>
      </w:pPr>
      <w:r>
        <w:rPr>
          <w:rFonts w:hint="eastAsia" w:ascii="方正小标宋_GBK" w:hAnsi="方正小标宋_GBK" w:eastAsia="方正小标宋_GBK" w:cs="方正小标宋_GBK"/>
          <w:b/>
          <w:bCs w:val="0"/>
          <w:color w:val="000000" w:themeColor="text1"/>
          <w:sz w:val="36"/>
          <w:szCs w:val="36"/>
          <w:lang w:val="en-US" w:eastAsia="zh-CN"/>
        </w:rPr>
        <w:t>日产1200吨番茄酱生产线建设项目水土</w:t>
      </w:r>
    </w:p>
    <w:p>
      <w:pPr>
        <w:tabs>
          <w:tab w:val="left" w:pos="3839"/>
        </w:tabs>
        <w:spacing w:before="174" w:line="360" w:lineRule="auto"/>
        <w:ind w:left="308" w:right="22" w:hanging="308"/>
        <w:jc w:val="center"/>
        <w:rPr>
          <w:rFonts w:hint="eastAsia" w:ascii="方正小标宋_GBK" w:hAnsi="方正小标宋_GBK" w:eastAsia="方正小标宋_GBK" w:cs="方正小标宋_GBK"/>
          <w:b/>
          <w:bCs w:val="0"/>
          <w:color w:val="000000" w:themeColor="text1"/>
          <w:sz w:val="36"/>
          <w:szCs w:val="36"/>
        </w:rPr>
      </w:pPr>
      <w:r>
        <w:rPr>
          <w:rFonts w:hint="eastAsia" w:ascii="方正小标宋_GBK" w:hAnsi="方正小标宋_GBK" w:eastAsia="方正小标宋_GBK" w:cs="方正小标宋_GBK"/>
          <w:b/>
          <w:bCs w:val="0"/>
          <w:color w:val="000000" w:themeColor="text1"/>
          <w:sz w:val="36"/>
          <w:szCs w:val="36"/>
          <w:lang w:val="en-US" w:eastAsia="zh-CN"/>
        </w:rPr>
        <w:t>保持方案报告表及验收鉴定书编制</w:t>
      </w:r>
      <w:r>
        <w:rPr>
          <w:rFonts w:hint="eastAsia" w:ascii="方正小标宋_GBK" w:hAnsi="方正小标宋_GBK" w:eastAsia="方正小标宋_GBK" w:cs="方正小标宋_GBK"/>
          <w:b/>
          <w:bCs w:val="0"/>
          <w:color w:val="000000" w:themeColor="text1"/>
          <w:sz w:val="36"/>
          <w:szCs w:val="36"/>
        </w:rPr>
        <w:t>项目</w:t>
      </w:r>
    </w:p>
    <w:p>
      <w:pPr>
        <w:tabs>
          <w:tab w:val="left" w:pos="3839"/>
        </w:tabs>
        <w:spacing w:before="174" w:line="360" w:lineRule="auto"/>
        <w:ind w:left="308" w:right="22" w:hanging="308"/>
        <w:jc w:val="center"/>
        <w:rPr>
          <w:rFonts w:hint="eastAsia" w:ascii="方正小标宋_GBK" w:hAnsi="方正小标宋_GBK" w:eastAsia="方正小标宋_GBK" w:cs="方正小标宋_GBK"/>
          <w:b/>
          <w:color w:val="000000" w:themeColor="text1"/>
          <w:sz w:val="48"/>
          <w:szCs w:val="48"/>
        </w:rPr>
      </w:pPr>
      <w:r>
        <w:rPr>
          <w:rFonts w:hint="eastAsia" w:ascii="方正小标宋_GBK" w:hAnsi="方正小标宋_GBK" w:eastAsia="方正小标宋_GBK" w:cs="方正小标宋_GBK"/>
          <w:b/>
          <w:color w:val="000000" w:themeColor="text1"/>
          <w:sz w:val="48"/>
          <w:szCs w:val="48"/>
        </w:rPr>
        <w:t>询比采购文件</w:t>
      </w:r>
    </w:p>
    <w:p>
      <w:pPr>
        <w:tabs>
          <w:tab w:val="left" w:pos="3839"/>
        </w:tabs>
        <w:spacing w:before="174" w:line="360" w:lineRule="auto"/>
        <w:ind w:left="308" w:right="22" w:hanging="308"/>
        <w:jc w:val="center"/>
        <w:rPr>
          <w:rFonts w:ascii="仿宋_GB2312" w:hAnsi="方正小标宋_GBK" w:eastAsia="仿宋_GB2312" w:cs="方正小标宋_GBK"/>
          <w:b/>
          <w:color w:val="000000" w:themeColor="text1"/>
          <w:sz w:val="44"/>
          <w:szCs w:val="44"/>
        </w:rPr>
      </w:pPr>
    </w:p>
    <w:p>
      <w:pPr>
        <w:spacing w:line="360" w:lineRule="auto"/>
        <w:jc w:val="center"/>
        <w:rPr>
          <w:rFonts w:ascii="仿宋_GB2312" w:hAnsi="仿宋" w:eastAsia="仿宋_GB2312" w:cs="宋体"/>
          <w:sz w:val="44"/>
          <w:szCs w:val="44"/>
        </w:rPr>
      </w:pPr>
    </w:p>
    <w:p>
      <w:pPr>
        <w:spacing w:line="360" w:lineRule="auto"/>
        <w:jc w:val="center"/>
        <w:rPr>
          <w:rFonts w:ascii="仿宋_GB2312" w:hAnsi="仿宋" w:eastAsia="仿宋_GB2312" w:cs="宋体"/>
          <w:sz w:val="44"/>
          <w:szCs w:val="44"/>
        </w:rPr>
      </w:pPr>
    </w:p>
    <w:p>
      <w:pPr>
        <w:spacing w:line="360" w:lineRule="auto"/>
        <w:jc w:val="center"/>
        <w:rPr>
          <w:rFonts w:ascii="仿宋_GB2312" w:hAnsi="仿宋" w:eastAsia="仿宋_GB2312" w:cs="宋体"/>
          <w:sz w:val="44"/>
          <w:szCs w:val="44"/>
        </w:rPr>
      </w:pPr>
    </w:p>
    <w:p>
      <w:pPr>
        <w:spacing w:line="360" w:lineRule="auto"/>
        <w:jc w:val="center"/>
        <w:rPr>
          <w:rFonts w:ascii="仿宋_GB2312" w:hAnsi="仿宋" w:eastAsia="仿宋_GB2312" w:cs="宋体"/>
          <w:sz w:val="44"/>
          <w:szCs w:val="44"/>
        </w:rPr>
      </w:pPr>
    </w:p>
    <w:p>
      <w:pPr>
        <w:spacing w:line="360" w:lineRule="auto"/>
        <w:rPr>
          <w:rFonts w:ascii="仿宋_GB2312" w:hAnsi="仿宋" w:eastAsia="仿宋_GB2312" w:cs="宋体"/>
          <w:sz w:val="44"/>
          <w:szCs w:val="44"/>
        </w:rPr>
      </w:pPr>
    </w:p>
    <w:p>
      <w:pPr>
        <w:adjustRightInd w:val="0"/>
        <w:snapToGrid w:val="0"/>
        <w:spacing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编制单位：中粮屯河玛纳斯番茄制品有限公司</w:t>
      </w:r>
    </w:p>
    <w:p>
      <w:pPr>
        <w:adjustRightInd w:val="0"/>
        <w:snapToGrid w:val="0"/>
        <w:spacing w:beforeLines="50" w:line="360" w:lineRule="auto"/>
        <w:ind w:firstLine="1280" w:firstLineChars="4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2024年</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月</w:t>
      </w:r>
    </w:p>
    <w:p>
      <w:pPr>
        <w:adjustRightInd w:val="0"/>
        <w:snapToGrid w:val="0"/>
        <w:spacing w:beforeLines="50" w:line="360" w:lineRule="auto"/>
        <w:rPr>
          <w:rFonts w:ascii="方正小标宋_GBK" w:hAnsi="方正小标宋_GBK" w:eastAsia="方正小标宋_GBK" w:cs="方正小标宋_GBK"/>
          <w:sz w:val="32"/>
          <w:szCs w:val="32"/>
        </w:rPr>
      </w:pPr>
    </w:p>
    <w:tbl>
      <w:tblPr>
        <w:tblStyle w:val="21"/>
        <w:tblpPr w:leftFromText="180" w:rightFromText="180" w:vertAnchor="text" w:horzAnchor="margin" w:tblpY="260"/>
        <w:tblW w:w="8502" w:type="dxa"/>
        <w:tblInd w:w="0" w:type="dxa"/>
        <w:tblLayout w:type="fixed"/>
        <w:tblCellMar>
          <w:top w:w="0" w:type="dxa"/>
          <w:left w:w="108" w:type="dxa"/>
          <w:bottom w:w="0" w:type="dxa"/>
          <w:right w:w="108" w:type="dxa"/>
        </w:tblCellMar>
      </w:tblPr>
      <w:tblGrid>
        <w:gridCol w:w="1681"/>
        <w:gridCol w:w="2215"/>
        <w:gridCol w:w="1915"/>
        <w:gridCol w:w="2691"/>
      </w:tblGrid>
      <w:tr>
        <w:tblPrEx>
          <w:tblCellMar>
            <w:top w:w="0" w:type="dxa"/>
            <w:left w:w="108" w:type="dxa"/>
            <w:bottom w:w="0" w:type="dxa"/>
            <w:right w:w="108" w:type="dxa"/>
          </w:tblCellMar>
        </w:tblPrEx>
        <w:trPr>
          <w:trHeight w:val="690" w:hRule="atLeast"/>
        </w:trPr>
        <w:tc>
          <w:tcPr>
            <w:tcW w:w="8502"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spacing w:line="360" w:lineRule="auto"/>
              <w:ind w:left="212" w:hanging="212"/>
              <w:jc w:val="center"/>
              <w:rPr>
                <w:rFonts w:ascii="仿宋_GB2312" w:hAnsi="仿宋_GB2312" w:eastAsia="仿宋_GB2312" w:cs="仿宋_GB2312"/>
                <w:b/>
                <w:bCs/>
                <w:color w:val="FFFFFF"/>
                <w:sz w:val="28"/>
                <w:szCs w:val="28"/>
              </w:rPr>
            </w:pPr>
            <w:r>
              <w:rPr>
                <w:rFonts w:hint="eastAsia" w:ascii="仿宋_GB2312" w:hAnsi="仿宋_GB2312" w:eastAsia="仿宋_GB2312" w:cs="仿宋_GB2312"/>
                <w:b/>
                <w:bCs/>
                <w:color w:val="FF0000"/>
                <w:sz w:val="28"/>
                <w:szCs w:val="28"/>
              </w:rPr>
              <w:t>采购文件内容</w:t>
            </w:r>
          </w:p>
        </w:tc>
      </w:tr>
      <w:tr>
        <w:tblPrEx>
          <w:tblCellMar>
            <w:top w:w="0" w:type="dxa"/>
            <w:left w:w="108" w:type="dxa"/>
            <w:bottom w:w="0" w:type="dxa"/>
            <w:right w:w="108" w:type="dxa"/>
          </w:tblCellMar>
        </w:tblPrEx>
        <w:trPr>
          <w:trHeight w:val="660" w:hRule="atLeast"/>
        </w:trPr>
        <w:tc>
          <w:tcPr>
            <w:tcW w:w="1681"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询比采购公告</w:t>
            </w:r>
          </w:p>
        </w:tc>
        <w:tc>
          <w:tcPr>
            <w:tcW w:w="191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leftChars="0" w:hanging="142"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91" w:type="dxa"/>
            <w:tcBorders>
              <w:top w:val="single" w:color="auto" w:sz="4" w:space="0"/>
              <w:left w:val="nil"/>
              <w:bottom w:val="single" w:color="auto" w:sz="4" w:space="0"/>
              <w:right w:val="single" w:color="auto" w:sz="4" w:space="0"/>
            </w:tcBorders>
            <w:noWrap/>
            <w:vAlign w:val="center"/>
          </w:tcPr>
          <w:p>
            <w:pPr>
              <w:widowControl/>
              <w:spacing w:line="360" w:lineRule="auto"/>
              <w:ind w:left="142" w:leftChars="0" w:hanging="142"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r>
      <w:tr>
        <w:tblPrEx>
          <w:tblCellMar>
            <w:top w:w="0" w:type="dxa"/>
            <w:left w:w="108" w:type="dxa"/>
            <w:bottom w:w="0" w:type="dxa"/>
            <w:right w:w="108" w:type="dxa"/>
          </w:tblCellMar>
        </w:tblPrEx>
        <w:trPr>
          <w:trHeight w:val="660" w:hRule="atLeast"/>
        </w:trPr>
        <w:tc>
          <w:tcPr>
            <w:tcW w:w="1681"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91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leftChars="0" w:hanging="142" w:firstLineChars="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第四部分</w:t>
            </w:r>
          </w:p>
        </w:tc>
        <w:tc>
          <w:tcPr>
            <w:tcW w:w="2691" w:type="dxa"/>
            <w:tcBorders>
              <w:top w:val="single" w:color="auto" w:sz="4" w:space="0"/>
              <w:left w:val="nil"/>
              <w:bottom w:val="single" w:color="auto" w:sz="4" w:space="0"/>
              <w:right w:val="single" w:color="auto" w:sz="4" w:space="0"/>
            </w:tcBorders>
            <w:noWrap/>
            <w:vAlign w:val="center"/>
          </w:tcPr>
          <w:p>
            <w:pPr>
              <w:widowControl/>
              <w:spacing w:line="360" w:lineRule="auto"/>
              <w:ind w:left="142" w:leftChars="0" w:hanging="142" w:firstLineChars="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合同书模板</w:t>
            </w:r>
          </w:p>
        </w:tc>
      </w:tr>
    </w:tbl>
    <w:p>
      <w:pPr>
        <w:spacing w:line="360" w:lineRule="auto"/>
        <w:ind w:left="213" w:hanging="213"/>
        <w:jc w:val="center"/>
        <w:rPr>
          <w:rFonts w:ascii="方正小标宋简体" w:hAnsi="仿宋_GB2312" w:eastAsia="方正小标宋简体" w:cs="仿宋_GB2312"/>
          <w:b/>
          <w:sz w:val="36"/>
          <w:szCs w:val="36"/>
        </w:rPr>
      </w:pPr>
    </w:p>
    <w:p>
      <w:pPr>
        <w:spacing w:line="360" w:lineRule="auto"/>
        <w:ind w:left="213" w:hanging="213"/>
        <w:jc w:val="center"/>
        <w:rPr>
          <w:rFonts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第一部分 询比采购公告</w:t>
      </w:r>
    </w:p>
    <w:p>
      <w:pPr>
        <w:autoSpaceDE w:val="0"/>
        <w:autoSpaceDN w:val="0"/>
        <w:spacing w:line="500" w:lineRule="exact"/>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尊敬的各位投标方，您好！</w:t>
      </w:r>
    </w:p>
    <w:p>
      <w:pPr>
        <w:spacing w:line="5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现将</w:t>
      </w:r>
      <w:r>
        <w:rPr>
          <w:rFonts w:hint="eastAsia" w:ascii="仿宋_GB2312" w:hAnsi="仿宋_GB2312" w:eastAsia="仿宋_GB2312" w:cs="仿宋_GB2312"/>
          <w:color w:val="000000"/>
          <w:sz w:val="28"/>
          <w:szCs w:val="28"/>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 w:val="28"/>
          <w:szCs w:val="28"/>
        </w:rPr>
        <w:t>项目采购事宜公告如下：</w:t>
      </w:r>
    </w:p>
    <w:p>
      <w:pPr>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1、采购条件：</w:t>
      </w:r>
    </w:p>
    <w:p>
      <w:pPr>
        <w:autoSpaceDE w:val="0"/>
        <w:autoSpaceDN w:val="0"/>
        <w:spacing w:line="500" w:lineRule="exact"/>
        <w:ind w:left="-31" w:leftChars="-15" w:firstLine="700" w:firstLineChars="250"/>
        <w:contextualSpacing/>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本采购项目为</w:t>
      </w:r>
      <w:r>
        <w:rPr>
          <w:rFonts w:hint="eastAsia" w:ascii="仿宋_GB2312" w:hAnsi="仿宋_GB2312" w:eastAsia="仿宋_GB2312" w:cs="仿宋_GB2312"/>
          <w:color w:val="000000"/>
          <w:sz w:val="28"/>
          <w:szCs w:val="28"/>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 w:val="28"/>
          <w:szCs w:val="28"/>
        </w:rPr>
        <w:t>项目询比采购，采购方为中粮屯河玛纳斯番茄有限公司，项目资金来源为自筹。该项目已具备询比采购条件，现</w:t>
      </w:r>
      <w:bookmarkStart w:id="0" w:name="_Toc6994"/>
      <w:r>
        <w:rPr>
          <w:rFonts w:hint="eastAsia" w:ascii="仿宋_GB2312" w:hAnsi="仿宋_GB2312" w:eastAsia="仿宋_GB2312" w:cs="仿宋_GB2312"/>
          <w:color w:val="000000"/>
          <w:sz w:val="28"/>
          <w:szCs w:val="28"/>
        </w:rPr>
        <w:t>对</w:t>
      </w:r>
      <w:r>
        <w:rPr>
          <w:rFonts w:hint="eastAsia" w:ascii="仿宋_GB2312" w:hAnsi="仿宋_GB2312" w:eastAsia="仿宋_GB2312" w:cs="仿宋_GB2312"/>
          <w:color w:val="000000"/>
          <w:sz w:val="28"/>
          <w:szCs w:val="28"/>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themeColor="text1"/>
          <w:sz w:val="28"/>
          <w:szCs w:val="28"/>
        </w:rPr>
        <w:t>进行</w:t>
      </w:r>
      <w:r>
        <w:rPr>
          <w:rFonts w:hint="eastAsia" w:ascii="仿宋_GB2312" w:hAnsi="仿宋_GB2312" w:eastAsia="仿宋_GB2312" w:cs="仿宋_GB2312"/>
          <w:color w:val="000000"/>
          <w:sz w:val="28"/>
          <w:szCs w:val="28"/>
        </w:rPr>
        <w:t>询比采购。</w:t>
      </w:r>
    </w:p>
    <w:p>
      <w:pPr>
        <w:autoSpaceDE w:val="0"/>
        <w:autoSpaceDN w:val="0"/>
        <w:spacing w:line="500" w:lineRule="exact"/>
        <w:contextualSpacing/>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2、项目名称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 w:val="28"/>
          <w:szCs w:val="28"/>
        </w:rPr>
        <w:t>项目</w:t>
      </w:r>
    </w:p>
    <w:p>
      <w:pPr>
        <w:spacing w:line="500" w:lineRule="exact"/>
        <w:rPr>
          <w:rFonts w:ascii="仿宋_GB2312" w:hAnsi="仿宋_GB2312" w:eastAsia="仿宋_GB2312" w:cs="仿宋_GB2312"/>
          <w:sz w:val="28"/>
          <w:szCs w:val="28"/>
          <w:lang w:bidi="zh-CN"/>
        </w:rPr>
      </w:pPr>
      <w:r>
        <w:rPr>
          <w:rFonts w:hint="eastAsia" w:ascii="仿宋_GB2312" w:hAnsi="仿宋_GB2312" w:eastAsia="仿宋_GB2312" w:cs="仿宋_GB2312"/>
          <w:b/>
          <w:color w:val="000000"/>
          <w:sz w:val="28"/>
          <w:szCs w:val="28"/>
        </w:rPr>
        <w:t>3、项目概况</w:t>
      </w:r>
      <w:bookmarkEnd w:id="0"/>
      <w:r>
        <w:rPr>
          <w:rFonts w:hint="eastAsia" w:ascii="仿宋_GB2312" w:hAnsi="仿宋_GB2312" w:eastAsia="仿宋_GB2312" w:cs="仿宋_GB2312"/>
          <w:b/>
          <w:color w:val="000000"/>
          <w:sz w:val="28"/>
          <w:szCs w:val="28"/>
        </w:rPr>
        <w:t>与内容：</w:t>
      </w:r>
    </w:p>
    <w:p>
      <w:pPr>
        <w:autoSpaceDE w:val="0"/>
        <w:autoSpaceDN w:val="0"/>
        <w:adjustRightInd w:val="0"/>
        <w:snapToGrid w:val="0"/>
        <w:spacing w:line="500" w:lineRule="exact"/>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3.1采购内容：</w:t>
      </w:r>
    </w:p>
    <w:tbl>
      <w:tblPr>
        <w:tblStyle w:val="21"/>
        <w:tblW w:w="8536" w:type="dxa"/>
        <w:tblInd w:w="-34" w:type="dxa"/>
        <w:tblLayout w:type="fixed"/>
        <w:tblCellMar>
          <w:top w:w="0" w:type="dxa"/>
          <w:left w:w="108" w:type="dxa"/>
          <w:bottom w:w="0" w:type="dxa"/>
          <w:right w:w="108" w:type="dxa"/>
        </w:tblCellMar>
      </w:tblPr>
      <w:tblGrid>
        <w:gridCol w:w="669"/>
        <w:gridCol w:w="3019"/>
        <w:gridCol w:w="2768"/>
        <w:gridCol w:w="650"/>
        <w:gridCol w:w="671"/>
        <w:gridCol w:w="759"/>
      </w:tblGrid>
      <w:tr>
        <w:tblPrEx>
          <w:tblCellMar>
            <w:top w:w="0" w:type="dxa"/>
            <w:left w:w="108" w:type="dxa"/>
            <w:bottom w:w="0" w:type="dxa"/>
            <w:right w:w="108" w:type="dxa"/>
          </w:tblCellMar>
        </w:tblPrEx>
        <w:trPr>
          <w:trHeight w:val="548" w:hRule="atLeast"/>
        </w:trPr>
        <w:tc>
          <w:tcPr>
            <w:tcW w:w="669" w:type="dxa"/>
            <w:tcBorders>
              <w:top w:val="single" w:color="auto" w:sz="4" w:space="0"/>
              <w:left w:val="single" w:color="auto" w:sz="4" w:space="0"/>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3019"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子项目名称</w:t>
            </w:r>
          </w:p>
        </w:tc>
        <w:tc>
          <w:tcPr>
            <w:tcW w:w="2768"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项目</w:t>
            </w:r>
            <w:r>
              <w:rPr>
                <w:rFonts w:hint="eastAsia" w:ascii="仿宋_GB2312" w:hAnsi="仿宋_GB2312" w:eastAsia="仿宋_GB2312" w:cs="仿宋_GB2312"/>
                <w:color w:val="000000"/>
                <w:szCs w:val="21"/>
              </w:rPr>
              <w:t>内容</w:t>
            </w:r>
          </w:p>
        </w:tc>
        <w:tc>
          <w:tcPr>
            <w:tcW w:w="650"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67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75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备注</w:t>
            </w:r>
          </w:p>
        </w:tc>
      </w:tr>
      <w:tr>
        <w:tblPrEx>
          <w:tblCellMar>
            <w:top w:w="0" w:type="dxa"/>
            <w:left w:w="108" w:type="dxa"/>
            <w:bottom w:w="0" w:type="dxa"/>
            <w:right w:w="108" w:type="dxa"/>
          </w:tblCellMar>
        </w:tblPrEx>
        <w:trPr>
          <w:trHeight w:val="2000" w:hRule="atLeast"/>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p>
            <w:pPr>
              <w:autoSpaceDE w:val="0"/>
              <w:autoSpaceDN w:val="0"/>
              <w:spacing w:line="360" w:lineRule="auto"/>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 w:val="28"/>
                <w:szCs w:val="28"/>
              </w:rPr>
              <w:t>　</w:t>
            </w:r>
          </w:p>
        </w:tc>
        <w:tc>
          <w:tcPr>
            <w:tcW w:w="30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Cs w:val="21"/>
              </w:rPr>
              <w:t>项目</w:t>
            </w:r>
          </w:p>
        </w:tc>
        <w:tc>
          <w:tcPr>
            <w:tcW w:w="27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中粮屯河玛纳斯番茄制品有限公司日产1200吨番茄酱生产线建设项目水土保持方案报告表及验收鉴定书编制。</w:t>
            </w:r>
          </w:p>
        </w:tc>
        <w:tc>
          <w:tcPr>
            <w:tcW w:w="650" w:type="dxa"/>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套</w:t>
            </w:r>
          </w:p>
        </w:tc>
        <w:tc>
          <w:tcPr>
            <w:tcW w:w="671" w:type="dxa"/>
            <w:tcBorders>
              <w:top w:val="nil"/>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1</w:t>
            </w:r>
          </w:p>
        </w:tc>
        <w:tc>
          <w:tcPr>
            <w:tcW w:w="759" w:type="dxa"/>
            <w:tcBorders>
              <w:top w:val="nil"/>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hAnsi="仿宋_GB2312" w:eastAsia="仿宋_GB2312" w:cs="仿宋_GB2312"/>
                <w:color w:val="000000"/>
                <w:szCs w:val="21"/>
                <w:lang w:val="en-US" w:eastAsia="zh-CN"/>
              </w:rPr>
            </w:pPr>
          </w:p>
        </w:tc>
      </w:tr>
    </w:tbl>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3.2地点：中粮屯河玛纳斯番茄制品有限公司厂区内</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3.3完工日期：2024年</w:t>
      </w:r>
      <w:r>
        <w:rPr>
          <w:rFonts w:hint="eastAsia" w:ascii="仿宋_GB2312" w:hAnsi="仿宋_GB2312" w:eastAsia="仿宋_GB2312" w:cs="仿宋_GB2312"/>
          <w:sz w:val="28"/>
          <w:szCs w:val="28"/>
          <w:lang w:val="en-US" w:bidi="zh-CN"/>
        </w:rPr>
        <w:t>8</w:t>
      </w:r>
      <w:r>
        <w:rPr>
          <w:rFonts w:hint="eastAsia" w:ascii="仿宋_GB2312" w:hAnsi="仿宋_GB2312" w:eastAsia="仿宋_GB2312" w:cs="仿宋_GB2312"/>
          <w:sz w:val="28"/>
          <w:szCs w:val="28"/>
          <w:lang w:bidi="zh-CN"/>
        </w:rPr>
        <w:t>月</w:t>
      </w:r>
      <w:r>
        <w:rPr>
          <w:rFonts w:hint="eastAsia" w:ascii="仿宋_GB2312" w:hAnsi="仿宋_GB2312" w:eastAsia="仿宋_GB2312" w:cs="仿宋_GB2312"/>
          <w:sz w:val="28"/>
          <w:szCs w:val="28"/>
          <w:lang w:val="en-US" w:bidi="zh-CN"/>
        </w:rPr>
        <w:t>30</w:t>
      </w:r>
      <w:r>
        <w:rPr>
          <w:rFonts w:hint="eastAsia" w:ascii="仿宋_GB2312" w:hAnsi="仿宋_GB2312" w:eastAsia="仿宋_GB2312" w:cs="仿宋_GB2312"/>
          <w:sz w:val="28"/>
          <w:szCs w:val="28"/>
          <w:lang w:bidi="zh-CN"/>
        </w:rPr>
        <w:t>日。</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3.4采购类型及评价标准：询比采购。</w:t>
      </w:r>
    </w:p>
    <w:p>
      <w:pPr>
        <w:autoSpaceDE w:val="0"/>
        <w:autoSpaceDN w:val="0"/>
        <w:adjustRightInd w:val="0"/>
        <w:snapToGrid w:val="0"/>
        <w:spacing w:line="500" w:lineRule="exact"/>
        <w:ind w:left="134" w:leftChars="-15" w:hanging="165"/>
        <w:rPr>
          <w:rFonts w:ascii="仿宋_GB2312" w:hAnsi="仿宋_GB2312" w:eastAsia="仿宋_GB2312" w:cs="仿宋_GB2312"/>
          <w:b/>
          <w:sz w:val="28"/>
          <w:szCs w:val="28"/>
          <w:lang w:bidi="zh-CN"/>
        </w:rPr>
      </w:pPr>
      <w:r>
        <w:rPr>
          <w:rFonts w:hint="eastAsia" w:ascii="仿宋_GB2312" w:hAnsi="仿宋_GB2312" w:eastAsia="仿宋_GB2312" w:cs="仿宋_GB2312"/>
          <w:b/>
          <w:sz w:val="28"/>
          <w:szCs w:val="28"/>
          <w:lang w:bidi="zh-CN"/>
        </w:rPr>
        <w:t>4、投标方资格要求：</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4.1投标方须为在中华人民共和国境内依法注册的</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lang w:bidi="zh-CN"/>
        </w:rPr>
        <w:t>独立法人企业、</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lang w:bidi="zh-CN"/>
        </w:rPr>
        <w:t>其他组织、</w:t>
      </w:r>
      <w:r>
        <w:rPr>
          <w:rFonts w:hint="eastAsia" w:ascii="仿宋_GB2312" w:hAnsi="仿宋_GB2312" w:eastAsia="仿宋_GB2312" w:cs="仿宋_GB2312"/>
          <w:sz w:val="28"/>
          <w:szCs w:val="28"/>
          <w:lang w:bidi="zh-CN"/>
        </w:rPr>
        <w:sym w:font="Wingdings" w:char="00A8"/>
      </w:r>
      <w:r>
        <w:rPr>
          <w:rFonts w:hint="eastAsia" w:ascii="仿宋_GB2312" w:hAnsi="仿宋_GB2312" w:eastAsia="仿宋_GB2312" w:cs="仿宋_GB2312"/>
          <w:sz w:val="28"/>
          <w:szCs w:val="28"/>
          <w:lang w:bidi="zh-CN"/>
        </w:rPr>
        <w:t>自然人（供应商为自然人时，仅能承担如下业务，超出以下范围如使用自然人做为供应商，应获得本级采购管理委员会的审批。）</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（1）农产品拉运、装卸及采购，如甜菜、甘蔗、番茄的装卸倒运，树皮采购、蔬菜采购等；</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（2）日常经营性劳务,如场内倒运、清运、绿化、保洁等；</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（3）专用设备配件维修加工，如工厂专业设备无法使用标准配件，工厂不具备加工能力或维修能力，必须外协加工维修；</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（4）农机租赁,如工厂向当地农户租赁农机设备等。</w:t>
      </w:r>
    </w:p>
    <w:p>
      <w:pPr>
        <w:autoSpaceDE w:val="0"/>
        <w:autoSpaceDN w:val="0"/>
        <w:adjustRightInd w:val="0"/>
        <w:snapToGrid w:val="0"/>
        <w:spacing w:line="500" w:lineRule="exact"/>
        <w:ind w:left="134" w:leftChars="-15" w:hanging="165"/>
        <w:rPr>
          <w:rFonts w:hint="eastAsia"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4.2资质要求：</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9"/>
          <w:sz w:val="28"/>
          <w:szCs w:val="28"/>
        </w:rPr>
      </w:pPr>
      <w:r>
        <w:rPr>
          <w:rFonts w:hint="eastAsia" w:ascii="仿宋" w:hAnsi="仿宋" w:eastAsia="仿宋" w:cs="仿宋"/>
          <w:spacing w:val="-9"/>
          <w:sz w:val="28"/>
          <w:szCs w:val="28"/>
          <w:lang w:val="en-US" w:eastAsia="zh-CN"/>
        </w:rPr>
        <w:t>4.2.</w:t>
      </w:r>
      <w:r>
        <w:rPr>
          <w:rFonts w:hint="eastAsia" w:ascii="仿宋" w:hAnsi="仿宋" w:eastAsia="仿宋" w:cs="仿宋"/>
          <w:spacing w:val="-9"/>
          <w:sz w:val="28"/>
          <w:szCs w:val="28"/>
        </w:rPr>
        <w:t>1满足《中华人民共和国政府采购法》第二十二条规定；</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4.2.</w:t>
      </w:r>
      <w:r>
        <w:rPr>
          <w:rFonts w:hint="eastAsia" w:ascii="仿宋" w:hAnsi="仿宋" w:eastAsia="仿宋" w:cs="仿宋"/>
          <w:spacing w:val="-9"/>
          <w:sz w:val="28"/>
          <w:szCs w:val="28"/>
        </w:rPr>
        <w:t>2落实政府采购政策需满足的资格要求</w:t>
      </w:r>
      <w:r>
        <w:rPr>
          <w:rFonts w:hint="eastAsia" w:ascii="仿宋" w:hAnsi="仿宋" w:eastAsia="仿宋" w:cs="仿宋"/>
          <w:spacing w:val="-9"/>
          <w:sz w:val="28"/>
          <w:szCs w:val="28"/>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4.2.3项目负责人需提供高级水利工程专业（或水土保持专业）职称；</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4.2.4法人身份证原件/法定代表人授权委托书/委托代理人身份证原件；</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lang w:bidi="zh-CN"/>
        </w:rPr>
      </w:pPr>
      <w:r>
        <w:rPr>
          <w:rFonts w:hint="eastAsia" w:ascii="仿宋" w:hAnsi="仿宋" w:eastAsia="仿宋" w:cs="仿宋"/>
          <w:spacing w:val="-9"/>
          <w:sz w:val="28"/>
          <w:szCs w:val="28"/>
          <w:lang w:val="en-US" w:eastAsia="zh-CN"/>
        </w:rPr>
        <w:t>4.2.5营业执照或事业单位法人证书复印件，加盖公章；</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4.3本次采购不接受联合体投标。</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4.4投标单位法定代表人及项目负责人未被列为失信执行人。</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4.5本项目不接受中粮糖业供应商黑名单（以中粮糖业下发的黑名单为准）的企业参与投标；</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autoSpaceDE w:val="0"/>
        <w:autoSpaceDN w:val="0"/>
        <w:adjustRightInd w:val="0"/>
        <w:snapToGrid w:val="0"/>
        <w:spacing w:line="500" w:lineRule="exact"/>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 xml:space="preserve">4.7其他：无     </w:t>
      </w:r>
    </w:p>
    <w:p>
      <w:pPr>
        <w:pStyle w:val="11"/>
        <w:spacing w:before="156" w:line="500" w:lineRule="exact"/>
        <w:rPr>
          <w:b w:val="0"/>
          <w:bCs w:val="0"/>
          <w:sz w:val="28"/>
          <w:szCs w:val="28"/>
          <w:lang w:bidi="zh-CN"/>
        </w:rPr>
      </w:pPr>
      <w:r>
        <w:rPr>
          <w:rFonts w:hint="eastAsia"/>
          <w:b w:val="0"/>
          <w:bCs w:val="0"/>
          <w:sz w:val="28"/>
          <w:szCs w:val="28"/>
          <w:lang w:bidi="zh-CN"/>
        </w:rPr>
        <w:t>5、报价要求：</w:t>
      </w:r>
    </w:p>
    <w:p>
      <w:pPr>
        <w:pStyle w:val="11"/>
        <w:spacing w:before="156" w:line="500" w:lineRule="exact"/>
        <w:rPr>
          <w:b w:val="0"/>
          <w:bCs w:val="0"/>
          <w:sz w:val="28"/>
          <w:szCs w:val="28"/>
          <w:lang w:bidi="zh-CN"/>
        </w:rPr>
      </w:pPr>
      <w:r>
        <w:rPr>
          <w:rFonts w:hint="eastAsia"/>
          <w:b w:val="0"/>
          <w:bCs w:val="0"/>
          <w:sz w:val="28"/>
          <w:szCs w:val="28"/>
          <w:lang w:bidi="zh-CN"/>
        </w:rPr>
        <w:t>5.1报价</w:t>
      </w:r>
    </w:p>
    <w:p>
      <w:pPr>
        <w:pStyle w:val="11"/>
        <w:spacing w:before="156" w:line="500" w:lineRule="exact"/>
        <w:rPr>
          <w:b w:val="0"/>
          <w:bCs w:val="0"/>
          <w:sz w:val="28"/>
          <w:szCs w:val="28"/>
          <w:lang w:bidi="zh-CN"/>
        </w:rPr>
      </w:pPr>
      <w:r>
        <w:rPr>
          <w:rFonts w:hint="eastAsia"/>
          <w:b w:val="0"/>
          <w:bCs w:val="0"/>
          <w:sz w:val="28"/>
          <w:szCs w:val="28"/>
          <w:lang w:bidi="zh-CN"/>
        </w:rPr>
        <w:sym w:font="Wingdings 2" w:char="0052"/>
      </w:r>
      <w:r>
        <w:rPr>
          <w:rFonts w:hint="eastAsia"/>
          <w:b w:val="0"/>
          <w:bCs w:val="0"/>
          <w:sz w:val="28"/>
          <w:szCs w:val="28"/>
          <w:lang w:bidi="zh-CN"/>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11"/>
        <w:spacing w:before="156" w:line="500" w:lineRule="exact"/>
        <w:rPr>
          <w:b w:val="0"/>
          <w:bCs w:val="0"/>
          <w:sz w:val="28"/>
          <w:szCs w:val="28"/>
          <w:lang w:bidi="zh-CN"/>
        </w:rPr>
      </w:pPr>
      <w:r>
        <w:rPr>
          <w:rFonts w:hint="eastAsia"/>
          <w:b w:val="0"/>
          <w:bCs w:val="0"/>
          <w:sz w:val="28"/>
          <w:szCs w:val="28"/>
          <w:lang w:bidi="zh-CN"/>
        </w:rPr>
        <w:sym w:font="Wingdings" w:char="00A8"/>
      </w:r>
      <w:r>
        <w:rPr>
          <w:rFonts w:hint="eastAsia"/>
          <w:b w:val="0"/>
          <w:bCs w:val="0"/>
          <w:sz w:val="28"/>
          <w:szCs w:val="28"/>
          <w:lang w:bidi="zh-CN"/>
        </w:rPr>
        <w:t>报价其他要求无</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5.2采购报价过程中在EPS采购平台选择对应税率类型。</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5.3采购报价中须包含：</w:t>
      </w:r>
      <w:bookmarkStart w:id="1" w:name="_Toc32567"/>
      <w:r>
        <w:rPr>
          <w:rFonts w:hint="eastAsia" w:ascii="仿宋_GB2312" w:hAnsi="仿宋_GB2312" w:eastAsia="仿宋_GB2312" w:cs="仿宋_GB2312"/>
          <w:sz w:val="28"/>
          <w:szCs w:val="28"/>
          <w:lang w:val="en-US" w:bidi="zh-CN"/>
        </w:rPr>
        <w:t>方案编制、验收材料编制、项目施工前现场资料收集、项目完工现场验收资料收集</w:t>
      </w:r>
      <w:r>
        <w:rPr>
          <w:rFonts w:hint="eastAsia" w:ascii="仿宋_GB2312" w:hAnsi="仿宋_GB2312" w:eastAsia="仿宋_GB2312" w:cs="仿宋_GB2312"/>
          <w:sz w:val="28"/>
          <w:szCs w:val="28"/>
          <w:lang w:bidi="zh-CN"/>
        </w:rPr>
        <w:t>等一切相关费用,实行包干价。</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6、 采购文件的获取</w:t>
      </w:r>
      <w:bookmarkEnd w:id="1"/>
      <w:r>
        <w:rPr>
          <w:rFonts w:hint="eastAsia" w:ascii="仿宋_GB2312" w:hAnsi="仿宋_GB2312" w:eastAsia="仿宋_GB2312" w:cs="仿宋_GB2312"/>
          <w:sz w:val="28"/>
          <w:szCs w:val="28"/>
          <w:lang w:bidi="zh-CN"/>
        </w:rPr>
        <w:t>及递交</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6.1项目采购文件的获取及递交方式</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sym w:font="Wingdings 2" w:char="0052"/>
      </w:r>
      <w:r>
        <w:rPr>
          <w:rFonts w:hint="eastAsia" w:ascii="仿宋_GB2312" w:hAnsi="仿宋_GB2312" w:eastAsia="仿宋_GB2312" w:cs="仿宋_GB2312"/>
          <w:sz w:val="28"/>
          <w:szCs w:val="28"/>
          <w:lang w:bidi="zh-CN"/>
        </w:rPr>
        <w:t>(投标方参与方式为公开)投标方需在2024年</w:t>
      </w:r>
      <w:r>
        <w:rPr>
          <w:rFonts w:hint="eastAsia" w:ascii="仿宋_GB2312" w:hAnsi="仿宋_GB2312" w:eastAsia="仿宋_GB2312" w:cs="仿宋_GB2312"/>
          <w:sz w:val="28"/>
          <w:szCs w:val="28"/>
          <w:lang w:val="en-US" w:bidi="zh-CN"/>
        </w:rPr>
        <w:t>4</w:t>
      </w:r>
      <w:r>
        <w:rPr>
          <w:rFonts w:hint="eastAsia" w:ascii="仿宋_GB2312" w:hAnsi="仿宋_GB2312" w:eastAsia="仿宋_GB2312" w:cs="仿宋_GB2312"/>
          <w:sz w:val="28"/>
          <w:szCs w:val="28"/>
          <w:lang w:bidi="zh-CN"/>
        </w:rPr>
        <w:t>月</w:t>
      </w:r>
      <w:r>
        <w:rPr>
          <w:rFonts w:hint="eastAsia" w:ascii="仿宋_GB2312" w:hAnsi="仿宋_GB2312" w:eastAsia="仿宋_GB2312" w:cs="仿宋_GB2312"/>
          <w:sz w:val="28"/>
          <w:szCs w:val="28"/>
          <w:lang w:val="en-US" w:bidi="zh-CN"/>
        </w:rPr>
        <w:t>12</w:t>
      </w:r>
      <w:r>
        <w:rPr>
          <w:rFonts w:hint="eastAsia" w:ascii="仿宋_GB2312" w:hAnsi="仿宋_GB2312" w:eastAsia="仿宋_GB2312" w:cs="仿宋_GB2312"/>
          <w:sz w:val="28"/>
          <w:szCs w:val="28"/>
          <w:lang w:bidi="zh-CN"/>
        </w:rPr>
        <w:t>日</w:t>
      </w:r>
      <w:r>
        <w:rPr>
          <w:rFonts w:hint="eastAsia" w:ascii="仿宋_GB2312" w:hAnsi="仿宋_GB2312" w:eastAsia="仿宋_GB2312" w:cs="仿宋_GB2312"/>
          <w:sz w:val="28"/>
          <w:szCs w:val="28"/>
          <w:lang w:val="en-US" w:bidi="zh-CN"/>
        </w:rPr>
        <w:t>00</w:t>
      </w:r>
      <w:r>
        <w:rPr>
          <w:rFonts w:hint="eastAsia" w:ascii="仿宋_GB2312" w:hAnsi="仿宋_GB2312" w:eastAsia="仿宋_GB2312" w:cs="仿宋_GB2312"/>
          <w:sz w:val="28"/>
          <w:szCs w:val="28"/>
          <w:lang w:bidi="zh-CN"/>
        </w:rPr>
        <w:t>:</w:t>
      </w:r>
      <w:r>
        <w:rPr>
          <w:rFonts w:hint="eastAsia" w:ascii="仿宋_GB2312" w:hAnsi="仿宋_GB2312" w:eastAsia="仿宋_GB2312" w:cs="仿宋_GB2312"/>
          <w:sz w:val="28"/>
          <w:szCs w:val="28"/>
          <w:lang w:val="en-US" w:bidi="zh-CN"/>
        </w:rPr>
        <w:t>00</w:t>
      </w:r>
      <w:r>
        <w:rPr>
          <w:rFonts w:hint="eastAsia" w:ascii="仿宋_GB2312" w:hAnsi="仿宋_GB2312" w:eastAsia="仿宋_GB2312" w:cs="仿宋_GB2312"/>
          <w:sz w:val="28"/>
          <w:szCs w:val="28"/>
          <w:lang w:bidi="zh-CN"/>
        </w:rPr>
        <w:t>分前在中粮糖业EPS采购平台（网址：</w:t>
      </w:r>
      <w:r>
        <w:rPr>
          <w:sz w:val="28"/>
          <w:szCs w:val="28"/>
        </w:rPr>
        <w:fldChar w:fldCharType="begin"/>
      </w:r>
      <w:r>
        <w:rPr>
          <w:sz w:val="28"/>
          <w:szCs w:val="28"/>
        </w:rPr>
        <w:instrText xml:space="preserve"> HYPERLINK "https://eps.cofcosugar.com/" </w:instrText>
      </w:r>
      <w:r>
        <w:rPr>
          <w:sz w:val="28"/>
          <w:szCs w:val="28"/>
        </w:rPr>
        <w:fldChar w:fldCharType="separate"/>
      </w:r>
      <w:r>
        <w:rPr>
          <w:rFonts w:hint="eastAsia"/>
          <w:sz w:val="28"/>
          <w:szCs w:val="28"/>
          <w:lang w:bidi="zh-CN"/>
        </w:rPr>
        <w:t>https://eps.cofcosugar.com/</w:t>
      </w:r>
      <w:r>
        <w:rPr>
          <w:rFonts w:hint="eastAsia"/>
          <w:sz w:val="28"/>
          <w:szCs w:val="28"/>
          <w:lang w:bidi="zh-CN"/>
        </w:rPr>
        <w:fldChar w:fldCharType="end"/>
      </w:r>
      <w:r>
        <w:rPr>
          <w:rFonts w:hint="eastAsia" w:ascii="仿宋_GB2312" w:hAnsi="仿宋_GB2312" w:eastAsia="仿宋_GB2312" w:cs="仿宋_GB2312"/>
          <w:sz w:val="28"/>
          <w:szCs w:val="28"/>
          <w:lang w:bidi="zh-CN"/>
        </w:rPr>
        <w:t>）完成注册报名；采购方组织资格审查合格后，投标方2024年</w:t>
      </w:r>
      <w:r>
        <w:rPr>
          <w:rFonts w:hint="eastAsia" w:ascii="仿宋_GB2312" w:hAnsi="仿宋_GB2312" w:eastAsia="仿宋_GB2312" w:cs="仿宋_GB2312"/>
          <w:sz w:val="28"/>
          <w:szCs w:val="28"/>
          <w:lang w:val="en-US" w:bidi="zh-CN"/>
        </w:rPr>
        <w:t>4</w:t>
      </w:r>
      <w:r>
        <w:rPr>
          <w:rFonts w:hint="eastAsia" w:ascii="仿宋_GB2312" w:hAnsi="仿宋_GB2312" w:eastAsia="仿宋_GB2312" w:cs="仿宋_GB2312"/>
          <w:sz w:val="28"/>
          <w:szCs w:val="28"/>
          <w:lang w:bidi="zh-CN"/>
        </w:rPr>
        <w:t>月</w:t>
      </w:r>
      <w:r>
        <w:rPr>
          <w:rFonts w:hint="eastAsia" w:ascii="仿宋_GB2312" w:hAnsi="仿宋_GB2312" w:eastAsia="仿宋_GB2312" w:cs="仿宋_GB2312"/>
          <w:sz w:val="28"/>
          <w:szCs w:val="28"/>
          <w:lang w:val="en-US" w:bidi="zh-CN"/>
        </w:rPr>
        <w:t>16</w:t>
      </w:r>
      <w:r>
        <w:rPr>
          <w:rFonts w:hint="eastAsia" w:ascii="仿宋_GB2312" w:hAnsi="仿宋_GB2312" w:eastAsia="仿宋_GB2312" w:cs="仿宋_GB2312"/>
          <w:sz w:val="28"/>
          <w:szCs w:val="28"/>
          <w:lang w:bidi="zh-CN"/>
        </w:rPr>
        <w:t>日</w:t>
      </w:r>
      <w:r>
        <w:rPr>
          <w:rFonts w:hint="eastAsia" w:ascii="仿宋_GB2312" w:hAnsi="仿宋_GB2312" w:eastAsia="仿宋_GB2312" w:cs="仿宋_GB2312"/>
          <w:sz w:val="28"/>
          <w:szCs w:val="28"/>
          <w:lang w:val="en-US" w:bidi="zh-CN"/>
        </w:rPr>
        <w:t>00</w:t>
      </w:r>
      <w:r>
        <w:rPr>
          <w:rFonts w:hint="eastAsia" w:ascii="仿宋_GB2312" w:hAnsi="仿宋_GB2312" w:eastAsia="仿宋_GB2312" w:cs="仿宋_GB2312"/>
          <w:sz w:val="28"/>
          <w:szCs w:val="28"/>
          <w:lang w:bidi="zh-CN"/>
        </w:rPr>
        <w:t>:</w:t>
      </w:r>
      <w:r>
        <w:rPr>
          <w:rFonts w:hint="eastAsia" w:ascii="仿宋_GB2312" w:hAnsi="仿宋_GB2312" w:eastAsia="仿宋_GB2312" w:cs="仿宋_GB2312"/>
          <w:sz w:val="28"/>
          <w:szCs w:val="28"/>
          <w:lang w:val="en-US" w:bidi="zh-CN"/>
        </w:rPr>
        <w:t>00</w:t>
      </w:r>
      <w:r>
        <w:rPr>
          <w:rFonts w:hint="eastAsia" w:ascii="仿宋_GB2312" w:hAnsi="仿宋_GB2312" w:eastAsia="仿宋_GB2312" w:cs="仿宋_GB2312"/>
          <w:sz w:val="28"/>
          <w:szCs w:val="28"/>
          <w:lang w:bidi="zh-CN"/>
        </w:rPr>
        <w:t>后通过EPS采购平台获取采购文件；2024年</w:t>
      </w:r>
      <w:r>
        <w:rPr>
          <w:rFonts w:hint="eastAsia" w:ascii="仿宋_GB2312" w:hAnsi="仿宋_GB2312" w:eastAsia="仿宋_GB2312" w:cs="仿宋_GB2312"/>
          <w:sz w:val="28"/>
          <w:szCs w:val="28"/>
          <w:lang w:val="en-US" w:bidi="zh-CN"/>
        </w:rPr>
        <w:t>4</w:t>
      </w:r>
      <w:r>
        <w:rPr>
          <w:rFonts w:hint="eastAsia" w:ascii="仿宋_GB2312" w:hAnsi="仿宋_GB2312" w:eastAsia="仿宋_GB2312" w:cs="仿宋_GB2312"/>
          <w:sz w:val="28"/>
          <w:szCs w:val="28"/>
          <w:lang w:bidi="zh-CN"/>
        </w:rPr>
        <w:t>月</w:t>
      </w:r>
      <w:r>
        <w:rPr>
          <w:rFonts w:hint="eastAsia" w:ascii="仿宋_GB2312" w:hAnsi="仿宋_GB2312" w:eastAsia="仿宋_GB2312" w:cs="仿宋_GB2312"/>
          <w:sz w:val="28"/>
          <w:szCs w:val="28"/>
          <w:lang w:val="en-US" w:bidi="zh-CN"/>
        </w:rPr>
        <w:t>19</w:t>
      </w:r>
      <w:r>
        <w:rPr>
          <w:rFonts w:hint="eastAsia" w:ascii="仿宋_GB2312" w:hAnsi="仿宋_GB2312" w:eastAsia="仿宋_GB2312" w:cs="仿宋_GB2312"/>
          <w:sz w:val="28"/>
          <w:szCs w:val="28"/>
          <w:lang w:bidi="zh-CN"/>
        </w:rPr>
        <w:t>日</w:t>
      </w:r>
      <w:r>
        <w:rPr>
          <w:rFonts w:hint="eastAsia" w:ascii="仿宋_GB2312" w:hAnsi="仿宋_GB2312" w:eastAsia="仿宋_GB2312" w:cs="仿宋_GB2312"/>
          <w:sz w:val="28"/>
          <w:szCs w:val="28"/>
          <w:lang w:val="en-US" w:bidi="zh-CN"/>
        </w:rPr>
        <w:t>10</w:t>
      </w:r>
      <w:r>
        <w:rPr>
          <w:rFonts w:hint="eastAsia" w:ascii="仿宋_GB2312" w:hAnsi="仿宋_GB2312" w:eastAsia="仿宋_GB2312" w:cs="仿宋_GB2312"/>
          <w:sz w:val="28"/>
          <w:szCs w:val="28"/>
          <w:lang w:bidi="zh-CN"/>
        </w:rPr>
        <w:t>:</w:t>
      </w:r>
      <w:r>
        <w:rPr>
          <w:rFonts w:hint="eastAsia" w:ascii="仿宋_GB2312" w:hAnsi="仿宋_GB2312" w:eastAsia="仿宋_GB2312" w:cs="仿宋_GB2312"/>
          <w:sz w:val="28"/>
          <w:szCs w:val="28"/>
          <w:lang w:val="en-US" w:bidi="zh-CN"/>
        </w:rPr>
        <w:t>00</w:t>
      </w:r>
      <w:r>
        <w:rPr>
          <w:rFonts w:hint="eastAsia" w:ascii="仿宋_GB2312" w:hAnsi="仿宋_GB2312" w:eastAsia="仿宋_GB2312" w:cs="仿宋_GB2312"/>
          <w:sz w:val="28"/>
          <w:szCs w:val="28"/>
          <w:lang w:bidi="zh-CN"/>
        </w:rPr>
        <w:t>时前在中粮糖业EPS采购平台上按采购文件说明条款提供相关资料并提交第一轮报价，此时间之后不再接受投标。</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sym w:font="Wingdings" w:char="00A8"/>
      </w:r>
      <w:r>
        <w:rPr>
          <w:rFonts w:hint="eastAsia" w:ascii="仿宋_GB2312" w:hAnsi="仿宋_GB2312" w:eastAsia="仿宋_GB2312" w:cs="仿宋_GB2312"/>
          <w:sz w:val="28"/>
          <w:szCs w:val="28"/>
          <w:lang w:bidi="zh-CN"/>
        </w:rPr>
        <w:t>(投标方参与方式为邀请)投标方需在2024年*月*日**:**分前在中</w:t>
      </w:r>
      <w:bookmarkStart w:id="17" w:name="_GoBack"/>
      <w:bookmarkEnd w:id="17"/>
      <w:r>
        <w:rPr>
          <w:rFonts w:hint="eastAsia" w:ascii="仿宋_GB2312" w:hAnsi="仿宋_GB2312" w:eastAsia="仿宋_GB2312" w:cs="仿宋_GB2312"/>
          <w:sz w:val="28"/>
          <w:szCs w:val="28"/>
          <w:lang w:bidi="zh-CN"/>
        </w:rPr>
        <w:t>粮糖业EPS采购平台（网址：</w:t>
      </w:r>
      <w:r>
        <w:rPr>
          <w:sz w:val="28"/>
          <w:szCs w:val="28"/>
        </w:rPr>
        <w:fldChar w:fldCharType="begin"/>
      </w:r>
      <w:r>
        <w:rPr>
          <w:sz w:val="28"/>
          <w:szCs w:val="28"/>
        </w:rPr>
        <w:instrText xml:space="preserve"> HYPERLINK "https://eps.cofcosugar.com/" </w:instrText>
      </w:r>
      <w:r>
        <w:rPr>
          <w:sz w:val="28"/>
          <w:szCs w:val="28"/>
        </w:rPr>
        <w:fldChar w:fldCharType="separate"/>
      </w:r>
      <w:r>
        <w:rPr>
          <w:rFonts w:hint="eastAsia"/>
          <w:sz w:val="28"/>
          <w:szCs w:val="28"/>
          <w:lang w:bidi="zh-CN"/>
        </w:rPr>
        <w:t>https://eps.cofcosugar.com/</w:t>
      </w:r>
      <w:r>
        <w:rPr>
          <w:rFonts w:hint="eastAsia"/>
          <w:sz w:val="28"/>
          <w:szCs w:val="28"/>
          <w:lang w:bidi="zh-CN"/>
        </w:rPr>
        <w:fldChar w:fldCharType="end"/>
      </w:r>
      <w:r>
        <w:rPr>
          <w:rFonts w:hint="eastAsia" w:ascii="仿宋_GB2312" w:hAnsi="仿宋_GB2312" w:eastAsia="仿宋_GB2312" w:cs="仿宋_GB2312"/>
          <w:sz w:val="28"/>
          <w:szCs w:val="28"/>
          <w:lang w:bidi="zh-CN"/>
        </w:rPr>
        <w:t>）完成注册；采购方组织资格审查合格后，投标方2024年*月*日**:**后通过EPS采购平台获取采购文件；2024年*月*日**:**时前在中粮糖业EPS采购平台上按采购文件说明条款提供相关资料并提交第一轮报价，此时间之后不再接受投标。</w:t>
      </w:r>
    </w:p>
    <w:p>
      <w:pPr>
        <w:spacing w:line="500" w:lineRule="exact"/>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6.2采购方在报名阶段组织的资格审查，不免除投标方在投标报价阶段以及合同执行阶段，发现投标方资格不符合而废除投标方资格或者废除合同。</w:t>
      </w:r>
    </w:p>
    <w:p>
      <w:pPr>
        <w:spacing w:line="500" w:lineRule="exact"/>
        <w:ind w:left="134" w:leftChars="-15" w:hanging="165"/>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6.3询比项目采购，计划进行</w:t>
      </w:r>
      <w:r>
        <w:rPr>
          <w:rFonts w:hint="eastAsia" w:ascii="仿宋_GB2312" w:hAnsi="仿宋_GB2312" w:eastAsia="仿宋_GB2312" w:cs="仿宋_GB2312"/>
          <w:sz w:val="28"/>
          <w:szCs w:val="28"/>
          <w:lang w:bidi="zh-CN"/>
        </w:rPr>
        <w:sym w:font="Wingdings" w:char="00A8"/>
      </w:r>
      <w:r>
        <w:rPr>
          <w:rFonts w:hint="eastAsia" w:ascii="仿宋_GB2312" w:hAnsi="仿宋_GB2312" w:eastAsia="仿宋_GB2312" w:cs="仿宋_GB2312"/>
          <w:sz w:val="28"/>
          <w:szCs w:val="28"/>
          <w:lang w:bidi="zh-CN"/>
        </w:rPr>
        <w:t>一轮/</w:t>
      </w:r>
      <w:r>
        <w:rPr>
          <w:rFonts w:hint="eastAsia" w:ascii="仿宋_GB2312" w:hAnsi="仿宋_GB2312" w:eastAsia="仿宋_GB2312" w:cs="仿宋_GB2312"/>
          <w:sz w:val="28"/>
          <w:szCs w:val="28"/>
          <w:lang w:bidi="zh-CN"/>
        </w:rPr>
        <w:sym w:font="Wingdings 2" w:char="0052"/>
      </w:r>
      <w:r>
        <w:rPr>
          <w:rFonts w:hint="eastAsia" w:ascii="仿宋_GB2312" w:hAnsi="仿宋_GB2312" w:eastAsia="仿宋_GB2312" w:cs="仿宋_GB2312"/>
          <w:sz w:val="28"/>
          <w:szCs w:val="28"/>
          <w:lang w:bidi="zh-CN"/>
        </w:rPr>
        <w:t>多轮</w:t>
      </w:r>
    </w:p>
    <w:p>
      <w:pPr>
        <w:spacing w:line="500" w:lineRule="exact"/>
        <w:rPr>
          <w:rFonts w:ascii="仿宋_GB2312" w:hAnsi="仿宋_GB2312" w:eastAsia="仿宋_GB2312" w:cs="仿宋_GB2312"/>
          <w:b/>
          <w:sz w:val="28"/>
          <w:szCs w:val="28"/>
          <w:lang w:bidi="zh-CN"/>
        </w:rPr>
      </w:pPr>
      <w:bookmarkStart w:id="2" w:name="_Toc21651"/>
      <w:r>
        <w:rPr>
          <w:rFonts w:hint="eastAsia" w:ascii="仿宋_GB2312" w:hAnsi="仿宋_GB2312" w:eastAsia="仿宋_GB2312" w:cs="仿宋_GB2312"/>
          <w:b/>
          <w:sz w:val="28"/>
          <w:szCs w:val="28"/>
          <w:lang w:bidi="zh-CN"/>
        </w:rPr>
        <w:t>7. 发布公告的媒介</w:t>
      </w:r>
      <w:bookmarkEnd w:id="2"/>
    </w:p>
    <w:p>
      <w:pPr>
        <w:spacing w:line="500" w:lineRule="exact"/>
        <w:ind w:left="-31" w:leftChars="-15" w:firstLine="490" w:firstLineChars="175"/>
        <w:contextualSpacing/>
        <w:rPr>
          <w:rFonts w:ascii="仿宋_GB2312" w:hAnsi="仿宋_GB2312" w:eastAsia="仿宋_GB2312" w:cs="仿宋_GB2312"/>
          <w:sz w:val="28"/>
          <w:szCs w:val="28"/>
          <w:lang w:bidi="zh-CN"/>
        </w:rPr>
      </w:pPr>
      <w:bookmarkStart w:id="3" w:name="_Toc43732955"/>
      <w:r>
        <w:rPr>
          <w:rFonts w:hint="eastAsia" w:ascii="仿宋_GB2312" w:hAnsi="仿宋_GB2312" w:eastAsia="仿宋_GB2312" w:cs="仿宋_GB2312"/>
          <w:sz w:val="28"/>
          <w:szCs w:val="28"/>
          <w:lang w:bidi="zh-CN"/>
        </w:rPr>
        <w:t>本次</w:t>
      </w:r>
      <w:bookmarkEnd w:id="3"/>
      <w:bookmarkStart w:id="4" w:name="_Toc26629"/>
      <w:bookmarkStart w:id="5" w:name="_Toc25027"/>
      <w:bookmarkStart w:id="6" w:name="_Toc13094"/>
      <w:bookmarkStart w:id="7" w:name="_Toc32404"/>
      <w:bookmarkStart w:id="8" w:name="_Toc1597"/>
      <w:bookmarkStart w:id="9" w:name="_Toc9870"/>
      <w:bookmarkStart w:id="10" w:name="_Toc18249"/>
      <w:bookmarkStart w:id="11" w:name="_Toc17966"/>
      <w:bookmarkStart w:id="12" w:name="_Toc27851"/>
      <w:bookmarkStart w:id="13" w:name="_Toc25787"/>
      <w:bookmarkStart w:id="14" w:name="_Toc30288"/>
      <w:bookmarkStart w:id="15" w:name="_Toc5837"/>
      <w:bookmarkStart w:id="16" w:name="_Toc12326"/>
      <w:r>
        <w:rPr>
          <w:rFonts w:hint="eastAsia" w:ascii="仿宋_GB2312" w:hAnsi="仿宋_GB2312" w:eastAsia="仿宋_GB2312" w:cs="仿宋_GB2312"/>
          <w:sz w:val="28"/>
          <w:szCs w:val="28"/>
          <w:lang w:bidi="zh-CN"/>
        </w:rPr>
        <w:t>询比项目在中粮糖业公司电子采购管理平台（简称EPS平台）（</w:t>
      </w:r>
      <w:r>
        <w:rPr>
          <w:rFonts w:hint="eastAsia" w:ascii="仿宋_GB2312" w:hAnsi="仿宋_GB2312" w:eastAsia="仿宋_GB2312" w:cs="仿宋_GB2312"/>
          <w:sz w:val="28"/>
          <w:szCs w:val="28"/>
          <w:lang w:bidi="zh-CN"/>
        </w:rPr>
        <w:sym w:font="Wingdings 2" w:char="0052"/>
      </w:r>
      <w:r>
        <w:rPr>
          <w:rFonts w:hint="eastAsia" w:ascii="仿宋_GB2312" w:hAnsi="仿宋_GB2312" w:eastAsia="仿宋_GB2312" w:cs="仿宋_GB2312"/>
          <w:sz w:val="28"/>
          <w:szCs w:val="28"/>
          <w:lang w:bidi="zh-CN"/>
        </w:rPr>
        <w:t>公开/</w:t>
      </w:r>
      <w:r>
        <w:rPr>
          <w:rFonts w:hint="eastAsia" w:ascii="仿宋_GB2312" w:hAnsi="仿宋_GB2312" w:eastAsia="仿宋_GB2312" w:cs="仿宋_GB2312"/>
          <w:sz w:val="28"/>
          <w:szCs w:val="28"/>
          <w:lang w:bidi="zh-CN"/>
        </w:rPr>
        <w:sym w:font="Wingdings" w:char="00A8"/>
      </w:r>
      <w:r>
        <w:rPr>
          <w:rFonts w:hint="eastAsia" w:ascii="仿宋_GB2312" w:hAnsi="仿宋_GB2312" w:eastAsia="仿宋_GB2312" w:cs="仿宋_GB2312"/>
          <w:sz w:val="28"/>
          <w:szCs w:val="28"/>
          <w:lang w:bidi="zh-CN"/>
        </w:rPr>
        <w:t>邀请）发布。（网址：</w:t>
      </w:r>
      <w:r>
        <w:rPr>
          <w:sz w:val="28"/>
          <w:szCs w:val="28"/>
        </w:rPr>
        <w:fldChar w:fldCharType="begin"/>
      </w:r>
      <w:r>
        <w:rPr>
          <w:sz w:val="28"/>
          <w:szCs w:val="28"/>
        </w:rPr>
        <w:instrText xml:space="preserve"> HYPERLINK "https://eps.cofcosugar.com/" </w:instrText>
      </w:r>
      <w:r>
        <w:rPr>
          <w:sz w:val="28"/>
          <w:szCs w:val="28"/>
        </w:rPr>
        <w:fldChar w:fldCharType="separate"/>
      </w:r>
      <w:r>
        <w:rPr>
          <w:rFonts w:hint="eastAsia" w:ascii="仿宋_GB2312" w:hAnsi="仿宋_GB2312" w:eastAsia="仿宋_GB2312" w:cs="仿宋_GB2312"/>
          <w:sz w:val="28"/>
          <w:szCs w:val="28"/>
          <w:lang w:bidi="zh-CN"/>
        </w:rPr>
        <w:t>https://eps.cofcosugar.com/</w:t>
      </w:r>
      <w:r>
        <w:rPr>
          <w:rFonts w:hint="eastAsia" w:ascii="仿宋_GB2312" w:hAnsi="仿宋_GB2312" w:eastAsia="仿宋_GB2312" w:cs="仿宋_GB2312"/>
          <w:sz w:val="28"/>
          <w:szCs w:val="28"/>
          <w:lang w:bidi="zh-CN"/>
        </w:rPr>
        <w:fldChar w:fldCharType="end"/>
      </w:r>
      <w:r>
        <w:rPr>
          <w:rFonts w:hint="eastAsia" w:ascii="仿宋_GB2312" w:hAnsi="仿宋_GB2312" w:eastAsia="仿宋_GB2312" w:cs="仿宋_GB2312"/>
          <w:sz w:val="28"/>
          <w:szCs w:val="28"/>
          <w:lang w:bidi="zh-CN"/>
        </w:rPr>
        <w:t>）</w:t>
      </w:r>
    </w:p>
    <w:p>
      <w:pPr>
        <w:spacing w:line="500" w:lineRule="exact"/>
        <w:ind w:left="135" w:leftChars="-15" w:hanging="166"/>
        <w:contextualSpacing/>
        <w:rPr>
          <w:rFonts w:ascii="仿宋_GB2312" w:hAnsi="仿宋_GB2312" w:eastAsia="仿宋_GB2312" w:cs="仿宋_GB2312"/>
          <w:b/>
          <w:sz w:val="28"/>
          <w:szCs w:val="28"/>
          <w:lang w:bidi="zh-CN"/>
        </w:rPr>
      </w:pPr>
      <w:r>
        <w:rPr>
          <w:rFonts w:hint="eastAsia" w:ascii="仿宋_GB2312" w:hAnsi="仿宋_GB2312" w:eastAsia="仿宋_GB2312" w:cs="仿宋_GB2312"/>
          <w:b/>
          <w:sz w:val="28"/>
          <w:szCs w:val="28"/>
          <w:lang w:bidi="zh-CN"/>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sz w:val="28"/>
          <w:szCs w:val="28"/>
          <w:lang w:bidi="zh-CN"/>
        </w:rPr>
        <w:t>采购方信息</w:t>
      </w:r>
    </w:p>
    <w:p>
      <w:pPr>
        <w:spacing w:line="500" w:lineRule="exact"/>
        <w:ind w:left="165" w:hanging="165"/>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采购方名称：中粮屯河玛纳斯番茄制品有限公司</w:t>
      </w:r>
    </w:p>
    <w:p>
      <w:pPr>
        <w:spacing w:line="500" w:lineRule="exact"/>
        <w:ind w:left="165" w:hanging="165"/>
        <w:contextualSpacing/>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采购方地址：新疆昌吉回族自治州玛纳斯县凉州户镇太阳庙村5号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190"/>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76"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2370"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人员姓名</w:t>
            </w:r>
          </w:p>
        </w:tc>
        <w:tc>
          <w:tcPr>
            <w:tcW w:w="4413"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76"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EPS操作人员</w:t>
            </w:r>
          </w:p>
        </w:tc>
        <w:tc>
          <w:tcPr>
            <w:tcW w:w="2370"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周 刚</w:t>
            </w:r>
          </w:p>
        </w:tc>
        <w:tc>
          <w:tcPr>
            <w:tcW w:w="4413" w:type="dxa"/>
          </w:tcPr>
          <w:p>
            <w:pPr>
              <w:spacing w:line="360" w:lineRule="auto"/>
              <w:ind w:left="165" w:hanging="165"/>
              <w:contextualSpacing/>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133</w:t>
            </w:r>
            <w:r>
              <w:rPr>
                <w:rFonts w:hint="eastAsia" w:ascii="仿宋_GB2312" w:hAnsi="仿宋_GB2312" w:eastAsia="仿宋_GB2312" w:cs="仿宋_GB2312"/>
                <w:color w:val="000000"/>
                <w:sz w:val="28"/>
                <w:szCs w:val="28"/>
              </w:rPr>
              <w:t>45415596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76"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业务联系人</w:t>
            </w:r>
          </w:p>
        </w:tc>
        <w:tc>
          <w:tcPr>
            <w:tcW w:w="2370" w:type="dxa"/>
          </w:tcPr>
          <w:p>
            <w:pPr>
              <w:spacing w:line="360" w:lineRule="auto"/>
              <w:ind w:left="165" w:hanging="165"/>
              <w:contextualSpacing/>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魏立新</w:t>
            </w:r>
          </w:p>
        </w:tc>
        <w:tc>
          <w:tcPr>
            <w:tcW w:w="4413" w:type="dxa"/>
          </w:tcPr>
          <w:p>
            <w:pPr>
              <w:spacing w:line="360" w:lineRule="auto"/>
              <w:ind w:left="165" w:hanging="165"/>
              <w:contextualSpacing/>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8909942182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76"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监督人员</w:t>
            </w:r>
          </w:p>
        </w:tc>
        <w:tc>
          <w:tcPr>
            <w:tcW w:w="2370"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徐亚梅  </w:t>
            </w:r>
          </w:p>
        </w:tc>
        <w:tc>
          <w:tcPr>
            <w:tcW w:w="4413" w:type="dxa"/>
          </w:tcPr>
          <w:p>
            <w:pPr>
              <w:spacing w:line="360" w:lineRule="auto"/>
              <w:ind w:left="16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18935718583</w:t>
            </w:r>
          </w:p>
        </w:tc>
      </w:tr>
    </w:tbl>
    <w:p>
      <w:pPr>
        <w:pStyle w:val="11"/>
        <w:spacing w:before="156"/>
        <w:rPr>
          <w:sz w:val="28"/>
          <w:szCs w:val="28"/>
        </w:rPr>
      </w:pPr>
      <w:r>
        <w:rPr>
          <w:rFonts w:hint="eastAsia"/>
          <w:sz w:val="28"/>
          <w:szCs w:val="28"/>
        </w:rPr>
        <w:t>9.纪检监督部门及电话</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（1）中粮糖业控股股份有限公司纪检信访举报联络方式</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寄信  通讯地址：北京市朝阳区朝阳门南大街8号中粮福临门大厦9层904室纪委办公室（收），邮政编码：100020</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致电  举报电话 010-85017235</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（2）中粮屯河番茄有限公司纪检信访举报联络方式</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寄信  通讯地址：新疆乌鲁木齐市黄河路2号招商银行大厦20楼中粮屯河番茄有限公司党群纪检部（收），邮政编码：830000</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致电  举报电话 18709967070</w:t>
      </w:r>
    </w:p>
    <w:p>
      <w:pPr>
        <w:spacing w:line="460" w:lineRule="exact"/>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（3）中粮屯河玛纳斯番茄</w:t>
      </w:r>
      <w:r>
        <w:rPr>
          <w:rFonts w:ascii="仿宋_GB2312" w:hAnsi="仿宋_GB2312" w:eastAsia="仿宋_GB2312" w:cs="仿宋_GB2312"/>
          <w:color w:val="000000"/>
          <w:sz w:val="28"/>
          <w:szCs w:val="28"/>
        </w:rPr>
        <w:t>采购项目监督人联系方式</w:t>
      </w:r>
    </w:p>
    <w:p>
      <w:pPr>
        <w:spacing w:line="460" w:lineRule="exact"/>
        <w:ind w:left="-105" w:leftChars="-50"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姓名：</w:t>
      </w:r>
      <w:r>
        <w:rPr>
          <w:rFonts w:hint="eastAsia" w:ascii="仿宋_GB2312" w:hAnsi="仿宋_GB2312" w:eastAsia="仿宋_GB2312" w:cs="仿宋_GB2312"/>
          <w:color w:val="000000"/>
          <w:sz w:val="28"/>
          <w:szCs w:val="28"/>
        </w:rPr>
        <w:t xml:space="preserve">徐亚梅           </w:t>
      </w:r>
      <w:r>
        <w:rPr>
          <w:rFonts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rPr>
        <w:t>18935718583</w:t>
      </w:r>
    </w:p>
    <w:p>
      <w:pPr>
        <w:spacing w:line="460" w:lineRule="exact"/>
        <w:ind w:left="-105" w:leftChars="-50" w:firstLine="420" w:firstLineChars="1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电子邮箱：</w:t>
      </w:r>
      <w:r>
        <w:rPr>
          <w:rFonts w:hint="eastAsia" w:ascii="仿宋_GB2312" w:hAnsi="仿宋_GB2312" w:eastAsia="仿宋_GB2312" w:cs="仿宋_GB2312"/>
          <w:color w:val="000000"/>
          <w:sz w:val="28"/>
          <w:szCs w:val="28"/>
        </w:rPr>
        <w:t>xuym.th@cofco.com</w:t>
      </w:r>
    </w:p>
    <w:p>
      <w:pPr>
        <w:spacing w:line="360" w:lineRule="auto"/>
        <w:ind w:left="213" w:hanging="213"/>
        <w:jc w:val="center"/>
        <w:rPr>
          <w:rFonts w:ascii="方正小标宋简体" w:hAnsi="仿宋_GB2312" w:eastAsia="方正小标宋简体" w:cs="仿宋_GB2312"/>
          <w:b/>
          <w:sz w:val="28"/>
          <w:szCs w:val="28"/>
        </w:rPr>
      </w:pPr>
    </w:p>
    <w:p>
      <w:pPr>
        <w:spacing w:line="360" w:lineRule="auto"/>
        <w:ind w:left="213" w:hanging="213"/>
        <w:jc w:val="center"/>
        <w:rPr>
          <w:rFonts w:ascii="方正小标宋简体" w:hAnsi="仿宋_GB2312" w:eastAsia="方正小标宋简体" w:cs="仿宋_GB2312"/>
          <w:b/>
          <w:sz w:val="28"/>
          <w:szCs w:val="28"/>
        </w:rPr>
      </w:pPr>
    </w:p>
    <w:p>
      <w:pPr>
        <w:spacing w:line="360" w:lineRule="auto"/>
        <w:ind w:left="213" w:hanging="213"/>
        <w:jc w:val="center"/>
        <w:rPr>
          <w:rFonts w:ascii="方正小标宋简体" w:hAnsi="仿宋_GB2312" w:eastAsia="方正小标宋简体" w:cs="仿宋_GB2312"/>
          <w:b/>
          <w:sz w:val="28"/>
          <w:szCs w:val="28"/>
        </w:rPr>
      </w:pPr>
    </w:p>
    <w:p>
      <w:pPr>
        <w:spacing w:line="360" w:lineRule="auto"/>
        <w:rPr>
          <w:rFonts w:ascii="方正小标宋简体" w:hAnsi="仿宋_GB2312" w:eastAsia="方正小标宋简体" w:cs="仿宋_GB2312"/>
          <w:b/>
          <w:sz w:val="28"/>
          <w:szCs w:val="28"/>
        </w:rPr>
      </w:pPr>
    </w:p>
    <w:p>
      <w:pPr>
        <w:spacing w:line="360" w:lineRule="auto"/>
        <w:rPr>
          <w:rFonts w:ascii="方正小标宋简体" w:hAnsi="仿宋_GB2312" w:eastAsia="方正小标宋简体" w:cs="仿宋_GB2312"/>
          <w:b/>
          <w:sz w:val="36"/>
          <w:szCs w:val="36"/>
        </w:rPr>
      </w:pPr>
    </w:p>
    <w:p>
      <w:pPr>
        <w:spacing w:line="360" w:lineRule="auto"/>
        <w:ind w:left="213" w:hanging="213"/>
        <w:jc w:val="center"/>
        <w:rPr>
          <w:rFonts w:ascii="方正小标宋简体" w:hAnsi="仿宋_GB2312" w:eastAsia="方正小标宋简体" w:cs="仿宋_GB2312"/>
          <w:b/>
          <w:sz w:val="30"/>
          <w:szCs w:val="30"/>
        </w:rPr>
      </w:pPr>
      <w:r>
        <w:rPr>
          <w:rFonts w:hint="eastAsia" w:ascii="方正小标宋简体" w:hAnsi="仿宋_GB2312" w:eastAsia="方正小标宋简体" w:cs="仿宋_GB2312"/>
          <w:b/>
          <w:sz w:val="30"/>
          <w:szCs w:val="30"/>
        </w:rPr>
        <w:t>第二部分 投标方须知</w:t>
      </w:r>
    </w:p>
    <w:tbl>
      <w:tblPr>
        <w:tblStyle w:val="21"/>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1" w:type="dxa"/>
            <w:vAlign w:val="center"/>
          </w:tcPr>
          <w:p>
            <w:pPr>
              <w:pStyle w:val="11"/>
              <w:spacing w:before="156"/>
              <w:rPr>
                <w:b w:val="0"/>
              </w:rPr>
            </w:pPr>
            <w:r>
              <w:rPr>
                <w:rFonts w:hint="eastAsia"/>
                <w:b w:val="0"/>
              </w:rPr>
              <w:t>序号</w:t>
            </w:r>
          </w:p>
        </w:tc>
        <w:tc>
          <w:tcPr>
            <w:tcW w:w="2126" w:type="dxa"/>
            <w:vAlign w:val="center"/>
          </w:tcPr>
          <w:p>
            <w:pPr>
              <w:pStyle w:val="11"/>
              <w:spacing w:before="156"/>
              <w:rPr>
                <w:b w:val="0"/>
              </w:rPr>
            </w:pPr>
            <w:r>
              <w:rPr>
                <w:rFonts w:hint="eastAsia"/>
                <w:b w:val="0"/>
              </w:rPr>
              <w:t>项目</w:t>
            </w:r>
          </w:p>
        </w:tc>
        <w:tc>
          <w:tcPr>
            <w:tcW w:w="7088" w:type="dxa"/>
            <w:vAlign w:val="center"/>
          </w:tcPr>
          <w:p>
            <w:pPr>
              <w:pStyle w:val="11"/>
              <w:spacing w:before="156"/>
              <w:rPr>
                <w:b w:val="0"/>
              </w:rPr>
            </w:pPr>
            <w:r>
              <w:rPr>
                <w:rFonts w:hint="eastAsia"/>
                <w:b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51" w:type="dxa"/>
            <w:vAlign w:val="center"/>
          </w:tcPr>
          <w:p>
            <w:pPr>
              <w:pStyle w:val="11"/>
              <w:spacing w:before="156"/>
              <w:rPr>
                <w:b w:val="0"/>
              </w:rPr>
            </w:pPr>
            <w:r>
              <w:rPr>
                <w:rFonts w:hint="eastAsia"/>
                <w:b w:val="0"/>
              </w:rPr>
              <w:t>1</w:t>
            </w:r>
          </w:p>
        </w:tc>
        <w:tc>
          <w:tcPr>
            <w:tcW w:w="2126" w:type="dxa"/>
            <w:vAlign w:val="center"/>
          </w:tcPr>
          <w:p>
            <w:pPr>
              <w:pStyle w:val="11"/>
              <w:spacing w:before="156"/>
              <w:rPr>
                <w:b w:val="0"/>
              </w:rPr>
            </w:pPr>
            <w:r>
              <w:rPr>
                <w:rFonts w:hint="eastAsia"/>
                <w:b w:val="0"/>
              </w:rPr>
              <w:t>项目名称</w:t>
            </w:r>
          </w:p>
        </w:tc>
        <w:tc>
          <w:tcPr>
            <w:tcW w:w="7088" w:type="dxa"/>
            <w:vAlign w:val="center"/>
          </w:tcPr>
          <w:p>
            <w:pPr>
              <w:pStyle w:val="11"/>
              <w:spacing w:before="156" w:line="276" w:lineRule="auto"/>
              <w:rPr>
                <w:b w:val="0"/>
                <w:bCs w:val="0"/>
              </w:rPr>
            </w:pPr>
            <w:r>
              <w:rPr>
                <w:rFonts w:hint="eastAsia" w:ascii="仿宋_GB2312" w:hAnsi="仿宋_GB2312" w:eastAsia="仿宋_GB2312" w:cs="仿宋_GB2312"/>
                <w:b w:val="0"/>
                <w:bCs w:val="0"/>
                <w:color w:val="000000"/>
                <w:sz w:val="21"/>
                <w:szCs w:val="21"/>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b w:val="0"/>
                <w:bCs w:val="0"/>
                <w:color w:val="00000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1" w:type="dxa"/>
            <w:vAlign w:val="center"/>
          </w:tcPr>
          <w:p>
            <w:pPr>
              <w:pStyle w:val="11"/>
              <w:spacing w:before="156"/>
              <w:rPr>
                <w:b w:val="0"/>
              </w:rPr>
            </w:pPr>
            <w:r>
              <w:rPr>
                <w:rFonts w:hint="eastAsia"/>
                <w:b w:val="0"/>
              </w:rPr>
              <w:t>2</w:t>
            </w:r>
          </w:p>
        </w:tc>
        <w:tc>
          <w:tcPr>
            <w:tcW w:w="2126" w:type="dxa"/>
            <w:vAlign w:val="center"/>
          </w:tcPr>
          <w:p>
            <w:pPr>
              <w:pStyle w:val="11"/>
              <w:spacing w:before="156"/>
              <w:rPr>
                <w:b w:val="0"/>
              </w:rPr>
            </w:pPr>
            <w:r>
              <w:rPr>
                <w:rFonts w:hint="eastAsia"/>
                <w:b w:val="0"/>
              </w:rPr>
              <w:t>交付地点</w:t>
            </w:r>
          </w:p>
        </w:tc>
        <w:tc>
          <w:tcPr>
            <w:tcW w:w="7088" w:type="dxa"/>
            <w:vAlign w:val="center"/>
          </w:tcPr>
          <w:p>
            <w:pPr>
              <w:pStyle w:val="11"/>
              <w:spacing w:before="156"/>
              <w:rPr>
                <w:b w:val="0"/>
              </w:rPr>
            </w:pPr>
            <w:r>
              <w:rPr>
                <w:rFonts w:hint="eastAsia"/>
                <w:b w:val="0"/>
                <w:sz w:val="24"/>
                <w:szCs w:val="24"/>
              </w:rPr>
              <w:t>中粮屯河玛纳斯番茄制品有限公司厂区内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pPr>
              <w:pStyle w:val="11"/>
              <w:spacing w:before="156"/>
              <w:rPr>
                <w:b w:val="0"/>
              </w:rPr>
            </w:pPr>
            <w:r>
              <w:rPr>
                <w:rFonts w:hint="eastAsia"/>
                <w:b w:val="0"/>
              </w:rPr>
              <w:t>3</w:t>
            </w:r>
          </w:p>
        </w:tc>
        <w:tc>
          <w:tcPr>
            <w:tcW w:w="2126" w:type="dxa"/>
            <w:vAlign w:val="center"/>
          </w:tcPr>
          <w:p>
            <w:pPr>
              <w:pStyle w:val="11"/>
              <w:spacing w:before="156"/>
              <w:rPr>
                <w:b w:val="0"/>
              </w:rPr>
            </w:pPr>
            <w:r>
              <w:rPr>
                <w:rFonts w:hint="eastAsia"/>
                <w:b w:val="0"/>
              </w:rPr>
              <w:t>资金来源</w:t>
            </w:r>
          </w:p>
        </w:tc>
        <w:tc>
          <w:tcPr>
            <w:tcW w:w="7088" w:type="dxa"/>
            <w:vAlign w:val="center"/>
          </w:tcPr>
          <w:p>
            <w:pPr>
              <w:pStyle w:val="11"/>
              <w:spacing w:before="156"/>
              <w:rPr>
                <w:b w:val="0"/>
                <w:sz w:val="24"/>
                <w:szCs w:val="24"/>
              </w:rPr>
            </w:pPr>
            <w:r>
              <w:rPr>
                <w:rFonts w:hint="eastAsia"/>
                <w:b w:val="0"/>
                <w:sz w:val="24"/>
                <w:szCs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1" w:type="dxa"/>
            <w:vAlign w:val="center"/>
          </w:tcPr>
          <w:p>
            <w:pPr>
              <w:pStyle w:val="11"/>
              <w:spacing w:before="156"/>
              <w:rPr>
                <w:b w:val="0"/>
              </w:rPr>
            </w:pPr>
            <w:r>
              <w:rPr>
                <w:rFonts w:hint="eastAsia"/>
                <w:b w:val="0"/>
              </w:rPr>
              <w:t>4</w:t>
            </w:r>
          </w:p>
        </w:tc>
        <w:tc>
          <w:tcPr>
            <w:tcW w:w="2126" w:type="dxa"/>
            <w:vAlign w:val="center"/>
          </w:tcPr>
          <w:p>
            <w:pPr>
              <w:pStyle w:val="11"/>
              <w:spacing w:before="156"/>
              <w:rPr>
                <w:b w:val="0"/>
              </w:rPr>
            </w:pPr>
            <w:r>
              <w:rPr>
                <w:rFonts w:hint="eastAsia"/>
                <w:b w:val="0"/>
              </w:rPr>
              <w:t>项目范围</w:t>
            </w:r>
          </w:p>
        </w:tc>
        <w:tc>
          <w:tcPr>
            <w:tcW w:w="7088" w:type="dxa"/>
            <w:vAlign w:val="center"/>
          </w:tcPr>
          <w:p>
            <w:pPr>
              <w:pStyle w:val="11"/>
              <w:spacing w:before="156"/>
              <w:rPr>
                <w:b w:val="0"/>
                <w:sz w:val="24"/>
                <w:szCs w:val="24"/>
              </w:rPr>
            </w:pPr>
            <w:r>
              <w:rPr>
                <w:rFonts w:hint="eastAsia"/>
                <w:b w:val="0"/>
                <w:sz w:val="24"/>
                <w:szCs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1" w:type="dxa"/>
            <w:vAlign w:val="center"/>
          </w:tcPr>
          <w:p>
            <w:pPr>
              <w:pStyle w:val="56"/>
            </w:pPr>
            <w:r>
              <w:rPr>
                <w:rFonts w:hint="eastAsia"/>
              </w:rPr>
              <w:t>5</w:t>
            </w:r>
          </w:p>
        </w:tc>
        <w:tc>
          <w:tcPr>
            <w:tcW w:w="2126" w:type="dxa"/>
            <w:vAlign w:val="center"/>
          </w:tcPr>
          <w:p>
            <w:pPr>
              <w:pStyle w:val="11"/>
              <w:spacing w:before="156"/>
              <w:rPr>
                <w:b w:val="0"/>
              </w:rPr>
            </w:pPr>
            <w:r>
              <w:rPr>
                <w:rFonts w:hint="eastAsia"/>
                <w:b w:val="0"/>
              </w:rPr>
              <w:t>费用说明</w:t>
            </w:r>
          </w:p>
        </w:tc>
        <w:tc>
          <w:tcPr>
            <w:tcW w:w="7088" w:type="dxa"/>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sz w:val="21"/>
                <w:szCs w:val="21"/>
                <w:lang w:val="en-US" w:bidi="zh-CN"/>
              </w:rPr>
              <w:t>方案编制、验收材料编制、项目施工前现场资料收集、项目完工现场验收资料收集</w:t>
            </w:r>
            <w:r>
              <w:rPr>
                <w:rFonts w:hint="eastAsia" w:ascii="仿宋_GB2312" w:hAnsi="仿宋_GB2312" w:eastAsia="仿宋_GB2312" w:cs="仿宋_GB2312"/>
                <w:sz w:val="21"/>
                <w:szCs w:val="21"/>
                <w:lang w:bidi="zh-CN"/>
              </w:rPr>
              <w:t>等一切相关费用,实行包干价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1" w:type="dxa"/>
            <w:vAlign w:val="center"/>
          </w:tcPr>
          <w:p>
            <w:pPr>
              <w:pStyle w:val="56"/>
            </w:pPr>
            <w:r>
              <w:rPr>
                <w:rFonts w:hint="eastAsia"/>
              </w:rPr>
              <w:t>6</w:t>
            </w:r>
          </w:p>
        </w:tc>
        <w:tc>
          <w:tcPr>
            <w:tcW w:w="2126" w:type="dxa"/>
            <w:vAlign w:val="center"/>
          </w:tcPr>
          <w:p>
            <w:pPr>
              <w:pStyle w:val="11"/>
              <w:spacing w:before="156"/>
              <w:rPr>
                <w:b w:val="0"/>
              </w:rPr>
            </w:pPr>
            <w:r>
              <w:rPr>
                <w:rFonts w:hint="eastAsia"/>
                <w:b w:val="0"/>
              </w:rPr>
              <w:t>完工日期</w:t>
            </w:r>
          </w:p>
        </w:tc>
        <w:tc>
          <w:tcPr>
            <w:tcW w:w="7088" w:type="dxa"/>
            <w:vAlign w:val="center"/>
          </w:tcPr>
          <w:p>
            <w:pPr>
              <w:pStyle w:val="11"/>
              <w:spacing w:before="156"/>
              <w:rPr>
                <w:b w:val="0"/>
                <w:sz w:val="21"/>
                <w:szCs w:val="21"/>
              </w:rPr>
            </w:pPr>
            <w:r>
              <w:rPr>
                <w:rFonts w:hint="eastAsia"/>
                <w:b w:val="0"/>
                <w:sz w:val="21"/>
                <w:szCs w:val="21"/>
              </w:rPr>
              <w:t>2024年</w:t>
            </w:r>
            <w:r>
              <w:rPr>
                <w:rFonts w:hint="eastAsia"/>
                <w:b w:val="0"/>
                <w:sz w:val="21"/>
                <w:szCs w:val="21"/>
                <w:lang w:val="en-US" w:eastAsia="zh-CN"/>
              </w:rPr>
              <w:t>8</w:t>
            </w:r>
            <w:r>
              <w:rPr>
                <w:rFonts w:hint="eastAsia"/>
                <w:b w:val="0"/>
                <w:sz w:val="21"/>
                <w:szCs w:val="21"/>
              </w:rPr>
              <w:t>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1" w:type="dxa"/>
            <w:vAlign w:val="center"/>
          </w:tcPr>
          <w:p>
            <w:pPr>
              <w:pStyle w:val="56"/>
            </w:pPr>
            <w:r>
              <w:rPr>
                <w:rFonts w:hint="eastAsia"/>
              </w:rPr>
              <w:t>7</w:t>
            </w:r>
          </w:p>
        </w:tc>
        <w:tc>
          <w:tcPr>
            <w:tcW w:w="2126" w:type="dxa"/>
            <w:vAlign w:val="center"/>
          </w:tcPr>
          <w:p>
            <w:pPr>
              <w:pStyle w:val="11"/>
              <w:spacing w:before="156"/>
              <w:rPr>
                <w:b w:val="0"/>
              </w:rPr>
            </w:pPr>
            <w:r>
              <w:rPr>
                <w:rFonts w:hint="eastAsia"/>
                <w:b w:val="0"/>
              </w:rPr>
              <w:t>投标文件要求</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widowControl/>
              <w:shd w:val="clear" w:color="auto" w:fill="FFFFFF"/>
              <w:spacing w:line="240" w:lineRule="exact"/>
              <w:jc w:val="left"/>
              <w:rPr>
                <w:b/>
                <w:szCs w:val="21"/>
              </w:rPr>
            </w:pP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报价其他要求：无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1" w:type="dxa"/>
            <w:vAlign w:val="center"/>
          </w:tcPr>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★8</w:t>
            </w:r>
          </w:p>
        </w:tc>
        <w:tc>
          <w:tcPr>
            <w:tcW w:w="2126" w:type="dxa"/>
            <w:vAlign w:val="center"/>
          </w:tcPr>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bCs/>
                <w:sz w:val="28"/>
                <w:szCs w:val="28"/>
              </w:rPr>
              <w:t>投标方资格要求</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1、投标方须为在中华人民共和国境内依法注册的</w:t>
            </w: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独立法人企业、</w:t>
            </w: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其他组织、</w:t>
            </w: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自然人（供应商为自然人时，仅能承担如下业务，超出以下范围如使用自然人做为供应商，应获得本级采购管理委员会/采购管理小组的审批。）</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（1）农产品拉运、装卸及采购，如甜菜、甘蔗、番茄的装卸倒运，树皮采购、蔬菜采购等；</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（2）日常经营性劳务,如场内倒运、清运、绿化、保洁等；</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（3）专用设备配件维修加工，如工厂专业设备无法使用标准配件，工厂不具备加工能力或维修能力，必须外协加工维修；</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（4）农机租赁,如工厂向当地农户租赁农机设备等。</w:t>
            </w:r>
          </w:p>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 w:val="21"/>
                <w:szCs w:val="21"/>
              </w:rPr>
              <w:t>2</w:t>
            </w:r>
            <w:r>
              <w:rPr>
                <w:rFonts w:hint="eastAsia" w:ascii="仿宋_GB2312" w:hAnsi="仿宋_GB2312" w:eastAsia="仿宋_GB2312" w:cs="仿宋_GB2312"/>
                <w:color w:val="000000" w:themeColor="text1"/>
                <w:szCs w:val="21"/>
              </w:rPr>
              <w:t>、资质要求：</w:t>
            </w:r>
          </w:p>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1满足《中华人民共和国政府采购法》第二十二条规定；</w:t>
            </w:r>
          </w:p>
          <w:p>
            <w:pPr>
              <w:widowControl/>
              <w:shd w:val="clear" w:color="auto" w:fill="FFFFFF"/>
              <w:spacing w:line="240" w:lineRule="exact"/>
              <w:jc w:val="left"/>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2落实政府采购政策需满足的资格要求</w:t>
            </w:r>
            <w:r>
              <w:rPr>
                <w:rFonts w:hint="eastAsia" w:ascii="仿宋_GB2312" w:hAnsi="仿宋_GB2312" w:eastAsia="仿宋_GB2312" w:cs="仿宋_GB2312"/>
                <w:color w:val="000000" w:themeColor="text1"/>
                <w:szCs w:val="21"/>
                <w:lang w:eastAsia="zh-CN"/>
              </w:rPr>
              <w:t>；</w:t>
            </w:r>
          </w:p>
          <w:p>
            <w:pPr>
              <w:widowControl/>
              <w:shd w:val="clear" w:color="auto" w:fill="FFFFFF"/>
              <w:spacing w:line="240" w:lineRule="exact"/>
              <w:jc w:val="left"/>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2.3项目负责人需提供高级水利工程专业（或水土保持专业）职称；</w:t>
            </w:r>
          </w:p>
          <w:p>
            <w:pPr>
              <w:widowControl/>
              <w:shd w:val="clear" w:color="auto" w:fill="FFFFFF"/>
              <w:spacing w:line="240" w:lineRule="exact"/>
              <w:jc w:val="left"/>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2.4法人身份证原件/法定代表人授权委托书/委托代理人身份证原件；</w:t>
            </w:r>
          </w:p>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2.5营业执照或事业单位法人证书复印件，加盖公章；</w:t>
            </w:r>
          </w:p>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3、本次采购不接受联合体投标。</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4、投标单位法定代表人及项目负责人未被列为失信执行人。</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5、本项目不接受中粮糖业供应商黑名单（以中粮糖业下发的黑名单为准）的企业参与投标；</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7、其他：无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7088" w:type="dxa"/>
            <w:vAlign w:val="center"/>
          </w:tcPr>
          <w:p>
            <w:pPr>
              <w:pStyle w:val="56"/>
            </w:pPr>
            <w:r>
              <w:rPr>
                <w:rFonts w:hint="eastAsia"/>
              </w:rPr>
              <w:t>1、</w:t>
            </w:r>
            <w:r>
              <w:rPr>
                <w:rFonts w:hint="eastAsia"/>
                <w:lang w:bidi="zh-CN"/>
              </w:rPr>
              <w:sym w:font="Wingdings 2" w:char="0052"/>
            </w:r>
            <w:r>
              <w:rPr>
                <w:rFonts w:hint="eastAsia"/>
              </w:rPr>
              <w:t>无</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w:t>
            </w: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投标方在EPS系统中报名完成后，在 * 日内以电汇方式向中粮**************公司对公账户缴纳项目投标保证金元（人民币）大写：元，否则无投标资格。项目采购完成后次月予以退还（无息）。（投标保证金不得超过采购项目预算2%，最高不超过50万元人民币）</w:t>
            </w:r>
          </w:p>
          <w:p>
            <w:pPr>
              <w:pStyle w:val="56"/>
            </w:pPr>
            <w:r>
              <w:rPr>
                <w:rFonts w:hint="eastAsia"/>
              </w:rPr>
              <w:t>收款单位全称：****************************</w:t>
            </w:r>
          </w:p>
          <w:p>
            <w:pPr>
              <w:pStyle w:val="56"/>
            </w:pPr>
            <w:r>
              <w:rPr>
                <w:rFonts w:hint="eastAsia"/>
              </w:rPr>
              <w:t>开户行:********************************</w:t>
            </w:r>
          </w:p>
          <w:p>
            <w:pPr>
              <w:pStyle w:val="56"/>
            </w:pPr>
            <w:r>
              <w:rPr>
                <w:rFonts w:hint="eastAsia"/>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付款方式</w:t>
            </w:r>
          </w:p>
        </w:tc>
        <w:tc>
          <w:tcPr>
            <w:tcW w:w="7088" w:type="dxa"/>
            <w:vAlign w:val="center"/>
          </w:tcPr>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1）报告表编制完成，获取当地水利局批复后，</w:t>
            </w:r>
            <w:r>
              <w:rPr>
                <w:rFonts w:hint="eastAsia" w:ascii="仿宋_GB2312" w:hAnsi="仿宋_GB2312" w:eastAsia="仿宋_GB2312" w:cs="仿宋_GB2312"/>
                <w:color w:val="000000" w:themeColor="text1"/>
                <w:szCs w:val="21"/>
              </w:rPr>
              <w:t>付</w:t>
            </w:r>
            <w:r>
              <w:rPr>
                <w:rFonts w:hint="eastAsia" w:ascii="仿宋_GB2312" w:hAnsi="仿宋_GB2312" w:eastAsia="仿宋_GB2312" w:cs="仿宋_GB2312"/>
                <w:color w:val="000000" w:themeColor="text1"/>
                <w:szCs w:val="21"/>
                <w:lang w:val="en-US" w:eastAsia="zh-CN"/>
              </w:rPr>
              <w:t>合同总金额的 50.0 %款项，壹万元整</w:t>
            </w: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eastAsia="zh-CN"/>
              </w:rPr>
              <w:t>：</w:t>
            </w:r>
            <w:r>
              <w:rPr>
                <w:rFonts w:hint="eastAsia" w:ascii="仿宋_GB2312" w:hAnsi="仿宋_GB2312" w:eastAsia="仿宋_GB2312" w:cs="仿宋_GB2312"/>
                <w:color w:val="000000" w:themeColor="text1"/>
                <w:szCs w:val="21"/>
                <w:lang w:val="en-US" w:eastAsia="zh-CN"/>
              </w:rPr>
              <w:t>*****元</w:t>
            </w:r>
            <w:r>
              <w:rPr>
                <w:rFonts w:hint="eastAsia" w:ascii="仿宋_GB2312" w:hAnsi="仿宋_GB2312" w:eastAsia="仿宋_GB2312" w:cs="仿宋_GB2312"/>
                <w:color w:val="000000" w:themeColor="text1"/>
                <w:szCs w:val="21"/>
              </w:rPr>
              <w:t>；</w:t>
            </w:r>
          </w:p>
          <w:p>
            <w:pPr>
              <w:widowControl/>
              <w:shd w:val="clear" w:color="auto" w:fill="FFFFFF"/>
              <w:spacing w:line="240" w:lineRule="exact"/>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2）验收鉴定表编制完成，获取验收回执后，付合同总金额剩余</w:t>
            </w:r>
            <w:r>
              <w:rPr>
                <w:rFonts w:hint="eastAsia" w:ascii="仿宋_GB2312" w:hAnsi="仿宋_GB2312" w:eastAsia="仿宋_GB2312" w:cs="仿宋_GB2312"/>
                <w:color w:val="000000" w:themeColor="text1"/>
                <w:szCs w:val="21"/>
              </w:rPr>
              <w:t xml:space="preserve"> </w:t>
            </w:r>
            <w:r>
              <w:rPr>
                <w:rFonts w:hint="eastAsia" w:ascii="仿宋_GB2312" w:hAnsi="仿宋_GB2312" w:eastAsia="仿宋_GB2312" w:cs="仿宋_GB2312"/>
                <w:color w:val="000000" w:themeColor="text1"/>
                <w:szCs w:val="21"/>
                <w:lang w:val="en-US" w:eastAsia="zh-CN"/>
              </w:rPr>
              <w:t>50.0</w:t>
            </w:r>
            <w:r>
              <w:rPr>
                <w:rFonts w:hint="eastAsia" w:ascii="仿宋_GB2312" w:hAnsi="仿宋_GB2312" w:eastAsia="仿宋_GB2312" w:cs="仿宋_GB2312"/>
                <w:color w:val="000000" w:themeColor="text1"/>
                <w:szCs w:val="21"/>
              </w:rPr>
              <w:t xml:space="preserve"> </w:t>
            </w:r>
            <w:r>
              <w:rPr>
                <w:rFonts w:hint="eastAsia" w:ascii="仿宋_GB2312" w:hAnsi="仿宋_GB2312" w:eastAsia="仿宋_GB2312" w:cs="仿宋_GB2312"/>
                <w:color w:val="000000" w:themeColor="text1"/>
                <w:szCs w:val="21"/>
                <w:lang w:val="en-US" w:eastAsia="zh-CN"/>
              </w:rPr>
              <w:t>%款项，壹万元整</w:t>
            </w: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eastAsia="zh-CN"/>
              </w:rPr>
              <w:t>：</w:t>
            </w:r>
            <w:r>
              <w:rPr>
                <w:rFonts w:hint="eastAsia" w:ascii="仿宋_GB2312" w:hAnsi="仿宋_GB2312" w:eastAsia="仿宋_GB2312" w:cs="仿宋_GB2312"/>
                <w:color w:val="000000" w:themeColor="text1"/>
                <w:szCs w:val="21"/>
                <w:lang w:val="en-US" w:eastAsia="zh-CN"/>
              </w:rPr>
              <w:t>*****元</w:t>
            </w: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val="en-US" w:eastAsia="zh-CN"/>
              </w:rPr>
              <w:t>上述款项</w:t>
            </w:r>
            <w:r>
              <w:rPr>
                <w:rFonts w:hint="eastAsia" w:ascii="仿宋_GB2312" w:hAnsi="仿宋_GB2312" w:eastAsia="仿宋_GB2312" w:cs="仿宋_GB2312"/>
                <w:color w:val="000000" w:themeColor="text1"/>
                <w:szCs w:val="21"/>
              </w:rPr>
              <w:t>全部</w:t>
            </w:r>
            <w:r>
              <w:rPr>
                <w:rFonts w:hint="eastAsia" w:ascii="仿宋_GB2312" w:hAnsi="仿宋_GB2312" w:eastAsia="仿宋_GB2312" w:cs="仿宋_GB2312"/>
                <w:color w:val="000000" w:themeColor="text1"/>
                <w:szCs w:val="21"/>
                <w:lang w:val="en-US" w:eastAsia="zh-CN"/>
              </w:rPr>
              <w:t>以</w:t>
            </w:r>
            <w:r>
              <w:rPr>
                <w:rFonts w:hint="eastAsia" w:ascii="仿宋_GB2312" w:hAnsi="仿宋_GB2312" w:eastAsia="仿宋_GB2312" w:cs="仿宋_GB2312"/>
                <w:color w:val="000000" w:themeColor="text1"/>
                <w:szCs w:val="21"/>
              </w:rPr>
              <w:t>电汇支付</w:t>
            </w:r>
            <w:r>
              <w:rPr>
                <w:rFonts w:hint="eastAsia" w:ascii="仿宋_GB2312" w:hAnsi="仿宋_GB2312" w:eastAsia="仿宋_GB2312" w:cs="仿宋_GB2312"/>
                <w:color w:val="000000" w:themeColor="text1"/>
                <w:szCs w:val="21"/>
                <w:lang w:eastAsia="zh-CN"/>
              </w:rPr>
              <w:t>。</w:t>
            </w:r>
          </w:p>
          <w:p>
            <w:pPr>
              <w:widowControl/>
              <w:shd w:val="clear" w:color="auto" w:fill="FFFFFF"/>
              <w:spacing w:line="240" w:lineRule="exact"/>
              <w:jc w:val="left"/>
              <w:rPr>
                <w:rFonts w:hint="eastAsia" w:ascii="仿宋_GB2312" w:hAnsi="仿宋_GB2312" w:eastAsia="仿宋_GB2312" w:cs="仿宋_GB2312"/>
                <w:color w:val="000000" w:themeColor="text1"/>
                <w:szCs w:val="21"/>
                <w:highlight w:val="none"/>
                <w:lang w:eastAsia="zh-CN"/>
              </w:rPr>
            </w:pPr>
            <w:r>
              <w:rPr>
                <w:rFonts w:hint="eastAsia" w:ascii="仿宋_GB2312" w:hAnsi="仿宋_GB2312" w:eastAsia="仿宋_GB2312" w:cs="仿宋_GB2312"/>
                <w:color w:val="000000" w:themeColor="text1"/>
                <w:szCs w:val="21"/>
              </w:rPr>
              <w:t>（开票期间如遇国家税率调整，自调整之日起以合同中不含税价格为基数乘以（1+调整后税率）为开票金额）</w:t>
            </w:r>
            <w:r>
              <w:rPr>
                <w:rFonts w:hint="eastAsia" w:ascii="仿宋_GB2312" w:hAnsi="仿宋_GB2312" w:eastAsia="仿宋_GB2312" w:cs="仿宋_GB2312"/>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w:t>
            </w:r>
          </w:p>
        </w:tc>
        <w:tc>
          <w:tcPr>
            <w:tcW w:w="7088" w:type="dxa"/>
            <w:vAlign w:val="center"/>
          </w:tcPr>
          <w:p>
            <w:pPr>
              <w:widowControl/>
              <w:shd w:val="clear" w:color="auto" w:fill="FFFFFF"/>
              <w:spacing w:line="30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公告发布后，采购方于202*年**月**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采购方案</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询比采购，计划进行</w:t>
            </w: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一轮报价/</w:t>
            </w: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2126" w:type="dxa"/>
            <w:vAlign w:val="center"/>
          </w:tcPr>
          <w:p>
            <w:pPr>
              <w:widowControl/>
              <w:shd w:val="clear" w:color="auto" w:fill="FFFFFF"/>
              <w:spacing w:line="360" w:lineRule="exact"/>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投标文件递交方式及截止时间</w:t>
            </w:r>
          </w:p>
        </w:tc>
        <w:tc>
          <w:tcPr>
            <w:tcW w:w="7088" w:type="dxa"/>
            <w:vAlign w:val="center"/>
          </w:tcPr>
          <w:p>
            <w:pPr>
              <w:widowControl/>
              <w:shd w:val="clear" w:color="auto" w:fill="FFFFFF"/>
              <w:spacing w:line="2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000000" w:themeColor="text1"/>
                <w:szCs w:val="21"/>
              </w:rPr>
              <w:t>报价文件递交截止时间：</w:t>
            </w:r>
            <w:r>
              <w:rPr>
                <w:rFonts w:hint="eastAsia" w:ascii="仿宋_GB2312" w:hAnsi="仿宋_GB2312" w:eastAsia="仿宋_GB2312" w:cs="仿宋_GB2312"/>
                <w:color w:val="auto"/>
                <w:szCs w:val="21"/>
              </w:rPr>
              <w:t>202</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19</w:t>
            </w:r>
            <w:r>
              <w:rPr>
                <w:rFonts w:hint="eastAsia" w:ascii="仿宋_GB2312" w:hAnsi="仿宋_GB2312" w:eastAsia="仿宋_GB2312" w:cs="仿宋_GB2312"/>
                <w:color w:val="auto"/>
                <w:szCs w:val="21"/>
              </w:rPr>
              <w:t>日</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00</w:t>
            </w:r>
            <w:r>
              <w:rPr>
                <w:rFonts w:hint="eastAsia" w:ascii="仿宋_GB2312" w:hAnsi="仿宋_GB2312" w:eastAsia="仿宋_GB2312" w:cs="仿宋_GB2312"/>
                <w:color w:val="auto"/>
                <w:szCs w:val="21"/>
              </w:rPr>
              <w:t>之前</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确定成交人</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根据不含税（</w:t>
            </w: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分项/</w:t>
            </w: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国家标准：</w:t>
            </w:r>
            <w:r>
              <w:rPr>
                <w:rFonts w:ascii="仿宋_GB2312" w:hAnsi="仿宋_GB2312" w:eastAsia="仿宋_GB2312" w:cs="仿宋_GB2312"/>
                <w:color w:val="000000" w:themeColor="text1"/>
                <w:szCs w:val="21"/>
              </w:rPr>
              <w:t>（GB）</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行业标准：</w:t>
            </w:r>
            <w:r>
              <w:rPr>
                <w:rFonts w:ascii="仿宋_GB2312" w:hAnsi="仿宋_GB2312" w:eastAsia="仿宋_GB2312" w:cs="仿宋_GB2312"/>
                <w:color w:val="000000" w:themeColor="text1"/>
                <w:szCs w:val="21"/>
              </w:rPr>
              <w:t>应遵照最新版本的电力行业标准（DL）</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52"/>
            </w:r>
            <w:r>
              <w:rPr>
                <w:rFonts w:hint="eastAsia" w:ascii="仿宋_GB2312" w:hAnsi="仿宋_GB2312" w:eastAsia="仿宋_GB2312" w:cs="仿宋_GB2312"/>
                <w:color w:val="000000" w:themeColor="text1"/>
                <w:szCs w:val="21"/>
              </w:rPr>
              <w:t>质量合格证明性文件：</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其他质量标准：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w:char="00FE"/>
            </w:r>
            <w:r>
              <w:rPr>
                <w:rFonts w:hint="eastAsia" w:ascii="仿宋_GB2312" w:hAnsi="仿宋_GB2312" w:eastAsia="仿宋_GB2312" w:cs="仿宋_GB2312"/>
                <w:color w:val="000000" w:themeColor="text1"/>
                <w:szCs w:val="21"/>
                <w:highlight w:val="none"/>
              </w:rPr>
              <w:t>过程验收：</w:t>
            </w:r>
            <w:r>
              <w:rPr>
                <w:rFonts w:hint="eastAsia" w:ascii="仿宋_GB2312" w:hAnsi="仿宋_GB2312" w:eastAsia="仿宋_GB2312" w:cs="仿宋_GB2312"/>
                <w:color w:val="000000" w:themeColor="text1"/>
                <w:szCs w:val="21"/>
                <w:highlight w:val="none"/>
                <w:lang w:val="en-US" w:eastAsia="zh-CN"/>
              </w:rPr>
              <w:t>第一阶段：项目水土保持方案编制完成通过审批；第二阶段：项目水土保持方案验鉴定书编制通过审批。</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2" w:char="00A3"/>
            </w:r>
            <w:r>
              <w:rPr>
                <w:rFonts w:hint="eastAsia" w:ascii="仿宋_GB2312" w:hAnsi="仿宋_GB2312" w:eastAsia="仿宋_GB2312" w:cs="仿宋_GB2312"/>
                <w:color w:val="000000" w:themeColor="text1"/>
                <w:szCs w:val="21"/>
              </w:rPr>
              <w:t>到货/完工验收：</w:t>
            </w:r>
            <w:r>
              <w:rPr>
                <w:rFonts w:ascii="仿宋_GB2312" w:hAnsi="仿宋_GB2312" w:eastAsia="仿宋_GB2312" w:cs="仿宋_GB2312"/>
                <w:color w:val="000000" w:themeColor="text1"/>
                <w:szCs w:val="21"/>
              </w:rPr>
              <w:t>1</w:t>
            </w:r>
            <w:r>
              <w:rPr>
                <w:rFonts w:hint="eastAsia" w:ascii="仿宋_GB2312" w:hAnsi="仿宋_GB2312" w:eastAsia="仿宋_GB2312" w:cs="仿宋_GB2312"/>
                <w:color w:val="000000" w:themeColor="text1"/>
                <w:szCs w:val="21"/>
              </w:rPr>
              <w:t>、主材、辅材到货后现场验收，验收按招标文件中所列规格参数进行验货。</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2、工程施工完毕，施工现场清理干净，垃圾清理出厂。</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3、符合招标文件和合同相关条款中的技术要求。</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4、整体调试：根据采购方整体对完成的项目内容进行验收，能够达到项目质量要求，实现正常功能视为整体验收合格。</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5、未尽事宜可做补充说明。</w:t>
            </w:r>
          </w:p>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sym w:font="Wingdings" w:char="00A8"/>
            </w:r>
            <w:r>
              <w:rPr>
                <w:rFonts w:hint="eastAsia" w:ascii="仿宋_GB2312" w:hAnsi="仿宋_GB2312" w:eastAsia="仿宋_GB2312" w:cs="仿宋_GB2312"/>
                <w:color w:val="000000" w:themeColor="text1"/>
                <w:szCs w:val="21"/>
              </w:rPr>
              <w:t>其他验收：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响应和偏差</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highlight w:val="red"/>
              </w:rPr>
            </w:pPr>
            <w:r>
              <w:rPr>
                <w:rFonts w:hint="eastAsia" w:ascii="仿宋_GB2312" w:hAnsi="仿宋_GB2312" w:eastAsia="仿宋_GB2312" w:cs="仿宋_GB2312"/>
                <w:color w:val="000000" w:themeColor="text1"/>
                <w:sz w:val="24"/>
              </w:rPr>
              <w:t>18</w:t>
            </w:r>
          </w:p>
        </w:tc>
        <w:tc>
          <w:tcPr>
            <w:tcW w:w="2126" w:type="dxa"/>
            <w:vAlign w:val="center"/>
          </w:tcPr>
          <w:p>
            <w:pPr>
              <w:widowControl/>
              <w:shd w:val="clear" w:color="auto" w:fill="FFFFFF"/>
              <w:spacing w:line="276" w:lineRule="auto"/>
              <w:jc w:val="left"/>
              <w:rPr>
                <w:rFonts w:ascii="仿宋_GB2312" w:hAnsi="仿宋_GB2312" w:eastAsia="仿宋_GB2312" w:cs="仿宋_GB2312"/>
                <w:color w:val="000000" w:themeColor="text1"/>
                <w:sz w:val="24"/>
                <w:highlight w:val="red"/>
              </w:rPr>
            </w:pPr>
            <w:r>
              <w:rPr>
                <w:rFonts w:hint="eastAsia" w:ascii="仿宋_GB2312" w:hAnsi="仿宋_GB2312" w:eastAsia="仿宋_GB2312" w:cs="仿宋_GB2312"/>
                <w:color w:val="000000" w:themeColor="text1"/>
                <w:sz w:val="24"/>
              </w:rPr>
              <w:t>采购(比价)小组组成</w:t>
            </w:r>
          </w:p>
        </w:tc>
        <w:tc>
          <w:tcPr>
            <w:tcW w:w="7088" w:type="dxa"/>
            <w:vAlign w:val="center"/>
          </w:tcPr>
          <w:p>
            <w:pPr>
              <w:widowControl/>
              <w:shd w:val="clear" w:color="auto" w:fill="FFFFFF"/>
              <w:spacing w:line="240" w:lineRule="exact"/>
              <w:jc w:val="left"/>
              <w:rPr>
                <w:rFonts w:ascii="仿宋_GB2312" w:hAnsi="仿宋_GB2312" w:eastAsia="仿宋_GB2312" w:cs="仿宋_GB2312"/>
                <w:color w:val="000000" w:themeColor="text1"/>
                <w:szCs w:val="21"/>
                <w:highlight w:val="red"/>
              </w:rPr>
            </w:pPr>
            <w:r>
              <w:rPr>
                <w:rFonts w:hint="eastAsia" w:ascii="仿宋" w:hAnsi="仿宋" w:eastAsia="仿宋" w:cs="仿宋_GB2312"/>
                <w:szCs w:val="21"/>
              </w:rPr>
              <w:t>采购（比价）小组总人数为3人及以上单数，由采购部门和有关部门三人以上单数组成。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19</w:t>
            </w:r>
          </w:p>
        </w:tc>
        <w:tc>
          <w:tcPr>
            <w:tcW w:w="2126" w:type="dxa"/>
            <w:vAlign w:val="center"/>
          </w:tcPr>
          <w:p>
            <w:pPr>
              <w:rPr>
                <w:rFonts w:ascii="仿宋" w:hAnsi="仿宋" w:eastAsia="仿宋" w:cs="仿宋_GB2312"/>
                <w:sz w:val="24"/>
              </w:rPr>
            </w:pPr>
            <w:r>
              <w:rPr>
                <w:rFonts w:hint="eastAsia" w:ascii="仿宋" w:hAnsi="仿宋" w:eastAsia="仿宋" w:cs="仿宋_GB2312"/>
                <w:sz w:val="24"/>
              </w:rPr>
              <w:t>现场监督</w:t>
            </w:r>
          </w:p>
        </w:tc>
        <w:tc>
          <w:tcPr>
            <w:tcW w:w="7088" w:type="dxa"/>
            <w:vAlign w:val="center"/>
          </w:tcPr>
          <w:p>
            <w:pPr>
              <w:rPr>
                <w:rFonts w:ascii="仿宋" w:hAnsi="仿宋" w:eastAsia="仿宋" w:cs="仿宋_GB2312"/>
                <w:szCs w:val="21"/>
              </w:rPr>
            </w:pPr>
            <w:r>
              <w:rPr>
                <w:rFonts w:hint="eastAsia" w:ascii="仿宋" w:hAnsi="仿宋" w:eastAsia="仿宋" w:cs="仿宋_GB2312"/>
                <w:szCs w:val="21"/>
              </w:rPr>
              <w:t>监督人员：徐亚梅 联系电话：1</w:t>
            </w:r>
            <w:r>
              <w:rPr>
                <w:rFonts w:ascii="仿宋" w:hAnsi="仿宋" w:eastAsia="仿宋" w:cs="仿宋_GB2312"/>
                <w:szCs w:val="21"/>
              </w:rPr>
              <w:t>8935718583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51"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2126" w:type="dxa"/>
            <w:vAlign w:val="center"/>
          </w:tcPr>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其他事项</w:t>
            </w:r>
          </w:p>
        </w:tc>
        <w:tc>
          <w:tcPr>
            <w:tcW w:w="7088" w:type="dxa"/>
            <w:vAlign w:val="center"/>
          </w:tcPr>
          <w:p>
            <w:pPr>
              <w:widowControl/>
              <w:shd w:val="clear" w:color="auto" w:fill="FFFFFF"/>
              <w:spacing w:line="360" w:lineRule="auto"/>
              <w:jc w:val="left"/>
              <w:rPr>
                <w:rFonts w:ascii="仿宋_GB2312" w:hAnsi="仿宋_GB2312" w:eastAsia="仿宋_GB2312" w:cs="仿宋_GB2312"/>
                <w:color w:val="000000" w:themeColor="text1"/>
                <w:szCs w:val="21"/>
                <w:highlight w:val="red"/>
              </w:rPr>
            </w:pPr>
            <w:r>
              <w:rPr>
                <w:rFonts w:hint="eastAsia" w:ascii="仿宋_GB2312" w:hAnsi="仿宋_GB2312" w:eastAsia="仿宋_GB2312" w:cs="仿宋_GB2312"/>
                <w:color w:val="000000" w:themeColor="text1"/>
                <w:szCs w:val="21"/>
              </w:rPr>
              <w:t>合同模板详见第四部分《合同书模板》</w:t>
            </w:r>
          </w:p>
        </w:tc>
      </w:tr>
    </w:tbl>
    <w:p>
      <w:pPr>
        <w:spacing w:line="360" w:lineRule="auto"/>
        <w:rPr>
          <w:rFonts w:ascii="仿宋_GB2312" w:hAnsi="仿宋" w:eastAsia="仿宋_GB2312"/>
          <w:sz w:val="28"/>
          <w:szCs w:val="28"/>
        </w:rPr>
      </w:pPr>
      <w:r>
        <w:rPr>
          <w:rFonts w:hint="eastAsia" w:ascii="仿宋_GB2312" w:hAnsi="仿宋" w:eastAsia="仿宋_GB2312"/>
          <w:sz w:val="28"/>
          <w:szCs w:val="28"/>
        </w:rPr>
        <w:t>投标须知中的</w:t>
      </w:r>
      <w:r>
        <w:rPr>
          <w:rFonts w:hint="eastAsia" w:ascii="仿宋_GB2312" w:hAnsi="仿宋_GB2312" w:eastAsia="仿宋_GB2312" w:cs="仿宋_GB2312"/>
          <w:color w:val="000000" w:themeColor="text1"/>
          <w:sz w:val="28"/>
          <w:szCs w:val="28"/>
        </w:rPr>
        <w:t>“★”项目为废标条件，未响应或不满足的投标报价无效。</w:t>
      </w:r>
    </w:p>
    <w:p>
      <w:pPr>
        <w:spacing w:line="360" w:lineRule="auto"/>
        <w:ind w:left="213" w:hanging="213"/>
        <w:jc w:val="center"/>
        <w:rPr>
          <w:rFonts w:ascii="方正小标宋简体" w:hAnsi="仿宋_GB2312" w:eastAsia="方正小标宋简体" w:cs="仿宋_GB2312"/>
          <w:b/>
          <w:sz w:val="36"/>
          <w:szCs w:val="36"/>
        </w:rPr>
      </w:pPr>
    </w:p>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0"/>
          <w:szCs w:val="30"/>
        </w:rPr>
        <w:t>第三部分 采购需求</w:t>
      </w:r>
    </w:p>
    <w:p>
      <w:pPr>
        <w:pStyle w:val="11"/>
        <w:spacing w:before="156"/>
      </w:pPr>
      <w:r>
        <w:rPr>
          <w:rFonts w:hint="eastAsia"/>
          <w:color w:val="000000" w:themeColor="text1"/>
          <w:sz w:val="24"/>
          <w:szCs w:val="24"/>
        </w:rPr>
        <w:t>一、</w:t>
      </w:r>
      <w:r>
        <w:rPr>
          <w:rFonts w:hint="eastAsia"/>
        </w:rPr>
        <w:t>项目内容：</w:t>
      </w:r>
    </w:p>
    <w:tbl>
      <w:tblPr>
        <w:tblStyle w:val="21"/>
        <w:tblW w:w="8580" w:type="dxa"/>
        <w:tblInd w:w="-34" w:type="dxa"/>
        <w:tblLayout w:type="fixed"/>
        <w:tblCellMar>
          <w:top w:w="0" w:type="dxa"/>
          <w:left w:w="108" w:type="dxa"/>
          <w:bottom w:w="0" w:type="dxa"/>
          <w:right w:w="108" w:type="dxa"/>
        </w:tblCellMar>
      </w:tblPr>
      <w:tblGrid>
        <w:gridCol w:w="669"/>
        <w:gridCol w:w="3019"/>
        <w:gridCol w:w="2768"/>
        <w:gridCol w:w="748"/>
        <w:gridCol w:w="688"/>
        <w:gridCol w:w="688"/>
      </w:tblGrid>
      <w:tr>
        <w:tblPrEx>
          <w:tblCellMar>
            <w:top w:w="0" w:type="dxa"/>
            <w:left w:w="108" w:type="dxa"/>
            <w:bottom w:w="0" w:type="dxa"/>
            <w:right w:w="108" w:type="dxa"/>
          </w:tblCellMar>
        </w:tblPrEx>
        <w:trPr>
          <w:trHeight w:val="548" w:hRule="atLeast"/>
        </w:trPr>
        <w:tc>
          <w:tcPr>
            <w:tcW w:w="669" w:type="dxa"/>
            <w:tcBorders>
              <w:top w:val="single" w:color="auto" w:sz="4" w:space="0"/>
              <w:left w:val="single" w:color="auto" w:sz="4" w:space="0"/>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3019"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子项目名称</w:t>
            </w:r>
          </w:p>
        </w:tc>
        <w:tc>
          <w:tcPr>
            <w:tcW w:w="2768"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项目</w:t>
            </w:r>
            <w:r>
              <w:rPr>
                <w:rFonts w:hint="eastAsia" w:ascii="仿宋_GB2312" w:hAnsi="仿宋_GB2312" w:eastAsia="仿宋_GB2312" w:cs="仿宋_GB2312"/>
                <w:color w:val="000000"/>
                <w:szCs w:val="21"/>
              </w:rPr>
              <w:t>内容</w:t>
            </w:r>
          </w:p>
        </w:tc>
        <w:tc>
          <w:tcPr>
            <w:tcW w:w="748" w:type="dxa"/>
            <w:tcBorders>
              <w:top w:val="single" w:color="auto" w:sz="4" w:space="0"/>
              <w:left w:val="nil"/>
              <w:bottom w:val="nil"/>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68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68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备注</w:t>
            </w:r>
          </w:p>
        </w:tc>
      </w:tr>
      <w:tr>
        <w:tblPrEx>
          <w:tblCellMar>
            <w:top w:w="0" w:type="dxa"/>
            <w:left w:w="108" w:type="dxa"/>
            <w:bottom w:w="0" w:type="dxa"/>
            <w:right w:w="108" w:type="dxa"/>
          </w:tblCellMar>
        </w:tblPrEx>
        <w:trPr>
          <w:trHeight w:val="2000" w:hRule="atLeast"/>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p>
            <w:pPr>
              <w:autoSpaceDE w:val="0"/>
              <w:autoSpaceDN w:val="0"/>
              <w:spacing w:line="360" w:lineRule="auto"/>
              <w:contextualSpacing/>
              <w:rPr>
                <w:rFonts w:ascii="仿宋_GB2312" w:hAnsi="仿宋_GB2312" w:eastAsia="仿宋_GB2312" w:cs="仿宋_GB2312"/>
                <w:color w:val="000000"/>
                <w:szCs w:val="21"/>
              </w:rPr>
            </w:pPr>
            <w:r>
              <w:rPr>
                <w:rFonts w:hint="eastAsia" w:ascii="仿宋_GB2312" w:hAnsi="仿宋_GB2312" w:eastAsia="仿宋_GB2312" w:cs="仿宋_GB2312"/>
                <w:color w:val="000000"/>
                <w:sz w:val="28"/>
                <w:szCs w:val="28"/>
              </w:rPr>
              <w:t>　</w:t>
            </w:r>
          </w:p>
        </w:tc>
        <w:tc>
          <w:tcPr>
            <w:tcW w:w="30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中粮屯河玛纳斯番茄制品有限公司日产1200吨番茄酱生产线建设项目水土保持方案报告表及验收鉴定书编制</w:t>
            </w:r>
            <w:r>
              <w:rPr>
                <w:rFonts w:hint="eastAsia" w:ascii="仿宋_GB2312" w:hAnsi="仿宋_GB2312" w:eastAsia="仿宋_GB2312" w:cs="仿宋_GB2312"/>
                <w:color w:val="000000"/>
                <w:szCs w:val="21"/>
              </w:rPr>
              <w:t>项目</w:t>
            </w:r>
          </w:p>
        </w:tc>
        <w:tc>
          <w:tcPr>
            <w:tcW w:w="27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contextualSpacing/>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中粮屯河玛纳斯番茄制品有限公司日产1200吨番茄酱生产线建设项目水土保持方案报告表及验收鉴定书编制。</w:t>
            </w:r>
          </w:p>
        </w:tc>
        <w:tc>
          <w:tcPr>
            <w:tcW w:w="748" w:type="dxa"/>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套</w:t>
            </w:r>
          </w:p>
        </w:tc>
        <w:tc>
          <w:tcPr>
            <w:tcW w:w="688" w:type="dxa"/>
            <w:tcBorders>
              <w:top w:val="nil"/>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eastAsia="仿宋_GB2312" w:hAnsiTheme="minorEastAsia" w:cstheme="minorEastAsia"/>
                <w:szCs w:val="21"/>
                <w:lang w:val="en-US" w:eastAsia="zh-CN"/>
              </w:rPr>
            </w:pPr>
            <w:r>
              <w:rPr>
                <w:rFonts w:hint="eastAsia" w:ascii="仿宋_GB2312" w:eastAsia="仿宋_GB2312" w:hAnsiTheme="minorEastAsia" w:cstheme="minorEastAsia"/>
                <w:szCs w:val="21"/>
                <w:lang w:val="en-US" w:eastAsia="zh-CN"/>
              </w:rPr>
              <w:t>1</w:t>
            </w:r>
          </w:p>
        </w:tc>
        <w:tc>
          <w:tcPr>
            <w:tcW w:w="688" w:type="dxa"/>
            <w:tcBorders>
              <w:top w:val="nil"/>
              <w:left w:val="nil"/>
              <w:bottom w:val="single" w:color="auto" w:sz="4" w:space="0"/>
              <w:right w:val="single" w:color="auto" w:sz="4" w:space="0"/>
            </w:tcBorders>
            <w:shd w:val="clear" w:color="auto" w:fill="auto"/>
            <w:noWrap/>
            <w:vAlign w:val="center"/>
          </w:tcPr>
          <w:p>
            <w:pPr>
              <w:autoSpaceDE w:val="0"/>
              <w:autoSpaceDN w:val="0"/>
              <w:spacing w:line="400" w:lineRule="exact"/>
              <w:contextualSpacing/>
              <w:jc w:val="center"/>
              <w:rPr>
                <w:rFonts w:hint="eastAsia" w:ascii="仿宋_GB2312" w:hAnsi="仿宋_GB2312" w:eastAsia="仿宋_GB2312" w:cs="仿宋_GB2312"/>
                <w:color w:val="000000"/>
                <w:szCs w:val="21"/>
                <w:lang w:val="en-US" w:eastAsia="zh-CN"/>
              </w:rPr>
            </w:pPr>
          </w:p>
        </w:tc>
      </w:tr>
    </w:tbl>
    <w:p>
      <w:pPr>
        <w:pStyle w:val="11"/>
        <w:spacing w:before="156"/>
        <w:rPr>
          <w:rFonts w:hint="eastAsia" w:ascii="仿宋" w:hAnsi="仿宋" w:eastAsia="仿宋" w:cs="仿宋"/>
          <w:b w:val="0"/>
          <w:bCs w:val="0"/>
          <w:spacing w:val="-8"/>
          <w:kern w:val="2"/>
          <w:sz w:val="28"/>
          <w:szCs w:val="28"/>
          <w:lang w:val="en-US" w:eastAsia="zh-CN" w:bidi="ar-SA"/>
        </w:rPr>
      </w:pPr>
      <w:r>
        <w:rPr>
          <w:rFonts w:hint="eastAsia"/>
          <w:sz w:val="28"/>
          <w:szCs w:val="28"/>
        </w:rPr>
        <w:t>1</w:t>
      </w:r>
      <w:r>
        <w:rPr>
          <w:rFonts w:hint="eastAsia"/>
          <w:sz w:val="28"/>
          <w:szCs w:val="28"/>
          <w:lang w:eastAsia="zh-CN"/>
        </w:rPr>
        <w:t>.</w:t>
      </w:r>
      <w:r>
        <w:rPr>
          <w:rFonts w:hint="eastAsia"/>
          <w:sz w:val="28"/>
          <w:szCs w:val="28"/>
        </w:rPr>
        <w:t>质量要求</w:t>
      </w:r>
      <w:r>
        <w:rPr>
          <w:rFonts w:hint="eastAsia" w:ascii="仿宋" w:hAnsi="仿宋" w:eastAsia="仿宋" w:cs="仿宋"/>
          <w:b w:val="0"/>
          <w:bCs w:val="0"/>
          <w:spacing w:val="-8"/>
          <w:kern w:val="2"/>
          <w:sz w:val="28"/>
          <w:szCs w:val="28"/>
          <w:lang w:val="en-US" w:eastAsia="zh-CN" w:bidi="ar-SA"/>
        </w:rPr>
        <w:t>：</w:t>
      </w:r>
    </w:p>
    <w:p>
      <w:pPr>
        <w:numPr>
          <w:ilvl w:val="0"/>
          <w:numId w:val="0"/>
        </w:numPr>
        <w:spacing w:line="480" w:lineRule="exact"/>
        <w:rPr>
          <w:rFonts w:hint="eastAsia" w:ascii="仿宋" w:hAnsi="仿宋" w:eastAsia="仿宋" w:cs="仿宋"/>
          <w:b/>
          <w:bCs/>
          <w:spacing w:val="20"/>
          <w:sz w:val="28"/>
          <w:szCs w:val="28"/>
          <w:u w:val="single"/>
          <w:lang w:eastAsia="zh-CN"/>
        </w:rPr>
      </w:pPr>
      <w:r>
        <w:rPr>
          <w:rFonts w:hint="eastAsia" w:ascii="仿宋" w:hAnsi="仿宋" w:eastAsia="仿宋" w:cs="仿宋"/>
          <w:b/>
          <w:bCs/>
          <w:spacing w:val="20"/>
          <w:kern w:val="2"/>
          <w:sz w:val="28"/>
          <w:szCs w:val="28"/>
          <w:lang w:val="en-US" w:eastAsia="zh-CN" w:bidi="ar-SA"/>
        </w:rPr>
        <w:t>（1）</w:t>
      </w:r>
      <w:r>
        <w:rPr>
          <w:rFonts w:hint="eastAsia" w:ascii="仿宋" w:hAnsi="仿宋" w:eastAsia="仿宋" w:cs="仿宋"/>
          <w:b w:val="0"/>
          <w:bCs w:val="0"/>
          <w:spacing w:val="-8"/>
          <w:kern w:val="2"/>
          <w:sz w:val="28"/>
          <w:szCs w:val="28"/>
          <w:lang w:val="en-US" w:eastAsia="zh-CN" w:bidi="ar-SA"/>
        </w:rPr>
        <w:t>《中粮屯河玛纳斯番茄制品有限公司日产1200吨番茄酱生产线建设项目水土保持方案报告表》，</w:t>
      </w:r>
      <w:r>
        <w:rPr>
          <w:rFonts w:hint="eastAsia" w:ascii="仿宋" w:hAnsi="仿宋" w:eastAsia="仿宋" w:cs="仿宋"/>
          <w:b w:val="0"/>
          <w:bCs w:val="0"/>
          <w:spacing w:val="-8"/>
          <w:sz w:val="28"/>
          <w:szCs w:val="28"/>
        </w:rPr>
        <w:t>取得行政主管部门的</w:t>
      </w:r>
      <w:r>
        <w:rPr>
          <w:rFonts w:hint="eastAsia" w:ascii="仿宋" w:hAnsi="仿宋" w:eastAsia="仿宋" w:cs="仿宋"/>
          <w:b w:val="0"/>
          <w:bCs w:val="0"/>
          <w:spacing w:val="-9"/>
          <w:sz w:val="28"/>
          <w:szCs w:val="28"/>
        </w:rPr>
        <w:t>同意批复。</w:t>
      </w:r>
    </w:p>
    <w:p>
      <w:pPr>
        <w:numPr>
          <w:ilvl w:val="0"/>
          <w:numId w:val="0"/>
        </w:numPr>
        <w:spacing w:line="480" w:lineRule="exact"/>
        <w:rPr>
          <w:rFonts w:hint="eastAsia" w:ascii="仿宋" w:hAnsi="仿宋" w:eastAsia="仿宋" w:cs="仿宋"/>
          <w:b w:val="0"/>
          <w:bCs w:val="0"/>
          <w:spacing w:val="-8"/>
          <w:kern w:val="2"/>
          <w:sz w:val="28"/>
          <w:szCs w:val="28"/>
          <w:lang w:val="en-US" w:eastAsia="zh-CN" w:bidi="ar-SA"/>
        </w:rPr>
      </w:pPr>
      <w:r>
        <w:rPr>
          <w:rFonts w:hint="eastAsia" w:ascii="仿宋" w:hAnsi="仿宋" w:eastAsia="仿宋" w:cs="仿宋"/>
          <w:b w:val="0"/>
          <w:bCs w:val="0"/>
          <w:spacing w:val="-8"/>
          <w:kern w:val="2"/>
          <w:sz w:val="28"/>
          <w:szCs w:val="28"/>
          <w:lang w:val="en-US" w:eastAsia="zh-CN" w:bidi="ar-SA"/>
        </w:rPr>
        <w:t>（2）《中粮屯河玛纳斯番茄制品有限公司日产1200吨番茄酱生产线建设项目水土保持设施验收鉴定书》，取得行政主管部门的同意批复。</w:t>
      </w:r>
    </w:p>
    <w:p>
      <w:pPr>
        <w:spacing w:line="360" w:lineRule="auto"/>
        <w:jc w:val="center"/>
        <w:rPr>
          <w:rFonts w:hint="eastAsia" w:ascii="方正小标宋简体" w:hAnsi="仿宋_GB2312" w:eastAsia="方正小标宋简体" w:cs="仿宋_GB2312"/>
          <w:b/>
          <w:sz w:val="36"/>
          <w:szCs w:val="36"/>
        </w:rPr>
      </w:pPr>
    </w:p>
    <w:p>
      <w:pPr>
        <w:spacing w:line="360" w:lineRule="auto"/>
        <w:jc w:val="center"/>
        <w:rPr>
          <w:rFonts w:hint="eastAsia" w:ascii="方正小标宋简体" w:hAnsi="仿宋_GB2312" w:eastAsia="方正小标宋简体" w:cs="仿宋_GB2312"/>
          <w:b/>
          <w:sz w:val="36"/>
          <w:szCs w:val="36"/>
        </w:rPr>
      </w:pPr>
    </w:p>
    <w:p>
      <w:pPr>
        <w:spacing w:line="360" w:lineRule="auto"/>
        <w:jc w:val="both"/>
        <w:rPr>
          <w:rFonts w:hint="eastAsia" w:ascii="方正小标宋简体" w:hAnsi="仿宋_GB2312" w:eastAsia="方正小标宋简体" w:cs="仿宋_GB2312"/>
          <w:b/>
          <w:sz w:val="36"/>
          <w:szCs w:val="36"/>
        </w:rPr>
      </w:pPr>
    </w:p>
    <w:p>
      <w:pPr>
        <w:spacing w:line="360" w:lineRule="auto"/>
        <w:jc w:val="center"/>
        <w:rPr>
          <w:rFonts w:ascii="仿宋_GB2312" w:eastAsia="仿宋_GB2312" w:hAnsiTheme="minorEastAsia" w:cstheme="minorEastAsia"/>
          <w:b/>
          <w:sz w:val="32"/>
          <w:szCs w:val="32"/>
        </w:rPr>
      </w:pPr>
      <w:r>
        <w:rPr>
          <w:rFonts w:hint="eastAsia" w:ascii="方正小标宋简体" w:hAnsi="仿宋_GB2312" w:eastAsia="方正小标宋简体" w:cs="仿宋_GB2312"/>
          <w:b/>
          <w:sz w:val="36"/>
          <w:szCs w:val="36"/>
        </w:rPr>
        <w:t>第四部分 合同模板</w:t>
      </w:r>
    </w:p>
    <w:p>
      <w:pPr>
        <w:rPr>
          <w:rFonts w:hint="eastAsia" w:ascii="仿宋" w:hAnsi="仿宋" w:eastAsia="仿宋" w:cs="仿宋"/>
          <w:b/>
          <w:sz w:val="30"/>
        </w:rPr>
      </w:pPr>
      <w:r>
        <w:rPr>
          <w:rFonts w:hint="eastAsia" w:ascii="仿宋" w:hAnsi="仿宋" w:eastAsia="仿宋" w:cs="仿宋"/>
          <w:b/>
          <w:sz w:val="28"/>
          <w:szCs w:val="28"/>
        </w:rPr>
        <w:t>合同编号：</w:t>
      </w:r>
    </w:p>
    <w:p>
      <w:pPr>
        <w:ind w:firstLine="138" w:firstLineChars="49"/>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水保</w:t>
      </w:r>
      <w:r>
        <w:rPr>
          <w:rFonts w:hint="eastAsia" w:ascii="仿宋" w:hAnsi="仿宋" w:eastAsia="仿宋" w:cs="仿宋"/>
          <w:b/>
          <w:sz w:val="28"/>
          <w:szCs w:val="28"/>
        </w:rPr>
        <w:t>）</w:t>
      </w:r>
    </w:p>
    <w:p>
      <w:pPr>
        <w:jc w:val="center"/>
        <w:rPr>
          <w:rFonts w:hint="eastAsia" w:ascii="仿宋" w:hAnsi="仿宋" w:eastAsia="仿宋" w:cs="仿宋"/>
          <w:b/>
          <w:sz w:val="52"/>
          <w:szCs w:val="52"/>
        </w:rPr>
      </w:pPr>
    </w:p>
    <w:p>
      <w:pPr>
        <w:jc w:val="center"/>
        <w:rPr>
          <w:rFonts w:hint="eastAsia" w:ascii="仿宋" w:hAnsi="仿宋" w:eastAsia="仿宋" w:cs="仿宋"/>
          <w:b/>
          <w:sz w:val="52"/>
        </w:rPr>
      </w:pPr>
      <w:r>
        <w:rPr>
          <w:rFonts w:hint="eastAsia" w:ascii="仿宋" w:hAnsi="仿宋" w:eastAsia="仿宋" w:cs="仿宋"/>
          <w:b/>
          <w:sz w:val="52"/>
        </w:rPr>
        <w:t xml:space="preserve">  技 术 咨 询 合 同</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44"/>
        </w:rPr>
      </w:pPr>
    </w:p>
    <w:p>
      <w:pPr>
        <w:pStyle w:val="11"/>
        <w:spacing w:line="720" w:lineRule="auto"/>
        <w:ind w:left="2396" w:leftChars="271" w:hanging="1827" w:hangingChars="650"/>
        <w:jc w:val="left"/>
        <w:rPr>
          <w:rFonts w:hint="eastAsia" w:ascii="仿宋" w:hAnsi="仿宋" w:eastAsia="仿宋" w:cs="仿宋"/>
          <w:b/>
          <w:bCs/>
          <w:sz w:val="28"/>
          <w:szCs w:val="28"/>
          <w:u w:val="single"/>
          <w:lang w:val="en-US" w:eastAsia="zh-CN"/>
        </w:rPr>
      </w:pPr>
      <w:r>
        <w:rPr>
          <w:rFonts w:hint="eastAsia" w:ascii="仿宋" w:hAnsi="仿宋" w:eastAsia="仿宋" w:cs="仿宋"/>
          <w:sz w:val="28"/>
          <w:szCs w:val="28"/>
        </w:rPr>
        <w:t>项 目 名 称：</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en-US" w:eastAsia="zh-CN"/>
        </w:rPr>
        <w:t>中粮屯河玛纳斯番茄制品有限公司日产1200吨</w:t>
      </w:r>
    </w:p>
    <w:p>
      <w:pPr>
        <w:pStyle w:val="11"/>
        <w:spacing w:line="720" w:lineRule="auto"/>
        <w:ind w:firstLine="562" w:firstLineChars="200"/>
        <w:jc w:val="left"/>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lang w:val="en-US" w:eastAsia="zh-CN"/>
        </w:rPr>
        <w:t>番茄酱生产线建设项目水土保持方案报告表及验收鉴定书编制</w:t>
      </w:r>
    </w:p>
    <w:p>
      <w:pPr>
        <w:spacing w:line="720" w:lineRule="auto"/>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委托方（甲方）：</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en-US" w:eastAsia="zh-CN"/>
        </w:rPr>
        <w:t>中粮屯河玛纳斯番茄制品有限公司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72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受托方（乙方）：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720" w:lineRule="auto"/>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签 订 时 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72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签 订 地 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jc w:val="both"/>
        <w:rPr>
          <w:rFonts w:hint="eastAsia" w:ascii="仿宋" w:hAnsi="仿宋" w:eastAsia="仿宋" w:cs="仿宋"/>
          <w:b/>
          <w:sz w:val="32"/>
        </w:rPr>
      </w:pPr>
    </w:p>
    <w:p>
      <w:pPr>
        <w:jc w:val="center"/>
        <w:rPr>
          <w:rFonts w:hint="eastAsia" w:ascii="仿宋" w:hAnsi="仿宋" w:eastAsia="仿宋" w:cs="仿宋"/>
          <w:sz w:val="24"/>
        </w:rPr>
      </w:pPr>
      <w:r>
        <w:rPr>
          <w:rFonts w:hint="eastAsia" w:ascii="仿宋" w:hAnsi="仿宋" w:eastAsia="仿宋" w:cs="仿宋"/>
          <w:b/>
          <w:sz w:val="28"/>
          <w:szCs w:val="28"/>
        </w:rPr>
        <w:t>中华人民共和国科学技术部印制</w:t>
      </w:r>
    </w:p>
    <w:p>
      <w:pPr>
        <w:rPr>
          <w:rFonts w:hint="eastAsia" w:ascii="仿宋" w:hAnsi="仿宋" w:eastAsia="仿宋" w:cs="仿宋"/>
          <w:sz w:val="24"/>
        </w:rPr>
        <w:sectPr>
          <w:headerReference r:id="rId3" w:type="default"/>
          <w:footerReference r:id="rId4" w:type="default"/>
          <w:pgSz w:w="11907" w:h="16839"/>
          <w:pgMar w:top="1440" w:right="1758" w:bottom="1440" w:left="1758" w:header="851" w:footer="992" w:gutter="0"/>
          <w:cols w:space="720" w:num="1"/>
          <w:docGrid w:type="lines" w:linePitch="312" w:charSpace="0"/>
        </w:sectPr>
      </w:pP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填  写  说  明</w:t>
      </w:r>
    </w:p>
    <w:p>
      <w:pPr>
        <w:pStyle w:val="10"/>
        <w:spacing w:line="360" w:lineRule="auto"/>
        <w:rPr>
          <w:rFonts w:hint="eastAsia" w:ascii="仿宋" w:hAnsi="仿宋" w:eastAsia="仿宋" w:cs="仿宋"/>
          <w:szCs w:val="28"/>
        </w:rPr>
      </w:pPr>
      <w:r>
        <w:rPr>
          <w:rFonts w:hint="eastAsia" w:ascii="仿宋" w:hAnsi="仿宋" w:eastAsia="仿宋" w:cs="仿宋"/>
        </w:rPr>
        <w:t xml:space="preserve">   </w:t>
      </w:r>
      <w:r>
        <w:rPr>
          <w:rFonts w:hint="eastAsia" w:ascii="仿宋" w:hAnsi="仿宋" w:eastAsia="仿宋" w:cs="仿宋"/>
          <w:szCs w:val="28"/>
        </w:rPr>
        <w:t xml:space="preserve"> 一、本合同为中华人民共和国科学部印制的技术设计或咨询合同示范文本，各技术合同登记机构可推介技术合同当事人参照使用。</w:t>
      </w:r>
    </w:p>
    <w:p>
      <w:pPr>
        <w:spacing w:line="360" w:lineRule="auto"/>
        <w:ind w:firstLine="570"/>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二、本合同书适用于一方当事人（受托方）为另一方（委托方）就特定技术项目提供可行性论证、技术预测、专题技术调查、分析评价报告所订立的合同。</w:t>
      </w:r>
    </w:p>
    <w:p>
      <w:pPr>
        <w:spacing w:line="360" w:lineRule="auto"/>
        <w:ind w:firstLine="570"/>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三、签约一方为多个当事人的，可按各自在合同关系中的作用等，在“委托方”、“受托方”项下（增页）分别排列为共同委托人或共同受托人。</w:t>
      </w:r>
    </w:p>
    <w:p>
      <w:pPr>
        <w:spacing w:line="360" w:lineRule="auto"/>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 xml:space="preserve">    四、本合同书未尽事项，可由当事人附页另行约定，并可作为本合同的组成部分。</w:t>
      </w:r>
    </w:p>
    <w:p>
      <w:pPr>
        <w:spacing w:line="360" w:lineRule="auto"/>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 xml:space="preserve">    五、当事人使用本合同书时约定无需填写的条款，应在该条款处注明“无”等字样。</w:t>
      </w:r>
    </w:p>
    <w:p>
      <w:pPr>
        <w:spacing w:line="360" w:lineRule="auto"/>
        <w:rPr>
          <w:rFonts w:hint="eastAsia" w:ascii="仿宋" w:hAnsi="仿宋" w:eastAsia="仿宋" w:cs="仿宋"/>
          <w:kern w:val="2"/>
          <w:sz w:val="21"/>
          <w:szCs w:val="28"/>
          <w:lang w:val="en-US" w:eastAsia="zh-CN" w:bidi="ar-SA"/>
        </w:rPr>
      </w:pPr>
    </w:p>
    <w:p>
      <w:pPr>
        <w:spacing w:line="480" w:lineRule="exact"/>
        <w:ind w:left="4305" w:leftChars="200" w:hanging="3885" w:hangingChars="1850"/>
        <w:rPr>
          <w:rFonts w:hint="eastAsia" w:ascii="仿宋" w:hAnsi="仿宋" w:eastAsia="仿宋" w:cs="仿宋"/>
          <w:kern w:val="2"/>
          <w:sz w:val="21"/>
          <w:szCs w:val="28"/>
          <w:lang w:val="en-US" w:eastAsia="zh-CN" w:bidi="ar-SA"/>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ind w:left="5600" w:leftChars="200" w:hanging="5180" w:hangingChars="1850"/>
        <w:rPr>
          <w:rFonts w:hint="eastAsia" w:ascii="仿宋" w:hAnsi="仿宋" w:eastAsia="仿宋" w:cs="仿宋"/>
          <w:sz w:val="28"/>
          <w:szCs w:val="28"/>
        </w:rPr>
      </w:pPr>
    </w:p>
    <w:p>
      <w:pPr>
        <w:spacing w:line="480" w:lineRule="exact"/>
        <w:rPr>
          <w:rFonts w:hint="eastAsia" w:ascii="仿宋" w:hAnsi="仿宋" w:eastAsia="仿宋" w:cs="仿宋"/>
          <w:sz w:val="28"/>
          <w:szCs w:val="28"/>
        </w:rPr>
        <w:sectPr>
          <w:footerReference r:id="rId5" w:type="default"/>
          <w:pgSz w:w="11907" w:h="16839"/>
          <w:pgMar w:top="1440" w:right="1758" w:bottom="1440" w:left="1758" w:header="851" w:footer="992" w:gutter="0"/>
          <w:cols w:space="720" w:num="1"/>
          <w:docGrid w:type="lines" w:linePitch="312" w:charSpace="0"/>
        </w:sectPr>
      </w:pPr>
    </w:p>
    <w:p>
      <w:pPr>
        <w:spacing w:line="480" w:lineRule="exact"/>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技 术 咨 询 合 同</w:t>
      </w:r>
    </w:p>
    <w:p>
      <w:pPr>
        <w:spacing w:line="480" w:lineRule="exact"/>
        <w:jc w:val="center"/>
        <w:rPr>
          <w:rFonts w:hint="eastAsia" w:ascii="方正仿宋_GB2312" w:hAnsi="方正仿宋_GB2312" w:eastAsia="方正仿宋_GB2312" w:cs="方正仿宋_GB2312"/>
          <w:b/>
          <w:sz w:val="36"/>
          <w:szCs w:val="36"/>
        </w:rPr>
      </w:pPr>
    </w:p>
    <w:p>
      <w:pPr>
        <w:spacing w:line="480" w:lineRule="exact"/>
        <w:ind w:firstLine="700" w:firstLineChars="250"/>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委托方（甲方）：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p>
    <w:p>
      <w:pPr>
        <w:tabs>
          <w:tab w:val="left" w:pos="6120"/>
        </w:tabs>
        <w:spacing w:line="480" w:lineRule="exact"/>
        <w:ind w:firstLine="700" w:firstLineChars="25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法定代表人或委托代理人：</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b/>
          <w:bCs/>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b/>
          <w:bCs/>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pPr>
        <w:tabs>
          <w:tab w:val="left" w:pos="6120"/>
        </w:tabs>
        <w:spacing w:line="480" w:lineRule="exact"/>
        <w:ind w:firstLine="700" w:firstLineChars="2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项 目 联 系 人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lang w:val="en-US" w:eastAsia="zh-CN"/>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700" w:firstLineChars="2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联  系  方  式：</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b/>
          <w:bCs/>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700" w:firstLineChars="2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传          真：</w:t>
      </w:r>
      <w:r>
        <w:rPr>
          <w:rFonts w:hint="eastAsia" w:ascii="方正仿宋_GB2312" w:hAnsi="方正仿宋_GB2312" w:eastAsia="方正仿宋_GB2312" w:cs="方正仿宋_GB2312"/>
          <w:sz w:val="28"/>
          <w:szCs w:val="28"/>
          <w:u w:val="single"/>
        </w:rPr>
        <w:t xml:space="preserve">                                    </w:t>
      </w:r>
    </w:p>
    <w:p>
      <w:pPr>
        <w:spacing w:line="480" w:lineRule="exact"/>
        <w:ind w:firstLine="700" w:firstLineChars="2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建  设  地  址：</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b/>
          <w:bCs/>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560" w:firstLineChars="200"/>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 xml:space="preserve"> 受托方（乙方）：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p>
    <w:p>
      <w:pPr>
        <w:spacing w:line="480" w:lineRule="exact"/>
        <w:ind w:firstLine="700" w:firstLineChars="250"/>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法定 代 表 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p>
    <w:p>
      <w:pPr>
        <w:spacing w:line="480" w:lineRule="exact"/>
        <w:ind w:firstLine="700" w:firstLineChars="250"/>
        <w:rPr>
          <w:rFonts w:hint="eastAsia" w:ascii="方正仿宋_GB2312" w:hAnsi="方正仿宋_GB2312" w:eastAsia="方正仿宋_GB2312" w:cs="方正仿宋_GB2312"/>
          <w:sz w:val="28"/>
          <w:szCs w:val="28"/>
          <w:u w:val="single"/>
          <w:lang w:val="en-US"/>
        </w:rPr>
      </w:pPr>
      <w:r>
        <w:rPr>
          <w:rFonts w:hint="eastAsia" w:ascii="方正仿宋_GB2312" w:hAnsi="方正仿宋_GB2312" w:eastAsia="方正仿宋_GB2312" w:cs="方正仿宋_GB2312"/>
          <w:sz w:val="28"/>
          <w:szCs w:val="28"/>
        </w:rPr>
        <w:t>项 目 联 系 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b/>
          <w:bCs/>
          <w:sz w:val="28"/>
          <w:szCs w:val="28"/>
          <w:u w:val="single"/>
          <w:lang w:val="en-US" w:eastAsia="zh-CN"/>
        </w:rPr>
        <w:t xml:space="preserve">      </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p>
    <w:p>
      <w:pPr>
        <w:tabs>
          <w:tab w:val="right" w:pos="8306"/>
        </w:tabs>
        <w:spacing w:line="480" w:lineRule="exact"/>
        <w:ind w:firstLine="700" w:firstLineChars="2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  系  方  式：</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tabs>
          <w:tab w:val="right" w:pos="8306"/>
        </w:tabs>
        <w:spacing w:line="480" w:lineRule="exact"/>
        <w:ind w:firstLine="700" w:firstLineChars="2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传          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700" w:firstLineChars="2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          编：</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pStyle w:val="11"/>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方正仿宋_GB2312" w:hAnsi="方正仿宋_GB2312" w:eastAsia="方正仿宋_GB2312" w:cs="方正仿宋_GB2312"/>
          <w:spacing w:val="20"/>
          <w:sz w:val="28"/>
          <w:szCs w:val="28"/>
        </w:rPr>
      </w:pPr>
      <w:r>
        <w:rPr>
          <w:rFonts w:hint="eastAsia" w:ascii="方正仿宋_GB2312" w:hAnsi="方正仿宋_GB2312" w:eastAsia="方正仿宋_GB2312" w:cs="方正仿宋_GB2312"/>
          <w:b w:val="0"/>
          <w:bCs w:val="0"/>
          <w:sz w:val="28"/>
          <w:szCs w:val="28"/>
        </w:rPr>
        <w:t>本合同甲方委托乙方承担</w:t>
      </w:r>
      <w:r>
        <w:rPr>
          <w:rFonts w:hint="eastAsia" w:ascii="方正仿宋_GB2312" w:hAnsi="方正仿宋_GB2312" w:eastAsia="方正仿宋_GB2312" w:cs="方正仿宋_GB2312"/>
          <w:b w:val="0"/>
          <w:bCs w:val="0"/>
          <w:spacing w:val="2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 xml:space="preserve">中粮屯河玛纳斯番茄制品有限公司日产1200吨番茄酱生产线建设项目水土保持方案报告表及验收 </w:t>
      </w:r>
      <w:r>
        <w:rPr>
          <w:rFonts w:hint="eastAsia" w:ascii="方正仿宋_GB2312" w:hAnsi="方正仿宋_GB2312" w:eastAsia="方正仿宋_GB2312" w:cs="方正仿宋_GB2312"/>
          <w:b w:val="0"/>
          <w:bCs w:val="0"/>
          <w:spacing w:val="20"/>
          <w:sz w:val="28"/>
          <w:szCs w:val="28"/>
        </w:rPr>
        <w:t>进行设计或技术咨询，并支付相关报酬。双方经过平等协商，在真实、充分地表达各自意愿的基础上，根据《中华人民共和国</w:t>
      </w:r>
      <w:r>
        <w:rPr>
          <w:rFonts w:hint="eastAsia" w:ascii="方正仿宋_GB2312" w:hAnsi="方正仿宋_GB2312" w:eastAsia="方正仿宋_GB2312" w:cs="方正仿宋_GB2312"/>
          <w:b w:val="0"/>
          <w:bCs w:val="0"/>
          <w:spacing w:val="20"/>
          <w:sz w:val="28"/>
          <w:szCs w:val="28"/>
          <w:lang w:val="en-US" w:eastAsia="zh-CN"/>
        </w:rPr>
        <w:t>民</w:t>
      </w:r>
      <w:r>
        <w:rPr>
          <w:rFonts w:hint="eastAsia" w:ascii="方正仿宋_GB2312" w:hAnsi="方正仿宋_GB2312" w:eastAsia="方正仿宋_GB2312" w:cs="方正仿宋_GB2312"/>
          <w:b w:val="0"/>
          <w:bCs w:val="0"/>
          <w:spacing w:val="20"/>
          <w:sz w:val="28"/>
          <w:szCs w:val="28"/>
        </w:rPr>
        <w:t>法</w:t>
      </w:r>
      <w:r>
        <w:rPr>
          <w:rFonts w:hint="eastAsia" w:ascii="方正仿宋_GB2312" w:hAnsi="方正仿宋_GB2312" w:eastAsia="方正仿宋_GB2312" w:cs="方正仿宋_GB2312"/>
          <w:b w:val="0"/>
          <w:bCs w:val="0"/>
          <w:spacing w:val="20"/>
          <w:sz w:val="28"/>
          <w:szCs w:val="28"/>
          <w:lang w:val="en-US" w:eastAsia="zh-CN"/>
        </w:rPr>
        <w:t>典</w:t>
      </w:r>
      <w:r>
        <w:rPr>
          <w:rFonts w:hint="eastAsia" w:ascii="方正仿宋_GB2312" w:hAnsi="方正仿宋_GB2312" w:eastAsia="方正仿宋_GB2312" w:cs="方正仿宋_GB2312"/>
          <w:b w:val="0"/>
          <w:bCs w:val="0"/>
          <w:spacing w:val="20"/>
          <w:sz w:val="28"/>
          <w:szCs w:val="28"/>
        </w:rPr>
        <w:t>》的规定，达成如下协议，并由双方共同恪守。</w:t>
      </w:r>
    </w:p>
    <w:p>
      <w:pPr>
        <w:keepNext w:val="0"/>
        <w:keepLines w:val="0"/>
        <w:pageBreakBefore w:val="0"/>
        <w:widowControl w:val="0"/>
        <w:tabs>
          <w:tab w:val="right" w:pos="8306"/>
        </w:tabs>
        <w:kinsoku/>
        <w:wordWrap/>
        <w:overflowPunct/>
        <w:topLinePunct w:val="0"/>
        <w:autoSpaceDE/>
        <w:autoSpaceDN/>
        <w:bidi w:val="0"/>
        <w:adjustRightInd/>
        <w:snapToGrid/>
        <w:spacing w:line="480" w:lineRule="exact"/>
        <w:ind w:left="0" w:leftChars="0" w:firstLine="562" w:firstLineChars="200"/>
        <w:textAlignment w:val="auto"/>
        <w:rPr>
          <w:rFonts w:hint="eastAsia" w:ascii="方正仿宋_GB2312" w:hAnsi="方正仿宋_GB2312" w:eastAsia="方正仿宋_GB2312" w:cs="方正仿宋_GB2312"/>
          <w:b/>
          <w:sz w:val="28"/>
          <w:szCs w:val="28"/>
        </w:rPr>
      </w:pPr>
    </w:p>
    <w:p>
      <w:pPr>
        <w:keepNext w:val="0"/>
        <w:keepLines w:val="0"/>
        <w:pageBreakBefore w:val="0"/>
        <w:widowControl w:val="0"/>
        <w:tabs>
          <w:tab w:val="right" w:pos="8306"/>
        </w:tabs>
        <w:kinsoku/>
        <w:wordWrap/>
        <w:overflowPunct/>
        <w:topLinePunct w:val="0"/>
        <w:autoSpaceDE/>
        <w:autoSpaceDN/>
        <w:bidi w:val="0"/>
        <w:adjustRightInd/>
        <w:snapToGrid/>
        <w:spacing w:line="480" w:lineRule="exact"/>
        <w:ind w:left="0" w:leftChars="0" w:firstLine="562" w:firstLineChars="200"/>
        <w:textAlignment w:val="auto"/>
        <w:rPr>
          <w:rFonts w:hint="eastAsia" w:ascii="方正仿宋_GB2312" w:hAnsi="方正仿宋_GB2312" w:eastAsia="方正仿宋_GB2312" w:cs="方正仿宋_GB2312"/>
          <w:spacing w:val="20"/>
          <w:sz w:val="28"/>
          <w:szCs w:val="28"/>
        </w:rPr>
      </w:pPr>
      <w:r>
        <w:rPr>
          <w:rFonts w:hint="eastAsia" w:ascii="方正仿宋_GB2312" w:hAnsi="方正仿宋_GB2312" w:eastAsia="方正仿宋_GB2312" w:cs="方正仿宋_GB2312"/>
          <w:b/>
          <w:sz w:val="28"/>
          <w:szCs w:val="28"/>
        </w:rPr>
        <w:t xml:space="preserve">第一条  </w:t>
      </w:r>
      <w:r>
        <w:rPr>
          <w:rFonts w:hint="eastAsia" w:ascii="方正仿宋_GB2312" w:hAnsi="方正仿宋_GB2312" w:eastAsia="方正仿宋_GB2312" w:cs="方正仿宋_GB2312"/>
          <w:sz w:val="28"/>
          <w:szCs w:val="28"/>
        </w:rPr>
        <w:t>乙方</w:t>
      </w:r>
      <w:r>
        <w:rPr>
          <w:rFonts w:hint="eastAsia" w:ascii="方正仿宋_GB2312" w:hAnsi="方正仿宋_GB2312" w:eastAsia="方正仿宋_GB2312" w:cs="方正仿宋_GB2312"/>
          <w:spacing w:val="20"/>
          <w:sz w:val="28"/>
          <w:szCs w:val="28"/>
        </w:rPr>
        <w:t>设计或技术咨询的内容、要求和方式：</w:t>
      </w:r>
      <w:r>
        <w:rPr>
          <w:rFonts w:hint="eastAsia" w:ascii="方正仿宋_GB2312" w:hAnsi="方正仿宋_GB2312" w:eastAsia="方正仿宋_GB2312" w:cs="方正仿宋_GB2312"/>
          <w:spacing w:val="20"/>
          <w:sz w:val="28"/>
          <w:szCs w:val="28"/>
        </w:rPr>
        <w:tab/>
      </w:r>
    </w:p>
    <w:p>
      <w:pPr>
        <w:spacing w:line="480" w:lineRule="exact"/>
        <w:ind w:left="482"/>
        <w:rPr>
          <w:rFonts w:hint="eastAsia" w:ascii="方正仿宋_GB2312" w:hAnsi="方正仿宋_GB2312" w:eastAsia="方正仿宋_GB2312" w:cs="方正仿宋_GB2312"/>
          <w:spacing w:val="20"/>
          <w:sz w:val="28"/>
          <w:szCs w:val="28"/>
        </w:rPr>
      </w:pPr>
      <w:r>
        <w:rPr>
          <w:rFonts w:hint="eastAsia" w:ascii="方正仿宋_GB2312" w:hAnsi="方正仿宋_GB2312" w:eastAsia="方正仿宋_GB2312" w:cs="方正仿宋_GB2312"/>
          <w:sz w:val="28"/>
          <w:szCs w:val="28"/>
        </w:rPr>
        <w:t>1、咨询</w:t>
      </w:r>
      <w:r>
        <w:rPr>
          <w:rFonts w:hint="eastAsia" w:ascii="方正仿宋_GB2312" w:hAnsi="方正仿宋_GB2312" w:eastAsia="方正仿宋_GB2312" w:cs="方正仿宋_GB2312"/>
          <w:spacing w:val="20"/>
          <w:sz w:val="28"/>
          <w:szCs w:val="28"/>
        </w:rPr>
        <w:t>内容:</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方正仿宋_GB2312" w:hAnsi="方正仿宋_GB2312" w:eastAsia="方正仿宋_GB2312" w:cs="方正仿宋_GB2312"/>
          <w:b w:val="0"/>
          <w:bCs w:val="0"/>
          <w:sz w:val="28"/>
          <w:szCs w:val="28"/>
          <w:u w:val="single"/>
        </w:rPr>
      </w:pP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 xml:space="preserve">中粮屯河玛纳斯番茄制品有限公司日产1200吨番茄酱生产线建设项目水土保持方案报告表及验收鉴定书编制                    </w:t>
      </w:r>
      <w:r>
        <w:rPr>
          <w:rFonts w:hint="eastAsia" w:ascii="方正仿宋_GB2312" w:hAnsi="方正仿宋_GB2312" w:eastAsia="方正仿宋_GB2312" w:cs="方正仿宋_GB2312"/>
          <w:b w:val="0"/>
          <w:bCs w:val="0"/>
          <w:sz w:val="28"/>
          <w:szCs w:val="28"/>
          <w:u w:val="single"/>
        </w:rPr>
        <w:t xml:space="preserve">         </w:t>
      </w:r>
    </w:p>
    <w:p>
      <w:pPr>
        <w:spacing w:line="480" w:lineRule="exact"/>
        <w:ind w:firstLine="548" w:firstLineChars="196"/>
        <w:rPr>
          <w:rFonts w:hint="eastAsia" w:ascii="方正仿宋_GB2312" w:hAnsi="方正仿宋_GB2312" w:eastAsia="方正仿宋_GB2312" w:cs="方正仿宋_GB2312"/>
          <w:b w:val="0"/>
          <w:bCs w:val="0"/>
          <w:sz w:val="28"/>
          <w:szCs w:val="28"/>
        </w:rPr>
      </w:pPr>
    </w:p>
    <w:p>
      <w:pPr>
        <w:spacing w:line="48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2、咨询要求：</w:t>
      </w:r>
    </w:p>
    <w:p>
      <w:pPr>
        <w:spacing w:line="480" w:lineRule="exact"/>
        <w:ind w:firstLine="560" w:firstLineChars="200"/>
        <w:rPr>
          <w:rFonts w:hint="eastAsia" w:ascii="方正仿宋_GB2312" w:hAnsi="方正仿宋_GB2312" w:eastAsia="方正仿宋_GB2312" w:cs="方正仿宋_GB2312"/>
          <w:spacing w:val="20"/>
          <w:sz w:val="28"/>
          <w:szCs w:val="28"/>
        </w:rPr>
      </w:pPr>
      <w:r>
        <w:rPr>
          <w:rFonts w:hint="eastAsia" w:ascii="方正仿宋_GB2312" w:hAnsi="方正仿宋_GB2312" w:eastAsia="方正仿宋_GB2312" w:cs="方正仿宋_GB2312"/>
          <w:sz w:val="28"/>
          <w:szCs w:val="28"/>
        </w:rPr>
        <w:t>按照</w:t>
      </w:r>
      <w:r>
        <w:rPr>
          <w:rFonts w:hint="eastAsia" w:ascii="方正仿宋_GB2312" w:hAnsi="方正仿宋_GB2312" w:eastAsia="方正仿宋_GB2312" w:cs="方正仿宋_GB2312"/>
          <w:spacing w:val="20"/>
          <w:sz w:val="28"/>
          <w:szCs w:val="28"/>
        </w:rPr>
        <w:t>本合同签订工作</w:t>
      </w:r>
      <w:r>
        <w:rPr>
          <w:rFonts w:hint="eastAsia" w:ascii="方正仿宋_GB2312" w:hAnsi="方正仿宋_GB2312" w:eastAsia="方正仿宋_GB2312" w:cs="方正仿宋_GB2312"/>
          <w:sz w:val="28"/>
          <w:szCs w:val="28"/>
        </w:rPr>
        <w:t>咨询</w:t>
      </w:r>
      <w:r>
        <w:rPr>
          <w:rFonts w:hint="eastAsia" w:ascii="方正仿宋_GB2312" w:hAnsi="方正仿宋_GB2312" w:eastAsia="方正仿宋_GB2312" w:cs="方正仿宋_GB2312"/>
          <w:spacing w:val="20"/>
          <w:sz w:val="28"/>
          <w:szCs w:val="28"/>
        </w:rPr>
        <w:t>内容的相关法律法规、技术规范和管理部门的要求进行工作，并对提交的</w:t>
      </w:r>
      <w:r>
        <w:rPr>
          <w:rFonts w:hint="eastAsia" w:ascii="方正仿宋_GB2312" w:hAnsi="方正仿宋_GB2312" w:eastAsia="方正仿宋_GB2312" w:cs="方正仿宋_GB2312"/>
          <w:sz w:val="28"/>
          <w:szCs w:val="28"/>
        </w:rPr>
        <w:t>咨询</w:t>
      </w:r>
      <w:r>
        <w:rPr>
          <w:rFonts w:hint="eastAsia" w:ascii="方正仿宋_GB2312" w:hAnsi="方正仿宋_GB2312" w:eastAsia="方正仿宋_GB2312" w:cs="方正仿宋_GB2312"/>
          <w:spacing w:val="20"/>
          <w:sz w:val="28"/>
          <w:szCs w:val="28"/>
        </w:rPr>
        <w:t>工作结论负责。</w:t>
      </w:r>
    </w:p>
    <w:p>
      <w:pPr>
        <w:spacing w:line="480" w:lineRule="exact"/>
        <w:ind w:firstLine="64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0"/>
          <w:sz w:val="28"/>
          <w:szCs w:val="28"/>
        </w:rPr>
        <w:t>3、</w:t>
      </w:r>
      <w:r>
        <w:rPr>
          <w:rFonts w:hint="eastAsia" w:ascii="方正仿宋_GB2312" w:hAnsi="方正仿宋_GB2312" w:eastAsia="方正仿宋_GB2312" w:cs="方正仿宋_GB2312"/>
          <w:sz w:val="28"/>
          <w:szCs w:val="28"/>
        </w:rPr>
        <w:t>咨询方式：</w:t>
      </w:r>
    </w:p>
    <w:p>
      <w:pPr>
        <w:numPr>
          <w:ilvl w:val="0"/>
          <w:numId w:val="0"/>
        </w:numPr>
        <w:spacing w:line="480" w:lineRule="exact"/>
        <w:rPr>
          <w:rFonts w:hint="eastAsia" w:ascii="方正仿宋_GB2312" w:hAnsi="方正仿宋_GB2312" w:eastAsia="方正仿宋_GB2312" w:cs="方正仿宋_GB2312"/>
          <w:b w:val="0"/>
          <w:bCs w:val="0"/>
          <w:spacing w:val="20"/>
          <w:sz w:val="28"/>
          <w:szCs w:val="28"/>
          <w:u w:val="single"/>
          <w:lang w:eastAsia="zh-CN"/>
        </w:rPr>
      </w:pPr>
      <w:r>
        <w:rPr>
          <w:rFonts w:hint="eastAsia" w:ascii="方正仿宋_GB2312" w:hAnsi="方正仿宋_GB2312" w:eastAsia="方正仿宋_GB2312" w:cs="方正仿宋_GB2312"/>
          <w:b w:val="0"/>
          <w:bCs w:val="0"/>
          <w:spacing w:val="20"/>
          <w:kern w:val="2"/>
          <w:sz w:val="28"/>
          <w:szCs w:val="28"/>
          <w:lang w:val="en-US" w:eastAsia="zh-CN" w:bidi="ar-SA"/>
        </w:rPr>
        <w:t>（1）</w:t>
      </w:r>
      <w:r>
        <w:rPr>
          <w:rFonts w:hint="eastAsia" w:ascii="方正仿宋_GB2312" w:hAnsi="方正仿宋_GB2312" w:eastAsia="方正仿宋_GB2312" w:cs="方正仿宋_GB2312"/>
          <w:b w:val="0"/>
          <w:bCs w:val="0"/>
          <w:spacing w:val="20"/>
          <w:sz w:val="28"/>
          <w:szCs w:val="28"/>
          <w:u w:val="single"/>
          <w:lang w:eastAsia="zh-CN"/>
        </w:rPr>
        <w:t>《</w:t>
      </w:r>
      <w:r>
        <w:rPr>
          <w:rFonts w:hint="eastAsia" w:ascii="方正仿宋_GB2312" w:hAnsi="方正仿宋_GB2312" w:eastAsia="方正仿宋_GB2312" w:cs="方正仿宋_GB2312"/>
          <w:b w:val="0"/>
          <w:bCs w:val="0"/>
          <w:sz w:val="28"/>
          <w:szCs w:val="28"/>
          <w:u w:val="single"/>
          <w:lang w:val="en-US" w:eastAsia="zh-CN"/>
        </w:rPr>
        <w:t>中粮屯河玛纳斯番茄制品有限公司日产1200吨番茄酱生产线建设项目水土保持方案报告表</w:t>
      </w:r>
      <w:r>
        <w:rPr>
          <w:rFonts w:hint="eastAsia" w:ascii="方正仿宋_GB2312" w:hAnsi="方正仿宋_GB2312" w:eastAsia="方正仿宋_GB2312" w:cs="方正仿宋_GB2312"/>
          <w:b w:val="0"/>
          <w:bCs w:val="0"/>
          <w:spacing w:val="20"/>
          <w:sz w:val="28"/>
          <w:szCs w:val="28"/>
          <w:u w:val="single"/>
          <w:lang w:eastAsia="zh-CN"/>
        </w:rPr>
        <w:t>》</w:t>
      </w:r>
    </w:p>
    <w:p>
      <w:pPr>
        <w:numPr>
          <w:ilvl w:val="0"/>
          <w:numId w:val="0"/>
        </w:numPr>
        <w:spacing w:line="480" w:lineRule="exact"/>
        <w:rPr>
          <w:rFonts w:hint="eastAsia" w:ascii="方正仿宋_GB2312" w:hAnsi="方正仿宋_GB2312" w:eastAsia="方正仿宋_GB2312" w:cs="方正仿宋_GB2312"/>
          <w:spacing w:val="20"/>
          <w:sz w:val="28"/>
          <w:szCs w:val="28"/>
          <w:u w:val="single"/>
          <w:lang w:val="en-US" w:eastAsia="zh-CN"/>
        </w:rPr>
      </w:pPr>
      <w:r>
        <w:rPr>
          <w:rFonts w:hint="eastAsia" w:ascii="方正仿宋_GB2312" w:hAnsi="方正仿宋_GB2312" w:eastAsia="方正仿宋_GB2312" w:cs="方正仿宋_GB2312"/>
          <w:b w:val="0"/>
          <w:bCs w:val="0"/>
          <w:spacing w:val="20"/>
          <w:kern w:val="2"/>
          <w:sz w:val="28"/>
          <w:szCs w:val="28"/>
          <w:lang w:val="en-US" w:eastAsia="zh-CN" w:bidi="ar-SA"/>
        </w:rPr>
        <w:t>（2）</w:t>
      </w:r>
      <w:r>
        <w:rPr>
          <w:rFonts w:hint="eastAsia" w:ascii="方正仿宋_GB2312" w:hAnsi="方正仿宋_GB2312" w:eastAsia="方正仿宋_GB2312" w:cs="方正仿宋_GB2312"/>
          <w:b w:val="0"/>
          <w:bCs w:val="0"/>
          <w:spacing w:val="20"/>
          <w:sz w:val="28"/>
          <w:szCs w:val="28"/>
          <w:u w:val="single"/>
          <w:lang w:eastAsia="zh-CN"/>
        </w:rPr>
        <w:t>《</w:t>
      </w:r>
      <w:r>
        <w:rPr>
          <w:rFonts w:hint="eastAsia" w:ascii="方正仿宋_GB2312" w:hAnsi="方正仿宋_GB2312" w:eastAsia="方正仿宋_GB2312" w:cs="方正仿宋_GB2312"/>
          <w:b w:val="0"/>
          <w:bCs w:val="0"/>
          <w:sz w:val="28"/>
          <w:szCs w:val="28"/>
          <w:u w:val="single"/>
          <w:lang w:val="en-US" w:eastAsia="zh-CN"/>
        </w:rPr>
        <w:t>中粮屯河玛纳斯番茄制品有限公司日产1200吨番茄酱生产线建设项目水土保持设施验收鉴定书</w:t>
      </w:r>
      <w:r>
        <w:rPr>
          <w:rFonts w:hint="eastAsia" w:ascii="方正仿宋_GB2312" w:hAnsi="方正仿宋_GB2312" w:eastAsia="方正仿宋_GB2312" w:cs="方正仿宋_GB2312"/>
          <w:b w:val="0"/>
          <w:bCs w:val="0"/>
          <w:spacing w:val="20"/>
          <w:sz w:val="28"/>
          <w:szCs w:val="28"/>
          <w:u w:val="single"/>
          <w:lang w:eastAsia="zh-CN"/>
        </w:rPr>
        <w:t>》</w:t>
      </w:r>
      <w:r>
        <w:rPr>
          <w:rFonts w:hint="eastAsia" w:ascii="方正仿宋_GB2312" w:hAnsi="方正仿宋_GB2312" w:eastAsia="方正仿宋_GB2312" w:cs="方正仿宋_GB2312"/>
          <w:b w:val="0"/>
          <w:bCs w:val="0"/>
          <w:spacing w:val="20"/>
          <w:sz w:val="28"/>
          <w:szCs w:val="28"/>
          <w:u w:val="single"/>
          <w:lang w:val="en-US" w:eastAsia="zh-CN"/>
        </w:rPr>
        <w:t xml:space="preserve"> </w:t>
      </w:r>
    </w:p>
    <w:p>
      <w:pPr>
        <w:spacing w:line="480" w:lineRule="exact"/>
        <w:rPr>
          <w:rFonts w:hint="eastAsia" w:ascii="方正仿宋_GB2312" w:hAnsi="方正仿宋_GB2312" w:eastAsia="方正仿宋_GB2312" w:cs="方正仿宋_GB2312"/>
          <w:b/>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sz w:val="28"/>
          <w:szCs w:val="28"/>
        </w:rPr>
        <w:t>乙方应当按照下列进度要求进行本合同项目的技术咨询工作：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320" w:firstLineChars="100"/>
        <w:textAlignment w:val="auto"/>
        <w:rPr>
          <w:rFonts w:hint="eastAsia" w:ascii="方正仿宋_GB2312" w:hAnsi="方正仿宋_GB2312" w:eastAsia="方正仿宋_GB2312" w:cs="方正仿宋_GB2312"/>
          <w:b w:val="0"/>
          <w:bCs w:val="0"/>
          <w:spacing w:val="20"/>
          <w:sz w:val="28"/>
          <w:szCs w:val="28"/>
          <w:lang w:val="en-US" w:eastAsia="zh-CN"/>
        </w:rPr>
      </w:pPr>
      <w:r>
        <w:rPr>
          <w:rFonts w:hint="eastAsia" w:ascii="方正仿宋_GB2312" w:hAnsi="方正仿宋_GB2312" w:eastAsia="方正仿宋_GB2312" w:cs="方正仿宋_GB2312"/>
          <w:b w:val="0"/>
          <w:bCs w:val="0"/>
          <w:spacing w:val="20"/>
          <w:sz w:val="28"/>
          <w:szCs w:val="28"/>
          <w:lang w:val="en-US" w:eastAsia="zh-CN"/>
        </w:rPr>
        <w:t>（1）《水土保持方案报告表》：在签订咨询合同后，收到甲方应提供的技术资料之日起（15）个工作日内，乙方向甲方提交（5）份送审稿；经评审并收到审查意见之日起（5）个工作日内，向甲方提交（3）份报批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_GB2312" w:hAnsi="方正仿宋_GB2312" w:eastAsia="方正仿宋_GB2312" w:cs="方正仿宋_GB2312"/>
          <w:spacing w:val="20"/>
          <w:sz w:val="28"/>
          <w:szCs w:val="28"/>
          <w:lang w:eastAsia="zh-CN"/>
        </w:rPr>
      </w:pPr>
      <w:r>
        <w:rPr>
          <w:rFonts w:hint="eastAsia" w:ascii="方正仿宋_GB2312" w:hAnsi="方正仿宋_GB2312" w:eastAsia="方正仿宋_GB2312" w:cs="方正仿宋_GB2312"/>
          <w:b w:val="0"/>
          <w:bCs w:val="0"/>
          <w:spacing w:val="20"/>
          <w:sz w:val="28"/>
          <w:szCs w:val="28"/>
          <w:lang w:val="en-US" w:eastAsia="zh-CN"/>
        </w:rPr>
        <w:t>（2）《水土保持验收鉴定书》</w:t>
      </w:r>
      <w:r>
        <w:rPr>
          <w:rFonts w:hint="eastAsia" w:ascii="方正仿宋_GB2312" w:hAnsi="方正仿宋_GB2312" w:eastAsia="方正仿宋_GB2312" w:cs="方正仿宋_GB2312"/>
          <w:spacing w:val="20"/>
          <w:sz w:val="28"/>
          <w:szCs w:val="28"/>
          <w:lang w:val="en-US" w:eastAsia="zh-CN"/>
        </w:rPr>
        <w:t>待主体工程竣工、水土保持设施竣工之日起（7）个工作日内，乙方向甲方提</w:t>
      </w:r>
      <w:r>
        <w:rPr>
          <w:rFonts w:hint="eastAsia" w:ascii="方正仿宋_GB2312" w:hAnsi="方正仿宋_GB2312" w:eastAsia="方正仿宋_GB2312" w:cs="方正仿宋_GB2312"/>
          <w:b w:val="0"/>
          <w:bCs w:val="0"/>
          <w:spacing w:val="20"/>
          <w:sz w:val="28"/>
          <w:szCs w:val="28"/>
          <w:lang w:val="en-US" w:eastAsia="zh-CN"/>
        </w:rPr>
        <w:t>交</w:t>
      </w:r>
      <w:r>
        <w:rPr>
          <w:rFonts w:hint="eastAsia" w:ascii="方正仿宋_GB2312" w:hAnsi="方正仿宋_GB2312" w:eastAsia="方正仿宋_GB2312" w:cs="方正仿宋_GB2312"/>
          <w:b w:val="0"/>
          <w:bCs w:val="0"/>
          <w:sz w:val="28"/>
          <w:szCs w:val="28"/>
          <w:u w:val="single"/>
          <w:lang w:val="en-US" w:eastAsia="zh-CN"/>
        </w:rPr>
        <w:t>（2）</w:t>
      </w:r>
      <w:r>
        <w:rPr>
          <w:rFonts w:hint="eastAsia" w:ascii="方正仿宋_GB2312" w:hAnsi="方正仿宋_GB2312" w:eastAsia="方正仿宋_GB2312" w:cs="方正仿宋_GB2312"/>
          <w:spacing w:val="20"/>
          <w:sz w:val="28"/>
          <w:szCs w:val="28"/>
        </w:rPr>
        <w:t>份</w:t>
      </w:r>
      <w:r>
        <w:rPr>
          <w:rFonts w:hint="eastAsia" w:ascii="方正仿宋_GB2312" w:hAnsi="方正仿宋_GB2312" w:eastAsia="方正仿宋_GB2312" w:cs="方正仿宋_GB2312"/>
          <w:spacing w:val="20"/>
          <w:sz w:val="28"/>
          <w:szCs w:val="28"/>
          <w:lang w:val="en-US" w:eastAsia="zh-CN"/>
        </w:rPr>
        <w:t>水土保持验收报告。</w:t>
      </w:r>
    </w:p>
    <w:p>
      <w:pPr>
        <w:spacing w:line="480" w:lineRule="exact"/>
        <w:ind w:firstLine="640" w:firstLineChars="200"/>
        <w:rPr>
          <w:rFonts w:hint="eastAsia" w:ascii="方正仿宋_GB2312" w:hAnsi="方正仿宋_GB2312" w:eastAsia="方正仿宋_GB2312" w:cs="方正仿宋_GB2312"/>
          <w:spacing w:val="20"/>
          <w:sz w:val="28"/>
          <w:szCs w:val="28"/>
        </w:rPr>
      </w:pPr>
    </w:p>
    <w:p>
      <w:pPr>
        <w:spacing w:line="480" w:lineRule="exact"/>
        <w:ind w:firstLine="64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pacing w:val="20"/>
          <w:sz w:val="28"/>
          <w:szCs w:val="28"/>
          <w:u w:val="single"/>
        </w:rPr>
        <w:t>第三条</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sz w:val="28"/>
          <w:szCs w:val="28"/>
        </w:rPr>
        <w:t>为保证乙方有效进行技术咨询</w:t>
      </w:r>
      <w:r>
        <w:rPr>
          <w:rFonts w:hint="eastAsia" w:ascii="方正仿宋_GB2312" w:hAnsi="方正仿宋_GB2312" w:eastAsia="方正仿宋_GB2312" w:cs="方正仿宋_GB2312"/>
          <w:spacing w:val="20"/>
          <w:sz w:val="28"/>
          <w:szCs w:val="28"/>
        </w:rPr>
        <w:t>工作，甲方应当向</w:t>
      </w:r>
      <w:r>
        <w:rPr>
          <w:rFonts w:hint="eastAsia" w:ascii="方正仿宋_GB2312" w:hAnsi="方正仿宋_GB2312" w:eastAsia="方正仿宋_GB2312" w:cs="方正仿宋_GB2312"/>
          <w:sz w:val="28"/>
          <w:szCs w:val="28"/>
        </w:rPr>
        <w:t>乙方提供下列协作事项：</w:t>
      </w:r>
    </w:p>
    <w:p>
      <w:pPr>
        <w:spacing w:line="480" w:lineRule="exact"/>
        <w:ind w:firstLine="840" w:firstLineChars="3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1、提供技术资料（文本及电子版）</w:t>
      </w:r>
    </w:p>
    <w:p>
      <w:pPr>
        <w:spacing w:line="480" w:lineRule="exact"/>
        <w:ind w:left="58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（1）与本工程相关的各有关部门批文；</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（2）与本工程相关的各种技术资料；</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（3）与本工程相关的各种图件；</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（4）其它资料：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lang w:eastAsia="zh-CN"/>
        </w:rPr>
        <w:t>见资料清单</w:t>
      </w:r>
      <w:r>
        <w:rPr>
          <w:rFonts w:hint="eastAsia" w:ascii="方正仿宋_GB2312" w:hAnsi="方正仿宋_GB2312" w:eastAsia="方正仿宋_GB2312" w:cs="方正仿宋_GB2312"/>
          <w:b/>
          <w:bCs/>
          <w:sz w:val="28"/>
          <w:szCs w:val="28"/>
          <w:u w:val="single"/>
          <w:lang w:val="en-US" w:eastAsia="zh-CN"/>
        </w:rPr>
        <w:t xml:space="preserve">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840" w:firstLineChars="3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2、提供工作条件：</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lang w:eastAsia="zh-CN"/>
        </w:rPr>
        <w:t>协助外业踏勘</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w:t>
      </w:r>
    </w:p>
    <w:p>
      <w:pPr>
        <w:spacing w:line="480" w:lineRule="exact"/>
        <w:ind w:firstLine="840" w:firstLineChars="3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3、其它：</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w:t>
      </w:r>
      <w:r>
        <w:rPr>
          <w:rFonts w:hint="eastAsia" w:ascii="方正仿宋_GB2312" w:hAnsi="方正仿宋_GB2312" w:eastAsia="方正仿宋_GB2312" w:cs="方正仿宋_GB2312"/>
          <w:sz w:val="28"/>
          <w:szCs w:val="28"/>
          <w:u w:val="single"/>
        </w:rPr>
        <w:t xml:space="preserve">                                       </w:t>
      </w:r>
    </w:p>
    <w:p>
      <w:pPr>
        <w:spacing w:line="480" w:lineRule="exact"/>
        <w:ind w:firstLine="689" w:firstLineChars="245"/>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b/>
          <w:sz w:val="28"/>
          <w:szCs w:val="28"/>
          <w:highlight w:val="none"/>
        </w:rPr>
        <w:t xml:space="preserve">第四条  </w:t>
      </w:r>
      <w:r>
        <w:rPr>
          <w:rFonts w:hint="eastAsia" w:ascii="方正仿宋_GB2312" w:hAnsi="方正仿宋_GB2312" w:eastAsia="方正仿宋_GB2312" w:cs="方正仿宋_GB2312"/>
          <w:spacing w:val="20"/>
          <w:sz w:val="28"/>
          <w:szCs w:val="28"/>
          <w:highlight w:val="none"/>
        </w:rPr>
        <w:t>甲方向</w:t>
      </w:r>
      <w:r>
        <w:rPr>
          <w:rFonts w:hint="eastAsia" w:ascii="方正仿宋_GB2312" w:hAnsi="方正仿宋_GB2312" w:eastAsia="方正仿宋_GB2312" w:cs="方正仿宋_GB2312"/>
          <w:sz w:val="28"/>
          <w:szCs w:val="28"/>
          <w:highlight w:val="none"/>
        </w:rPr>
        <w:t>乙方支付</w:t>
      </w:r>
      <w:r>
        <w:rPr>
          <w:rFonts w:hint="eastAsia" w:ascii="方正仿宋_GB2312" w:hAnsi="方正仿宋_GB2312" w:eastAsia="方正仿宋_GB2312" w:cs="方正仿宋_GB2312"/>
          <w:spacing w:val="20"/>
          <w:sz w:val="28"/>
          <w:szCs w:val="28"/>
          <w:highlight w:val="none"/>
        </w:rPr>
        <w:t>设计或咨询报酬及</w:t>
      </w:r>
      <w:r>
        <w:rPr>
          <w:rFonts w:hint="eastAsia" w:ascii="方正仿宋_GB2312" w:hAnsi="方正仿宋_GB2312" w:eastAsia="方正仿宋_GB2312" w:cs="方正仿宋_GB2312"/>
          <w:sz w:val="28"/>
          <w:szCs w:val="28"/>
          <w:highlight w:val="none"/>
        </w:rPr>
        <w:t>支付方式为：</w:t>
      </w:r>
    </w:p>
    <w:p>
      <w:pPr>
        <w:spacing w:line="480" w:lineRule="exact"/>
        <w:ind w:firstLine="560" w:firstLineChars="200"/>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sz w:val="28"/>
          <w:szCs w:val="28"/>
          <w:highlight w:val="none"/>
        </w:rPr>
        <w:t>1、</w:t>
      </w:r>
      <w:r>
        <w:rPr>
          <w:rFonts w:hint="eastAsia" w:ascii="方正仿宋_GB2312" w:hAnsi="方正仿宋_GB2312" w:eastAsia="方正仿宋_GB2312" w:cs="方正仿宋_GB2312"/>
          <w:spacing w:val="20"/>
          <w:sz w:val="28"/>
          <w:szCs w:val="28"/>
          <w:highlight w:val="none"/>
        </w:rPr>
        <w:t>技术咨询报酬总额为</w:t>
      </w:r>
      <w:r>
        <w:rPr>
          <w:rFonts w:hint="eastAsia" w:ascii="方正仿宋_GB2312" w:hAnsi="方正仿宋_GB2312" w:eastAsia="方正仿宋_GB2312" w:cs="方正仿宋_GB2312"/>
          <w:b w:val="0"/>
          <w:bCs w:val="0"/>
          <w:spacing w:val="20"/>
          <w:sz w:val="28"/>
          <w:szCs w:val="28"/>
          <w:highlight w:val="none"/>
          <w:u w:val="single"/>
          <w:lang w:val="en-US" w:eastAsia="zh-CN"/>
        </w:rPr>
        <w:t>*****元整￥*****</w:t>
      </w:r>
      <w:r>
        <w:rPr>
          <w:rFonts w:hint="eastAsia" w:ascii="方正仿宋_GB2312" w:hAnsi="方正仿宋_GB2312" w:eastAsia="方正仿宋_GB2312" w:cs="方正仿宋_GB2312"/>
          <w:b w:val="0"/>
          <w:bCs w:val="0"/>
          <w:sz w:val="28"/>
          <w:szCs w:val="28"/>
          <w:highlight w:val="none"/>
          <w:u w:val="none"/>
          <w:lang w:val="en-US" w:eastAsia="zh-CN"/>
        </w:rPr>
        <w:t>元，税率**%。（含评审费、税票）</w:t>
      </w:r>
      <w:r>
        <w:rPr>
          <w:rFonts w:hint="eastAsia" w:ascii="方正仿宋_GB2312" w:hAnsi="方正仿宋_GB2312" w:eastAsia="方正仿宋_GB2312" w:cs="方正仿宋_GB2312"/>
          <w:b w:val="0"/>
          <w:bCs w:val="0"/>
          <w:sz w:val="28"/>
          <w:szCs w:val="28"/>
          <w:highlight w:val="none"/>
        </w:rPr>
        <w:t>。</w:t>
      </w:r>
      <w:r>
        <w:rPr>
          <w:rFonts w:hint="eastAsia" w:ascii="方正仿宋_GB2312" w:hAnsi="方正仿宋_GB2312" w:eastAsia="方正仿宋_GB2312" w:cs="方正仿宋_GB2312"/>
          <w:b w:val="0"/>
          <w:bCs w:val="0"/>
          <w:sz w:val="28"/>
          <w:szCs w:val="28"/>
          <w:highlight w:val="none"/>
          <w:lang w:val="en-US" w:eastAsia="zh-CN"/>
        </w:rPr>
        <w:t>其中：水土保持方案报告表编制费共计****元，水土保持设施验收鉴定书编制费共计****元。</w:t>
      </w:r>
    </w:p>
    <w:p>
      <w:pPr>
        <w:spacing w:line="480" w:lineRule="exact"/>
        <w:ind w:firstLine="840" w:firstLineChars="3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w:t>
      </w:r>
      <w:r>
        <w:rPr>
          <w:rFonts w:hint="eastAsia" w:ascii="方正仿宋_GB2312" w:hAnsi="方正仿宋_GB2312" w:eastAsia="方正仿宋_GB2312" w:cs="方正仿宋_GB2312"/>
          <w:spacing w:val="20"/>
          <w:sz w:val="28"/>
          <w:szCs w:val="28"/>
          <w:highlight w:val="none"/>
        </w:rPr>
        <w:t>技术咨询报酬由甲方分</w:t>
      </w:r>
      <w:r>
        <w:rPr>
          <w:rFonts w:hint="eastAsia" w:ascii="方正仿宋_GB2312" w:hAnsi="方正仿宋_GB2312" w:eastAsia="方正仿宋_GB2312" w:cs="方正仿宋_GB2312"/>
          <w:b/>
          <w:bCs/>
          <w:sz w:val="28"/>
          <w:szCs w:val="28"/>
          <w:highlight w:val="none"/>
          <w:u w:val="single"/>
        </w:rPr>
        <w:t xml:space="preserve"> </w:t>
      </w:r>
      <w:r>
        <w:rPr>
          <w:rFonts w:hint="eastAsia" w:ascii="方正仿宋_GB2312" w:hAnsi="方正仿宋_GB2312" w:eastAsia="方正仿宋_GB2312" w:cs="方正仿宋_GB2312"/>
          <w:b/>
          <w:bCs/>
          <w:sz w:val="28"/>
          <w:szCs w:val="28"/>
          <w:highlight w:val="none"/>
          <w:u w:val="single"/>
          <w:lang w:val="en-US" w:eastAsia="zh-CN"/>
        </w:rPr>
        <w:t>二</w:t>
      </w:r>
      <w:r>
        <w:rPr>
          <w:rFonts w:hint="eastAsia" w:ascii="方正仿宋_GB2312" w:hAnsi="方正仿宋_GB2312" w:eastAsia="方正仿宋_GB2312" w:cs="方正仿宋_GB2312"/>
          <w:b/>
          <w:bCs/>
          <w:sz w:val="28"/>
          <w:szCs w:val="28"/>
          <w:highlight w:val="none"/>
          <w:u w:val="single"/>
        </w:rPr>
        <w:t xml:space="preserve"> </w:t>
      </w:r>
      <w:r>
        <w:rPr>
          <w:rFonts w:hint="eastAsia" w:ascii="方正仿宋_GB2312" w:hAnsi="方正仿宋_GB2312" w:eastAsia="方正仿宋_GB2312" w:cs="方正仿宋_GB2312"/>
          <w:sz w:val="28"/>
          <w:szCs w:val="28"/>
          <w:highlight w:val="none"/>
        </w:rPr>
        <w:t>次支付乙方。具体支付方式和时间如下：</w:t>
      </w:r>
    </w:p>
    <w:p>
      <w:pPr>
        <w:spacing w:line="480" w:lineRule="exact"/>
        <w:ind w:firstLine="560" w:firstLineChars="200"/>
        <w:rPr>
          <w:rFonts w:hint="eastAsia" w:ascii="方正仿宋_GB2312" w:hAnsi="方正仿宋_GB2312" w:eastAsia="方正仿宋_GB2312" w:cs="方正仿宋_GB2312"/>
          <w:b w:val="0"/>
          <w:bCs w:val="0"/>
          <w:sz w:val="28"/>
          <w:szCs w:val="28"/>
          <w:highlight w:val="none"/>
        </w:rPr>
      </w:pPr>
      <w:r>
        <w:rPr>
          <w:rFonts w:hint="eastAsia" w:ascii="方正仿宋_GB2312" w:hAnsi="方正仿宋_GB2312" w:eastAsia="方正仿宋_GB2312" w:cs="方正仿宋_GB2312"/>
          <w:b w:val="0"/>
          <w:bCs w:val="0"/>
          <w:sz w:val="28"/>
          <w:szCs w:val="28"/>
          <w:highlight w:val="none"/>
          <w:lang w:val="en-US" w:eastAsia="zh-CN"/>
        </w:rPr>
        <w:t>1）报告表编制完成，获取当地水利局批复后，</w:t>
      </w:r>
      <w:r>
        <w:rPr>
          <w:rFonts w:hint="eastAsia" w:ascii="方正仿宋_GB2312" w:hAnsi="方正仿宋_GB2312" w:eastAsia="方正仿宋_GB2312" w:cs="方正仿宋_GB2312"/>
          <w:b w:val="0"/>
          <w:bCs w:val="0"/>
          <w:sz w:val="28"/>
          <w:szCs w:val="28"/>
          <w:highlight w:val="none"/>
        </w:rPr>
        <w:t>付</w:t>
      </w:r>
      <w:r>
        <w:rPr>
          <w:rFonts w:hint="eastAsia" w:ascii="方正仿宋_GB2312" w:hAnsi="方正仿宋_GB2312" w:eastAsia="方正仿宋_GB2312" w:cs="方正仿宋_GB2312"/>
          <w:b w:val="0"/>
          <w:bCs w:val="0"/>
          <w:sz w:val="28"/>
          <w:szCs w:val="28"/>
          <w:highlight w:val="none"/>
          <w:lang w:val="en-US" w:eastAsia="zh-CN"/>
        </w:rPr>
        <w:t>合同总金额的</w:t>
      </w:r>
      <w:r>
        <w:rPr>
          <w:rFonts w:hint="eastAsia" w:ascii="方正仿宋_GB2312" w:hAnsi="方正仿宋_GB2312" w:eastAsia="方正仿宋_GB2312" w:cs="方正仿宋_GB2312"/>
          <w:b w:val="0"/>
          <w:bCs w:val="0"/>
          <w:sz w:val="28"/>
          <w:szCs w:val="28"/>
          <w:highlight w:val="none"/>
          <w:u w:val="single"/>
          <w:lang w:val="en-US" w:eastAsia="zh-CN"/>
        </w:rPr>
        <w:t xml:space="preserve"> 50.0 </w:t>
      </w:r>
      <w:r>
        <w:rPr>
          <w:rFonts w:hint="eastAsia" w:ascii="方正仿宋_GB2312" w:hAnsi="方正仿宋_GB2312" w:eastAsia="方正仿宋_GB2312" w:cs="方正仿宋_GB2312"/>
          <w:b w:val="0"/>
          <w:bCs w:val="0"/>
          <w:sz w:val="28"/>
          <w:szCs w:val="28"/>
          <w:highlight w:val="none"/>
          <w:u w:val="none"/>
          <w:lang w:val="en-US" w:eastAsia="zh-CN"/>
        </w:rPr>
        <w:t>%款项，壹万</w:t>
      </w:r>
      <w:r>
        <w:rPr>
          <w:rFonts w:hint="eastAsia" w:ascii="方正仿宋_GB2312" w:hAnsi="方正仿宋_GB2312" w:eastAsia="方正仿宋_GB2312" w:cs="方正仿宋_GB2312"/>
          <w:b w:val="0"/>
          <w:bCs w:val="0"/>
          <w:sz w:val="28"/>
          <w:szCs w:val="28"/>
          <w:highlight w:val="none"/>
          <w:u w:val="single"/>
          <w:lang w:val="en-US" w:eastAsia="zh-CN"/>
        </w:rPr>
        <w:t>元整</w:t>
      </w:r>
      <w:r>
        <w:rPr>
          <w:rFonts w:hint="eastAsia" w:ascii="方正仿宋_GB2312" w:hAnsi="方正仿宋_GB2312" w:eastAsia="方正仿宋_GB2312" w:cs="方正仿宋_GB2312"/>
          <w:b w:val="0"/>
          <w:bCs w:val="0"/>
          <w:sz w:val="28"/>
          <w:szCs w:val="28"/>
          <w:highlight w:val="none"/>
          <w:u w:val="single"/>
        </w:rPr>
        <w:t>￥：</w:t>
      </w:r>
      <w:r>
        <w:rPr>
          <w:rFonts w:hint="eastAsia" w:ascii="方正仿宋_GB2312" w:hAnsi="方正仿宋_GB2312" w:eastAsia="方正仿宋_GB2312" w:cs="方正仿宋_GB2312"/>
          <w:b w:val="0"/>
          <w:bCs w:val="0"/>
          <w:sz w:val="28"/>
          <w:szCs w:val="28"/>
          <w:highlight w:val="none"/>
          <w:u w:val="single"/>
          <w:lang w:val="en-US" w:eastAsia="zh-CN"/>
        </w:rPr>
        <w:t>****元</w:t>
      </w:r>
      <w:r>
        <w:rPr>
          <w:rFonts w:hint="eastAsia" w:ascii="方正仿宋_GB2312" w:hAnsi="方正仿宋_GB2312" w:eastAsia="方正仿宋_GB2312" w:cs="方正仿宋_GB2312"/>
          <w:b w:val="0"/>
          <w:bCs w:val="0"/>
          <w:sz w:val="28"/>
          <w:szCs w:val="28"/>
          <w:highlight w:val="none"/>
        </w:rPr>
        <w:t>；</w:t>
      </w:r>
    </w:p>
    <w:p>
      <w:pPr>
        <w:spacing w:line="480" w:lineRule="exact"/>
        <w:ind w:firstLine="560" w:firstLineChars="200"/>
        <w:rPr>
          <w:rFonts w:hint="eastAsia" w:ascii="方正仿宋_GB2312" w:hAnsi="方正仿宋_GB2312" w:eastAsia="方正仿宋_GB2312" w:cs="方正仿宋_GB2312"/>
          <w:b w:val="0"/>
          <w:bCs w:val="0"/>
          <w:sz w:val="28"/>
          <w:szCs w:val="28"/>
          <w:highlight w:val="none"/>
        </w:rPr>
      </w:pPr>
      <w:r>
        <w:rPr>
          <w:rFonts w:hint="eastAsia" w:ascii="方正仿宋_GB2312" w:hAnsi="方正仿宋_GB2312" w:eastAsia="方正仿宋_GB2312" w:cs="方正仿宋_GB2312"/>
          <w:b w:val="0"/>
          <w:bCs w:val="0"/>
          <w:sz w:val="28"/>
          <w:szCs w:val="28"/>
          <w:highlight w:val="none"/>
          <w:lang w:val="en-US" w:eastAsia="zh-CN"/>
        </w:rPr>
        <w:t>2</w:t>
      </w:r>
      <w:r>
        <w:rPr>
          <w:rFonts w:hint="eastAsia" w:ascii="方正仿宋_GB2312" w:hAnsi="方正仿宋_GB2312" w:eastAsia="方正仿宋_GB2312" w:cs="方正仿宋_GB2312"/>
          <w:b w:val="0"/>
          <w:bCs w:val="0"/>
          <w:sz w:val="28"/>
          <w:szCs w:val="28"/>
          <w:highlight w:val="none"/>
        </w:rPr>
        <w:t>）</w:t>
      </w:r>
      <w:r>
        <w:rPr>
          <w:rFonts w:hint="eastAsia" w:ascii="方正仿宋_GB2312" w:hAnsi="方正仿宋_GB2312" w:eastAsia="方正仿宋_GB2312" w:cs="方正仿宋_GB2312"/>
          <w:b w:val="0"/>
          <w:bCs w:val="0"/>
          <w:sz w:val="28"/>
          <w:szCs w:val="28"/>
          <w:highlight w:val="none"/>
          <w:lang w:val="en-US" w:eastAsia="zh-CN"/>
        </w:rPr>
        <w:t>验收鉴定表编制完成，获取验收回执后，付合同总金额剩余</w:t>
      </w:r>
      <w:r>
        <w:rPr>
          <w:rFonts w:hint="eastAsia" w:ascii="方正仿宋_GB2312" w:hAnsi="方正仿宋_GB2312" w:eastAsia="方正仿宋_GB2312" w:cs="方正仿宋_GB2312"/>
          <w:b w:val="0"/>
          <w:bCs w:val="0"/>
          <w:sz w:val="28"/>
          <w:szCs w:val="28"/>
          <w:highlight w:val="none"/>
          <w:u w:val="single"/>
        </w:rPr>
        <w:t xml:space="preserve"> </w:t>
      </w:r>
      <w:r>
        <w:rPr>
          <w:rFonts w:hint="eastAsia" w:ascii="方正仿宋_GB2312" w:hAnsi="方正仿宋_GB2312" w:eastAsia="方正仿宋_GB2312" w:cs="方正仿宋_GB2312"/>
          <w:b w:val="0"/>
          <w:bCs w:val="0"/>
          <w:sz w:val="28"/>
          <w:szCs w:val="28"/>
          <w:highlight w:val="none"/>
          <w:u w:val="single"/>
          <w:lang w:val="en-US" w:eastAsia="zh-CN"/>
        </w:rPr>
        <w:t>50.0</w:t>
      </w:r>
      <w:r>
        <w:rPr>
          <w:rFonts w:hint="eastAsia" w:ascii="方正仿宋_GB2312" w:hAnsi="方正仿宋_GB2312" w:eastAsia="方正仿宋_GB2312" w:cs="方正仿宋_GB2312"/>
          <w:b w:val="0"/>
          <w:bCs w:val="0"/>
          <w:sz w:val="28"/>
          <w:szCs w:val="28"/>
          <w:highlight w:val="none"/>
          <w:u w:val="single"/>
        </w:rPr>
        <w:t xml:space="preserve"> </w:t>
      </w:r>
      <w:r>
        <w:rPr>
          <w:rFonts w:hint="eastAsia" w:ascii="方正仿宋_GB2312" w:hAnsi="方正仿宋_GB2312" w:eastAsia="方正仿宋_GB2312" w:cs="方正仿宋_GB2312"/>
          <w:b w:val="0"/>
          <w:bCs w:val="0"/>
          <w:sz w:val="28"/>
          <w:szCs w:val="28"/>
          <w:highlight w:val="none"/>
          <w:u w:val="none"/>
          <w:lang w:val="en-US" w:eastAsia="zh-CN"/>
        </w:rPr>
        <w:t>%款项，壹万</w:t>
      </w:r>
      <w:r>
        <w:rPr>
          <w:rFonts w:hint="eastAsia" w:ascii="方正仿宋_GB2312" w:hAnsi="方正仿宋_GB2312" w:eastAsia="方正仿宋_GB2312" w:cs="方正仿宋_GB2312"/>
          <w:b w:val="0"/>
          <w:bCs w:val="0"/>
          <w:sz w:val="28"/>
          <w:szCs w:val="28"/>
          <w:highlight w:val="none"/>
          <w:u w:val="single"/>
          <w:lang w:val="en-US" w:eastAsia="zh-CN"/>
        </w:rPr>
        <w:t>元整</w:t>
      </w:r>
      <w:r>
        <w:rPr>
          <w:rFonts w:hint="eastAsia" w:ascii="方正仿宋_GB2312" w:hAnsi="方正仿宋_GB2312" w:eastAsia="方正仿宋_GB2312" w:cs="方正仿宋_GB2312"/>
          <w:b w:val="0"/>
          <w:bCs w:val="0"/>
          <w:sz w:val="28"/>
          <w:szCs w:val="28"/>
          <w:highlight w:val="none"/>
          <w:u w:val="single"/>
        </w:rPr>
        <w:t>￥：</w:t>
      </w:r>
      <w:r>
        <w:rPr>
          <w:rFonts w:hint="eastAsia" w:ascii="方正仿宋_GB2312" w:hAnsi="方正仿宋_GB2312" w:eastAsia="方正仿宋_GB2312" w:cs="方正仿宋_GB2312"/>
          <w:b w:val="0"/>
          <w:bCs w:val="0"/>
          <w:sz w:val="28"/>
          <w:szCs w:val="28"/>
          <w:highlight w:val="none"/>
          <w:u w:val="single"/>
          <w:lang w:val="en-US" w:eastAsia="zh-CN"/>
        </w:rPr>
        <w:t>*****元</w:t>
      </w:r>
      <w:r>
        <w:rPr>
          <w:rFonts w:hint="eastAsia" w:ascii="方正仿宋_GB2312" w:hAnsi="方正仿宋_GB2312" w:eastAsia="方正仿宋_GB2312" w:cs="方正仿宋_GB2312"/>
          <w:b w:val="0"/>
          <w:bCs w:val="0"/>
          <w:sz w:val="28"/>
          <w:szCs w:val="28"/>
          <w:highlight w:val="none"/>
          <w:u w:val="none"/>
          <w:lang w:val="en-US" w:eastAsia="zh-CN"/>
        </w:rPr>
        <w:t>元</w:t>
      </w:r>
      <w:r>
        <w:rPr>
          <w:rFonts w:hint="eastAsia" w:ascii="方正仿宋_GB2312" w:hAnsi="方正仿宋_GB2312" w:eastAsia="方正仿宋_GB2312" w:cs="方正仿宋_GB2312"/>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2312" w:hAnsi="方正仿宋_GB2312" w:eastAsia="方正仿宋_GB2312" w:cs="方正仿宋_GB2312"/>
          <w:b w:val="0"/>
          <w:bCs w:val="0"/>
          <w:sz w:val="28"/>
          <w:szCs w:val="28"/>
          <w:highlight w:val="none"/>
        </w:rPr>
      </w:pPr>
      <w:r>
        <w:rPr>
          <w:rFonts w:hint="eastAsia" w:ascii="方正仿宋_GB2312" w:hAnsi="方正仿宋_GB2312" w:eastAsia="方正仿宋_GB2312" w:cs="方正仿宋_GB2312"/>
          <w:b w:val="0"/>
          <w:bCs w:val="0"/>
          <w:color w:val="000000" w:themeColor="text1"/>
          <w:sz w:val="28"/>
          <w:szCs w:val="28"/>
          <w:highlight w:val="none"/>
          <w:lang w:val="en-US" w:eastAsia="zh-CN"/>
        </w:rPr>
        <w:t>上述款项</w:t>
      </w:r>
      <w:r>
        <w:rPr>
          <w:rFonts w:hint="eastAsia" w:ascii="方正仿宋_GB2312" w:hAnsi="方正仿宋_GB2312" w:eastAsia="方正仿宋_GB2312" w:cs="方正仿宋_GB2312"/>
          <w:b w:val="0"/>
          <w:bCs w:val="0"/>
          <w:color w:val="000000" w:themeColor="text1"/>
          <w:sz w:val="28"/>
          <w:szCs w:val="28"/>
          <w:highlight w:val="none"/>
        </w:rPr>
        <w:t>全部</w:t>
      </w:r>
      <w:r>
        <w:rPr>
          <w:rFonts w:hint="eastAsia" w:ascii="方正仿宋_GB2312" w:hAnsi="方正仿宋_GB2312" w:eastAsia="方正仿宋_GB2312" w:cs="方正仿宋_GB2312"/>
          <w:b w:val="0"/>
          <w:bCs w:val="0"/>
          <w:color w:val="000000" w:themeColor="text1"/>
          <w:sz w:val="28"/>
          <w:szCs w:val="28"/>
          <w:highlight w:val="none"/>
          <w:lang w:val="en-US" w:eastAsia="zh-CN"/>
        </w:rPr>
        <w:t>以</w:t>
      </w:r>
      <w:r>
        <w:rPr>
          <w:rFonts w:hint="eastAsia" w:ascii="方正仿宋_GB2312" w:hAnsi="方正仿宋_GB2312" w:eastAsia="方正仿宋_GB2312" w:cs="方正仿宋_GB2312"/>
          <w:b w:val="0"/>
          <w:bCs w:val="0"/>
          <w:color w:val="000000" w:themeColor="text1"/>
          <w:sz w:val="28"/>
          <w:szCs w:val="28"/>
          <w:highlight w:val="none"/>
        </w:rPr>
        <w:t>电汇支付</w:t>
      </w:r>
      <w:r>
        <w:rPr>
          <w:rFonts w:hint="eastAsia" w:ascii="方正仿宋_GB2312" w:hAnsi="方正仿宋_GB2312" w:eastAsia="方正仿宋_GB2312" w:cs="方正仿宋_GB2312"/>
          <w:b w:val="0"/>
          <w:bCs w:val="0"/>
          <w:sz w:val="28"/>
          <w:szCs w:val="28"/>
          <w:highlight w:val="none"/>
        </w:rPr>
        <w:t>。</w:t>
      </w:r>
    </w:p>
    <w:p>
      <w:pPr>
        <w:adjustRightInd w:val="0"/>
        <w:spacing w:line="480" w:lineRule="exact"/>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color w:val="000000"/>
          <w:sz w:val="28"/>
          <w:szCs w:val="28"/>
          <w:lang w:val="en-US" w:eastAsia="zh-CN"/>
        </w:rPr>
        <w:t>3、</w:t>
      </w:r>
      <w:r>
        <w:rPr>
          <w:rFonts w:hint="eastAsia" w:ascii="方正仿宋_GB2312" w:hAnsi="方正仿宋_GB2312" w:eastAsia="方正仿宋_GB2312" w:cs="方正仿宋_GB2312"/>
          <w:color w:val="000000"/>
          <w:sz w:val="28"/>
          <w:szCs w:val="28"/>
        </w:rPr>
        <w:t>乙方向当地水行政主管部门和业主提交报批稿后，甲方未能向当地水行政主管部门履行交纳水土保持补偿费的法定义务而无法获取批文，则甲方应按第四条第（</w:t>
      </w:r>
      <w:r>
        <w:rPr>
          <w:rFonts w:hint="eastAsia" w:ascii="方正仿宋_GB2312" w:hAnsi="方正仿宋_GB2312" w:eastAsia="方正仿宋_GB2312" w:cs="方正仿宋_GB2312"/>
          <w:color w:val="000000"/>
          <w:sz w:val="28"/>
          <w:szCs w:val="28"/>
          <w:lang w:val="en-US" w:eastAsia="zh-CN"/>
        </w:rPr>
        <w:t>3</w:t>
      </w:r>
      <w:r>
        <w:rPr>
          <w:rFonts w:hint="eastAsia" w:ascii="方正仿宋_GB2312" w:hAnsi="方正仿宋_GB2312" w:eastAsia="方正仿宋_GB2312" w:cs="方正仿宋_GB2312"/>
          <w:color w:val="000000"/>
          <w:sz w:val="28"/>
          <w:szCs w:val="28"/>
        </w:rPr>
        <w:t>）项之规定向乙方支付编制费余额。</w:t>
      </w:r>
    </w:p>
    <w:p>
      <w:pPr>
        <w:spacing w:line="480" w:lineRule="exact"/>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 xml:space="preserve">第五条  </w:t>
      </w:r>
      <w:r>
        <w:rPr>
          <w:rFonts w:hint="eastAsia" w:ascii="方正仿宋_GB2312" w:hAnsi="方正仿宋_GB2312" w:eastAsia="方正仿宋_GB2312" w:cs="方正仿宋_GB2312"/>
          <w:sz w:val="28"/>
          <w:szCs w:val="28"/>
        </w:rPr>
        <w:t xml:space="preserve">双方确定，按以下标准和方式对乙方提交的设计或咨询工作成果进行验收： </w:t>
      </w:r>
    </w:p>
    <w:p>
      <w:pPr>
        <w:spacing w:line="480" w:lineRule="exact"/>
        <w:ind w:firstLine="560" w:firstLineChars="200"/>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sz w:val="28"/>
          <w:szCs w:val="28"/>
        </w:rPr>
        <w:t>1、乙方提交技术咨询工作成果的形式：</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 xml:space="preserve">报告表、验收鉴定书。    </w:t>
      </w:r>
      <w:r>
        <w:rPr>
          <w:rFonts w:hint="eastAsia" w:ascii="方正仿宋_GB2312" w:hAnsi="方正仿宋_GB2312" w:eastAsia="方正仿宋_GB2312" w:cs="方正仿宋_GB2312"/>
          <w:b w:val="0"/>
          <w:bCs w:val="0"/>
          <w:sz w:val="28"/>
          <w:szCs w:val="28"/>
          <w:u w:val="single"/>
        </w:rPr>
        <w:t xml:space="preserve"> </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sz w:val="28"/>
          <w:szCs w:val="28"/>
        </w:rPr>
        <w:t>2、技术咨询工作成果的验收标准：</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 xml:space="preserve">通过评审，获取验收回执。 </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u w:val="single"/>
        </w:rPr>
        <w:t xml:space="preserve"> </w:t>
      </w:r>
    </w:p>
    <w:p>
      <w:pPr>
        <w:spacing w:line="480" w:lineRule="exact"/>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 xml:space="preserve">第六条  </w:t>
      </w:r>
      <w:r>
        <w:rPr>
          <w:rFonts w:hint="eastAsia" w:ascii="方正仿宋_GB2312" w:hAnsi="方正仿宋_GB2312" w:eastAsia="方正仿宋_GB2312" w:cs="方正仿宋_GB2312"/>
          <w:sz w:val="28"/>
          <w:szCs w:val="28"/>
        </w:rPr>
        <w:t>双方确定因履行本合同应遵守的保密义务如下：</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甲方： </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1、保密内容：乙方提供的技术咨询工作成果中的资料、图纸、数据等相关信息。</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2、涉密人员范围：与技术咨询工作相关的人员。</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3、保密期限：以乙方的书面文件为准。</w:t>
      </w:r>
      <w:r>
        <w:rPr>
          <w:rFonts w:hint="eastAsia" w:ascii="方正仿宋_GB2312" w:hAnsi="方正仿宋_GB2312" w:eastAsia="方正仿宋_GB2312" w:cs="方正仿宋_GB2312"/>
          <w:sz w:val="28"/>
          <w:szCs w:val="28"/>
        </w:rPr>
        <w:tab/>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4、泄密责任：由甲方承担因泄密而造成乙方损失。</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1、保密内容：甲方提供的技术的资料、图纸、数据等相关信息。</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2、涉密人员范围：与技术咨询工作相关的人员。</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3、保密期限：以甲方的书面文件为准。</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4、泄密责任：由乙方承担因泄密而造成甲方损失。</w:t>
      </w:r>
    </w:p>
    <w:p>
      <w:pPr>
        <w:spacing w:line="480" w:lineRule="exact"/>
        <w:ind w:firstLine="551"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第七条</w:t>
      </w:r>
      <w:r>
        <w:rPr>
          <w:rFonts w:hint="eastAsia" w:ascii="方正仿宋_GB2312" w:hAnsi="方正仿宋_GB2312" w:eastAsia="方正仿宋_GB2312" w:cs="方正仿宋_GB2312"/>
          <w:sz w:val="28"/>
          <w:szCs w:val="28"/>
        </w:rPr>
        <w:t xml:space="preserve">  双方约定本合同其它相关事项：</w:t>
      </w:r>
    </w:p>
    <w:p>
      <w:pPr>
        <w:spacing w:line="48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最终的审查部门：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u w:val="single"/>
          <w:lang w:val="en-US" w:eastAsia="zh-CN"/>
        </w:rPr>
        <w:t>玛纳斯县水利局</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sz w:val="28"/>
          <w:szCs w:val="28"/>
          <w:u w:val="single"/>
        </w:rPr>
        <w:t xml:space="preserve">            </w:t>
      </w:r>
    </w:p>
    <w:p>
      <w:pPr>
        <w:spacing w:line="440" w:lineRule="exact"/>
        <w:ind w:firstLine="562"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第八条</w:t>
      </w:r>
      <w:r>
        <w:rPr>
          <w:rFonts w:hint="eastAsia" w:ascii="方正仿宋_GB2312" w:hAnsi="方正仿宋_GB2312" w:eastAsia="方正仿宋_GB2312" w:cs="方正仿宋_GB2312"/>
          <w:sz w:val="28"/>
          <w:szCs w:val="28"/>
        </w:rPr>
        <w:t xml:space="preserve">  双方确定，按以下约定承担违约责任：</w:t>
      </w:r>
    </w:p>
    <w:p>
      <w:pPr>
        <w:spacing w:line="440" w:lineRule="exact"/>
        <w:ind w:firstLine="560" w:firstLineChars="20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依据中华人民共和国</w:t>
      </w:r>
      <w:r>
        <w:rPr>
          <w:rFonts w:hint="eastAsia" w:ascii="方正仿宋_GB2312" w:hAnsi="方正仿宋_GB2312" w:eastAsia="方正仿宋_GB2312" w:cs="方正仿宋_GB2312"/>
          <w:sz w:val="28"/>
          <w:szCs w:val="28"/>
          <w:u w:val="single"/>
          <w:lang w:eastAsia="zh-CN"/>
        </w:rPr>
        <w:t>民法典</w:t>
      </w:r>
      <w:r>
        <w:rPr>
          <w:rFonts w:hint="eastAsia" w:ascii="方正仿宋_GB2312" w:hAnsi="方正仿宋_GB2312" w:eastAsia="方正仿宋_GB2312" w:cs="方正仿宋_GB2312"/>
          <w:sz w:val="28"/>
          <w:szCs w:val="28"/>
          <w:u w:val="single"/>
        </w:rPr>
        <w:t>。违约方向对方支付合同价款10 %违约金。若乙方提交成果后，甲方</w:t>
      </w:r>
      <w:r>
        <w:rPr>
          <w:rFonts w:hint="eastAsia" w:ascii="方正仿宋_GB2312" w:hAnsi="方正仿宋_GB2312" w:eastAsia="方正仿宋_GB2312" w:cs="方正仿宋_GB2312"/>
          <w:sz w:val="28"/>
          <w:szCs w:val="28"/>
          <w:highlight w:val="none"/>
          <w:u w:val="single"/>
          <w:lang w:val="en-US" w:eastAsia="zh-CN"/>
        </w:rPr>
        <w:t>当年</w:t>
      </w:r>
      <w:r>
        <w:rPr>
          <w:rFonts w:hint="eastAsia" w:ascii="方正仿宋_GB2312" w:hAnsi="方正仿宋_GB2312" w:eastAsia="方正仿宋_GB2312" w:cs="方正仿宋_GB2312"/>
          <w:sz w:val="28"/>
          <w:szCs w:val="28"/>
          <w:u w:val="single"/>
        </w:rPr>
        <w:t>不能按时结款，则每月按合同余额的10%向乙方支付滞纳金。</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第九条</w:t>
      </w:r>
      <w:r>
        <w:rPr>
          <w:rFonts w:hint="eastAsia" w:ascii="方正仿宋_GB2312" w:hAnsi="方正仿宋_GB2312" w:eastAsia="方正仿宋_GB2312" w:cs="方正仿宋_GB2312"/>
          <w:sz w:val="28"/>
          <w:szCs w:val="28"/>
        </w:rPr>
        <w:t xml:space="preserve">  本合同一式</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叁</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rPr>
        <w:t>份，甲方持</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贰</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rPr>
        <w:t>份，乙方持</w:t>
      </w:r>
      <w:r>
        <w:rPr>
          <w:rFonts w:hint="eastAsia" w:ascii="方正仿宋_GB2312" w:hAnsi="方正仿宋_GB2312" w:eastAsia="方正仿宋_GB2312" w:cs="方正仿宋_GB2312"/>
          <w:b w:val="0"/>
          <w:bCs w:val="0"/>
          <w:sz w:val="28"/>
          <w:szCs w:val="28"/>
          <w:u w:val="single"/>
        </w:rPr>
        <w:t xml:space="preserve"> </w:t>
      </w:r>
      <w:r>
        <w:rPr>
          <w:rFonts w:hint="eastAsia" w:ascii="方正仿宋_GB2312" w:hAnsi="方正仿宋_GB2312" w:eastAsia="方正仿宋_GB2312" w:cs="方正仿宋_GB2312"/>
          <w:b w:val="0"/>
          <w:bCs w:val="0"/>
          <w:sz w:val="28"/>
          <w:szCs w:val="28"/>
          <w:u w:val="single"/>
          <w:lang w:val="en-US" w:eastAsia="zh-CN"/>
        </w:rPr>
        <w:t xml:space="preserve">壹 </w:t>
      </w:r>
      <w:r>
        <w:rPr>
          <w:rFonts w:hint="eastAsia" w:ascii="方正仿宋_GB2312" w:hAnsi="方正仿宋_GB2312" w:eastAsia="方正仿宋_GB2312" w:cs="方正仿宋_GB2312"/>
          <w:sz w:val="28"/>
          <w:szCs w:val="28"/>
        </w:rPr>
        <w:t>份，具有同等法律效力（包括与本合同相关的往来函件）。</w:t>
      </w:r>
    </w:p>
    <w:p>
      <w:pPr>
        <w:spacing w:line="480" w:lineRule="exact"/>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第十条</w:t>
      </w:r>
      <w:r>
        <w:rPr>
          <w:rFonts w:hint="eastAsia" w:ascii="方正仿宋_GB2312" w:hAnsi="方正仿宋_GB2312" w:eastAsia="方正仿宋_GB2312" w:cs="方正仿宋_GB2312"/>
          <w:sz w:val="28"/>
          <w:szCs w:val="28"/>
        </w:rPr>
        <w:t xml:space="preserve">  本合同经双方签字后生效，其他不尽事宜协商解决。</w:t>
      </w:r>
    </w:p>
    <w:p>
      <w:pPr>
        <w:spacing w:line="480" w:lineRule="exact"/>
        <w:ind w:firstLine="560" w:firstLineChars="200"/>
        <w:rPr>
          <w:rFonts w:hint="eastAsia" w:ascii="方正仿宋_GB2312" w:hAnsi="方正仿宋_GB2312" w:eastAsia="方正仿宋_GB2312" w:cs="方正仿宋_GB2312"/>
          <w:sz w:val="28"/>
          <w:szCs w:val="28"/>
        </w:rPr>
      </w:pPr>
    </w:p>
    <w:tbl>
      <w:tblPr>
        <w:tblStyle w:val="22"/>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680" w:hanging="1260" w:hangingChars="600"/>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lang w:eastAsia="zh-CN"/>
              </w:rPr>
              <w:t>甲方</w:t>
            </w:r>
            <w:r>
              <w:rPr>
                <w:rFonts w:hint="eastAsia" w:ascii="方正仿宋_GB2312" w:hAnsi="方正仿宋_GB2312" w:eastAsia="方正仿宋_GB2312" w:cs="方正仿宋_GB2312"/>
                <w:b w:val="0"/>
                <w:bCs w:val="0"/>
                <w:sz w:val="21"/>
                <w:szCs w:val="21"/>
              </w:rPr>
              <w:t>名称</w:t>
            </w:r>
            <w:r>
              <w:rPr>
                <w:rFonts w:hint="eastAsia" w:ascii="方正仿宋_GB2312" w:hAnsi="方正仿宋_GB2312" w:eastAsia="方正仿宋_GB2312" w:cs="方正仿宋_GB2312"/>
                <w:b w:val="0"/>
                <w:bCs w:val="0"/>
                <w:sz w:val="21"/>
                <w:szCs w:val="21"/>
                <w:lang w:eastAsia="zh-CN"/>
              </w:rPr>
              <w:t>（</w:t>
            </w:r>
            <w:r>
              <w:rPr>
                <w:rFonts w:hint="eastAsia" w:ascii="方正仿宋_GB2312" w:hAnsi="方正仿宋_GB2312" w:eastAsia="方正仿宋_GB2312" w:cs="方正仿宋_GB2312"/>
                <w:b w:val="0"/>
                <w:bCs w:val="0"/>
                <w:sz w:val="21"/>
                <w:szCs w:val="21"/>
                <w:lang w:val="en-US" w:eastAsia="zh-CN"/>
              </w:rPr>
              <w:t>盖章）</w:t>
            </w:r>
            <w:r>
              <w:rPr>
                <w:rFonts w:hint="eastAsia" w:ascii="方正仿宋_GB2312" w:hAnsi="方正仿宋_GB2312" w:eastAsia="方正仿宋_GB2312" w:cs="方正仿宋_GB2312"/>
                <w:b w:val="0"/>
                <w:bCs w:val="0"/>
                <w:sz w:val="21"/>
                <w:szCs w:val="21"/>
              </w:rPr>
              <w:t>：</w:t>
            </w:r>
            <w:r>
              <w:rPr>
                <w:rFonts w:hint="eastAsia" w:ascii="方正仿宋_GB2312" w:hAnsi="方正仿宋_GB2312" w:eastAsia="方正仿宋_GB2312" w:cs="方正仿宋_GB2312"/>
                <w:b w:val="0"/>
                <w:bCs w:val="0"/>
                <w:sz w:val="21"/>
                <w:szCs w:val="21"/>
                <w:lang w:val="en-US" w:eastAsia="zh-CN"/>
              </w:rPr>
              <w:t>中粮屯河玛纳斯番茄制品有限公司</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680" w:hanging="1260" w:hangingChars="600"/>
              <w:textAlignment w:val="auto"/>
              <w:rPr>
                <w:rFonts w:hint="eastAsia" w:ascii="方正仿宋_GB2312" w:hAnsi="方正仿宋_GB2312" w:eastAsia="方正仿宋_GB2312" w:cs="方正仿宋_GB2312"/>
                <w:b w:val="0"/>
                <w:bCs w:val="0"/>
                <w:sz w:val="21"/>
                <w:szCs w:val="21"/>
                <w:vertAlign w:val="baseline"/>
                <w:lang w:eastAsia="zh-CN"/>
              </w:rPr>
            </w:pPr>
            <w:r>
              <w:rPr>
                <w:rFonts w:hint="eastAsia" w:ascii="方正仿宋_GB2312" w:hAnsi="方正仿宋_GB2312" w:eastAsia="方正仿宋_GB2312" w:cs="方正仿宋_GB2312"/>
                <w:b w:val="0"/>
                <w:bCs w:val="0"/>
                <w:sz w:val="21"/>
                <w:szCs w:val="21"/>
                <w:lang w:eastAsia="zh-CN"/>
              </w:rPr>
              <w:t>乙方</w:t>
            </w:r>
            <w:r>
              <w:rPr>
                <w:rFonts w:hint="eastAsia" w:ascii="方正仿宋_GB2312" w:hAnsi="方正仿宋_GB2312" w:eastAsia="方正仿宋_GB2312" w:cs="方正仿宋_GB2312"/>
                <w:b w:val="0"/>
                <w:bCs w:val="0"/>
                <w:sz w:val="21"/>
                <w:szCs w:val="21"/>
              </w:rPr>
              <w:t>名称</w:t>
            </w:r>
            <w:r>
              <w:rPr>
                <w:rFonts w:hint="eastAsia" w:ascii="方正仿宋_GB2312" w:hAnsi="方正仿宋_GB2312" w:eastAsia="方正仿宋_GB2312" w:cs="方正仿宋_GB2312"/>
                <w:b w:val="0"/>
                <w:bCs w:val="0"/>
                <w:sz w:val="21"/>
                <w:szCs w:val="21"/>
                <w:lang w:eastAsia="zh-CN"/>
              </w:rPr>
              <w:t>（</w:t>
            </w:r>
            <w:r>
              <w:rPr>
                <w:rFonts w:hint="eastAsia" w:ascii="方正仿宋_GB2312" w:hAnsi="方正仿宋_GB2312" w:eastAsia="方正仿宋_GB2312" w:cs="方正仿宋_GB2312"/>
                <w:b w:val="0"/>
                <w:bCs w:val="0"/>
                <w:sz w:val="21"/>
                <w:szCs w:val="21"/>
                <w:lang w:val="en-US" w:eastAsia="zh-CN"/>
              </w:rPr>
              <w:t>盖章）</w:t>
            </w:r>
            <w:r>
              <w:rPr>
                <w:rFonts w:hint="eastAsia" w:ascii="方正仿宋_GB2312" w:hAnsi="方正仿宋_GB2312" w:eastAsia="方正仿宋_GB2312" w:cs="方正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法定代表人：</w:t>
            </w:r>
          </w:p>
        </w:tc>
        <w:tc>
          <w:tcPr>
            <w:tcW w:w="423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lang w:eastAsia="zh-CN"/>
              </w:rPr>
            </w:pPr>
            <w:r>
              <w:rPr>
                <w:rFonts w:hint="eastAsia" w:ascii="方正仿宋_GB2312" w:hAnsi="方正仿宋_GB2312" w:eastAsia="方正仿宋_GB2312" w:cs="方正仿宋_GB2312"/>
                <w:b w:val="0"/>
                <w:bCs w:val="0"/>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分管领导：</w:t>
            </w:r>
          </w:p>
        </w:tc>
        <w:tc>
          <w:tcPr>
            <w:tcW w:w="42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部门主管：</w:t>
            </w:r>
          </w:p>
        </w:tc>
        <w:tc>
          <w:tcPr>
            <w:tcW w:w="423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lang w:val="en-US" w:eastAsia="zh-CN"/>
              </w:rPr>
            </w:pPr>
            <w:r>
              <w:rPr>
                <w:rFonts w:hint="eastAsia" w:ascii="方正仿宋_GB2312" w:hAnsi="方正仿宋_GB2312" w:eastAsia="方正仿宋_GB2312" w:cs="方正仿宋_GB2312"/>
                <w:b w:val="0"/>
                <w:bCs w:val="0"/>
                <w:sz w:val="21"/>
                <w:szCs w:val="21"/>
              </w:rPr>
              <w:t>委托代理人：</w:t>
            </w:r>
          </w:p>
        </w:tc>
        <w:tc>
          <w:tcPr>
            <w:tcW w:w="42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住所：</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lang w:eastAsia="zh-CN"/>
              </w:rPr>
            </w:pPr>
            <w:r>
              <w:rPr>
                <w:rFonts w:hint="eastAsia" w:ascii="方正仿宋_GB2312" w:hAnsi="方正仿宋_GB2312" w:eastAsia="方正仿宋_GB2312" w:cs="方正仿宋_GB2312"/>
                <w:b w:val="0"/>
                <w:bCs w:val="0"/>
                <w:sz w:val="21"/>
                <w:szCs w:val="21"/>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电话：</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开户银行：</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银行账号</w:t>
            </w:r>
            <w:r>
              <w:rPr>
                <w:rFonts w:hint="eastAsia" w:ascii="方正仿宋_GB2312" w:hAnsi="方正仿宋_GB2312" w:eastAsia="方正仿宋_GB2312" w:cs="方正仿宋_GB2312"/>
                <w:b w:val="0"/>
                <w:bCs w:val="0"/>
                <w:sz w:val="21"/>
                <w:szCs w:val="21"/>
                <w:lang w:eastAsia="zh-CN"/>
              </w:rPr>
              <w:t>：</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sz w:val="21"/>
                <w:szCs w:val="21"/>
              </w:rPr>
              <w:t>银行账号</w:t>
            </w:r>
            <w:r>
              <w:rPr>
                <w:rFonts w:hint="eastAsia" w:ascii="方正仿宋_GB2312" w:hAnsi="方正仿宋_GB2312" w:eastAsia="方正仿宋_GB2312" w:cs="方正仿宋_GB2312"/>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color w:val="000000"/>
                <w:sz w:val="21"/>
                <w:szCs w:val="21"/>
                <w:lang w:val="en-US" w:eastAsia="zh-CN"/>
              </w:rPr>
              <w:t>日期：</w:t>
            </w:r>
            <w:r>
              <w:rPr>
                <w:rFonts w:hint="eastAsia" w:ascii="方正仿宋_GB2312" w:hAnsi="方正仿宋_GB2312" w:eastAsia="方正仿宋_GB2312" w:cs="方正仿宋_GB2312"/>
                <w:b w:val="0"/>
                <w:bCs w:val="0"/>
                <w:color w:val="000000"/>
                <w:sz w:val="21"/>
                <w:szCs w:val="21"/>
              </w:rPr>
              <w:t xml:space="preserve"> </w:t>
            </w:r>
          </w:p>
        </w:tc>
        <w:tc>
          <w:tcPr>
            <w:tcW w:w="423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b w:val="0"/>
                <w:bCs w:val="0"/>
                <w:sz w:val="21"/>
                <w:szCs w:val="21"/>
                <w:vertAlign w:val="baseline"/>
              </w:rPr>
            </w:pPr>
            <w:r>
              <w:rPr>
                <w:rFonts w:hint="eastAsia" w:ascii="方正仿宋_GB2312" w:hAnsi="方正仿宋_GB2312" w:eastAsia="方正仿宋_GB2312" w:cs="方正仿宋_GB2312"/>
                <w:b w:val="0"/>
                <w:bCs w:val="0"/>
                <w:color w:val="000000"/>
                <w:sz w:val="21"/>
                <w:szCs w:val="21"/>
                <w:lang w:eastAsia="zh-CN"/>
              </w:rPr>
              <w:t>日期：</w:t>
            </w:r>
          </w:p>
        </w:tc>
      </w:tr>
    </w:tbl>
    <w:p>
      <w:pPr>
        <w:spacing w:line="480" w:lineRule="exact"/>
        <w:rPr>
          <w:rFonts w:hint="eastAsia" w:ascii="方正仿宋_GB2312" w:hAnsi="方正仿宋_GB2312" w:eastAsia="方正仿宋_GB2312" w:cs="方正仿宋_GB2312"/>
          <w:sz w:val="21"/>
          <w:szCs w:val="21"/>
        </w:rPr>
      </w:pPr>
    </w:p>
    <w:p>
      <w:pPr>
        <w:rPr>
          <w:rFonts w:hint="eastAsia" w:ascii="方正仿宋_GB2312" w:hAnsi="方正仿宋_GB2312" w:eastAsia="方正仿宋_GB2312" w:cs="方正仿宋_GB2312"/>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1"/>
        <w:spacing w:before="156"/>
        <w:rPr>
          <w:rFonts w:ascii="方正小标宋_GBK" w:hAnsi="方正小标宋_GBK" w:eastAsia="方正小标宋_GBK" w:cs="方正小标宋_GBK"/>
          <w:sz w:val="44"/>
          <w:szCs w:val="44"/>
        </w:rPr>
      </w:pPr>
      <w:r>
        <w:rPr>
          <w:rFonts w:hint="eastAsia"/>
        </w:rPr>
        <w:t>附件二：</w:t>
      </w:r>
    </w:p>
    <w:p>
      <w:pPr>
        <w:pStyle w:val="3"/>
        <w:spacing w:line="360" w:lineRule="auto"/>
        <w:jc w:val="center"/>
        <w:rPr>
          <w:rFonts w:ascii="方正小标宋简体" w:hAnsi="仿宋_GB2312" w:eastAsia="方正小标宋简体" w:cs="仿宋_GB2312"/>
          <w:bCs w:val="0"/>
          <w:sz w:val="36"/>
          <w:szCs w:val="36"/>
        </w:rPr>
      </w:pPr>
      <w:r>
        <w:rPr>
          <w:rFonts w:hint="eastAsia" w:ascii="方正小标宋简体" w:hAnsi="仿宋_GB2312" w:eastAsia="方正小标宋简体" w:cs="仿宋_GB2312"/>
          <w:bCs w:val="0"/>
          <w:sz w:val="36"/>
          <w:szCs w:val="36"/>
        </w:rPr>
        <w:t>廉洁告知书</w:t>
      </w:r>
    </w:p>
    <w:p>
      <w:pPr>
        <w:pStyle w:val="59"/>
        <w:ind w:firstLine="0" w:firstLineChars="0"/>
      </w:pPr>
      <w:r>
        <w:rPr>
          <w:rFonts w:hint="eastAsia"/>
        </w:rPr>
        <w:t>尊敬的供应商，您好！</w:t>
      </w:r>
    </w:p>
    <w:p>
      <w:pPr>
        <w:pStyle w:val="59"/>
      </w:pPr>
      <w:r>
        <w:rPr>
          <w:rFonts w:hint="eastAsia"/>
        </w:rPr>
        <w:t>中粮屯河番茄有限公司（简称中粮番茄）对领导干部和员工实施廉洁从业管理，致力于保障供应商与我公司合作的正当权益，建立良好的合作关系。</w:t>
      </w:r>
    </w:p>
    <w:p>
      <w:pPr>
        <w:pStyle w:val="59"/>
      </w:pPr>
      <w:r>
        <w:rPr>
          <w:rFonts w:hint="eastAsia"/>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pStyle w:val="59"/>
      </w:pPr>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pPr>
        <w:pStyle w:val="59"/>
      </w:pPr>
      <w:r>
        <w:rPr>
          <w:rFonts w:hint="eastAsia"/>
        </w:rPr>
        <w:t>我公司不允许领导干部和员工吃、拿、卡、要为难供应商，请您监督。</w:t>
      </w:r>
    </w:p>
    <w:p>
      <w:pPr>
        <w:pStyle w:val="59"/>
      </w:pPr>
      <w:r>
        <w:rPr>
          <w:rFonts w:hint="eastAsia"/>
        </w:rPr>
        <w:t>我们竭诚的希望与供应商共同建立公平、阳光的伙伴关系，如果中粮番茄公司的领导干部、员工出现舞弊行为、存在不廉洁的行为，请通过投诉受理渠道反映。</w:t>
      </w:r>
    </w:p>
    <w:p>
      <w:pPr>
        <w:pStyle w:val="59"/>
      </w:pPr>
      <w:r>
        <w:rPr>
          <w:rFonts w:hint="eastAsia"/>
        </w:rPr>
        <w:t>我公司向每位供应商（含潜在投标方）发放《廉洁告知书》，接受您的监督。</w:t>
      </w:r>
    </w:p>
    <w:p>
      <w:pPr>
        <w:pStyle w:val="3"/>
        <w:spacing w:line="360" w:lineRule="auto"/>
        <w:jc w:val="center"/>
        <w:rPr>
          <w:rFonts w:ascii="方正小标宋简体" w:hAnsi="仿宋_GB2312" w:eastAsia="方正小标宋简体" w:cs="仿宋_GB2312"/>
          <w:bCs w:val="0"/>
          <w:sz w:val="36"/>
          <w:szCs w:val="36"/>
        </w:rPr>
      </w:pPr>
      <w:r>
        <w:rPr>
          <w:rFonts w:ascii="方正小标宋简体" w:hAnsi="仿宋_GB2312" w:eastAsia="方正小标宋简体" w:cs="仿宋_GB2312"/>
          <w:bCs w:val="0"/>
          <w:sz w:val="36"/>
          <w:szCs w:val="36"/>
        </w:rPr>
        <w:t>纪检信访举报联络方式</w:t>
      </w:r>
    </w:p>
    <w:p>
      <w:pPr>
        <w:spacing w:line="360" w:lineRule="auto"/>
        <w:ind w:firstLine="562" w:firstLineChars="200"/>
        <w:jc w:val="center"/>
        <w:rPr>
          <w:rFonts w:eastAsia="仿宋" w:asciiTheme="minorEastAsia" w:hAnsiTheme="minorEastAsia"/>
          <w:b/>
          <w:sz w:val="28"/>
          <w:szCs w:val="28"/>
        </w:rPr>
      </w:pPr>
    </w:p>
    <w:p>
      <w:pPr>
        <w:pStyle w:val="59"/>
        <w:ind w:firstLine="552"/>
        <w:rPr>
          <w:spacing w:val="-2"/>
        </w:rPr>
      </w:pPr>
      <w:r>
        <w:rPr>
          <w:rFonts w:hint="eastAsia"/>
          <w:spacing w:val="-2"/>
        </w:rPr>
        <w:t>一中粮糖业控股股份有限公司纪检信访举报联络方式</w:t>
      </w:r>
    </w:p>
    <w:p>
      <w:pPr>
        <w:pStyle w:val="59"/>
        <w:ind w:firstLine="552"/>
        <w:rPr>
          <w:spacing w:val="-2"/>
        </w:rPr>
      </w:pPr>
      <w:r>
        <w:rPr>
          <w:rFonts w:hint="eastAsia"/>
          <w:spacing w:val="-2"/>
        </w:rPr>
        <w:t>1.</w:t>
      </w:r>
      <w:r>
        <w:rPr>
          <w:spacing w:val="-2"/>
        </w:rPr>
        <w:t>寄信</w:t>
      </w:r>
      <w:r>
        <w:rPr>
          <w:rFonts w:hint="eastAsia"/>
          <w:spacing w:val="-2"/>
        </w:rPr>
        <w:t>通讯地址：北京市朝阳区朝阳门南大街8号中粮福临门大厦9层904室纪委办公室（收），邮政编码：100020</w:t>
      </w:r>
    </w:p>
    <w:p>
      <w:pPr>
        <w:pStyle w:val="59"/>
        <w:ind w:firstLine="552"/>
        <w:rPr>
          <w:spacing w:val="-2"/>
        </w:rPr>
      </w:pPr>
      <w:r>
        <w:rPr>
          <w:rFonts w:hint="eastAsia"/>
          <w:spacing w:val="-2"/>
        </w:rPr>
        <w:t>2.</w:t>
      </w:r>
      <w:r>
        <w:rPr>
          <w:spacing w:val="-2"/>
        </w:rPr>
        <w:t>致电 举报电话</w:t>
      </w:r>
      <w:r>
        <w:rPr>
          <w:rFonts w:hint="eastAsia"/>
          <w:spacing w:val="-2"/>
        </w:rPr>
        <w:t xml:space="preserve"> 010-85017235</w:t>
      </w:r>
    </w:p>
    <w:p>
      <w:pPr>
        <w:pStyle w:val="59"/>
        <w:ind w:firstLine="552"/>
        <w:rPr>
          <w:spacing w:val="-2"/>
        </w:rPr>
      </w:pPr>
      <w:r>
        <w:rPr>
          <w:rFonts w:hint="eastAsia"/>
          <w:spacing w:val="-2"/>
        </w:rPr>
        <w:t>二中粮屯河番茄有限公司纪检信访举报联络方式</w:t>
      </w:r>
    </w:p>
    <w:p>
      <w:pPr>
        <w:pStyle w:val="59"/>
        <w:ind w:firstLine="552"/>
        <w:rPr>
          <w:spacing w:val="-2"/>
        </w:rPr>
      </w:pPr>
      <w:r>
        <w:rPr>
          <w:rFonts w:hint="eastAsia"/>
          <w:spacing w:val="-2"/>
        </w:rPr>
        <w:t>1.</w:t>
      </w:r>
      <w:r>
        <w:rPr>
          <w:spacing w:val="-2"/>
        </w:rPr>
        <w:t>寄信</w:t>
      </w:r>
      <w:r>
        <w:rPr>
          <w:rFonts w:hint="eastAsia"/>
          <w:spacing w:val="-2"/>
        </w:rPr>
        <w:t>通讯地址：新疆乌鲁木齐市黄河路2号招商银行大厦2</w:t>
      </w:r>
      <w:r>
        <w:rPr>
          <w:spacing w:val="-2"/>
        </w:rPr>
        <w:t>0</w:t>
      </w:r>
      <w:r>
        <w:rPr>
          <w:rFonts w:hint="eastAsia"/>
          <w:spacing w:val="-2"/>
        </w:rPr>
        <w:t>楼中粮屯河番茄有限公司党群纪检部（收），邮政编码：</w:t>
      </w:r>
      <w:r>
        <w:rPr>
          <w:spacing w:val="-2"/>
        </w:rPr>
        <w:t>83000</w:t>
      </w:r>
      <w:r>
        <w:rPr>
          <w:rFonts w:hint="eastAsia"/>
          <w:spacing w:val="-2"/>
        </w:rPr>
        <w:t>0</w:t>
      </w:r>
    </w:p>
    <w:p>
      <w:pPr>
        <w:pStyle w:val="59"/>
        <w:ind w:firstLine="552"/>
        <w:rPr>
          <w:spacing w:val="-2"/>
        </w:rPr>
      </w:pPr>
      <w:r>
        <w:rPr>
          <w:rFonts w:hint="eastAsia"/>
          <w:spacing w:val="-2"/>
        </w:rPr>
        <w:t>2.</w:t>
      </w:r>
      <w:r>
        <w:rPr>
          <w:spacing w:val="-2"/>
        </w:rPr>
        <w:t>致电</w:t>
      </w:r>
      <w:r>
        <w:rPr>
          <w:rFonts w:hint="eastAsia"/>
          <w:spacing w:val="-2"/>
        </w:rPr>
        <w:t xml:space="preserve">举报电话 </w:t>
      </w:r>
      <w:r>
        <w:rPr>
          <w:spacing w:val="-2"/>
        </w:rPr>
        <w:t>18709967070</w:t>
      </w:r>
    </w:p>
    <w:p>
      <w:pPr>
        <w:pStyle w:val="59"/>
        <w:ind w:firstLine="552"/>
        <w:rPr>
          <w:spacing w:val="-2"/>
        </w:rPr>
      </w:pPr>
    </w:p>
    <w:p>
      <w:pPr>
        <w:pStyle w:val="59"/>
        <w:ind w:firstLine="552"/>
        <w:rPr>
          <w:spacing w:val="-2"/>
        </w:rPr>
      </w:pPr>
      <w:r>
        <w:rPr>
          <w:rFonts w:hint="eastAsia"/>
          <w:spacing w:val="-2"/>
        </w:rPr>
        <w:t>特此告知。</w:t>
      </w:r>
    </w:p>
    <w:p>
      <w:pPr>
        <w:pStyle w:val="59"/>
        <w:ind w:firstLine="552"/>
        <w:rPr>
          <w:spacing w:val="-2"/>
        </w:rPr>
      </w:pPr>
    </w:p>
    <w:p>
      <w:pPr>
        <w:pStyle w:val="59"/>
        <w:ind w:firstLine="552"/>
        <w:jc w:val="right"/>
        <w:rPr>
          <w:spacing w:val="-2"/>
        </w:rPr>
      </w:pPr>
      <w:r>
        <w:rPr>
          <w:rFonts w:hint="eastAsia"/>
          <w:spacing w:val="-2"/>
        </w:rPr>
        <w:t>中粮屯河番茄有限公司</w:t>
      </w:r>
    </w:p>
    <w:p>
      <w:pPr>
        <w:pStyle w:val="59"/>
        <w:ind w:firstLine="552"/>
        <w:jc w:val="right"/>
        <w:rPr>
          <w:spacing w:val="-2"/>
        </w:rPr>
      </w:pPr>
      <w:r>
        <w:rPr>
          <w:rFonts w:hint="eastAsia"/>
          <w:spacing w:val="-2"/>
        </w:rPr>
        <w:t>2024年1月</w:t>
      </w:r>
    </w:p>
    <w:p>
      <w:pPr>
        <w:spacing w:line="360" w:lineRule="auto"/>
        <w:ind w:firstLine="643" w:firstLineChars="200"/>
        <w:jc w:val="center"/>
        <w:rPr>
          <w:rFonts w:eastAsia="仿宋" w:asciiTheme="minorEastAsia" w:hAnsiTheme="minorEastAsia"/>
          <w:b/>
          <w:bCs/>
          <w:snapToGrid w:val="0"/>
          <w:sz w:val="32"/>
          <w:szCs w:val="32"/>
        </w:rPr>
      </w:pPr>
    </w:p>
    <w:p/>
    <w:p/>
    <w:p/>
    <w:p/>
    <w:p/>
    <w:p/>
    <w:p/>
    <w:p>
      <w:pPr>
        <w:pStyle w:val="11"/>
        <w:spacing w:before="156"/>
      </w:pPr>
      <w:r>
        <w:rPr>
          <w:rFonts w:hint="eastAsia"/>
        </w:rPr>
        <w:t>附件三：</w:t>
      </w:r>
    </w:p>
    <w:p>
      <w:pPr>
        <w:spacing w:line="360" w:lineRule="auto"/>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质量承诺书</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中粮糖业及下属分子公司：</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为积极配合贵公司进行的采购/招标工作，保证产品质量，我们特向贵公司承诺如下事项：</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1.我公司承诺所供之商品质量，数量均不出现假冒、短少现象，并随时按贵公司要求提供各种质量检测报告，如发生与之相关的客户投诉赔偿，待材料质量查明之后一概由本供应商负责。</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2.严格按照合同、订单要求供货、补货，商品价格上调需提前上交调价单，商品下调或做特价时与贵公司联系下调方案。</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3. 我公司严格执行供应商应尽义务，做到送货及时，货物质量优质，货物装箱整齐方便运输。</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4.我公司承诺保证为贵公司所供之货，货源充足，不发生断货拒供现象。</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5.我公司认可贵公司的货物验收制度和仓库保存条件，并在对供应货物进行验收时，自愿严格遵守贵公司的货物验收制度。</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6.我公司对未通过验收的货物，保证在贵公司规定时间内补充合格的货物，否则自愿承担由此造成的所有损失。</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adjustRightInd w:val="0"/>
        <w:spacing w:line="440" w:lineRule="exact"/>
        <w:ind w:firstLine="560" w:firstLineChars="200"/>
        <w:rPr>
          <w:rFonts w:ascii="仿宋_GB2312" w:hAnsi="宋体" w:eastAsia="仿宋_GB2312" w:cs="仿宋_GB2312"/>
          <w:bCs/>
          <w:color w:val="000000"/>
          <w:kern w:val="0"/>
          <w:sz w:val="28"/>
          <w:szCs w:val="28"/>
        </w:rPr>
      </w:pP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单位名称(盖章)：</w:t>
      </w:r>
    </w:p>
    <w:p>
      <w:pPr>
        <w:adjustRightInd w:val="0"/>
        <w:spacing w:line="440" w:lineRule="exact"/>
        <w:ind w:firstLine="560" w:firstLineChars="20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法定代表人或授权代理人（签字或盖章）：</w:t>
      </w: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p>
    <w:p>
      <w:pPr>
        <w:adjustRightInd w:val="0"/>
        <w:spacing w:line="44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附件四：</w:t>
      </w:r>
    </w:p>
    <w:p>
      <w:pPr>
        <w:spacing w:line="360" w:lineRule="auto"/>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中粮糖业廉洁承诺书</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中粮糖业及下属分子公司：</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为积极配合贵公司进行的项目采购与招投标工作，有效遏制不公平竞争和违规违纪问题的发生，确保采购与招投标工作的公平、公正、公开，我们特向贵公司承诺如下事项：</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1.自觉遵守国家法律法规及中粮糖业有关廉政建设制度。</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2.不使用不正当手段妨碍、排挤其它投标单位或串通投标。</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3.按照采购文件规定的方式进行投标，不隐瞒本单位投标资质的真实情况，投标资质符合规定；保证不会以其他人名义投标或者以其他方式弄虚作假，骗取中标。</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4.不将主体、关键性工作进行分包（包括贴牌生产、转包等）。</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6.不向贵公司涉及采购与招投标的部门及个人支付好处费、介绍费；购置或提供通讯工具、交通工具、电脑等。</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8.一旦发现相关人员在招标过程中有索要财物等不廉洁行为，坚决予以抵制，并及时向贵公司纪委办公室举报。</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9.我方自愿将本承诺书作为投标文件及合同的附件，具有同等的法律效力。</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10.若违反上述承诺或违反有关法律法规及贵公司有关规定，我方自愿永久放弃参与贵公司的所有业务往来，并承担贵公司制度规定的一切法律责任。</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11.本承诺书自签署之日起生效。</w:t>
      </w:r>
    </w:p>
    <w:p>
      <w:pPr>
        <w:adjustRightInd w:val="0"/>
        <w:ind w:firstLine="560" w:firstLineChars="200"/>
        <w:jc w:val="left"/>
        <w:rPr>
          <w:rFonts w:ascii="仿宋_GB2312" w:hAnsi="宋体" w:eastAsia="仿宋_GB2312" w:cs="仿宋_GB2312"/>
          <w:bCs/>
          <w:color w:val="000000"/>
          <w:kern w:val="0"/>
          <w:sz w:val="28"/>
          <w:szCs w:val="28"/>
        </w:rPr>
      </w:pP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投标单位（公章）：</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法定代表人或授权代理人（签字或盖章）：</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日期：  年  月  日</w:t>
      </w:r>
    </w:p>
    <w:p>
      <w:pPr>
        <w:adjustRightInd w:val="0"/>
        <w:spacing w:line="440" w:lineRule="exact"/>
        <w:ind w:firstLine="560" w:firstLineChars="200"/>
        <w:rPr>
          <w:rFonts w:ascii="仿宋_GB2312" w:hAnsi="宋体" w:eastAsia="仿宋_GB2312" w:cs="仿宋_GB2312"/>
          <w:bCs/>
          <w:color w:val="000000"/>
          <w:kern w:val="0"/>
          <w:sz w:val="28"/>
          <w:szCs w:val="28"/>
        </w:rPr>
      </w:pPr>
    </w:p>
    <w:p>
      <w:pPr>
        <w:pStyle w:val="11"/>
        <w:spacing w:before="156"/>
      </w:pPr>
    </w:p>
    <w:p>
      <w:pPr>
        <w:pStyle w:val="11"/>
        <w:spacing w:before="156"/>
      </w:pPr>
    </w:p>
    <w:p>
      <w:pPr>
        <w:pStyle w:val="11"/>
        <w:spacing w:before="156"/>
      </w:pPr>
    </w:p>
    <w:p>
      <w:pPr>
        <w:pStyle w:val="5"/>
      </w:pPr>
    </w:p>
    <w:p/>
    <w:p/>
    <w:p/>
    <w:p/>
    <w:p/>
    <w:p/>
    <w:p/>
    <w:p/>
    <w:p/>
    <w:p/>
    <w:p/>
    <w:p/>
    <w:p>
      <w:pPr>
        <w:pStyle w:val="11"/>
        <w:spacing w:before="156"/>
      </w:pPr>
      <w:r>
        <w:rPr>
          <w:rFonts w:hint="eastAsia"/>
        </w:rPr>
        <w:t>附件五：</w:t>
      </w:r>
    </w:p>
    <w:p>
      <w:pPr>
        <w:spacing w:line="276"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授权委托书</w:t>
      </w:r>
    </w:p>
    <w:p>
      <w:pPr>
        <w:adjustRightInd w:val="0"/>
        <w:ind w:firstLine="560" w:firstLineChars="200"/>
        <w:jc w:val="left"/>
        <w:rPr>
          <w:rFonts w:ascii="仿宋_GB2312" w:hAnsi="宋体" w:eastAsia="仿宋_GB2312" w:cs="仿宋_GB2312"/>
          <w:bCs/>
          <w:color w:val="000000"/>
          <w:kern w:val="0"/>
          <w:sz w:val="28"/>
          <w:szCs w:val="28"/>
          <w:u w:val="single"/>
        </w:rPr>
      </w:pPr>
      <w:r>
        <w:rPr>
          <w:rFonts w:hint="eastAsia" w:ascii="仿宋_GB2312" w:hAnsi="宋体" w:eastAsia="仿宋_GB2312" w:cs="仿宋_GB2312"/>
          <w:bCs/>
          <w:color w:val="000000"/>
          <w:kern w:val="0"/>
          <w:sz w:val="28"/>
          <w:szCs w:val="28"/>
        </w:rPr>
        <w:t>单位名称：</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注册地址：</w:t>
      </w:r>
    </w:p>
    <w:p>
      <w:pPr>
        <w:adjustRightInd w:val="0"/>
        <w:ind w:firstLine="560" w:firstLineChars="200"/>
        <w:jc w:val="left"/>
        <w:rPr>
          <w:rFonts w:ascii="仿宋_GB2312" w:hAnsi="宋体" w:eastAsia="仿宋_GB2312" w:cs="仿宋_GB2312"/>
          <w:bCs/>
          <w:color w:val="000000"/>
          <w:kern w:val="0"/>
          <w:sz w:val="28"/>
          <w:szCs w:val="28"/>
          <w:u w:val="single"/>
        </w:rPr>
      </w:pPr>
      <w:r>
        <w:rPr>
          <w:rFonts w:hint="eastAsia" w:ascii="仿宋_GB2312" w:hAnsi="宋体" w:eastAsia="仿宋_GB2312" w:cs="仿宋_GB2312"/>
          <w:bCs/>
          <w:color w:val="000000"/>
          <w:kern w:val="0"/>
          <w:sz w:val="28"/>
          <w:szCs w:val="28"/>
        </w:rPr>
        <w:t>社会唯一信用代码：法定代表人（或负责人）：身份证号：</w:t>
      </w:r>
    </w:p>
    <w:p>
      <w:pPr>
        <w:adjustRightInd w:val="0"/>
        <w:ind w:firstLine="560" w:firstLineChars="200"/>
        <w:jc w:val="left"/>
        <w:rPr>
          <w:rFonts w:ascii="仿宋_GB2312" w:hAnsi="宋体" w:eastAsia="仿宋_GB2312" w:cs="仿宋_GB2312"/>
          <w:bCs/>
          <w:color w:val="000000"/>
          <w:kern w:val="0"/>
          <w:sz w:val="28"/>
          <w:szCs w:val="28"/>
          <w:u w:val="single"/>
        </w:rPr>
      </w:pPr>
      <w:r>
        <w:rPr>
          <w:rFonts w:hint="eastAsia" w:ascii="仿宋_GB2312" w:hAnsi="宋体" w:eastAsia="仿宋_GB2312" w:cs="仿宋_GB2312"/>
          <w:bCs/>
          <w:color w:val="000000"/>
          <w:kern w:val="0"/>
          <w:sz w:val="28"/>
          <w:szCs w:val="28"/>
        </w:rPr>
        <w:t>代理人：身份证号：系 公司现户籍所在地：</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授权事项：</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1、委托人委托代理人代表委托人参加</w:t>
      </w:r>
      <w:r>
        <w:rPr>
          <w:rFonts w:hint="eastAsia" w:ascii="仿宋_GB2312" w:hAnsi="宋体" w:eastAsia="仿宋_GB2312" w:cs="仿宋_GB2312"/>
          <w:b/>
          <w:bCs/>
          <w:color w:val="000000"/>
          <w:kern w:val="0"/>
          <w:sz w:val="28"/>
          <w:szCs w:val="28"/>
        </w:rPr>
        <w:t>中粮糖业及下属各公司</w:t>
      </w:r>
      <w:r>
        <w:rPr>
          <w:rFonts w:hint="eastAsia" w:ascii="仿宋_GB2312" w:hAnsi="宋体" w:eastAsia="仿宋_GB2312" w:cs="仿宋_GB2312"/>
          <w:bCs/>
          <w:color w:val="000000"/>
          <w:kern w:val="0"/>
          <w:sz w:val="28"/>
          <w:szCs w:val="28"/>
        </w:rPr>
        <w:t>招标和议标活动，以委托人的名义全权办理招标和议标过程中的投标、报价、议标谈判等一切以招标或议标相关的事宜。</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2、如委托人中标，代理人以委托人的名义与中粮糖业及下属各公司签订合同，并办理合同履约过程中的一切相关事宜。</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本公司对代理人的上述代理行为均予以认可并承担责任。</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本授权委托书自授权之日起生效，并长期/年月 日前有效！</w:t>
      </w:r>
    </w:p>
    <w:p>
      <w:pPr>
        <w:adjustRightInd w:val="0"/>
        <w:spacing w:line="440" w:lineRule="exact"/>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代理人身份证正反面粘贴处：</w:t>
      </w:r>
    </w:p>
    <w:p>
      <w:pPr>
        <w:adjustRightInd w:val="0"/>
        <w:ind w:firstLine="560" w:firstLineChars="200"/>
        <w:jc w:val="left"/>
        <w:rPr>
          <w:rFonts w:ascii="仿宋_GB2312" w:hAnsi="宋体" w:eastAsia="仿宋_GB2312" w:cs="仿宋_GB2312"/>
          <w:bCs/>
          <w:color w:val="000000"/>
          <w:kern w:val="0"/>
          <w:sz w:val="28"/>
          <w:szCs w:val="28"/>
        </w:rPr>
      </w:pPr>
    </w:p>
    <w:p>
      <w:pPr>
        <w:adjustRightInd w:val="0"/>
        <w:jc w:val="left"/>
        <w:rPr>
          <w:rFonts w:ascii="仿宋_GB2312" w:hAnsi="宋体" w:eastAsia="仿宋_GB2312" w:cs="仿宋_GB2312"/>
          <w:bCs/>
          <w:color w:val="000000"/>
          <w:kern w:val="0"/>
          <w:sz w:val="28"/>
          <w:szCs w:val="28"/>
        </w:rPr>
      </w:pPr>
    </w:p>
    <w:p>
      <w:pPr>
        <w:adjustRightInd w:val="0"/>
        <w:ind w:firstLine="560" w:firstLineChars="200"/>
        <w:jc w:val="left"/>
        <w:rPr>
          <w:rFonts w:ascii="仿宋_GB2312" w:hAnsi="宋体" w:eastAsia="仿宋_GB2312" w:cs="仿宋_GB2312"/>
          <w:bCs/>
          <w:color w:val="000000"/>
          <w:kern w:val="0"/>
          <w:sz w:val="28"/>
          <w:szCs w:val="28"/>
        </w:rPr>
      </w:pPr>
    </w:p>
    <w:p>
      <w:pPr>
        <w:adjustRightInd w:val="0"/>
        <w:ind w:firstLine="560" w:firstLineChars="200"/>
        <w:jc w:val="left"/>
        <w:rPr>
          <w:rFonts w:ascii="仿宋_GB2312" w:hAnsi="宋体" w:eastAsia="仿宋_GB2312" w:cs="仿宋_GB2312"/>
          <w:bCs/>
          <w:color w:val="000000"/>
          <w:kern w:val="0"/>
          <w:sz w:val="28"/>
          <w:szCs w:val="28"/>
        </w:rPr>
      </w:pP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单位名称（盖章）：</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法定代表人或负责人（签字或盖章）：</w:t>
      </w:r>
    </w:p>
    <w:p>
      <w:pPr>
        <w:adjustRightInd w:val="0"/>
        <w:ind w:firstLine="560" w:firstLineChars="20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授权日期:    年  月   日</w:t>
      </w:r>
    </w:p>
    <w:p>
      <w:pPr>
        <w:adjustRightInd w:val="0"/>
        <w:jc w:val="left"/>
        <w:rPr>
          <w:rFonts w:ascii="仿宋_GB2312" w:hAnsi="宋体" w:eastAsia="仿宋_GB2312" w:cs="仿宋_GB2312"/>
          <w:bCs/>
          <w:color w:val="000000"/>
          <w:kern w:val="0"/>
          <w:sz w:val="28"/>
          <w:szCs w:val="28"/>
        </w:rPr>
      </w:pPr>
    </w:p>
    <w:p>
      <w:pPr>
        <w:adjustRightInd w:val="0"/>
        <w:jc w:val="left"/>
        <w:rPr>
          <w:rFonts w:ascii="仿宋_GB2312" w:hAnsi="宋体" w:eastAsia="仿宋_GB2312" w:cs="仿宋_GB2312"/>
          <w:bCs/>
          <w:color w:val="000000"/>
          <w:kern w:val="0"/>
          <w:sz w:val="28"/>
          <w:szCs w:val="28"/>
        </w:rPr>
      </w:pPr>
    </w:p>
    <w:p>
      <w:pPr>
        <w:adjustRightInd w:val="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附件六：</w:t>
      </w:r>
    </w:p>
    <w:p>
      <w:pPr>
        <w:spacing w:line="360" w:lineRule="auto"/>
        <w:jc w:val="center"/>
        <w:rPr>
          <w:rFonts w:ascii="仿宋" w:hAnsi="仿宋" w:eastAsia="仿宋" w:cs="仿宋_GB2312"/>
          <w:b/>
          <w:color w:val="000000" w:themeColor="text1"/>
          <w:sz w:val="32"/>
          <w:szCs w:val="32"/>
        </w:rPr>
      </w:pPr>
      <w:r>
        <w:rPr>
          <w:rFonts w:hint="eastAsia" w:ascii="仿宋" w:hAnsi="仿宋" w:eastAsia="仿宋" w:cs="宋体"/>
          <w:b/>
          <w:color w:val="000000"/>
          <w:sz w:val="36"/>
          <w:szCs w:val="36"/>
        </w:rPr>
        <w:t>法定代表人资格证书</w:t>
      </w:r>
    </w:p>
    <w:p>
      <w:pPr>
        <w:pStyle w:val="59"/>
        <w:shd w:val="clear" w:color="auto" w:fill="FFFFFF"/>
        <w:snapToGrid w:val="0"/>
        <w:spacing w:line="360" w:lineRule="auto"/>
        <w:ind w:firstLine="552"/>
        <w:rPr>
          <w:rFonts w:ascii="仿宋" w:hAnsi="仿宋" w:eastAsia="仿宋"/>
          <w:spacing w:val="-2"/>
        </w:rPr>
      </w:pPr>
    </w:p>
    <w:p>
      <w:pPr>
        <w:pStyle w:val="59"/>
        <w:shd w:val="clear" w:color="auto" w:fill="FFFFFF"/>
        <w:snapToGrid w:val="0"/>
        <w:spacing w:line="360" w:lineRule="auto"/>
        <w:ind w:firstLine="632"/>
        <w:rPr>
          <w:rFonts w:ascii="仿宋" w:hAnsi="仿宋" w:eastAsia="仿宋"/>
          <w:spacing w:val="-2"/>
          <w:sz w:val="32"/>
          <w:szCs w:val="32"/>
          <w:u w:val="single"/>
        </w:rPr>
      </w:pPr>
      <w:r>
        <w:rPr>
          <w:rFonts w:hint="eastAsia" w:ascii="仿宋" w:hAnsi="仿宋" w:eastAsia="仿宋"/>
          <w:spacing w:val="-2"/>
          <w:sz w:val="32"/>
          <w:szCs w:val="32"/>
        </w:rPr>
        <w:t>单位名称：</w:t>
      </w:r>
      <w:r>
        <w:rPr>
          <w:rFonts w:hint="eastAsia" w:ascii="仿宋" w:hAnsi="仿宋" w:eastAsia="仿宋"/>
          <w:spacing w:val="-2"/>
          <w:sz w:val="32"/>
          <w:szCs w:val="32"/>
          <w:u w:val="single"/>
        </w:rPr>
        <w:t xml:space="preserve">                          </w:t>
      </w:r>
      <w:r>
        <w:rPr>
          <w:rFonts w:hint="eastAsia" w:ascii="仿宋" w:hAnsi="仿宋" w:eastAsia="仿宋"/>
          <w:spacing w:val="-2"/>
          <w:sz w:val="32"/>
          <w:szCs w:val="32"/>
        </w:rPr>
        <w:t xml:space="preserve">    </w:t>
      </w:r>
    </w:p>
    <w:p>
      <w:pPr>
        <w:pStyle w:val="59"/>
        <w:shd w:val="clear" w:color="auto" w:fill="FFFFFF"/>
        <w:snapToGrid w:val="0"/>
        <w:spacing w:line="360" w:lineRule="auto"/>
        <w:ind w:firstLine="632"/>
        <w:rPr>
          <w:rFonts w:ascii="仿宋" w:hAnsi="仿宋" w:eastAsia="仿宋"/>
          <w:spacing w:val="-2"/>
          <w:sz w:val="32"/>
          <w:szCs w:val="32"/>
          <w:u w:val="single"/>
        </w:rPr>
      </w:pPr>
      <w:r>
        <w:rPr>
          <w:rFonts w:hint="eastAsia" w:ascii="仿宋" w:hAnsi="仿宋" w:eastAsia="仿宋"/>
          <w:spacing w:val="-2"/>
          <w:sz w:val="32"/>
          <w:szCs w:val="32"/>
        </w:rPr>
        <w:t xml:space="preserve">地址： </w:t>
      </w:r>
      <w:r>
        <w:rPr>
          <w:rFonts w:hint="eastAsia" w:ascii="仿宋" w:hAnsi="仿宋" w:eastAsia="仿宋"/>
          <w:spacing w:val="-2"/>
          <w:sz w:val="32"/>
          <w:szCs w:val="32"/>
          <w:u w:val="single"/>
        </w:rPr>
        <w:t xml:space="preserve">                             </w:t>
      </w:r>
    </w:p>
    <w:p>
      <w:pPr>
        <w:pStyle w:val="59"/>
        <w:shd w:val="clear" w:color="auto" w:fill="FFFFFF"/>
        <w:snapToGrid w:val="0"/>
        <w:spacing w:line="360" w:lineRule="auto"/>
        <w:ind w:firstLine="632"/>
        <w:rPr>
          <w:rFonts w:ascii="仿宋" w:hAnsi="仿宋" w:eastAsia="仿宋"/>
          <w:spacing w:val="-2"/>
          <w:sz w:val="32"/>
          <w:szCs w:val="32"/>
          <w:u w:val="single"/>
        </w:rPr>
      </w:pPr>
      <w:r>
        <w:rPr>
          <w:rFonts w:hint="eastAsia" w:ascii="仿宋" w:hAnsi="仿宋" w:eastAsia="仿宋"/>
          <w:spacing w:val="-2"/>
          <w:sz w:val="32"/>
          <w:szCs w:val="32"/>
        </w:rPr>
        <w:t>姓名</w:t>
      </w:r>
      <w:r>
        <w:rPr>
          <w:rFonts w:hint="eastAsia" w:ascii="仿宋" w:hAnsi="仿宋" w:eastAsia="仿宋"/>
          <w:spacing w:val="-2"/>
          <w:sz w:val="32"/>
          <w:szCs w:val="32"/>
          <w:u w:val="single"/>
        </w:rPr>
        <w:t xml:space="preserve">：       </w:t>
      </w:r>
      <w:r>
        <w:rPr>
          <w:rFonts w:hint="eastAsia" w:ascii="仿宋" w:hAnsi="仿宋" w:eastAsia="仿宋"/>
          <w:spacing w:val="-2"/>
          <w:sz w:val="32"/>
          <w:szCs w:val="32"/>
        </w:rPr>
        <w:t>性别：</w:t>
      </w:r>
      <w:r>
        <w:rPr>
          <w:rFonts w:hint="eastAsia" w:ascii="仿宋" w:hAnsi="仿宋" w:eastAsia="仿宋"/>
          <w:spacing w:val="-2"/>
          <w:sz w:val="32"/>
          <w:szCs w:val="32"/>
          <w:u w:val="single"/>
        </w:rPr>
        <w:t xml:space="preserve">    </w:t>
      </w:r>
      <w:r>
        <w:rPr>
          <w:rFonts w:hint="eastAsia" w:ascii="仿宋" w:hAnsi="仿宋" w:eastAsia="仿宋"/>
          <w:spacing w:val="-2"/>
          <w:sz w:val="32"/>
          <w:szCs w:val="32"/>
        </w:rPr>
        <w:t xml:space="preserve"> 年龄</w:t>
      </w:r>
      <w:r>
        <w:rPr>
          <w:rFonts w:hint="eastAsia" w:ascii="仿宋" w:hAnsi="仿宋" w:eastAsia="仿宋"/>
          <w:spacing w:val="-2"/>
          <w:sz w:val="32"/>
          <w:szCs w:val="32"/>
          <w:u w:val="single"/>
        </w:rPr>
        <w:t xml:space="preserve">：    </w:t>
      </w:r>
      <w:r>
        <w:rPr>
          <w:rFonts w:hint="eastAsia" w:ascii="仿宋" w:hAnsi="仿宋" w:eastAsia="仿宋"/>
          <w:spacing w:val="-2"/>
          <w:sz w:val="32"/>
          <w:szCs w:val="32"/>
        </w:rPr>
        <w:t>职务：</w:t>
      </w:r>
      <w:r>
        <w:rPr>
          <w:rFonts w:hint="eastAsia" w:ascii="仿宋" w:hAnsi="仿宋" w:eastAsia="仿宋"/>
          <w:spacing w:val="-2"/>
          <w:sz w:val="32"/>
          <w:szCs w:val="32"/>
          <w:u w:val="single"/>
        </w:rPr>
        <w:t xml:space="preserve">          </w:t>
      </w:r>
    </w:p>
    <w:p>
      <w:pPr>
        <w:pStyle w:val="59"/>
        <w:shd w:val="clear" w:color="auto" w:fill="FFFFFF"/>
        <w:snapToGrid w:val="0"/>
        <w:spacing w:line="360" w:lineRule="auto"/>
        <w:ind w:firstLine="632"/>
        <w:rPr>
          <w:rFonts w:ascii="仿宋" w:hAnsi="仿宋" w:eastAsia="仿宋"/>
          <w:spacing w:val="-2"/>
          <w:sz w:val="32"/>
          <w:szCs w:val="32"/>
        </w:rPr>
      </w:pPr>
      <w:r>
        <w:rPr>
          <w:rFonts w:hint="eastAsia" w:ascii="仿宋" w:hAnsi="仿宋" w:eastAsia="仿宋"/>
          <w:spacing w:val="-2"/>
          <w:sz w:val="32"/>
          <w:szCs w:val="32"/>
        </w:rPr>
        <w:t>系公司（投标方名称）的。为中粮糖业及其下属各分子公司招标采购项目签署上述项目的报价文件、进行合同谈判、签署合同和处理与之有关的一切事务。</w:t>
      </w:r>
    </w:p>
    <w:p>
      <w:pPr>
        <w:pStyle w:val="59"/>
        <w:shd w:val="clear" w:color="auto" w:fill="FFFFFF"/>
        <w:snapToGrid w:val="0"/>
        <w:spacing w:line="360" w:lineRule="auto"/>
        <w:ind w:firstLine="632"/>
        <w:rPr>
          <w:rFonts w:ascii="仿宋" w:hAnsi="仿宋" w:eastAsia="仿宋"/>
          <w:spacing w:val="-2"/>
          <w:sz w:val="32"/>
          <w:szCs w:val="32"/>
        </w:rPr>
      </w:pPr>
      <w:r>
        <w:rPr>
          <w:rFonts w:hint="eastAsia" w:ascii="仿宋" w:hAnsi="仿宋" w:eastAsia="仿宋"/>
          <w:spacing w:val="-2"/>
          <w:sz w:val="32"/>
          <w:szCs w:val="32"/>
        </w:rPr>
        <w:t>特此证明。</w:t>
      </w:r>
    </w:p>
    <w:p>
      <w:pPr>
        <w:pStyle w:val="59"/>
        <w:shd w:val="clear" w:color="auto" w:fill="FFFFFF"/>
        <w:snapToGrid w:val="0"/>
        <w:spacing w:line="360" w:lineRule="auto"/>
        <w:ind w:firstLine="632"/>
        <w:rPr>
          <w:rFonts w:ascii="仿宋" w:hAnsi="仿宋" w:eastAsia="仿宋"/>
          <w:spacing w:val="-2"/>
          <w:sz w:val="32"/>
          <w:szCs w:val="32"/>
        </w:rPr>
      </w:pPr>
      <w:r>
        <w:rPr>
          <w:rFonts w:hint="eastAsia" w:ascii="仿宋" w:hAnsi="仿宋" w:eastAsia="仿宋"/>
          <w:spacing w:val="-2"/>
          <w:sz w:val="32"/>
          <w:szCs w:val="32"/>
        </w:rPr>
        <w:t>附：法定代表人身份证扫描件</w:t>
      </w:r>
    </w:p>
    <w:p>
      <w:pPr>
        <w:pStyle w:val="59"/>
        <w:shd w:val="clear" w:color="auto" w:fill="FFFFFF"/>
        <w:snapToGrid w:val="0"/>
        <w:spacing w:line="360" w:lineRule="auto"/>
        <w:ind w:firstLine="552"/>
        <w:rPr>
          <w:rFonts w:ascii="仿宋" w:hAnsi="仿宋" w:eastAsia="仿宋"/>
          <w:spacing w:val="-2"/>
        </w:rPr>
      </w:pPr>
    </w:p>
    <w:p>
      <w:pPr>
        <w:ind w:firstLine="600" w:firstLineChars="200"/>
        <w:rPr>
          <w:rFonts w:ascii="仿宋" w:hAnsi="仿宋" w:eastAsia="仿宋" w:cs="宋体"/>
          <w:color w:val="000000"/>
          <w:sz w:val="30"/>
          <w:szCs w:val="30"/>
        </w:rPr>
      </w:pPr>
    </w:p>
    <w:p>
      <w:pPr>
        <w:ind w:firstLine="600" w:firstLineChars="200"/>
        <w:rPr>
          <w:rFonts w:ascii="仿宋" w:hAnsi="仿宋" w:eastAsia="仿宋" w:cs="宋体"/>
          <w:color w:val="000000"/>
          <w:sz w:val="30"/>
          <w:szCs w:val="30"/>
        </w:rPr>
      </w:pPr>
    </w:p>
    <w:p>
      <w:pPr>
        <w:ind w:firstLine="600" w:firstLineChars="200"/>
        <w:rPr>
          <w:rFonts w:ascii="仿宋" w:hAnsi="仿宋" w:eastAsia="仿宋" w:cs="宋体"/>
          <w:color w:val="000000"/>
          <w:sz w:val="30"/>
          <w:szCs w:val="30"/>
        </w:rPr>
      </w:pPr>
    </w:p>
    <w:p>
      <w:pPr>
        <w:ind w:firstLine="600" w:firstLineChars="200"/>
        <w:rPr>
          <w:rFonts w:ascii="仿宋" w:hAnsi="仿宋" w:eastAsia="仿宋" w:cs="宋体"/>
          <w:color w:val="000000"/>
          <w:sz w:val="30"/>
          <w:szCs w:val="30"/>
        </w:rPr>
      </w:pPr>
    </w:p>
    <w:p>
      <w:pPr>
        <w:ind w:firstLine="600" w:firstLineChars="200"/>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rPr>
      </w:pPr>
    </w:p>
    <w:p>
      <w:pPr>
        <w:rPr>
          <w:rFonts w:ascii="仿宋" w:hAnsi="仿宋" w:eastAsia="仿宋" w:cs="宋体"/>
          <w:color w:val="000000"/>
          <w:sz w:val="30"/>
          <w:szCs w:val="30"/>
          <w:u w:val="single"/>
        </w:rPr>
      </w:pPr>
      <w:r>
        <w:rPr>
          <w:rFonts w:hint="eastAsia" w:ascii="仿宋" w:hAnsi="仿宋" w:eastAsia="仿宋" w:cs="宋体"/>
          <w:color w:val="000000"/>
          <w:sz w:val="30"/>
          <w:szCs w:val="30"/>
        </w:rPr>
        <w:t>投标方（盖章）：</w:t>
      </w:r>
    </w:p>
    <w:p>
      <w:pPr>
        <w:rPr>
          <w:rFonts w:ascii="仿宋" w:hAnsi="仿宋" w:eastAsia="仿宋" w:cs="宋体"/>
          <w:sz w:val="28"/>
          <w:szCs w:val="28"/>
          <w:u w:val="single"/>
        </w:rPr>
      </w:pPr>
      <w:r>
        <w:rPr>
          <w:rFonts w:hint="eastAsia" w:ascii="仿宋" w:hAnsi="仿宋" w:eastAsia="仿宋" w:cs="宋体"/>
          <w:sz w:val="28"/>
          <w:szCs w:val="28"/>
        </w:rPr>
        <w:t>法人（签字或盖章）：</w:t>
      </w:r>
    </w:p>
    <w:p>
      <w:pPr>
        <w:adjustRightInd w:val="0"/>
        <w:jc w:val="left"/>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日期:    年  月  日</w:t>
      </w:r>
    </w:p>
    <w:p>
      <w:pPr>
        <w:adjustRightInd w:val="0"/>
        <w:snapToGrid w:val="0"/>
        <w:spacing w:line="360" w:lineRule="auto"/>
      </w:pPr>
    </w:p>
    <w:sectPr>
      <w:footerReference r:id="rId6" w:type="default"/>
      <w:footerReference r:id="rId7"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1C0736-773D-4556-9A07-194E473243A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embedRegular r:id="rId2" w:fontKey="{21BA8537-2CFD-45F2-94CA-3D0F6DAE91D5}"/>
  </w:font>
  <w:font w:name="仿宋">
    <w:panose1 w:val="02010609060101010101"/>
    <w:charset w:val="86"/>
    <w:family w:val="modern"/>
    <w:pitch w:val="default"/>
    <w:sig w:usb0="800002BF" w:usb1="38CF7CFA" w:usb2="00000016" w:usb3="00000000" w:csb0="00040001" w:csb1="00000000"/>
    <w:embedRegular r:id="rId3" w:fontKey="{32D3924F-24F0-4723-8311-F2463DA2DADD}"/>
  </w:font>
  <w:font w:name="方正小标宋_GBK">
    <w:altName w:val="微软雅黑"/>
    <w:panose1 w:val="00000000000000000000"/>
    <w:charset w:val="86"/>
    <w:family w:val="script"/>
    <w:pitch w:val="default"/>
    <w:sig w:usb0="00000000" w:usb1="00000000" w:usb2="00000010" w:usb3="00000000" w:csb0="00040000" w:csb1="00000000"/>
    <w:embedRegular r:id="rId4" w:fontKey="{471BD884-6650-424B-87CA-783890FA1487}"/>
  </w:font>
  <w:font w:name="方正小标宋简体">
    <w:altName w:val="Arial Unicode MS"/>
    <w:panose1 w:val="00000000000000000000"/>
    <w:charset w:val="86"/>
    <w:family w:val="script"/>
    <w:pitch w:val="default"/>
    <w:sig w:usb0="00000000" w:usb1="00000000" w:usb2="00000010" w:usb3="00000000" w:csb0="00040000" w:csb1="00000000"/>
    <w:embedRegular r:id="rId5" w:fontKey="{E1AB6C1C-C09B-41F3-BA23-1B1259971596}"/>
  </w:font>
  <w:font w:name="Wingdings 2">
    <w:panose1 w:val="05020102010507070707"/>
    <w:charset w:val="02"/>
    <w:family w:val="roman"/>
    <w:pitch w:val="default"/>
    <w:sig w:usb0="00000000" w:usb1="00000000" w:usb2="00000000" w:usb3="00000000" w:csb0="80000000" w:csb1="00000000"/>
    <w:embedRegular r:id="rId6" w:fontKey="{6E29EA4F-42D1-4EDD-BA8C-EE253C4FAD9D}"/>
  </w:font>
  <w:font w:name="方正仿宋_GB2312">
    <w:panose1 w:val="02000000000000000000"/>
    <w:charset w:val="86"/>
    <w:family w:val="auto"/>
    <w:pitch w:val="default"/>
    <w:sig w:usb0="A00002BF" w:usb1="184F6CFA" w:usb2="00000012" w:usb3="00000000" w:csb0="00040001" w:csb1="00000000"/>
    <w:embedRegular r:id="rId7" w:fontKey="{DA19FA90-5D99-41AE-B35A-1E8620E99C8E}"/>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8" w:fontKey="{BEE9A697-72CA-4605-A0C8-82B866C68134}"/>
  </w:font>
  <w:font w:name="Wingdings">
    <w:panose1 w:val="05000000000000000000"/>
    <w:charset w:val="00"/>
    <w:family w:val="auto"/>
    <w:pitch w:val="default"/>
    <w:sig w:usb0="00000000" w:usb1="00000000" w:usb2="00000000" w:usb3="00000000" w:csb0="80000000" w:csb1="00000000"/>
    <w:embedRegular r:id="rId9" w:fontKey="{79AF7F86-7B60-4D4F-AA02-67D055AE7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90" w:firstLineChars="20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90" w:firstLineChars="205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DC22C"/>
    <w:multiLevelType w:val="singleLevel"/>
    <w:tmpl w:val="A59DC22C"/>
    <w:lvl w:ilvl="0" w:tentative="0">
      <w:start w:val="2"/>
      <w:numFmt w:val="chineseCounting"/>
      <w:suff w:val="space"/>
      <w:lvlText w:val="第%1条"/>
      <w:lvlJc w:val="left"/>
      <w:rPr>
        <w:rFonts w:hint="eastAsia"/>
      </w:rPr>
    </w:lvl>
  </w:abstractNum>
  <w:abstractNum w:abstractNumId="1">
    <w:nsid w:val="4E6F490E"/>
    <w:multiLevelType w:val="multilevel"/>
    <w:tmpl w:val="4E6F490E"/>
    <w:lvl w:ilvl="0" w:tentative="0">
      <w:start w:val="1"/>
      <w:numFmt w:val="decimal"/>
      <w:pStyle w:val="39"/>
      <w:lvlText w:val="%1."/>
      <w:lvlJc w:val="left"/>
      <w:pPr>
        <w:ind w:left="440" w:hanging="440"/>
      </w:pPr>
      <w:rPr>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zNjBmOTVhZjFkZDljMTdjZWU2NDllZmIwZDYyNzkifQ=="/>
  </w:docVars>
  <w:rsids>
    <w:rsidRoot w:val="00172A27"/>
    <w:rsid w:val="00001D7B"/>
    <w:rsid w:val="000027B9"/>
    <w:rsid w:val="000043B8"/>
    <w:rsid w:val="00005C47"/>
    <w:rsid w:val="00005E5B"/>
    <w:rsid w:val="00006217"/>
    <w:rsid w:val="00010DC3"/>
    <w:rsid w:val="00012DEB"/>
    <w:rsid w:val="00013526"/>
    <w:rsid w:val="000140DB"/>
    <w:rsid w:val="00017403"/>
    <w:rsid w:val="00020F74"/>
    <w:rsid w:val="00025945"/>
    <w:rsid w:val="00025E05"/>
    <w:rsid w:val="00026507"/>
    <w:rsid w:val="00027CD3"/>
    <w:rsid w:val="00030173"/>
    <w:rsid w:val="000304C8"/>
    <w:rsid w:val="000309E5"/>
    <w:rsid w:val="0003164C"/>
    <w:rsid w:val="00042F15"/>
    <w:rsid w:val="00042F43"/>
    <w:rsid w:val="00043138"/>
    <w:rsid w:val="00052740"/>
    <w:rsid w:val="000530E3"/>
    <w:rsid w:val="00053D98"/>
    <w:rsid w:val="00054C1C"/>
    <w:rsid w:val="00057BF7"/>
    <w:rsid w:val="00061044"/>
    <w:rsid w:val="000636B8"/>
    <w:rsid w:val="00063A4B"/>
    <w:rsid w:val="000640E4"/>
    <w:rsid w:val="00066B9C"/>
    <w:rsid w:val="000675C6"/>
    <w:rsid w:val="000733C3"/>
    <w:rsid w:val="000739EB"/>
    <w:rsid w:val="00074ABD"/>
    <w:rsid w:val="00074D75"/>
    <w:rsid w:val="000761AE"/>
    <w:rsid w:val="0007748C"/>
    <w:rsid w:val="00081B47"/>
    <w:rsid w:val="000824B3"/>
    <w:rsid w:val="00082D65"/>
    <w:rsid w:val="00082F75"/>
    <w:rsid w:val="00085012"/>
    <w:rsid w:val="00090D0A"/>
    <w:rsid w:val="00091333"/>
    <w:rsid w:val="00092681"/>
    <w:rsid w:val="0009429A"/>
    <w:rsid w:val="000A3C01"/>
    <w:rsid w:val="000A3D6C"/>
    <w:rsid w:val="000A7CF1"/>
    <w:rsid w:val="000B021C"/>
    <w:rsid w:val="000B0DA6"/>
    <w:rsid w:val="000B2318"/>
    <w:rsid w:val="000B4181"/>
    <w:rsid w:val="000B4250"/>
    <w:rsid w:val="000B5FC5"/>
    <w:rsid w:val="000C061C"/>
    <w:rsid w:val="000C1ED7"/>
    <w:rsid w:val="000C4528"/>
    <w:rsid w:val="000C5995"/>
    <w:rsid w:val="000D0303"/>
    <w:rsid w:val="000D1182"/>
    <w:rsid w:val="000D1B9E"/>
    <w:rsid w:val="000D74A6"/>
    <w:rsid w:val="000D7D2C"/>
    <w:rsid w:val="000E0CFC"/>
    <w:rsid w:val="000E28D2"/>
    <w:rsid w:val="000E647B"/>
    <w:rsid w:val="000F11C4"/>
    <w:rsid w:val="000F2087"/>
    <w:rsid w:val="000F24A0"/>
    <w:rsid w:val="000F252E"/>
    <w:rsid w:val="000F27A2"/>
    <w:rsid w:val="000F3285"/>
    <w:rsid w:val="000F5F77"/>
    <w:rsid w:val="000F78E5"/>
    <w:rsid w:val="001021AB"/>
    <w:rsid w:val="00102EDD"/>
    <w:rsid w:val="00112775"/>
    <w:rsid w:val="00113381"/>
    <w:rsid w:val="001135CD"/>
    <w:rsid w:val="00115CF9"/>
    <w:rsid w:val="00116398"/>
    <w:rsid w:val="00117CF6"/>
    <w:rsid w:val="00121CE3"/>
    <w:rsid w:val="00122F3A"/>
    <w:rsid w:val="00124C2A"/>
    <w:rsid w:val="00124F71"/>
    <w:rsid w:val="001251A3"/>
    <w:rsid w:val="00126BA4"/>
    <w:rsid w:val="00127892"/>
    <w:rsid w:val="00127BBF"/>
    <w:rsid w:val="00127BC5"/>
    <w:rsid w:val="00132000"/>
    <w:rsid w:val="00132A8F"/>
    <w:rsid w:val="001351F0"/>
    <w:rsid w:val="00135E54"/>
    <w:rsid w:val="00140EE6"/>
    <w:rsid w:val="00141C3D"/>
    <w:rsid w:val="001440A1"/>
    <w:rsid w:val="0014491E"/>
    <w:rsid w:val="00146BA7"/>
    <w:rsid w:val="00150146"/>
    <w:rsid w:val="00150CB0"/>
    <w:rsid w:val="00150E19"/>
    <w:rsid w:val="001534C0"/>
    <w:rsid w:val="00154018"/>
    <w:rsid w:val="0015511E"/>
    <w:rsid w:val="00155D04"/>
    <w:rsid w:val="00155D05"/>
    <w:rsid w:val="001563D5"/>
    <w:rsid w:val="00160408"/>
    <w:rsid w:val="001627AB"/>
    <w:rsid w:val="00162810"/>
    <w:rsid w:val="0016562F"/>
    <w:rsid w:val="001660AA"/>
    <w:rsid w:val="0016621A"/>
    <w:rsid w:val="00166D9A"/>
    <w:rsid w:val="0017095F"/>
    <w:rsid w:val="00170C3B"/>
    <w:rsid w:val="001712C8"/>
    <w:rsid w:val="0017176C"/>
    <w:rsid w:val="00171947"/>
    <w:rsid w:val="00172A27"/>
    <w:rsid w:val="0017406E"/>
    <w:rsid w:val="001777BB"/>
    <w:rsid w:val="00180822"/>
    <w:rsid w:val="00180BDA"/>
    <w:rsid w:val="001842B2"/>
    <w:rsid w:val="001848FA"/>
    <w:rsid w:val="00185537"/>
    <w:rsid w:val="00186179"/>
    <w:rsid w:val="001A0151"/>
    <w:rsid w:val="001A1B81"/>
    <w:rsid w:val="001A28E8"/>
    <w:rsid w:val="001A3B22"/>
    <w:rsid w:val="001A611F"/>
    <w:rsid w:val="001A6D7F"/>
    <w:rsid w:val="001A6E7B"/>
    <w:rsid w:val="001A78A3"/>
    <w:rsid w:val="001A7CB8"/>
    <w:rsid w:val="001B2B8D"/>
    <w:rsid w:val="001B3F37"/>
    <w:rsid w:val="001B6627"/>
    <w:rsid w:val="001C0F6D"/>
    <w:rsid w:val="001C3095"/>
    <w:rsid w:val="001C4537"/>
    <w:rsid w:val="001C5DCC"/>
    <w:rsid w:val="001C73CC"/>
    <w:rsid w:val="001C74BA"/>
    <w:rsid w:val="001D0477"/>
    <w:rsid w:val="001D18AD"/>
    <w:rsid w:val="001D2685"/>
    <w:rsid w:val="001D6F2B"/>
    <w:rsid w:val="001D754E"/>
    <w:rsid w:val="001E0AB9"/>
    <w:rsid w:val="001E2386"/>
    <w:rsid w:val="001E2733"/>
    <w:rsid w:val="001E4079"/>
    <w:rsid w:val="001F0A96"/>
    <w:rsid w:val="001F1720"/>
    <w:rsid w:val="001F37B4"/>
    <w:rsid w:val="001F5D34"/>
    <w:rsid w:val="001F65AB"/>
    <w:rsid w:val="001F72E4"/>
    <w:rsid w:val="001F79DC"/>
    <w:rsid w:val="00201C82"/>
    <w:rsid w:val="0020517D"/>
    <w:rsid w:val="00207BBB"/>
    <w:rsid w:val="00210D3C"/>
    <w:rsid w:val="002113E6"/>
    <w:rsid w:val="00211562"/>
    <w:rsid w:val="00214C69"/>
    <w:rsid w:val="00216751"/>
    <w:rsid w:val="00222637"/>
    <w:rsid w:val="00223765"/>
    <w:rsid w:val="00225293"/>
    <w:rsid w:val="002260E6"/>
    <w:rsid w:val="002265B4"/>
    <w:rsid w:val="00226AF2"/>
    <w:rsid w:val="00232E8F"/>
    <w:rsid w:val="0023625E"/>
    <w:rsid w:val="00236787"/>
    <w:rsid w:val="00236B56"/>
    <w:rsid w:val="0024093A"/>
    <w:rsid w:val="0024206A"/>
    <w:rsid w:val="00242660"/>
    <w:rsid w:val="002434B9"/>
    <w:rsid w:val="00246662"/>
    <w:rsid w:val="00247DE3"/>
    <w:rsid w:val="00253639"/>
    <w:rsid w:val="00256005"/>
    <w:rsid w:val="00260351"/>
    <w:rsid w:val="002618B6"/>
    <w:rsid w:val="00264122"/>
    <w:rsid w:val="002648B6"/>
    <w:rsid w:val="00264967"/>
    <w:rsid w:val="00267233"/>
    <w:rsid w:val="00271E7A"/>
    <w:rsid w:val="00274314"/>
    <w:rsid w:val="00276C7C"/>
    <w:rsid w:val="00277A56"/>
    <w:rsid w:val="002805F1"/>
    <w:rsid w:val="00281479"/>
    <w:rsid w:val="0028399F"/>
    <w:rsid w:val="00284A75"/>
    <w:rsid w:val="00286137"/>
    <w:rsid w:val="00292C9D"/>
    <w:rsid w:val="00293A8D"/>
    <w:rsid w:val="002A1311"/>
    <w:rsid w:val="002A268D"/>
    <w:rsid w:val="002A31FE"/>
    <w:rsid w:val="002A5988"/>
    <w:rsid w:val="002B0478"/>
    <w:rsid w:val="002B06D5"/>
    <w:rsid w:val="002B0B21"/>
    <w:rsid w:val="002B0EAF"/>
    <w:rsid w:val="002B14BC"/>
    <w:rsid w:val="002B1EBB"/>
    <w:rsid w:val="002B1EF0"/>
    <w:rsid w:val="002B5E1D"/>
    <w:rsid w:val="002B5FCE"/>
    <w:rsid w:val="002C082E"/>
    <w:rsid w:val="002C0CE1"/>
    <w:rsid w:val="002C2BC5"/>
    <w:rsid w:val="002D19BA"/>
    <w:rsid w:val="002D2118"/>
    <w:rsid w:val="002D31C1"/>
    <w:rsid w:val="002D329D"/>
    <w:rsid w:val="002D3500"/>
    <w:rsid w:val="002D3888"/>
    <w:rsid w:val="002D39D5"/>
    <w:rsid w:val="002D76CB"/>
    <w:rsid w:val="002E02D3"/>
    <w:rsid w:val="002E0393"/>
    <w:rsid w:val="002E06FD"/>
    <w:rsid w:val="002E1793"/>
    <w:rsid w:val="002E25CE"/>
    <w:rsid w:val="002E3495"/>
    <w:rsid w:val="002F1454"/>
    <w:rsid w:val="002F350A"/>
    <w:rsid w:val="002F3E21"/>
    <w:rsid w:val="002F479E"/>
    <w:rsid w:val="002F5375"/>
    <w:rsid w:val="002F70F6"/>
    <w:rsid w:val="00301563"/>
    <w:rsid w:val="003015B7"/>
    <w:rsid w:val="00301CF7"/>
    <w:rsid w:val="00304DD7"/>
    <w:rsid w:val="00305771"/>
    <w:rsid w:val="003105BF"/>
    <w:rsid w:val="0031072D"/>
    <w:rsid w:val="003109BB"/>
    <w:rsid w:val="00311FED"/>
    <w:rsid w:val="003166F8"/>
    <w:rsid w:val="003178DB"/>
    <w:rsid w:val="00322DFA"/>
    <w:rsid w:val="003272EE"/>
    <w:rsid w:val="00330CD2"/>
    <w:rsid w:val="0033248F"/>
    <w:rsid w:val="00334ED9"/>
    <w:rsid w:val="00336E89"/>
    <w:rsid w:val="003408C0"/>
    <w:rsid w:val="00342593"/>
    <w:rsid w:val="00343D53"/>
    <w:rsid w:val="003503D2"/>
    <w:rsid w:val="00352FBD"/>
    <w:rsid w:val="003549B8"/>
    <w:rsid w:val="003602B9"/>
    <w:rsid w:val="003646C8"/>
    <w:rsid w:val="00364ABF"/>
    <w:rsid w:val="003664CF"/>
    <w:rsid w:val="00366A44"/>
    <w:rsid w:val="00367701"/>
    <w:rsid w:val="00370508"/>
    <w:rsid w:val="00373B3F"/>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37FE"/>
    <w:rsid w:val="003A478C"/>
    <w:rsid w:val="003A4900"/>
    <w:rsid w:val="003A4C7F"/>
    <w:rsid w:val="003A6331"/>
    <w:rsid w:val="003B0AA2"/>
    <w:rsid w:val="003B26C1"/>
    <w:rsid w:val="003C0281"/>
    <w:rsid w:val="003C10DA"/>
    <w:rsid w:val="003C5CA7"/>
    <w:rsid w:val="003C6B5C"/>
    <w:rsid w:val="003C79E3"/>
    <w:rsid w:val="003C79FE"/>
    <w:rsid w:val="003D33BF"/>
    <w:rsid w:val="003D3AC8"/>
    <w:rsid w:val="003D44E9"/>
    <w:rsid w:val="003D6A42"/>
    <w:rsid w:val="003D71D7"/>
    <w:rsid w:val="003E07FA"/>
    <w:rsid w:val="003E1EAC"/>
    <w:rsid w:val="003E41F1"/>
    <w:rsid w:val="003E5467"/>
    <w:rsid w:val="003F3661"/>
    <w:rsid w:val="003F6879"/>
    <w:rsid w:val="003F70DE"/>
    <w:rsid w:val="003F773B"/>
    <w:rsid w:val="00400616"/>
    <w:rsid w:val="00400DA0"/>
    <w:rsid w:val="004028A5"/>
    <w:rsid w:val="004058D4"/>
    <w:rsid w:val="00407414"/>
    <w:rsid w:val="00410571"/>
    <w:rsid w:val="004140B4"/>
    <w:rsid w:val="00414333"/>
    <w:rsid w:val="00414AEC"/>
    <w:rsid w:val="0041562C"/>
    <w:rsid w:val="004167A0"/>
    <w:rsid w:val="004205D9"/>
    <w:rsid w:val="00420A53"/>
    <w:rsid w:val="004212D6"/>
    <w:rsid w:val="004228E7"/>
    <w:rsid w:val="00423D78"/>
    <w:rsid w:val="004249AF"/>
    <w:rsid w:val="00424A74"/>
    <w:rsid w:val="0042607B"/>
    <w:rsid w:val="00426B4D"/>
    <w:rsid w:val="00426D05"/>
    <w:rsid w:val="00427D3D"/>
    <w:rsid w:val="00430E81"/>
    <w:rsid w:val="0043278B"/>
    <w:rsid w:val="00433E22"/>
    <w:rsid w:val="0043434B"/>
    <w:rsid w:val="00434865"/>
    <w:rsid w:val="0043521B"/>
    <w:rsid w:val="00436DDF"/>
    <w:rsid w:val="004439A9"/>
    <w:rsid w:val="004458F5"/>
    <w:rsid w:val="00445A9E"/>
    <w:rsid w:val="00445DED"/>
    <w:rsid w:val="00447104"/>
    <w:rsid w:val="00452CEE"/>
    <w:rsid w:val="004535FF"/>
    <w:rsid w:val="00453835"/>
    <w:rsid w:val="004548F1"/>
    <w:rsid w:val="00454DF4"/>
    <w:rsid w:val="00462243"/>
    <w:rsid w:val="004622CC"/>
    <w:rsid w:val="00465A3E"/>
    <w:rsid w:val="0046616B"/>
    <w:rsid w:val="00466947"/>
    <w:rsid w:val="004669FD"/>
    <w:rsid w:val="00470667"/>
    <w:rsid w:val="00471630"/>
    <w:rsid w:val="00472003"/>
    <w:rsid w:val="0047339A"/>
    <w:rsid w:val="00474793"/>
    <w:rsid w:val="00476C6F"/>
    <w:rsid w:val="0048094B"/>
    <w:rsid w:val="00480C9B"/>
    <w:rsid w:val="00487C9D"/>
    <w:rsid w:val="00494C77"/>
    <w:rsid w:val="00497A36"/>
    <w:rsid w:val="004A0074"/>
    <w:rsid w:val="004A056C"/>
    <w:rsid w:val="004A229C"/>
    <w:rsid w:val="004A3080"/>
    <w:rsid w:val="004A3471"/>
    <w:rsid w:val="004A423A"/>
    <w:rsid w:val="004A444F"/>
    <w:rsid w:val="004A5797"/>
    <w:rsid w:val="004B26BF"/>
    <w:rsid w:val="004B26F0"/>
    <w:rsid w:val="004B7A3E"/>
    <w:rsid w:val="004C0D1B"/>
    <w:rsid w:val="004C2FC1"/>
    <w:rsid w:val="004C3C26"/>
    <w:rsid w:val="004C46B1"/>
    <w:rsid w:val="004C6676"/>
    <w:rsid w:val="004C69FE"/>
    <w:rsid w:val="004D4499"/>
    <w:rsid w:val="004D4B38"/>
    <w:rsid w:val="004E1A37"/>
    <w:rsid w:val="004E2423"/>
    <w:rsid w:val="004E26B8"/>
    <w:rsid w:val="004E3B89"/>
    <w:rsid w:val="004E441F"/>
    <w:rsid w:val="004E487C"/>
    <w:rsid w:val="004E5FCE"/>
    <w:rsid w:val="004F0ABD"/>
    <w:rsid w:val="004F0E38"/>
    <w:rsid w:val="004F1187"/>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5C09"/>
    <w:rsid w:val="005160A1"/>
    <w:rsid w:val="005161AD"/>
    <w:rsid w:val="00521403"/>
    <w:rsid w:val="00522578"/>
    <w:rsid w:val="00526125"/>
    <w:rsid w:val="00527704"/>
    <w:rsid w:val="00532CEF"/>
    <w:rsid w:val="00542F03"/>
    <w:rsid w:val="00543E88"/>
    <w:rsid w:val="00546836"/>
    <w:rsid w:val="00547545"/>
    <w:rsid w:val="00547BFE"/>
    <w:rsid w:val="00550528"/>
    <w:rsid w:val="0055136C"/>
    <w:rsid w:val="00551DFB"/>
    <w:rsid w:val="005537EE"/>
    <w:rsid w:val="00554213"/>
    <w:rsid w:val="00555F63"/>
    <w:rsid w:val="00557B5E"/>
    <w:rsid w:val="005612CD"/>
    <w:rsid w:val="00561C2B"/>
    <w:rsid w:val="00562DE5"/>
    <w:rsid w:val="00572157"/>
    <w:rsid w:val="00572E05"/>
    <w:rsid w:val="00572EB1"/>
    <w:rsid w:val="00572F68"/>
    <w:rsid w:val="005745FE"/>
    <w:rsid w:val="0057739E"/>
    <w:rsid w:val="00581740"/>
    <w:rsid w:val="00581F46"/>
    <w:rsid w:val="005821EA"/>
    <w:rsid w:val="00582562"/>
    <w:rsid w:val="00584420"/>
    <w:rsid w:val="00587C42"/>
    <w:rsid w:val="005903B5"/>
    <w:rsid w:val="0059256F"/>
    <w:rsid w:val="005961FD"/>
    <w:rsid w:val="005966FE"/>
    <w:rsid w:val="00597A2C"/>
    <w:rsid w:val="005A0D08"/>
    <w:rsid w:val="005A198A"/>
    <w:rsid w:val="005A22EE"/>
    <w:rsid w:val="005A24FF"/>
    <w:rsid w:val="005A25B3"/>
    <w:rsid w:val="005A2D9D"/>
    <w:rsid w:val="005A3406"/>
    <w:rsid w:val="005A3500"/>
    <w:rsid w:val="005A659B"/>
    <w:rsid w:val="005A6A48"/>
    <w:rsid w:val="005A79D1"/>
    <w:rsid w:val="005A7E86"/>
    <w:rsid w:val="005B09DC"/>
    <w:rsid w:val="005B0BC5"/>
    <w:rsid w:val="005B15B5"/>
    <w:rsid w:val="005B636C"/>
    <w:rsid w:val="005B6ACC"/>
    <w:rsid w:val="005B6C6A"/>
    <w:rsid w:val="005C0403"/>
    <w:rsid w:val="005C178C"/>
    <w:rsid w:val="005C36E1"/>
    <w:rsid w:val="005C4177"/>
    <w:rsid w:val="005C6978"/>
    <w:rsid w:val="005C7317"/>
    <w:rsid w:val="005C7BB8"/>
    <w:rsid w:val="005D005E"/>
    <w:rsid w:val="005D007A"/>
    <w:rsid w:val="005D199A"/>
    <w:rsid w:val="005D1BDF"/>
    <w:rsid w:val="005D3098"/>
    <w:rsid w:val="005D4649"/>
    <w:rsid w:val="005E074D"/>
    <w:rsid w:val="005E10E1"/>
    <w:rsid w:val="005E225E"/>
    <w:rsid w:val="005E403D"/>
    <w:rsid w:val="005E6343"/>
    <w:rsid w:val="005E6B34"/>
    <w:rsid w:val="005E6E46"/>
    <w:rsid w:val="005F0468"/>
    <w:rsid w:val="005F370A"/>
    <w:rsid w:val="005F4D2D"/>
    <w:rsid w:val="00604A2C"/>
    <w:rsid w:val="006178CF"/>
    <w:rsid w:val="006201A4"/>
    <w:rsid w:val="0062131F"/>
    <w:rsid w:val="00622654"/>
    <w:rsid w:val="0062402F"/>
    <w:rsid w:val="00625293"/>
    <w:rsid w:val="006278FA"/>
    <w:rsid w:val="00641E3F"/>
    <w:rsid w:val="006429EB"/>
    <w:rsid w:val="00642C45"/>
    <w:rsid w:val="00643CB2"/>
    <w:rsid w:val="006442B7"/>
    <w:rsid w:val="006468D5"/>
    <w:rsid w:val="006511CF"/>
    <w:rsid w:val="0065240C"/>
    <w:rsid w:val="00654A98"/>
    <w:rsid w:val="006567CC"/>
    <w:rsid w:val="00656CE3"/>
    <w:rsid w:val="0065713A"/>
    <w:rsid w:val="00665A6C"/>
    <w:rsid w:val="00666C21"/>
    <w:rsid w:val="00667CD6"/>
    <w:rsid w:val="00667CE2"/>
    <w:rsid w:val="0067026F"/>
    <w:rsid w:val="006703EA"/>
    <w:rsid w:val="00670770"/>
    <w:rsid w:val="00670A27"/>
    <w:rsid w:val="00670AF2"/>
    <w:rsid w:val="00670DD3"/>
    <w:rsid w:val="0067253A"/>
    <w:rsid w:val="00672B96"/>
    <w:rsid w:val="00672C11"/>
    <w:rsid w:val="00674289"/>
    <w:rsid w:val="0067588A"/>
    <w:rsid w:val="006771A8"/>
    <w:rsid w:val="006808DE"/>
    <w:rsid w:val="00683E1A"/>
    <w:rsid w:val="00686C2B"/>
    <w:rsid w:val="0069034A"/>
    <w:rsid w:val="00691AA4"/>
    <w:rsid w:val="00691BCD"/>
    <w:rsid w:val="00693D23"/>
    <w:rsid w:val="00694997"/>
    <w:rsid w:val="006A1DD8"/>
    <w:rsid w:val="006A1FA6"/>
    <w:rsid w:val="006A2AB9"/>
    <w:rsid w:val="006A4D9B"/>
    <w:rsid w:val="006A4F18"/>
    <w:rsid w:val="006A4F37"/>
    <w:rsid w:val="006A65FD"/>
    <w:rsid w:val="006A678C"/>
    <w:rsid w:val="006A6880"/>
    <w:rsid w:val="006B38A9"/>
    <w:rsid w:val="006B6719"/>
    <w:rsid w:val="006C040A"/>
    <w:rsid w:val="006C07DD"/>
    <w:rsid w:val="006C0E0D"/>
    <w:rsid w:val="006C1E11"/>
    <w:rsid w:val="006C38F8"/>
    <w:rsid w:val="006C3A8A"/>
    <w:rsid w:val="006C4BA4"/>
    <w:rsid w:val="006C64BA"/>
    <w:rsid w:val="006D120B"/>
    <w:rsid w:val="006D1850"/>
    <w:rsid w:val="006D36DE"/>
    <w:rsid w:val="006D6EC8"/>
    <w:rsid w:val="006E02E0"/>
    <w:rsid w:val="006E1883"/>
    <w:rsid w:val="006E1B26"/>
    <w:rsid w:val="006E5065"/>
    <w:rsid w:val="006E5267"/>
    <w:rsid w:val="006E57AD"/>
    <w:rsid w:val="006E7FA4"/>
    <w:rsid w:val="006F0534"/>
    <w:rsid w:val="006F2321"/>
    <w:rsid w:val="006F25E4"/>
    <w:rsid w:val="006F314C"/>
    <w:rsid w:val="006F57A7"/>
    <w:rsid w:val="0070199C"/>
    <w:rsid w:val="00703BEC"/>
    <w:rsid w:val="0070666F"/>
    <w:rsid w:val="00707552"/>
    <w:rsid w:val="007110AC"/>
    <w:rsid w:val="007120D6"/>
    <w:rsid w:val="00713AFD"/>
    <w:rsid w:val="00714566"/>
    <w:rsid w:val="007172CF"/>
    <w:rsid w:val="00722FDF"/>
    <w:rsid w:val="00723FB6"/>
    <w:rsid w:val="00726B38"/>
    <w:rsid w:val="00732E04"/>
    <w:rsid w:val="00734737"/>
    <w:rsid w:val="00736F6A"/>
    <w:rsid w:val="00737A68"/>
    <w:rsid w:val="00737F24"/>
    <w:rsid w:val="007421EA"/>
    <w:rsid w:val="00743BED"/>
    <w:rsid w:val="00750A1A"/>
    <w:rsid w:val="00750A99"/>
    <w:rsid w:val="00751297"/>
    <w:rsid w:val="00754FE0"/>
    <w:rsid w:val="007550D8"/>
    <w:rsid w:val="007566B8"/>
    <w:rsid w:val="00757F47"/>
    <w:rsid w:val="007601EC"/>
    <w:rsid w:val="00760AF1"/>
    <w:rsid w:val="00760C74"/>
    <w:rsid w:val="00762FB4"/>
    <w:rsid w:val="00763E84"/>
    <w:rsid w:val="00763FC2"/>
    <w:rsid w:val="00764C3F"/>
    <w:rsid w:val="0076606F"/>
    <w:rsid w:val="0076723D"/>
    <w:rsid w:val="00767813"/>
    <w:rsid w:val="00771FF8"/>
    <w:rsid w:val="0077334B"/>
    <w:rsid w:val="007746F5"/>
    <w:rsid w:val="007772A4"/>
    <w:rsid w:val="00777727"/>
    <w:rsid w:val="00780658"/>
    <w:rsid w:val="0078167B"/>
    <w:rsid w:val="007844A8"/>
    <w:rsid w:val="0078689E"/>
    <w:rsid w:val="00787A16"/>
    <w:rsid w:val="00790888"/>
    <w:rsid w:val="0079095B"/>
    <w:rsid w:val="007963EB"/>
    <w:rsid w:val="007A03D1"/>
    <w:rsid w:val="007A0FE9"/>
    <w:rsid w:val="007A1CF5"/>
    <w:rsid w:val="007A499E"/>
    <w:rsid w:val="007A7171"/>
    <w:rsid w:val="007A7857"/>
    <w:rsid w:val="007A7C96"/>
    <w:rsid w:val="007B0F46"/>
    <w:rsid w:val="007B3959"/>
    <w:rsid w:val="007B7A4A"/>
    <w:rsid w:val="007C1F3D"/>
    <w:rsid w:val="007C6E2F"/>
    <w:rsid w:val="007D34F8"/>
    <w:rsid w:val="007D3878"/>
    <w:rsid w:val="007D6DA2"/>
    <w:rsid w:val="007D7642"/>
    <w:rsid w:val="007E494D"/>
    <w:rsid w:val="007E4B3C"/>
    <w:rsid w:val="007E4EE3"/>
    <w:rsid w:val="007E6A00"/>
    <w:rsid w:val="007E6F2C"/>
    <w:rsid w:val="007E7241"/>
    <w:rsid w:val="007F2368"/>
    <w:rsid w:val="007F2F03"/>
    <w:rsid w:val="007F32ED"/>
    <w:rsid w:val="007F3616"/>
    <w:rsid w:val="007F4FD7"/>
    <w:rsid w:val="007F51FE"/>
    <w:rsid w:val="00801410"/>
    <w:rsid w:val="008037E5"/>
    <w:rsid w:val="008040C2"/>
    <w:rsid w:val="00804421"/>
    <w:rsid w:val="008103B4"/>
    <w:rsid w:val="008107B7"/>
    <w:rsid w:val="00811A81"/>
    <w:rsid w:val="00811E50"/>
    <w:rsid w:val="008175AF"/>
    <w:rsid w:val="00821DD0"/>
    <w:rsid w:val="00824967"/>
    <w:rsid w:val="00825A77"/>
    <w:rsid w:val="00826794"/>
    <w:rsid w:val="00826A9E"/>
    <w:rsid w:val="008312CE"/>
    <w:rsid w:val="008327F4"/>
    <w:rsid w:val="0083333E"/>
    <w:rsid w:val="008342DF"/>
    <w:rsid w:val="00834806"/>
    <w:rsid w:val="00835122"/>
    <w:rsid w:val="008365A9"/>
    <w:rsid w:val="00837149"/>
    <w:rsid w:val="00843837"/>
    <w:rsid w:val="008459C6"/>
    <w:rsid w:val="00851B6D"/>
    <w:rsid w:val="008543C8"/>
    <w:rsid w:val="00854D04"/>
    <w:rsid w:val="0085559D"/>
    <w:rsid w:val="008572D0"/>
    <w:rsid w:val="0086188A"/>
    <w:rsid w:val="00861EF2"/>
    <w:rsid w:val="00861FD6"/>
    <w:rsid w:val="00864B7C"/>
    <w:rsid w:val="0087142D"/>
    <w:rsid w:val="00875027"/>
    <w:rsid w:val="0087705B"/>
    <w:rsid w:val="0088485F"/>
    <w:rsid w:val="008851C7"/>
    <w:rsid w:val="00885A6D"/>
    <w:rsid w:val="00886442"/>
    <w:rsid w:val="00886516"/>
    <w:rsid w:val="00887FA4"/>
    <w:rsid w:val="008913DA"/>
    <w:rsid w:val="00892869"/>
    <w:rsid w:val="00894C4F"/>
    <w:rsid w:val="00895BFE"/>
    <w:rsid w:val="008A0733"/>
    <w:rsid w:val="008A5675"/>
    <w:rsid w:val="008A6060"/>
    <w:rsid w:val="008A64FC"/>
    <w:rsid w:val="008A798F"/>
    <w:rsid w:val="008B166C"/>
    <w:rsid w:val="008B33AA"/>
    <w:rsid w:val="008B6673"/>
    <w:rsid w:val="008C0AB5"/>
    <w:rsid w:val="008C2D62"/>
    <w:rsid w:val="008C3996"/>
    <w:rsid w:val="008C51FC"/>
    <w:rsid w:val="008C60BA"/>
    <w:rsid w:val="008C614E"/>
    <w:rsid w:val="008D0EBC"/>
    <w:rsid w:val="008D3B5B"/>
    <w:rsid w:val="008D3C74"/>
    <w:rsid w:val="008D45AF"/>
    <w:rsid w:val="008D4A05"/>
    <w:rsid w:val="008D5934"/>
    <w:rsid w:val="008E18EF"/>
    <w:rsid w:val="008E20D8"/>
    <w:rsid w:val="008E225F"/>
    <w:rsid w:val="008E2B17"/>
    <w:rsid w:val="008E52A0"/>
    <w:rsid w:val="008E53E0"/>
    <w:rsid w:val="008E5D13"/>
    <w:rsid w:val="008E6578"/>
    <w:rsid w:val="008E72E8"/>
    <w:rsid w:val="008F6BD8"/>
    <w:rsid w:val="008F7183"/>
    <w:rsid w:val="008F76AD"/>
    <w:rsid w:val="0090699C"/>
    <w:rsid w:val="00906B39"/>
    <w:rsid w:val="00906B91"/>
    <w:rsid w:val="009104E5"/>
    <w:rsid w:val="0091108C"/>
    <w:rsid w:val="0091213C"/>
    <w:rsid w:val="00920A54"/>
    <w:rsid w:val="00920DC8"/>
    <w:rsid w:val="00922A44"/>
    <w:rsid w:val="0092327F"/>
    <w:rsid w:val="009236A7"/>
    <w:rsid w:val="00924E12"/>
    <w:rsid w:val="0092515C"/>
    <w:rsid w:val="009278D8"/>
    <w:rsid w:val="00932D56"/>
    <w:rsid w:val="00933364"/>
    <w:rsid w:val="0093557C"/>
    <w:rsid w:val="009416F5"/>
    <w:rsid w:val="00941869"/>
    <w:rsid w:val="0094342B"/>
    <w:rsid w:val="009437B2"/>
    <w:rsid w:val="0094399C"/>
    <w:rsid w:val="00944F76"/>
    <w:rsid w:val="0095070E"/>
    <w:rsid w:val="009540B0"/>
    <w:rsid w:val="0095444C"/>
    <w:rsid w:val="00954CB1"/>
    <w:rsid w:val="00960349"/>
    <w:rsid w:val="00962F58"/>
    <w:rsid w:val="009634E3"/>
    <w:rsid w:val="00963908"/>
    <w:rsid w:val="009651BA"/>
    <w:rsid w:val="00973E09"/>
    <w:rsid w:val="0097409F"/>
    <w:rsid w:val="00974541"/>
    <w:rsid w:val="00974C27"/>
    <w:rsid w:val="009761B9"/>
    <w:rsid w:val="00980875"/>
    <w:rsid w:val="009813A3"/>
    <w:rsid w:val="0098181F"/>
    <w:rsid w:val="00982167"/>
    <w:rsid w:val="0098571D"/>
    <w:rsid w:val="00985971"/>
    <w:rsid w:val="00990B07"/>
    <w:rsid w:val="00991F8F"/>
    <w:rsid w:val="009930B2"/>
    <w:rsid w:val="00993913"/>
    <w:rsid w:val="0099411A"/>
    <w:rsid w:val="009A09CB"/>
    <w:rsid w:val="009A0B5B"/>
    <w:rsid w:val="009A1C2A"/>
    <w:rsid w:val="009A326E"/>
    <w:rsid w:val="009B1CB9"/>
    <w:rsid w:val="009B4E10"/>
    <w:rsid w:val="009B5A7E"/>
    <w:rsid w:val="009C27DF"/>
    <w:rsid w:val="009C4DCB"/>
    <w:rsid w:val="009C6352"/>
    <w:rsid w:val="009C64B1"/>
    <w:rsid w:val="009D0756"/>
    <w:rsid w:val="009D3249"/>
    <w:rsid w:val="009D37D3"/>
    <w:rsid w:val="009D3B59"/>
    <w:rsid w:val="009D3D8C"/>
    <w:rsid w:val="009D5D21"/>
    <w:rsid w:val="009E17A9"/>
    <w:rsid w:val="009E2582"/>
    <w:rsid w:val="009E3CDC"/>
    <w:rsid w:val="009F0894"/>
    <w:rsid w:val="009F1DE9"/>
    <w:rsid w:val="009F2BE8"/>
    <w:rsid w:val="009F2E53"/>
    <w:rsid w:val="009F30D4"/>
    <w:rsid w:val="009F3F40"/>
    <w:rsid w:val="009F5A53"/>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505"/>
    <w:rsid w:val="00A33C48"/>
    <w:rsid w:val="00A342CA"/>
    <w:rsid w:val="00A353F8"/>
    <w:rsid w:val="00A3722B"/>
    <w:rsid w:val="00A4280D"/>
    <w:rsid w:val="00A4511E"/>
    <w:rsid w:val="00A45A63"/>
    <w:rsid w:val="00A46CAD"/>
    <w:rsid w:val="00A47EBE"/>
    <w:rsid w:val="00A505E9"/>
    <w:rsid w:val="00A5490F"/>
    <w:rsid w:val="00A54EE3"/>
    <w:rsid w:val="00A5531C"/>
    <w:rsid w:val="00A55E81"/>
    <w:rsid w:val="00A61503"/>
    <w:rsid w:val="00A61FB8"/>
    <w:rsid w:val="00A62F46"/>
    <w:rsid w:val="00A65183"/>
    <w:rsid w:val="00A715B6"/>
    <w:rsid w:val="00A720EE"/>
    <w:rsid w:val="00A722D8"/>
    <w:rsid w:val="00A73976"/>
    <w:rsid w:val="00A74BF7"/>
    <w:rsid w:val="00A75FB2"/>
    <w:rsid w:val="00A7641E"/>
    <w:rsid w:val="00A76962"/>
    <w:rsid w:val="00A84FE7"/>
    <w:rsid w:val="00A868C1"/>
    <w:rsid w:val="00A869E6"/>
    <w:rsid w:val="00A86E20"/>
    <w:rsid w:val="00A87594"/>
    <w:rsid w:val="00A91111"/>
    <w:rsid w:val="00A94BDF"/>
    <w:rsid w:val="00A95D3D"/>
    <w:rsid w:val="00A97DF8"/>
    <w:rsid w:val="00A97F2B"/>
    <w:rsid w:val="00AA0A1D"/>
    <w:rsid w:val="00AA105E"/>
    <w:rsid w:val="00AA25E3"/>
    <w:rsid w:val="00AB03D9"/>
    <w:rsid w:val="00AB0DB8"/>
    <w:rsid w:val="00AB0DCA"/>
    <w:rsid w:val="00AB1A9F"/>
    <w:rsid w:val="00AB35A4"/>
    <w:rsid w:val="00AB3AD1"/>
    <w:rsid w:val="00AB3DC1"/>
    <w:rsid w:val="00AB4869"/>
    <w:rsid w:val="00AB5208"/>
    <w:rsid w:val="00AB5DBD"/>
    <w:rsid w:val="00AB5E95"/>
    <w:rsid w:val="00AB745B"/>
    <w:rsid w:val="00AC0928"/>
    <w:rsid w:val="00AC2A07"/>
    <w:rsid w:val="00AC2B52"/>
    <w:rsid w:val="00AC4AFB"/>
    <w:rsid w:val="00AC5A6E"/>
    <w:rsid w:val="00AC626E"/>
    <w:rsid w:val="00AC6550"/>
    <w:rsid w:val="00AC6E75"/>
    <w:rsid w:val="00AC71E4"/>
    <w:rsid w:val="00AC729A"/>
    <w:rsid w:val="00AC7588"/>
    <w:rsid w:val="00AD0EDE"/>
    <w:rsid w:val="00AD1C23"/>
    <w:rsid w:val="00AD44AD"/>
    <w:rsid w:val="00AD4E5D"/>
    <w:rsid w:val="00AD68C1"/>
    <w:rsid w:val="00AE0E6D"/>
    <w:rsid w:val="00AE1623"/>
    <w:rsid w:val="00AE5BA3"/>
    <w:rsid w:val="00AE6829"/>
    <w:rsid w:val="00AF0372"/>
    <w:rsid w:val="00AF1DF9"/>
    <w:rsid w:val="00AF243F"/>
    <w:rsid w:val="00AF38BC"/>
    <w:rsid w:val="00AF4E8D"/>
    <w:rsid w:val="00B00C64"/>
    <w:rsid w:val="00B06917"/>
    <w:rsid w:val="00B0752B"/>
    <w:rsid w:val="00B1125F"/>
    <w:rsid w:val="00B1219B"/>
    <w:rsid w:val="00B12E63"/>
    <w:rsid w:val="00B15880"/>
    <w:rsid w:val="00B16346"/>
    <w:rsid w:val="00B1719F"/>
    <w:rsid w:val="00B17416"/>
    <w:rsid w:val="00B20DEA"/>
    <w:rsid w:val="00B2397A"/>
    <w:rsid w:val="00B24BE2"/>
    <w:rsid w:val="00B25D2B"/>
    <w:rsid w:val="00B264AC"/>
    <w:rsid w:val="00B271C4"/>
    <w:rsid w:val="00B27CF3"/>
    <w:rsid w:val="00B30020"/>
    <w:rsid w:val="00B359C8"/>
    <w:rsid w:val="00B40101"/>
    <w:rsid w:val="00B40B3D"/>
    <w:rsid w:val="00B416B6"/>
    <w:rsid w:val="00B4363A"/>
    <w:rsid w:val="00B442BA"/>
    <w:rsid w:val="00B47471"/>
    <w:rsid w:val="00B47827"/>
    <w:rsid w:val="00B47C58"/>
    <w:rsid w:val="00B47E03"/>
    <w:rsid w:val="00B61E88"/>
    <w:rsid w:val="00B638E1"/>
    <w:rsid w:val="00B646A5"/>
    <w:rsid w:val="00B73F5D"/>
    <w:rsid w:val="00B75783"/>
    <w:rsid w:val="00B76B2E"/>
    <w:rsid w:val="00B82FBE"/>
    <w:rsid w:val="00B83A49"/>
    <w:rsid w:val="00B850DA"/>
    <w:rsid w:val="00B86D9C"/>
    <w:rsid w:val="00B87602"/>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18AD"/>
    <w:rsid w:val="00BC1B4E"/>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67E0"/>
    <w:rsid w:val="00BF7478"/>
    <w:rsid w:val="00C00B3D"/>
    <w:rsid w:val="00C01929"/>
    <w:rsid w:val="00C04434"/>
    <w:rsid w:val="00C04F2D"/>
    <w:rsid w:val="00C1152E"/>
    <w:rsid w:val="00C11B3E"/>
    <w:rsid w:val="00C13841"/>
    <w:rsid w:val="00C14436"/>
    <w:rsid w:val="00C15FB3"/>
    <w:rsid w:val="00C20F7D"/>
    <w:rsid w:val="00C21DD5"/>
    <w:rsid w:val="00C21F1D"/>
    <w:rsid w:val="00C2221B"/>
    <w:rsid w:val="00C25ED8"/>
    <w:rsid w:val="00C30808"/>
    <w:rsid w:val="00C31209"/>
    <w:rsid w:val="00C31C66"/>
    <w:rsid w:val="00C34543"/>
    <w:rsid w:val="00C35986"/>
    <w:rsid w:val="00C4125E"/>
    <w:rsid w:val="00C41ED9"/>
    <w:rsid w:val="00C44BF4"/>
    <w:rsid w:val="00C466AB"/>
    <w:rsid w:val="00C47F76"/>
    <w:rsid w:val="00C50CF4"/>
    <w:rsid w:val="00C53254"/>
    <w:rsid w:val="00C54CD7"/>
    <w:rsid w:val="00C5549D"/>
    <w:rsid w:val="00C5593A"/>
    <w:rsid w:val="00C56FA5"/>
    <w:rsid w:val="00C61871"/>
    <w:rsid w:val="00C62DAD"/>
    <w:rsid w:val="00C639A9"/>
    <w:rsid w:val="00C645F6"/>
    <w:rsid w:val="00C65FEA"/>
    <w:rsid w:val="00C67A5A"/>
    <w:rsid w:val="00C718DD"/>
    <w:rsid w:val="00C71C93"/>
    <w:rsid w:val="00C72679"/>
    <w:rsid w:val="00C72AC5"/>
    <w:rsid w:val="00C7360B"/>
    <w:rsid w:val="00C74BC9"/>
    <w:rsid w:val="00C77834"/>
    <w:rsid w:val="00C77DE8"/>
    <w:rsid w:val="00C803C9"/>
    <w:rsid w:val="00C807C1"/>
    <w:rsid w:val="00C80AB6"/>
    <w:rsid w:val="00C816D6"/>
    <w:rsid w:val="00C8329E"/>
    <w:rsid w:val="00C86467"/>
    <w:rsid w:val="00C86655"/>
    <w:rsid w:val="00C875B8"/>
    <w:rsid w:val="00C877B1"/>
    <w:rsid w:val="00C909F0"/>
    <w:rsid w:val="00C92389"/>
    <w:rsid w:val="00C926E4"/>
    <w:rsid w:val="00C9454E"/>
    <w:rsid w:val="00C96139"/>
    <w:rsid w:val="00C97B6C"/>
    <w:rsid w:val="00CA062B"/>
    <w:rsid w:val="00CA1AA3"/>
    <w:rsid w:val="00CA1CD9"/>
    <w:rsid w:val="00CA1E8A"/>
    <w:rsid w:val="00CA3871"/>
    <w:rsid w:val="00CA4C88"/>
    <w:rsid w:val="00CA764B"/>
    <w:rsid w:val="00CB00B3"/>
    <w:rsid w:val="00CB432C"/>
    <w:rsid w:val="00CB4731"/>
    <w:rsid w:val="00CB57EA"/>
    <w:rsid w:val="00CB6680"/>
    <w:rsid w:val="00CB72AF"/>
    <w:rsid w:val="00CC0468"/>
    <w:rsid w:val="00CC1FD7"/>
    <w:rsid w:val="00CC2E53"/>
    <w:rsid w:val="00CC42E9"/>
    <w:rsid w:val="00CC51B0"/>
    <w:rsid w:val="00CC7F58"/>
    <w:rsid w:val="00CD136F"/>
    <w:rsid w:val="00CD142F"/>
    <w:rsid w:val="00CD37DC"/>
    <w:rsid w:val="00CD3DC8"/>
    <w:rsid w:val="00CD5894"/>
    <w:rsid w:val="00CE0E26"/>
    <w:rsid w:val="00CE25A1"/>
    <w:rsid w:val="00CE4F71"/>
    <w:rsid w:val="00CE7810"/>
    <w:rsid w:val="00CE7BF0"/>
    <w:rsid w:val="00CF109E"/>
    <w:rsid w:val="00CF26A0"/>
    <w:rsid w:val="00CF39ED"/>
    <w:rsid w:val="00CF430B"/>
    <w:rsid w:val="00CF518F"/>
    <w:rsid w:val="00CF7104"/>
    <w:rsid w:val="00D0199B"/>
    <w:rsid w:val="00D01B24"/>
    <w:rsid w:val="00D05438"/>
    <w:rsid w:val="00D10897"/>
    <w:rsid w:val="00D11A56"/>
    <w:rsid w:val="00D12E83"/>
    <w:rsid w:val="00D13E84"/>
    <w:rsid w:val="00D145C8"/>
    <w:rsid w:val="00D15A32"/>
    <w:rsid w:val="00D15C7B"/>
    <w:rsid w:val="00D16CC4"/>
    <w:rsid w:val="00D17329"/>
    <w:rsid w:val="00D17E3C"/>
    <w:rsid w:val="00D244DF"/>
    <w:rsid w:val="00D3063F"/>
    <w:rsid w:val="00D32157"/>
    <w:rsid w:val="00D32E4C"/>
    <w:rsid w:val="00D34076"/>
    <w:rsid w:val="00D367DB"/>
    <w:rsid w:val="00D36935"/>
    <w:rsid w:val="00D405E1"/>
    <w:rsid w:val="00D415AA"/>
    <w:rsid w:val="00D43F62"/>
    <w:rsid w:val="00D45F86"/>
    <w:rsid w:val="00D46DEB"/>
    <w:rsid w:val="00D51DCD"/>
    <w:rsid w:val="00D51FE3"/>
    <w:rsid w:val="00D52FFC"/>
    <w:rsid w:val="00D533DD"/>
    <w:rsid w:val="00D53D37"/>
    <w:rsid w:val="00D5548C"/>
    <w:rsid w:val="00D56104"/>
    <w:rsid w:val="00D613E0"/>
    <w:rsid w:val="00D628D8"/>
    <w:rsid w:val="00D707FA"/>
    <w:rsid w:val="00D70BE0"/>
    <w:rsid w:val="00D74CF4"/>
    <w:rsid w:val="00D7546E"/>
    <w:rsid w:val="00D77A46"/>
    <w:rsid w:val="00D84963"/>
    <w:rsid w:val="00D84E2F"/>
    <w:rsid w:val="00D8572C"/>
    <w:rsid w:val="00D866F2"/>
    <w:rsid w:val="00D8736F"/>
    <w:rsid w:val="00D94371"/>
    <w:rsid w:val="00D94626"/>
    <w:rsid w:val="00D94B8B"/>
    <w:rsid w:val="00D9728B"/>
    <w:rsid w:val="00DA0B9B"/>
    <w:rsid w:val="00DA7C37"/>
    <w:rsid w:val="00DA7E71"/>
    <w:rsid w:val="00DB2873"/>
    <w:rsid w:val="00DB31AE"/>
    <w:rsid w:val="00DB4A8E"/>
    <w:rsid w:val="00DB55BE"/>
    <w:rsid w:val="00DB5F04"/>
    <w:rsid w:val="00DC04E0"/>
    <w:rsid w:val="00DC0F43"/>
    <w:rsid w:val="00DC1507"/>
    <w:rsid w:val="00DC5611"/>
    <w:rsid w:val="00DD2460"/>
    <w:rsid w:val="00DD3F2E"/>
    <w:rsid w:val="00DD4272"/>
    <w:rsid w:val="00DE06D5"/>
    <w:rsid w:val="00DE5690"/>
    <w:rsid w:val="00DE58F7"/>
    <w:rsid w:val="00DF28D6"/>
    <w:rsid w:val="00DF2C6B"/>
    <w:rsid w:val="00DF397D"/>
    <w:rsid w:val="00DF3C01"/>
    <w:rsid w:val="00DF3CCE"/>
    <w:rsid w:val="00DF43BD"/>
    <w:rsid w:val="00DF4707"/>
    <w:rsid w:val="00DF4DDC"/>
    <w:rsid w:val="00DF6AC4"/>
    <w:rsid w:val="00DF79BE"/>
    <w:rsid w:val="00E0146E"/>
    <w:rsid w:val="00E024F9"/>
    <w:rsid w:val="00E033A3"/>
    <w:rsid w:val="00E104A4"/>
    <w:rsid w:val="00E110EF"/>
    <w:rsid w:val="00E1283B"/>
    <w:rsid w:val="00E132F9"/>
    <w:rsid w:val="00E15BB0"/>
    <w:rsid w:val="00E209BD"/>
    <w:rsid w:val="00E20E1C"/>
    <w:rsid w:val="00E213B5"/>
    <w:rsid w:val="00E218BD"/>
    <w:rsid w:val="00E250EB"/>
    <w:rsid w:val="00E270C5"/>
    <w:rsid w:val="00E30BCB"/>
    <w:rsid w:val="00E3139A"/>
    <w:rsid w:val="00E3531E"/>
    <w:rsid w:val="00E3570A"/>
    <w:rsid w:val="00E42F48"/>
    <w:rsid w:val="00E445CA"/>
    <w:rsid w:val="00E4481C"/>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82B33"/>
    <w:rsid w:val="00E87438"/>
    <w:rsid w:val="00E935E6"/>
    <w:rsid w:val="00EA1C4D"/>
    <w:rsid w:val="00EA60EB"/>
    <w:rsid w:val="00EA7D7C"/>
    <w:rsid w:val="00EB169B"/>
    <w:rsid w:val="00EB1DD3"/>
    <w:rsid w:val="00EB30C4"/>
    <w:rsid w:val="00EB3532"/>
    <w:rsid w:val="00EB3C38"/>
    <w:rsid w:val="00EB5306"/>
    <w:rsid w:val="00EB56C5"/>
    <w:rsid w:val="00EB6446"/>
    <w:rsid w:val="00EB70CC"/>
    <w:rsid w:val="00EB72E8"/>
    <w:rsid w:val="00EC125E"/>
    <w:rsid w:val="00EC2301"/>
    <w:rsid w:val="00EC3C72"/>
    <w:rsid w:val="00EC4682"/>
    <w:rsid w:val="00EC5098"/>
    <w:rsid w:val="00EC533F"/>
    <w:rsid w:val="00EC5858"/>
    <w:rsid w:val="00EC6EA4"/>
    <w:rsid w:val="00EC75B5"/>
    <w:rsid w:val="00EC7A53"/>
    <w:rsid w:val="00ED06BE"/>
    <w:rsid w:val="00ED3359"/>
    <w:rsid w:val="00ED7A4E"/>
    <w:rsid w:val="00EE5D5E"/>
    <w:rsid w:val="00EE5F05"/>
    <w:rsid w:val="00EE6AFF"/>
    <w:rsid w:val="00EE779D"/>
    <w:rsid w:val="00EF0952"/>
    <w:rsid w:val="00EF0B88"/>
    <w:rsid w:val="00EF11CF"/>
    <w:rsid w:val="00EF4948"/>
    <w:rsid w:val="00EF6DBD"/>
    <w:rsid w:val="00F020DF"/>
    <w:rsid w:val="00F02466"/>
    <w:rsid w:val="00F0347D"/>
    <w:rsid w:val="00F046F0"/>
    <w:rsid w:val="00F11E1D"/>
    <w:rsid w:val="00F136D5"/>
    <w:rsid w:val="00F13956"/>
    <w:rsid w:val="00F20285"/>
    <w:rsid w:val="00F207A4"/>
    <w:rsid w:val="00F219DC"/>
    <w:rsid w:val="00F22115"/>
    <w:rsid w:val="00F31B3F"/>
    <w:rsid w:val="00F33AF9"/>
    <w:rsid w:val="00F3515C"/>
    <w:rsid w:val="00F35DB7"/>
    <w:rsid w:val="00F3760A"/>
    <w:rsid w:val="00F423AC"/>
    <w:rsid w:val="00F44577"/>
    <w:rsid w:val="00F5025D"/>
    <w:rsid w:val="00F51133"/>
    <w:rsid w:val="00F52C94"/>
    <w:rsid w:val="00F5332B"/>
    <w:rsid w:val="00F53B21"/>
    <w:rsid w:val="00F53CB1"/>
    <w:rsid w:val="00F6156F"/>
    <w:rsid w:val="00F63674"/>
    <w:rsid w:val="00F665AF"/>
    <w:rsid w:val="00F74743"/>
    <w:rsid w:val="00F77DC9"/>
    <w:rsid w:val="00F82FFE"/>
    <w:rsid w:val="00F83309"/>
    <w:rsid w:val="00F87299"/>
    <w:rsid w:val="00F90421"/>
    <w:rsid w:val="00F90CB1"/>
    <w:rsid w:val="00F911C8"/>
    <w:rsid w:val="00F91C60"/>
    <w:rsid w:val="00F92C4C"/>
    <w:rsid w:val="00F95D71"/>
    <w:rsid w:val="00FA0106"/>
    <w:rsid w:val="00FA10AB"/>
    <w:rsid w:val="00FA3742"/>
    <w:rsid w:val="00FA417B"/>
    <w:rsid w:val="00FA6799"/>
    <w:rsid w:val="00FB04AF"/>
    <w:rsid w:val="00FB1242"/>
    <w:rsid w:val="00FB3203"/>
    <w:rsid w:val="00FB349C"/>
    <w:rsid w:val="00FB3DF1"/>
    <w:rsid w:val="00FB475B"/>
    <w:rsid w:val="00FC5575"/>
    <w:rsid w:val="00FC617C"/>
    <w:rsid w:val="00FD043A"/>
    <w:rsid w:val="00FD05CD"/>
    <w:rsid w:val="00FD0E57"/>
    <w:rsid w:val="00FD21CA"/>
    <w:rsid w:val="00FD2F05"/>
    <w:rsid w:val="00FD328A"/>
    <w:rsid w:val="00FD45AC"/>
    <w:rsid w:val="00FD5019"/>
    <w:rsid w:val="00FD6022"/>
    <w:rsid w:val="00FD6D9B"/>
    <w:rsid w:val="00FE1245"/>
    <w:rsid w:val="00FE19DD"/>
    <w:rsid w:val="00FE2F10"/>
    <w:rsid w:val="00FE5CF8"/>
    <w:rsid w:val="00FE7F16"/>
    <w:rsid w:val="00FF21CE"/>
    <w:rsid w:val="00FF2F8B"/>
    <w:rsid w:val="00FF3A24"/>
    <w:rsid w:val="00FF3FF6"/>
    <w:rsid w:val="00FF5C8B"/>
    <w:rsid w:val="00FF6150"/>
    <w:rsid w:val="00FF69F4"/>
    <w:rsid w:val="00FF73F3"/>
    <w:rsid w:val="015E4AD6"/>
    <w:rsid w:val="056703FD"/>
    <w:rsid w:val="05EA06E6"/>
    <w:rsid w:val="065E2E82"/>
    <w:rsid w:val="06CB676A"/>
    <w:rsid w:val="06E23AB3"/>
    <w:rsid w:val="078B414B"/>
    <w:rsid w:val="07E0402E"/>
    <w:rsid w:val="08114650"/>
    <w:rsid w:val="091837BC"/>
    <w:rsid w:val="096136FF"/>
    <w:rsid w:val="09851D0D"/>
    <w:rsid w:val="09B37189"/>
    <w:rsid w:val="09C13AB5"/>
    <w:rsid w:val="0A122902"/>
    <w:rsid w:val="0A791C82"/>
    <w:rsid w:val="0BE669F2"/>
    <w:rsid w:val="0BEA58E4"/>
    <w:rsid w:val="0C14470F"/>
    <w:rsid w:val="0C476893"/>
    <w:rsid w:val="0C8D4848"/>
    <w:rsid w:val="0D3F37E6"/>
    <w:rsid w:val="0D8633EB"/>
    <w:rsid w:val="0ED16B61"/>
    <w:rsid w:val="105651B6"/>
    <w:rsid w:val="123D6042"/>
    <w:rsid w:val="12B066A1"/>
    <w:rsid w:val="12F20174"/>
    <w:rsid w:val="134E6D53"/>
    <w:rsid w:val="13673B1E"/>
    <w:rsid w:val="13853069"/>
    <w:rsid w:val="13AD6967"/>
    <w:rsid w:val="15746707"/>
    <w:rsid w:val="168304B4"/>
    <w:rsid w:val="16D76A65"/>
    <w:rsid w:val="16F72C63"/>
    <w:rsid w:val="174F2A9F"/>
    <w:rsid w:val="197F10A2"/>
    <w:rsid w:val="19903293"/>
    <w:rsid w:val="1AF5570C"/>
    <w:rsid w:val="1C2F4C4D"/>
    <w:rsid w:val="1C654B13"/>
    <w:rsid w:val="1EAA4A5F"/>
    <w:rsid w:val="1EE07543"/>
    <w:rsid w:val="1EFF4DAB"/>
    <w:rsid w:val="1F387521"/>
    <w:rsid w:val="1FD53D5E"/>
    <w:rsid w:val="1FE50F5E"/>
    <w:rsid w:val="201523AC"/>
    <w:rsid w:val="20541126"/>
    <w:rsid w:val="20B41BC5"/>
    <w:rsid w:val="20C703C4"/>
    <w:rsid w:val="21205FC9"/>
    <w:rsid w:val="22460F43"/>
    <w:rsid w:val="224A458F"/>
    <w:rsid w:val="226567F4"/>
    <w:rsid w:val="229E48DB"/>
    <w:rsid w:val="22C90D50"/>
    <w:rsid w:val="22CA3153"/>
    <w:rsid w:val="22D537B8"/>
    <w:rsid w:val="237607F8"/>
    <w:rsid w:val="23D81E02"/>
    <w:rsid w:val="25C30F87"/>
    <w:rsid w:val="26695200"/>
    <w:rsid w:val="266F0E13"/>
    <w:rsid w:val="26E44F7F"/>
    <w:rsid w:val="28B470E3"/>
    <w:rsid w:val="29BB4940"/>
    <w:rsid w:val="2A314286"/>
    <w:rsid w:val="2A9A46E9"/>
    <w:rsid w:val="2AC46EA9"/>
    <w:rsid w:val="2BB4374E"/>
    <w:rsid w:val="2C033176"/>
    <w:rsid w:val="2C2E6CCF"/>
    <w:rsid w:val="2DD97A5B"/>
    <w:rsid w:val="2EC00D2E"/>
    <w:rsid w:val="2FB70D51"/>
    <w:rsid w:val="300119A1"/>
    <w:rsid w:val="315A40C3"/>
    <w:rsid w:val="31D125D7"/>
    <w:rsid w:val="31D16A7B"/>
    <w:rsid w:val="324A05DB"/>
    <w:rsid w:val="32C72628"/>
    <w:rsid w:val="330A7577"/>
    <w:rsid w:val="33A45AC9"/>
    <w:rsid w:val="3608233F"/>
    <w:rsid w:val="367125DA"/>
    <w:rsid w:val="36D36DF1"/>
    <w:rsid w:val="376161AB"/>
    <w:rsid w:val="38016831"/>
    <w:rsid w:val="390A63CE"/>
    <w:rsid w:val="396E2E01"/>
    <w:rsid w:val="397B107A"/>
    <w:rsid w:val="39A86313"/>
    <w:rsid w:val="39AE31FE"/>
    <w:rsid w:val="3A6D130B"/>
    <w:rsid w:val="3A8D5509"/>
    <w:rsid w:val="3A8F74D3"/>
    <w:rsid w:val="3B131EB2"/>
    <w:rsid w:val="3C447867"/>
    <w:rsid w:val="3C6504EB"/>
    <w:rsid w:val="3CDF6A29"/>
    <w:rsid w:val="3E063608"/>
    <w:rsid w:val="3EB017C6"/>
    <w:rsid w:val="3EE020AB"/>
    <w:rsid w:val="3F1C50AD"/>
    <w:rsid w:val="3F373C95"/>
    <w:rsid w:val="42310E70"/>
    <w:rsid w:val="426C3C56"/>
    <w:rsid w:val="42C35F6C"/>
    <w:rsid w:val="432F1853"/>
    <w:rsid w:val="4404683C"/>
    <w:rsid w:val="45F66658"/>
    <w:rsid w:val="47E857E1"/>
    <w:rsid w:val="48D6451F"/>
    <w:rsid w:val="48F66061"/>
    <w:rsid w:val="491F1A22"/>
    <w:rsid w:val="49862820"/>
    <w:rsid w:val="49F12A02"/>
    <w:rsid w:val="4AE01685"/>
    <w:rsid w:val="4C305B0A"/>
    <w:rsid w:val="4EED5944"/>
    <w:rsid w:val="4F082F58"/>
    <w:rsid w:val="4F806F93"/>
    <w:rsid w:val="502F4455"/>
    <w:rsid w:val="50707047"/>
    <w:rsid w:val="5156444F"/>
    <w:rsid w:val="533B7DA0"/>
    <w:rsid w:val="53FC12DE"/>
    <w:rsid w:val="54626060"/>
    <w:rsid w:val="54EF2BF0"/>
    <w:rsid w:val="54FC4C28"/>
    <w:rsid w:val="556E7FB9"/>
    <w:rsid w:val="55DD6EED"/>
    <w:rsid w:val="57C714AE"/>
    <w:rsid w:val="58B73A25"/>
    <w:rsid w:val="59457283"/>
    <w:rsid w:val="59C26B25"/>
    <w:rsid w:val="59F44805"/>
    <w:rsid w:val="5A201A9E"/>
    <w:rsid w:val="5C0056E3"/>
    <w:rsid w:val="5C100EF7"/>
    <w:rsid w:val="5C6E060C"/>
    <w:rsid w:val="5C974299"/>
    <w:rsid w:val="5DF721EF"/>
    <w:rsid w:val="5ECA3D86"/>
    <w:rsid w:val="5ED42766"/>
    <w:rsid w:val="5F3C1128"/>
    <w:rsid w:val="5F5B19A6"/>
    <w:rsid w:val="5FB24F46"/>
    <w:rsid w:val="603D22B5"/>
    <w:rsid w:val="608763D3"/>
    <w:rsid w:val="61227EAA"/>
    <w:rsid w:val="61412A26"/>
    <w:rsid w:val="63FC70D8"/>
    <w:rsid w:val="66240220"/>
    <w:rsid w:val="6694184A"/>
    <w:rsid w:val="66B71094"/>
    <w:rsid w:val="686323A4"/>
    <w:rsid w:val="68662D72"/>
    <w:rsid w:val="690D7691"/>
    <w:rsid w:val="6A7938C8"/>
    <w:rsid w:val="6A8C6028"/>
    <w:rsid w:val="6AB57FE0"/>
    <w:rsid w:val="6AC87D14"/>
    <w:rsid w:val="6B5D2888"/>
    <w:rsid w:val="6CA36342"/>
    <w:rsid w:val="6D5E04BB"/>
    <w:rsid w:val="6E072901"/>
    <w:rsid w:val="6E470F4F"/>
    <w:rsid w:val="6FDE2304"/>
    <w:rsid w:val="705838E8"/>
    <w:rsid w:val="70CB40BA"/>
    <w:rsid w:val="72323CC5"/>
    <w:rsid w:val="72473C14"/>
    <w:rsid w:val="724E4FA2"/>
    <w:rsid w:val="73365F4F"/>
    <w:rsid w:val="73C31078"/>
    <w:rsid w:val="743401C8"/>
    <w:rsid w:val="748819C8"/>
    <w:rsid w:val="752B5DD3"/>
    <w:rsid w:val="758111EB"/>
    <w:rsid w:val="768216BE"/>
    <w:rsid w:val="77083846"/>
    <w:rsid w:val="7774670A"/>
    <w:rsid w:val="789C633C"/>
    <w:rsid w:val="78D30BED"/>
    <w:rsid w:val="799A287B"/>
    <w:rsid w:val="7BAD0F8C"/>
    <w:rsid w:val="7BE43041"/>
    <w:rsid w:val="7C815F74"/>
    <w:rsid w:val="7C83535E"/>
    <w:rsid w:val="7C8A4E29"/>
    <w:rsid w:val="7D2B345D"/>
    <w:rsid w:val="7D564CF1"/>
    <w:rsid w:val="7E53633E"/>
    <w:rsid w:val="7F3379FA"/>
    <w:rsid w:val="7F6B5516"/>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51"/>
    <w:qFormat/>
    <w:uiPriority w:val="0"/>
    <w:pPr>
      <w:keepNext/>
      <w:spacing w:line="440" w:lineRule="exact"/>
      <w:outlineLvl w:val="3"/>
    </w:pPr>
    <w:rPr>
      <w:rFonts w:ascii="CG Times" w:hAnsi="CG Times"/>
      <w:b/>
      <w:bCs/>
      <w:spacing w:val="2"/>
      <w:sz w:val="24"/>
    </w:rPr>
  </w:style>
  <w:style w:type="paragraph" w:styleId="6">
    <w:name w:val="heading 5"/>
    <w:basedOn w:val="1"/>
    <w:next w:val="1"/>
    <w:link w:val="52"/>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3"/>
    <w:qFormat/>
    <w:uiPriority w:val="0"/>
    <w:pPr>
      <w:keepNext/>
      <w:spacing w:line="440" w:lineRule="exact"/>
      <w:ind w:left="360"/>
      <w:outlineLvl w:val="5"/>
    </w:pPr>
    <w:rPr>
      <w:b/>
      <w:spacing w:val="2"/>
      <w:sz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5"/>
    <w:qFormat/>
    <w:uiPriority w:val="99"/>
    <w:pPr>
      <w:jc w:val="left"/>
    </w:pPr>
  </w:style>
  <w:style w:type="paragraph" w:styleId="10">
    <w:name w:val="Body Text"/>
    <w:basedOn w:val="1"/>
    <w:link w:val="60"/>
    <w:semiHidden/>
    <w:unhideWhenUsed/>
    <w:qFormat/>
    <w:uiPriority w:val="99"/>
    <w:pPr>
      <w:spacing w:after="120"/>
    </w:pPr>
  </w:style>
  <w:style w:type="paragraph" w:styleId="11">
    <w:name w:val="Plain Text"/>
    <w:basedOn w:val="1"/>
    <w:link w:val="33"/>
    <w:qFormat/>
    <w:uiPriority w:val="0"/>
    <w:pPr>
      <w:adjustRightInd w:val="0"/>
      <w:snapToGrid w:val="0"/>
      <w:spacing w:beforeLines="50" w:line="360" w:lineRule="auto"/>
      <w:jc w:val="left"/>
    </w:pPr>
    <w:rPr>
      <w:rFonts w:ascii="仿宋_GB2312" w:hAnsi="仿宋_GB2312" w:eastAsia="仿宋_GB2312" w:cs="仿宋_GB2312"/>
      <w:b/>
      <w:bCs/>
      <w:sz w:val="28"/>
      <w:szCs w:val="28"/>
    </w:rPr>
  </w:style>
  <w:style w:type="paragraph" w:styleId="12">
    <w:name w:val="Date"/>
    <w:basedOn w:val="1"/>
    <w:next w:val="1"/>
    <w:link w:val="32"/>
    <w:semiHidden/>
    <w:unhideWhenUsed/>
    <w:qFormat/>
    <w:uiPriority w:val="99"/>
    <w:pPr>
      <w:ind w:left="100" w:leftChars="2500"/>
    </w:pPr>
  </w:style>
  <w:style w:type="paragraph" w:styleId="13">
    <w:name w:val="Body Text Indent 2"/>
    <w:basedOn w:val="1"/>
    <w:link w:val="54"/>
    <w:qFormat/>
    <w:uiPriority w:val="0"/>
    <w:pPr>
      <w:spacing w:line="440" w:lineRule="exact"/>
      <w:ind w:left="360"/>
    </w:pPr>
    <w:rPr>
      <w:color w:val="000000"/>
      <w:spacing w:val="2"/>
      <w:sz w:val="22"/>
    </w:rPr>
  </w:style>
  <w:style w:type="paragraph" w:styleId="14">
    <w:name w:val="Balloon Text"/>
    <w:basedOn w:val="1"/>
    <w:link w:val="37"/>
    <w:unhideWhenUsed/>
    <w:qFormat/>
    <w:uiPriority w:val="0"/>
    <w:rPr>
      <w:sz w:val="18"/>
      <w:szCs w:val="18"/>
    </w:rPr>
  </w:style>
  <w:style w:type="paragraph" w:styleId="15">
    <w:name w:val="footer"/>
    <w:basedOn w:val="1"/>
    <w:link w:val="44"/>
    <w:qFormat/>
    <w:uiPriority w:val="0"/>
    <w:pPr>
      <w:tabs>
        <w:tab w:val="center" w:pos="4153"/>
        <w:tab w:val="right" w:pos="8306"/>
      </w:tabs>
      <w:snapToGrid w:val="0"/>
      <w:jc w:val="left"/>
    </w:pPr>
    <w:rPr>
      <w:sz w:val="18"/>
    </w:rPr>
  </w:style>
  <w:style w:type="paragraph" w:styleId="16">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5"/>
    <w:qFormat/>
    <w:uiPriority w:val="0"/>
    <w:pPr>
      <w:spacing w:line="440" w:lineRule="exact"/>
    </w:pPr>
    <w:rPr>
      <w:rFonts w:ascii="CG Times" w:hAnsi="CG Times"/>
      <w:b/>
      <w:spacing w:val="2"/>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9"/>
    <w:next w:val="9"/>
    <w:link w:val="42"/>
    <w:unhideWhenUsed/>
    <w:qFormat/>
    <w:uiPriority w:val="99"/>
    <w:rPr>
      <w:b/>
      <w:bCs/>
      <w:szCs w:val="2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Emphasis"/>
    <w:basedOn w:val="23"/>
    <w:qFormat/>
    <w:uiPriority w:val="20"/>
    <w:rPr>
      <w:i/>
      <w:iCs/>
    </w:rPr>
  </w:style>
  <w:style w:type="character" w:styleId="27">
    <w:name w:val="Hyperlink"/>
    <w:qFormat/>
    <w:uiPriority w:val="0"/>
    <w:rPr>
      <w:color w:val="0000FF"/>
      <w:u w:val="single"/>
    </w:rPr>
  </w:style>
  <w:style w:type="character" w:styleId="28">
    <w:name w:val="annotation reference"/>
    <w:qFormat/>
    <w:uiPriority w:val="99"/>
    <w:rPr>
      <w:sz w:val="21"/>
      <w:szCs w:val="21"/>
    </w:rPr>
  </w:style>
  <w:style w:type="character" w:customStyle="1" w:styleId="29">
    <w:name w:val="apple-style-span"/>
    <w:basedOn w:val="23"/>
    <w:qFormat/>
    <w:uiPriority w:val="0"/>
  </w:style>
  <w:style w:type="paragraph" w:customStyle="1" w:styleId="30">
    <w:name w:val="列出段落1"/>
    <w:basedOn w:val="1"/>
    <w:qFormat/>
    <w:uiPriority w:val="0"/>
    <w:pPr>
      <w:ind w:firstLine="420" w:firstLineChars="200"/>
    </w:pPr>
  </w:style>
  <w:style w:type="paragraph" w:customStyle="1" w:styleId="31">
    <w:name w:val="Char"/>
    <w:basedOn w:val="1"/>
    <w:qFormat/>
    <w:uiPriority w:val="0"/>
    <w:pPr>
      <w:snapToGrid w:val="0"/>
      <w:spacing w:line="360" w:lineRule="auto"/>
      <w:ind w:firstLine="200" w:firstLineChars="200"/>
    </w:pPr>
  </w:style>
  <w:style w:type="character" w:customStyle="1" w:styleId="32">
    <w:name w:val="日期 Char"/>
    <w:basedOn w:val="23"/>
    <w:link w:val="12"/>
    <w:semiHidden/>
    <w:qFormat/>
    <w:uiPriority w:val="99"/>
    <w:rPr>
      <w:kern w:val="2"/>
      <w:sz w:val="21"/>
      <w:szCs w:val="24"/>
    </w:rPr>
  </w:style>
  <w:style w:type="character" w:customStyle="1" w:styleId="33">
    <w:name w:val="纯文本 Char"/>
    <w:link w:val="11"/>
    <w:qFormat/>
    <w:uiPriority w:val="0"/>
    <w:rPr>
      <w:rFonts w:ascii="仿宋_GB2312" w:hAnsi="仿宋_GB2312" w:eastAsia="仿宋_GB2312" w:cs="仿宋_GB2312"/>
      <w:b/>
      <w:bCs/>
      <w:kern w:val="2"/>
      <w:sz w:val="28"/>
      <w:szCs w:val="28"/>
    </w:rPr>
  </w:style>
  <w:style w:type="character" w:customStyle="1" w:styleId="34">
    <w:name w:val="纯文本 Char1"/>
    <w:basedOn w:val="23"/>
    <w:semiHidden/>
    <w:qFormat/>
    <w:uiPriority w:val="99"/>
    <w:rPr>
      <w:rFonts w:ascii="宋体" w:hAnsi="Courier New" w:cs="Courier New"/>
      <w:kern w:val="2"/>
      <w:sz w:val="21"/>
      <w:szCs w:val="21"/>
    </w:rPr>
  </w:style>
  <w:style w:type="character" w:customStyle="1" w:styleId="35">
    <w:name w:val="批注文字 Char"/>
    <w:link w:val="9"/>
    <w:qFormat/>
    <w:uiPriority w:val="99"/>
    <w:rPr>
      <w:kern w:val="2"/>
      <w:sz w:val="21"/>
      <w:szCs w:val="24"/>
    </w:rPr>
  </w:style>
  <w:style w:type="character" w:customStyle="1" w:styleId="36">
    <w:name w:val="批注文字 Char1"/>
    <w:basedOn w:val="23"/>
    <w:semiHidden/>
    <w:qFormat/>
    <w:uiPriority w:val="99"/>
    <w:rPr>
      <w:kern w:val="2"/>
      <w:sz w:val="21"/>
      <w:szCs w:val="24"/>
    </w:rPr>
  </w:style>
  <w:style w:type="character" w:customStyle="1" w:styleId="37">
    <w:name w:val="批注框文本 Char"/>
    <w:basedOn w:val="23"/>
    <w:link w:val="14"/>
    <w:semiHidden/>
    <w:qFormat/>
    <w:uiPriority w:val="99"/>
    <w:rPr>
      <w:kern w:val="2"/>
      <w:sz w:val="18"/>
      <w:szCs w:val="18"/>
    </w:rPr>
  </w:style>
  <w:style w:type="table" w:customStyle="1" w:styleId="38">
    <w:name w:val="网格型1"/>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9">
    <w:name w:val="List Paragraph"/>
    <w:basedOn w:val="1"/>
    <w:link w:val="61"/>
    <w:qFormat/>
    <w:uiPriority w:val="34"/>
    <w:pPr>
      <w:numPr>
        <w:ilvl w:val="0"/>
        <w:numId w:val="1"/>
      </w:numPr>
      <w:autoSpaceDE w:val="0"/>
      <w:autoSpaceDN w:val="0"/>
      <w:adjustRightInd w:val="0"/>
      <w:snapToGrid w:val="0"/>
      <w:spacing w:line="360" w:lineRule="auto"/>
    </w:pPr>
    <w:rPr>
      <w:rFonts w:ascii="仿宋_GB2312" w:eastAsia="仿宋_GB2312"/>
      <w:color w:val="FF0000"/>
      <w:sz w:val="28"/>
      <w:szCs w:val="28"/>
      <w:lang w:bidi="zh-CN"/>
    </w:rPr>
  </w:style>
  <w:style w:type="character" w:customStyle="1" w:styleId="40">
    <w:name w:val="标题 2 Char"/>
    <w:basedOn w:val="23"/>
    <w:link w:val="3"/>
    <w:qFormat/>
    <w:uiPriority w:val="9"/>
    <w:rPr>
      <w:rFonts w:ascii="Cambria" w:hAnsi="Cambria"/>
      <w:b/>
      <w:bCs/>
      <w:kern w:val="2"/>
      <w:sz w:val="32"/>
      <w:szCs w:val="32"/>
    </w:rPr>
  </w:style>
  <w:style w:type="character" w:customStyle="1" w:styleId="41">
    <w:name w:val="标题 3 Char"/>
    <w:basedOn w:val="23"/>
    <w:link w:val="4"/>
    <w:qFormat/>
    <w:uiPriority w:val="0"/>
    <w:rPr>
      <w:rFonts w:ascii="Calibri" w:hAnsi="Calibri"/>
      <w:b/>
      <w:bCs/>
      <w:kern w:val="2"/>
      <w:sz w:val="32"/>
      <w:szCs w:val="32"/>
    </w:rPr>
  </w:style>
  <w:style w:type="character" w:customStyle="1" w:styleId="42">
    <w:name w:val="批注主题 Char"/>
    <w:link w:val="20"/>
    <w:qFormat/>
    <w:uiPriority w:val="99"/>
    <w:rPr>
      <w:b/>
      <w:bCs/>
      <w:kern w:val="2"/>
      <w:sz w:val="21"/>
      <w:szCs w:val="22"/>
    </w:rPr>
  </w:style>
  <w:style w:type="character" w:customStyle="1" w:styleId="43">
    <w:name w:val="页眉 Char"/>
    <w:link w:val="16"/>
    <w:qFormat/>
    <w:uiPriority w:val="99"/>
    <w:rPr>
      <w:kern w:val="2"/>
      <w:sz w:val="18"/>
      <w:szCs w:val="24"/>
    </w:rPr>
  </w:style>
  <w:style w:type="character" w:customStyle="1" w:styleId="44">
    <w:name w:val="页脚 Char"/>
    <w:link w:val="15"/>
    <w:qFormat/>
    <w:uiPriority w:val="99"/>
    <w:rPr>
      <w:kern w:val="2"/>
      <w:sz w:val="18"/>
      <w:szCs w:val="24"/>
    </w:rPr>
  </w:style>
  <w:style w:type="character" w:customStyle="1" w:styleId="45">
    <w:name w:val="样式 标题 2 + Times New Roman 四号 非加粗 段前: 5 磅 段后: 0 磅 行距: 固定值 20... Char"/>
    <w:link w:val="46"/>
    <w:qFormat/>
    <w:locked/>
    <w:uiPriority w:val="0"/>
    <w:rPr>
      <w:rFonts w:eastAsia="黑体"/>
      <w:sz w:val="28"/>
    </w:rPr>
  </w:style>
  <w:style w:type="paragraph" w:customStyle="1" w:styleId="46">
    <w:name w:val="样式 标题 2 + Times New Roman 四号 非加粗 段前: 5 磅 段后: 0 磅 行距: 固定值 20..."/>
    <w:basedOn w:val="3"/>
    <w:link w:val="45"/>
    <w:qFormat/>
    <w:uiPriority w:val="0"/>
    <w:pPr>
      <w:spacing w:before="100" w:after="0" w:line="400" w:lineRule="exact"/>
    </w:pPr>
    <w:rPr>
      <w:rFonts w:ascii="Times New Roman" w:hAnsi="Times New Roman" w:eastAsia="黑体"/>
      <w:b w:val="0"/>
      <w:bCs w:val="0"/>
      <w:kern w:val="0"/>
      <w:sz w:val="28"/>
      <w:szCs w:val="20"/>
    </w:rPr>
  </w:style>
  <w:style w:type="character" w:customStyle="1" w:styleId="47">
    <w:name w:val="标题 1 Char"/>
    <w:link w:val="2"/>
    <w:qFormat/>
    <w:uiPriority w:val="9"/>
    <w:rPr>
      <w:b/>
      <w:bCs/>
      <w:kern w:val="44"/>
      <w:sz w:val="44"/>
      <w:szCs w:val="44"/>
    </w:rPr>
  </w:style>
  <w:style w:type="character" w:customStyle="1" w:styleId="48">
    <w:name w:val="批注主题 Char1"/>
    <w:basedOn w:val="35"/>
    <w:semiHidden/>
    <w:qFormat/>
    <w:uiPriority w:val="99"/>
    <w:rPr>
      <w:b/>
      <w:bCs/>
      <w:kern w:val="2"/>
      <w:sz w:val="21"/>
      <w:szCs w:val="24"/>
    </w:rPr>
  </w:style>
  <w:style w:type="paragraph" w:customStyle="1" w:styleId="49">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table" w:customStyle="1" w:styleId="50">
    <w:name w:val="网格型浅色1"/>
    <w:basedOn w:val="2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51">
    <w:name w:val="标题 4 Char"/>
    <w:basedOn w:val="23"/>
    <w:link w:val="5"/>
    <w:qFormat/>
    <w:uiPriority w:val="0"/>
    <w:rPr>
      <w:rFonts w:ascii="CG Times" w:hAnsi="CG Times"/>
      <w:b/>
      <w:bCs/>
      <w:spacing w:val="2"/>
      <w:kern w:val="2"/>
      <w:sz w:val="24"/>
      <w:szCs w:val="24"/>
    </w:rPr>
  </w:style>
  <w:style w:type="character" w:customStyle="1" w:styleId="52">
    <w:name w:val="标题 5 Char"/>
    <w:basedOn w:val="23"/>
    <w:link w:val="6"/>
    <w:qFormat/>
    <w:uiPriority w:val="0"/>
    <w:rPr>
      <w:rFonts w:ascii="CG Times" w:hAnsi="CG Times"/>
      <w:b/>
      <w:bCs/>
      <w:color w:val="000000"/>
      <w:spacing w:val="2"/>
      <w:kern w:val="2"/>
      <w:sz w:val="24"/>
      <w:szCs w:val="24"/>
    </w:rPr>
  </w:style>
  <w:style w:type="character" w:customStyle="1" w:styleId="53">
    <w:name w:val="标题 6 Char"/>
    <w:basedOn w:val="23"/>
    <w:link w:val="7"/>
    <w:qFormat/>
    <w:uiPriority w:val="0"/>
    <w:rPr>
      <w:b/>
      <w:spacing w:val="2"/>
      <w:kern w:val="2"/>
      <w:sz w:val="22"/>
      <w:szCs w:val="24"/>
    </w:rPr>
  </w:style>
  <w:style w:type="character" w:customStyle="1" w:styleId="54">
    <w:name w:val="正文文本缩进 2 Char"/>
    <w:basedOn w:val="23"/>
    <w:link w:val="13"/>
    <w:qFormat/>
    <w:uiPriority w:val="0"/>
    <w:rPr>
      <w:color w:val="000000"/>
      <w:spacing w:val="2"/>
      <w:kern w:val="2"/>
      <w:sz w:val="22"/>
      <w:szCs w:val="24"/>
    </w:rPr>
  </w:style>
  <w:style w:type="character" w:customStyle="1" w:styleId="55">
    <w:name w:val="正文文本 2 Char"/>
    <w:basedOn w:val="23"/>
    <w:link w:val="18"/>
    <w:qFormat/>
    <w:uiPriority w:val="0"/>
    <w:rPr>
      <w:rFonts w:ascii="CG Times" w:hAnsi="CG Times"/>
      <w:b/>
      <w:spacing w:val="2"/>
      <w:kern w:val="2"/>
      <w:sz w:val="21"/>
      <w:szCs w:val="24"/>
    </w:rPr>
  </w:style>
  <w:style w:type="paragraph" w:styleId="56">
    <w:name w:val="No Spacing"/>
    <w:basedOn w:val="1"/>
    <w:qFormat/>
    <w:uiPriority w:val="99"/>
    <w:pPr>
      <w:spacing w:line="440" w:lineRule="exact"/>
      <w:ind w:left="124" w:right="23" w:hanging="124" w:hangingChars="59"/>
      <w:jc w:val="left"/>
    </w:pPr>
  </w:style>
  <w:style w:type="character" w:customStyle="1" w:styleId="57">
    <w:name w:val="font61"/>
    <w:basedOn w:val="23"/>
    <w:qFormat/>
    <w:uiPriority w:val="0"/>
    <w:rPr>
      <w:rFonts w:hint="eastAsia" w:ascii="宋体" w:hAnsi="宋体" w:eastAsia="宋体" w:cs="宋体"/>
      <w:b/>
      <w:color w:val="000000"/>
      <w:sz w:val="21"/>
      <w:szCs w:val="21"/>
      <w:u w:val="none"/>
    </w:rPr>
  </w:style>
  <w:style w:type="paragraph" w:customStyle="1" w:styleId="58">
    <w:name w:val="Table Paragraph"/>
    <w:basedOn w:val="1"/>
    <w:qFormat/>
    <w:uiPriority w:val="1"/>
    <w:pPr>
      <w:spacing w:line="300" w:lineRule="auto"/>
    </w:pPr>
    <w:rPr>
      <w:rFonts w:ascii="宋体" w:hAnsi="Courier New"/>
      <w:sz w:val="24"/>
      <w:szCs w:val="20"/>
    </w:rPr>
  </w:style>
  <w:style w:type="paragraph" w:customStyle="1" w:styleId="59">
    <w:name w:val="reader-word-layer"/>
    <w:basedOn w:val="1"/>
    <w:qFormat/>
    <w:uiPriority w:val="0"/>
    <w:pPr>
      <w:widowControl/>
      <w:spacing w:line="580" w:lineRule="exact"/>
      <w:ind w:right="560" w:firstLine="560" w:firstLineChars="200"/>
      <w:jc w:val="left"/>
    </w:pPr>
    <w:rPr>
      <w:rFonts w:ascii="仿宋_GB2312" w:hAnsi="宋体" w:eastAsia="仿宋_GB2312" w:cs="仿宋_GB2312"/>
      <w:bCs/>
      <w:color w:val="000000"/>
      <w:kern w:val="0"/>
      <w:sz w:val="28"/>
      <w:szCs w:val="28"/>
    </w:rPr>
  </w:style>
  <w:style w:type="character" w:customStyle="1" w:styleId="60">
    <w:name w:val="正文文本 Char"/>
    <w:basedOn w:val="23"/>
    <w:link w:val="10"/>
    <w:semiHidden/>
    <w:qFormat/>
    <w:uiPriority w:val="99"/>
    <w:rPr>
      <w:kern w:val="2"/>
      <w:sz w:val="21"/>
      <w:szCs w:val="24"/>
    </w:rPr>
  </w:style>
  <w:style w:type="character" w:customStyle="1" w:styleId="61">
    <w:name w:val="列出段落 Char"/>
    <w:link w:val="39"/>
    <w:qFormat/>
    <w:uiPriority w:val="34"/>
    <w:rPr>
      <w:rFonts w:ascii="仿宋_GB2312" w:eastAsia="仿宋_GB2312"/>
      <w:color w:val="FF0000"/>
      <w:kern w:val="2"/>
      <w:sz w:val="28"/>
      <w:szCs w:val="28"/>
      <w:lang w:bidi="zh-CN"/>
    </w:rPr>
  </w:style>
  <w:style w:type="paragraph" w:customStyle="1" w:styleId="62">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ql-font-timesnewroman"/>
    <w:basedOn w:val="23"/>
    <w:qFormat/>
    <w:uiPriority w:val="0"/>
  </w:style>
  <w:style w:type="paragraph" w:customStyle="1" w:styleId="64">
    <w:name w:val="ql-align-lef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FD2E-72D6-418A-8E71-6FD59B2CCD72}">
  <ds:schemaRefs/>
</ds:datastoreItem>
</file>

<file path=docProps/app.xml><?xml version="1.0" encoding="utf-8"?>
<Properties xmlns="http://schemas.openxmlformats.org/officeDocument/2006/extended-properties" xmlns:vt="http://schemas.openxmlformats.org/officeDocument/2006/docPropsVTypes">
  <Template>Normal.dotm</Template>
  <Company>COFCO</Company>
  <Pages>1</Pages>
  <Words>3277</Words>
  <Characters>18680</Characters>
  <Lines>155</Lines>
  <Paragraphs>43</Paragraphs>
  <TotalTime>29</TotalTime>
  <ScaleCrop>false</ScaleCrop>
  <LinksUpToDate>false</LinksUpToDate>
  <CharactersWithSpaces>21914</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周刚</cp:lastModifiedBy>
  <cp:lastPrinted>2018-03-23T04:20:00Z</cp:lastPrinted>
  <dcterms:modified xsi:type="dcterms:W3CDTF">2024-04-07T05:13:55Z</dcterms:modified>
  <dc:title>水投公司内控建设招标咨询单位</dc:title>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33A0E17A77BF4E6B8949B3A900D0948A</vt:lpwstr>
  </property>
</Properties>
</file>