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napToGrid w:val="0"/>
        <w:rPr>
          <w:rStyle w:val="36"/>
          <w:rFonts w:ascii="黑体" w:eastAsia="黑体"/>
          <w:bCs/>
          <w:sz w:val="44"/>
          <w:szCs w:val="44"/>
        </w:rPr>
      </w:pPr>
    </w:p>
    <w:p>
      <w:pPr>
        <w:snapToGrid w:val="0"/>
        <w:jc w:val="center"/>
        <w:rPr>
          <w:rStyle w:val="36"/>
          <w:rFonts w:ascii="仿宋_GB2312" w:eastAsia="仿宋_GB2312"/>
          <w:bCs/>
          <w:sz w:val="28"/>
        </w:rPr>
      </w:pPr>
      <w:r>
        <w:rPr>
          <w:rStyle w:val="36"/>
          <w:rFonts w:hint="eastAsia" w:ascii="黑体" w:eastAsia="黑体"/>
          <w:bCs/>
          <w:sz w:val="44"/>
          <w:szCs w:val="44"/>
          <w:lang w:val="en-US" w:eastAsia="zh-CN"/>
        </w:rPr>
        <w:t>2023年粤北糖业厂区内员工宿舍修缮项目</w:t>
      </w:r>
      <w:r>
        <w:rPr>
          <w:rStyle w:val="36"/>
          <w:rFonts w:hint="eastAsia" w:ascii="黑体" w:eastAsia="黑体"/>
          <w:bCs/>
          <w:sz w:val="44"/>
          <w:szCs w:val="44"/>
        </w:rPr>
        <w:t>采购文件</w:t>
      </w:r>
    </w:p>
    <w:p>
      <w:pPr>
        <w:snapToGrid w:val="0"/>
        <w:jc w:val="center"/>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4</w:t>
      </w:r>
      <w:r>
        <w:rPr>
          <w:rStyle w:val="36"/>
          <w:rFonts w:ascii="黑体" w:eastAsia="黑体"/>
          <w:bCs/>
          <w:sz w:val="28"/>
          <w:szCs w:val="28"/>
        </w:rPr>
        <w:t>年</w:t>
      </w:r>
      <w:r>
        <w:rPr>
          <w:rStyle w:val="36"/>
          <w:rFonts w:hint="eastAsia" w:ascii="宋体" w:hAnsi="宋体" w:eastAsia="黑体" w:cs="宋体"/>
          <w:bCs/>
          <w:sz w:val="32"/>
          <w:szCs w:val="32"/>
          <w:u w:val="single"/>
          <w:lang w:val="en-US" w:eastAsia="zh-CN"/>
        </w:rPr>
        <w:t xml:space="preserve"> 04</w:t>
      </w:r>
      <w:r>
        <w:rPr>
          <w:rStyle w:val="36"/>
          <w:rFonts w:ascii="宋体" w:hAnsi="宋体" w:cs="宋体"/>
          <w:bCs/>
          <w:sz w:val="32"/>
          <w:szCs w:val="32"/>
          <w:u w:val="single"/>
        </w:rPr>
        <w:t xml:space="preserve"> </w:t>
      </w:r>
      <w:r>
        <w:rPr>
          <w:rStyle w:val="36"/>
          <w:rFonts w:ascii="黑体" w:eastAsia="黑体"/>
          <w:bCs/>
          <w:sz w:val="28"/>
          <w:szCs w:val="28"/>
        </w:rPr>
        <w:t>月</w:t>
      </w:r>
      <w:r>
        <w:rPr>
          <w:rStyle w:val="36"/>
          <w:rFonts w:hint="eastAsia" w:ascii="宋体" w:hAnsi="宋体" w:eastAsia="黑体" w:cs="宋体"/>
          <w:bCs/>
          <w:sz w:val="32"/>
          <w:szCs w:val="32"/>
          <w:u w:val="single"/>
          <w:lang w:val="en-US" w:eastAsia="zh-CN"/>
        </w:rPr>
        <w:t xml:space="preserve"> 25</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numPr>
          <w:ilvl w:val="0"/>
          <w:numId w:val="2"/>
        </w:numPr>
        <w:snapToGrid w:val="0"/>
        <w:ind w:firstLine="2160" w:firstLineChars="600"/>
        <w:rPr>
          <w:rStyle w:val="36"/>
          <w:rFonts w:hint="eastAsia" w:ascii="黑体" w:eastAsia="黑体"/>
          <w:bCs/>
          <w:sz w:val="36"/>
          <w:szCs w:val="36"/>
          <w:lang w:val="en-US" w:eastAsia="zh-CN"/>
        </w:rPr>
      </w:pPr>
      <w:r>
        <w:rPr>
          <w:rStyle w:val="36"/>
          <w:rFonts w:ascii="黑体" w:eastAsia="黑体"/>
          <w:bCs/>
          <w:sz w:val="36"/>
          <w:szCs w:val="36"/>
        </w:rPr>
        <w:t xml:space="preserve">  </w:t>
      </w:r>
      <w:r>
        <w:rPr>
          <w:rStyle w:val="36"/>
          <w:rFonts w:hint="eastAsia" w:ascii="黑体" w:eastAsia="黑体"/>
          <w:bCs/>
          <w:sz w:val="36"/>
          <w:szCs w:val="36"/>
          <w:lang w:val="en-US" w:eastAsia="zh-CN"/>
        </w:rPr>
        <w:t>工程明细表</w:t>
      </w:r>
    </w:p>
    <w:p>
      <w:pPr>
        <w:numPr>
          <w:ilvl w:val="0"/>
          <w:numId w:val="0"/>
        </w:numPr>
        <w:snapToGrid w:val="0"/>
        <w:rPr>
          <w:rStyle w:val="36"/>
          <w:rFonts w:hint="default" w:ascii="黑体" w:eastAsia="黑体"/>
          <w:bCs/>
          <w:sz w:val="36"/>
          <w:szCs w:val="36"/>
          <w:lang w:val="en-US" w:eastAsia="zh-CN"/>
        </w:rPr>
      </w:pPr>
    </w:p>
    <w:p>
      <w:pPr>
        <w:numPr>
          <w:ilvl w:val="0"/>
          <w:numId w:val="2"/>
        </w:numPr>
        <w:snapToGrid w:val="0"/>
        <w:ind w:firstLine="2160" w:firstLineChars="600"/>
        <w:rPr>
          <w:rStyle w:val="36"/>
          <w:rFonts w:hint="default" w:ascii="黑体" w:eastAsia="黑体"/>
          <w:bCs/>
          <w:sz w:val="36"/>
          <w:szCs w:val="36"/>
          <w:lang w:val="en-US" w:eastAsia="zh-CN"/>
        </w:rPr>
      </w:pPr>
      <w:r>
        <w:rPr>
          <w:rStyle w:val="36"/>
          <w:rFonts w:hint="eastAsia" w:ascii="黑体" w:hAnsi="黑体" w:eastAsia="黑体"/>
          <w:bCs/>
          <w:sz w:val="36"/>
          <w:szCs w:val="28"/>
          <w:lang w:val="en-US" w:eastAsia="zh-CN"/>
        </w:rPr>
        <w:t xml:space="preserve">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lang w:val="en-US" w:eastAsia="zh-CN"/>
        </w:rPr>
        <w:t>4</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04 </w:t>
      </w:r>
      <w:r>
        <w:rPr>
          <w:rStyle w:val="36"/>
          <w:rFonts w:ascii="宋体" w:hAnsi="宋体" w:cs="宋体"/>
          <w:bCs/>
          <w:sz w:val="32"/>
          <w:szCs w:val="32"/>
        </w:rPr>
        <w:t>月</w:t>
      </w:r>
      <w:r>
        <w:rPr>
          <w:rStyle w:val="36"/>
          <w:rFonts w:hint="eastAsia" w:ascii="宋体" w:hAnsi="宋体" w:cs="宋体"/>
          <w:bCs/>
          <w:sz w:val="32"/>
          <w:szCs w:val="32"/>
        </w:rPr>
        <w:t>粤北糖业</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员工宿舍修缮 </w:t>
      </w:r>
      <w:r>
        <w:rPr>
          <w:rStyle w:val="36"/>
          <w:rFonts w:ascii="宋体" w:hAnsi="宋体" w:cs="宋体"/>
          <w:bCs/>
          <w:sz w:val="32"/>
          <w:szCs w:val="32"/>
          <w:u w:val="single"/>
        </w:rPr>
        <w:t xml:space="preserve">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w:t>
      </w:r>
      <w:r>
        <w:rPr>
          <w:rStyle w:val="36"/>
          <w:rFonts w:ascii="宋体" w:hAnsi="宋体" w:cs="宋体"/>
          <w:bCs/>
          <w:sz w:val="32"/>
          <w:szCs w:val="32"/>
          <w:highlight w:val="none"/>
        </w:rPr>
        <w:t>（统谈</w:t>
      </w:r>
      <w:r>
        <w:rPr>
          <w:rStyle w:val="36"/>
          <w:rFonts w:hint="eastAsia" w:ascii="宋体" w:hAnsi="宋体" w:cs="宋体"/>
          <w:bCs/>
          <w:sz w:val="32"/>
          <w:szCs w:val="32"/>
          <w:highlight w:val="none"/>
        </w:rPr>
        <w:t>统</w:t>
      </w:r>
      <w:r>
        <w:rPr>
          <w:rStyle w:val="36"/>
          <w:rFonts w:ascii="宋体" w:hAnsi="宋体" w:cs="宋体"/>
          <w:bCs/>
          <w:sz w:val="32"/>
          <w:szCs w:val="32"/>
          <w:highlight w:val="none"/>
        </w:rPr>
        <w:t>签）。</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4</w:t>
      </w:r>
      <w:r>
        <w:rPr>
          <w:rStyle w:val="36"/>
          <w:rFonts w:ascii="宋体" w:hAnsi="宋体" w:cs="宋体"/>
          <w:b/>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04 </w:t>
      </w:r>
      <w:r>
        <w:rPr>
          <w:rStyle w:val="36"/>
          <w:rFonts w:ascii="宋体" w:hAnsi="宋体" w:cs="宋体"/>
          <w:b/>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26</w:t>
      </w:r>
      <w:r>
        <w:rPr>
          <w:rStyle w:val="36"/>
          <w:rFonts w:ascii="宋体" w:hAnsi="宋体" w:cs="宋体"/>
          <w:bCs/>
          <w:sz w:val="32"/>
          <w:szCs w:val="32"/>
          <w:u w:val="single"/>
        </w:rPr>
        <w:t xml:space="preserve"> </w:t>
      </w:r>
      <w:r>
        <w:rPr>
          <w:rStyle w:val="36"/>
          <w:rFonts w:ascii="宋体" w:hAnsi="宋体" w:cs="宋体"/>
          <w:b/>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17 </w:t>
      </w:r>
      <w:r>
        <w:rPr>
          <w:rStyle w:val="36"/>
          <w:rFonts w:ascii="宋体" w:hAnsi="宋体" w:cs="宋体"/>
          <w:bCs/>
          <w:sz w:val="32"/>
          <w:szCs w:val="32"/>
          <w:u w:val="single"/>
        </w:rPr>
        <w:t xml:space="preserve"> </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hint="eastAsia"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hint="eastAsia"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lang w:val="en-US" w:eastAsia="zh-CN"/>
        </w:rPr>
        <w:t>4</w:t>
      </w:r>
      <w:r>
        <w:rPr>
          <w:rStyle w:val="36"/>
          <w:rFonts w:ascii="宋体" w:hAnsi="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04</w:t>
      </w:r>
      <w:r>
        <w:rPr>
          <w:rStyle w:val="36"/>
          <w:rFonts w:ascii="宋体" w:hAnsi="宋体" w:cs="宋体"/>
          <w:bCs/>
          <w:sz w:val="32"/>
          <w:szCs w:val="32"/>
          <w:u w:val="single"/>
        </w:rPr>
        <w:t xml:space="preserve"> </w:t>
      </w:r>
      <w:r>
        <w:rPr>
          <w:rStyle w:val="36"/>
          <w:rFonts w:ascii="宋体" w:hAnsi="宋体"/>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29</w:t>
      </w:r>
      <w:r>
        <w:rPr>
          <w:rStyle w:val="36"/>
          <w:rFonts w:ascii="宋体" w:hAnsi="宋体" w:cs="宋体"/>
          <w:bCs/>
          <w:sz w:val="32"/>
          <w:szCs w:val="32"/>
          <w:u w:val="single"/>
        </w:rPr>
        <w:t xml:space="preserve"> </w:t>
      </w:r>
      <w:r>
        <w:rPr>
          <w:rStyle w:val="36"/>
          <w:rFonts w:ascii="宋体" w:hAnsi="宋体"/>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17</w:t>
      </w:r>
      <w:r>
        <w:rPr>
          <w:rStyle w:val="36"/>
          <w:rFonts w:ascii="宋体" w:hAnsi="宋体" w:cs="宋体"/>
          <w:bCs/>
          <w:sz w:val="32"/>
          <w:szCs w:val="32"/>
          <w:u w:val="single"/>
        </w:rPr>
        <w:t xml:space="preserve"> </w:t>
      </w:r>
      <w:r>
        <w:rPr>
          <w:rStyle w:val="36"/>
          <w:rFonts w:ascii="宋体" w:hAnsi="宋体"/>
          <w:bCs/>
          <w:sz w:val="32"/>
          <w:szCs w:val="32"/>
        </w:rPr>
        <w:t>点；</w:t>
      </w:r>
    </w:p>
    <w:p>
      <w:pPr>
        <w:snapToGrid w:val="0"/>
        <w:spacing w:line="560" w:lineRule="exact"/>
        <w:rPr>
          <w:rStyle w:val="36"/>
          <w:rFonts w:ascii="宋体" w:hAnsi="宋体"/>
          <w:bCs/>
          <w:sz w:val="32"/>
          <w:szCs w:val="32"/>
        </w:rPr>
      </w:pPr>
      <w:r>
        <w:rPr>
          <w:rStyle w:val="36"/>
          <w:rFonts w:ascii="宋体" w:hAnsi="宋体"/>
          <w:bCs/>
          <w:sz w:val="32"/>
          <w:szCs w:val="32"/>
        </w:rPr>
        <w:t>联系人：</w:t>
      </w:r>
      <w:r>
        <w:rPr>
          <w:rStyle w:val="36"/>
          <w:rFonts w:hint="eastAsia" w:ascii="宋体" w:hAnsi="宋体"/>
          <w:bCs/>
          <w:sz w:val="32"/>
          <w:szCs w:val="32"/>
        </w:rPr>
        <w:t>黄小平</w:t>
      </w:r>
      <w:r>
        <w:rPr>
          <w:rStyle w:val="36"/>
          <w:rFonts w:ascii="宋体" w:hAnsi="宋体"/>
          <w:bCs/>
          <w:sz w:val="32"/>
          <w:szCs w:val="32"/>
        </w:rPr>
        <w:t xml:space="preserve">   联系电话 15816253032</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highlight w:val="none"/>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ascii="宋体" w:hAnsi="宋体"/>
          <w:bCs/>
          <w:sz w:val="32"/>
          <w:szCs w:val="32"/>
          <w:highlight w:val="none"/>
        </w:rPr>
        <w:t>“</w:t>
      </w:r>
      <w:r>
        <w:rPr>
          <w:rStyle w:val="36"/>
          <w:rFonts w:hint="eastAsia" w:ascii="宋体" w:hAnsi="宋体"/>
          <w:bCs/>
          <w:sz w:val="32"/>
          <w:szCs w:val="32"/>
          <w:highlight w:val="none"/>
        </w:rPr>
        <w:t>报价方式为</w:t>
      </w:r>
      <w:r>
        <w:rPr>
          <w:rStyle w:val="36"/>
          <w:rFonts w:hint="eastAsia" w:ascii="宋体" w:hAnsi="宋体"/>
          <w:bCs/>
          <w:sz w:val="32"/>
          <w:szCs w:val="32"/>
          <w:highlight w:val="none"/>
          <w:lang w:val="en-US" w:eastAsia="zh-CN"/>
        </w:rPr>
        <w:t>统一</w:t>
      </w:r>
      <w:r>
        <w:rPr>
          <w:rStyle w:val="36"/>
          <w:rFonts w:hint="eastAsia" w:ascii="宋体" w:hAnsi="宋体"/>
          <w:bCs/>
          <w:sz w:val="32"/>
          <w:szCs w:val="32"/>
          <w:highlight w:val="none"/>
        </w:rPr>
        <w:t>授标，</w:t>
      </w:r>
      <w:r>
        <w:rPr>
          <w:rStyle w:val="36"/>
          <w:rFonts w:hint="eastAsia" w:ascii="宋体" w:hAnsi="宋体"/>
          <w:bCs/>
          <w:sz w:val="32"/>
          <w:szCs w:val="32"/>
          <w:highlight w:val="none"/>
          <w:lang w:val="en-US" w:eastAsia="zh-CN"/>
        </w:rPr>
        <w:t>总价</w:t>
      </w:r>
      <w:r>
        <w:rPr>
          <w:rStyle w:val="36"/>
          <w:rFonts w:ascii="宋体" w:hAnsi="宋体"/>
          <w:bCs/>
          <w:sz w:val="32"/>
          <w:szCs w:val="32"/>
          <w:highlight w:val="none"/>
        </w:rPr>
        <w:t>最低中标”。</w:t>
      </w:r>
    </w:p>
    <w:p>
      <w:pPr>
        <w:snapToGrid w:val="0"/>
        <w:rPr>
          <w:rStyle w:val="36"/>
          <w:rFonts w:ascii="宋体" w:hAnsi="宋体"/>
          <w:bCs/>
          <w:sz w:val="32"/>
          <w:szCs w:val="32"/>
          <w:highlight w:val="none"/>
        </w:rPr>
      </w:pPr>
      <w:bookmarkStart w:id="173" w:name="_GoBack"/>
      <w:bookmarkEnd w:id="173"/>
    </w:p>
    <w:p>
      <w:pPr>
        <w:widowControl/>
        <w:spacing w:line="500" w:lineRule="exact"/>
        <w:jc w:val="both"/>
        <w:rPr>
          <w:rFonts w:hint="eastAsia" w:ascii="仿宋_GB2312" w:hAnsi="黑体" w:eastAsia="仿宋_GB2312"/>
          <w:b/>
          <w:bCs/>
          <w:sz w:val="44"/>
          <w:szCs w:val="44"/>
        </w:rPr>
      </w:pPr>
    </w:p>
    <w:p>
      <w:pPr>
        <w:numPr>
          <w:ilvl w:val="0"/>
          <w:numId w:val="0"/>
        </w:numPr>
        <w:snapToGrid w:val="0"/>
        <w:jc w:val="center"/>
        <w:rPr>
          <w:rStyle w:val="36"/>
          <w:rFonts w:hint="eastAsia" w:ascii="黑体" w:eastAsia="黑体"/>
          <w:bCs/>
          <w:sz w:val="36"/>
          <w:szCs w:val="36"/>
          <w:lang w:val="en-US" w:eastAsia="zh-CN"/>
        </w:rPr>
      </w:pPr>
    </w:p>
    <w:p>
      <w:pPr>
        <w:numPr>
          <w:ilvl w:val="0"/>
          <w:numId w:val="0"/>
        </w:numPr>
        <w:snapToGrid w:val="0"/>
        <w:jc w:val="center"/>
        <w:rPr>
          <w:rStyle w:val="36"/>
          <w:rFonts w:hint="eastAsia" w:ascii="黑体" w:eastAsia="黑体"/>
          <w:bCs/>
          <w:sz w:val="36"/>
          <w:szCs w:val="36"/>
          <w:lang w:val="en-US" w:eastAsia="zh-CN"/>
        </w:rPr>
      </w:pPr>
    </w:p>
    <w:p>
      <w:pPr>
        <w:numPr>
          <w:ilvl w:val="0"/>
          <w:numId w:val="0"/>
        </w:numPr>
        <w:snapToGrid w:val="0"/>
        <w:jc w:val="center"/>
        <w:rPr>
          <w:rStyle w:val="36"/>
          <w:rFonts w:hint="eastAsia" w:ascii="黑体" w:eastAsia="黑体"/>
          <w:bCs/>
          <w:sz w:val="36"/>
          <w:szCs w:val="36"/>
          <w:lang w:val="en-US" w:eastAsia="zh-CN"/>
        </w:rPr>
      </w:pPr>
    </w:p>
    <w:p>
      <w:pPr>
        <w:numPr>
          <w:ilvl w:val="0"/>
          <w:numId w:val="0"/>
        </w:numPr>
        <w:snapToGrid w:val="0"/>
        <w:jc w:val="center"/>
        <w:rPr>
          <w:rStyle w:val="36"/>
          <w:rFonts w:hint="eastAsia" w:ascii="黑体" w:eastAsia="黑体"/>
          <w:bCs/>
          <w:sz w:val="36"/>
          <w:szCs w:val="36"/>
          <w:lang w:val="en-US" w:eastAsia="zh-CN"/>
        </w:rPr>
      </w:pPr>
    </w:p>
    <w:p>
      <w:pPr>
        <w:numPr>
          <w:ilvl w:val="0"/>
          <w:numId w:val="0"/>
        </w:numPr>
        <w:snapToGrid w:val="0"/>
        <w:jc w:val="center"/>
        <w:rPr>
          <w:rStyle w:val="36"/>
          <w:rFonts w:hint="eastAsia" w:ascii="黑体" w:eastAsia="黑体"/>
          <w:bCs/>
          <w:sz w:val="36"/>
          <w:szCs w:val="36"/>
          <w:lang w:val="en-US" w:eastAsia="zh-CN"/>
        </w:rPr>
      </w:pPr>
    </w:p>
    <w:p>
      <w:pPr>
        <w:numPr>
          <w:ilvl w:val="0"/>
          <w:numId w:val="0"/>
        </w:numPr>
        <w:snapToGrid w:val="0"/>
        <w:jc w:val="center"/>
        <w:rPr>
          <w:rStyle w:val="36"/>
          <w:rFonts w:hint="eastAsia" w:ascii="黑体" w:eastAsia="黑体"/>
          <w:bCs/>
          <w:sz w:val="36"/>
          <w:szCs w:val="36"/>
          <w:lang w:val="en-US" w:eastAsia="zh-CN"/>
        </w:rPr>
      </w:pPr>
    </w:p>
    <w:p>
      <w:pPr>
        <w:numPr>
          <w:ilvl w:val="0"/>
          <w:numId w:val="0"/>
        </w:numPr>
        <w:snapToGrid w:val="0"/>
        <w:jc w:val="center"/>
        <w:rPr>
          <w:rStyle w:val="36"/>
          <w:rFonts w:hint="eastAsia" w:ascii="黑体" w:eastAsia="黑体"/>
          <w:bCs/>
          <w:sz w:val="36"/>
          <w:szCs w:val="36"/>
          <w:lang w:val="en-US" w:eastAsia="zh-CN"/>
        </w:rPr>
      </w:pPr>
    </w:p>
    <w:p>
      <w:pPr>
        <w:numPr>
          <w:ilvl w:val="0"/>
          <w:numId w:val="0"/>
        </w:numPr>
        <w:snapToGrid w:val="0"/>
        <w:jc w:val="center"/>
        <w:rPr>
          <w:rStyle w:val="36"/>
          <w:rFonts w:hint="eastAsia" w:ascii="黑体" w:eastAsia="黑体"/>
          <w:bCs/>
          <w:sz w:val="36"/>
          <w:szCs w:val="36"/>
          <w:lang w:val="en-US" w:eastAsia="zh-CN"/>
        </w:rPr>
      </w:pPr>
    </w:p>
    <w:p>
      <w:pPr>
        <w:numPr>
          <w:ilvl w:val="0"/>
          <w:numId w:val="0"/>
        </w:numPr>
        <w:snapToGrid w:val="0"/>
        <w:jc w:val="center"/>
        <w:rPr>
          <w:rStyle w:val="36"/>
          <w:rFonts w:hint="eastAsia" w:ascii="黑体" w:eastAsia="黑体"/>
          <w:bCs/>
          <w:sz w:val="36"/>
          <w:szCs w:val="36"/>
          <w:lang w:val="en-US" w:eastAsia="zh-CN"/>
        </w:rPr>
      </w:pPr>
    </w:p>
    <w:p>
      <w:pPr>
        <w:numPr>
          <w:ilvl w:val="0"/>
          <w:numId w:val="0"/>
        </w:numPr>
        <w:snapToGrid w:val="0"/>
        <w:jc w:val="center"/>
        <w:rPr>
          <w:rStyle w:val="36"/>
          <w:rFonts w:hint="eastAsia" w:ascii="黑体" w:eastAsia="黑体"/>
          <w:bCs/>
          <w:sz w:val="36"/>
          <w:szCs w:val="36"/>
          <w:lang w:val="en-US" w:eastAsia="zh-CN"/>
        </w:rPr>
      </w:pPr>
    </w:p>
    <w:p>
      <w:pPr>
        <w:numPr>
          <w:ilvl w:val="0"/>
          <w:numId w:val="0"/>
        </w:numPr>
        <w:snapToGrid w:val="0"/>
        <w:jc w:val="center"/>
        <w:rPr>
          <w:rStyle w:val="36"/>
          <w:rFonts w:hint="eastAsia" w:ascii="黑体" w:eastAsia="黑体"/>
          <w:bCs/>
          <w:sz w:val="36"/>
          <w:szCs w:val="36"/>
          <w:lang w:val="en-US" w:eastAsia="zh-CN"/>
        </w:rPr>
      </w:pPr>
    </w:p>
    <w:p>
      <w:pPr>
        <w:numPr>
          <w:ilvl w:val="0"/>
          <w:numId w:val="0"/>
        </w:numPr>
        <w:snapToGrid w:val="0"/>
        <w:jc w:val="center"/>
        <w:rPr>
          <w:rStyle w:val="36"/>
          <w:rFonts w:hint="eastAsia" w:ascii="黑体" w:eastAsia="黑体"/>
          <w:bCs/>
          <w:sz w:val="36"/>
          <w:szCs w:val="36"/>
          <w:lang w:val="en-US" w:eastAsia="zh-CN"/>
        </w:rPr>
      </w:pPr>
    </w:p>
    <w:p>
      <w:pPr>
        <w:numPr>
          <w:ilvl w:val="0"/>
          <w:numId w:val="0"/>
        </w:numPr>
        <w:snapToGrid w:val="0"/>
        <w:jc w:val="center"/>
        <w:rPr>
          <w:rStyle w:val="36"/>
          <w:rFonts w:hint="eastAsia" w:ascii="黑体" w:eastAsia="黑体"/>
          <w:bCs/>
          <w:sz w:val="36"/>
          <w:szCs w:val="36"/>
          <w:lang w:val="en-US" w:eastAsia="zh-CN"/>
        </w:rPr>
      </w:pPr>
    </w:p>
    <w:p>
      <w:pPr>
        <w:numPr>
          <w:ilvl w:val="0"/>
          <w:numId w:val="0"/>
        </w:numPr>
        <w:snapToGrid w:val="0"/>
        <w:jc w:val="both"/>
        <w:rPr>
          <w:rStyle w:val="36"/>
          <w:rFonts w:hint="eastAsia" w:ascii="黑体" w:eastAsia="黑体"/>
          <w:bCs/>
          <w:sz w:val="36"/>
          <w:szCs w:val="36"/>
          <w:lang w:val="en-US" w:eastAsia="zh-CN"/>
        </w:rPr>
      </w:pPr>
    </w:p>
    <w:p>
      <w:pPr>
        <w:numPr>
          <w:ilvl w:val="0"/>
          <w:numId w:val="0"/>
        </w:numPr>
        <w:snapToGrid w:val="0"/>
        <w:jc w:val="center"/>
        <w:rPr>
          <w:rStyle w:val="36"/>
          <w:rFonts w:hint="eastAsia" w:ascii="黑体" w:eastAsia="黑体"/>
          <w:bCs/>
          <w:sz w:val="36"/>
          <w:szCs w:val="36"/>
          <w:lang w:val="en-US" w:eastAsia="zh-CN"/>
        </w:rPr>
      </w:pPr>
    </w:p>
    <w:p>
      <w:pPr>
        <w:numPr>
          <w:ilvl w:val="0"/>
          <w:numId w:val="0"/>
        </w:numPr>
        <w:snapToGrid w:val="0"/>
        <w:jc w:val="center"/>
        <w:rPr>
          <w:rStyle w:val="36"/>
          <w:rFonts w:hint="eastAsia" w:ascii="黑体" w:hAnsi="黑体" w:eastAsia="黑体"/>
          <w:bCs/>
          <w:sz w:val="36"/>
          <w:szCs w:val="28"/>
        </w:rPr>
      </w:pPr>
      <w:r>
        <w:rPr>
          <w:rStyle w:val="36"/>
          <w:rFonts w:hint="eastAsia" w:ascii="黑体" w:eastAsia="黑体"/>
          <w:bCs/>
          <w:sz w:val="36"/>
          <w:szCs w:val="36"/>
          <w:lang w:val="en-US" w:eastAsia="zh-CN"/>
        </w:rPr>
        <w:t>第四章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spacing w:line="560" w:lineRule="exact"/>
        <w:ind w:firstLine="880" w:firstLineChars="200"/>
        <w:jc w:val="center"/>
        <w:rPr>
          <w:rFonts w:ascii="方正小标宋_GBK" w:eastAsia="方正小标宋_GBK"/>
          <w:sz w:val="44"/>
          <w:szCs w:val="44"/>
        </w:rPr>
      </w:pPr>
    </w:p>
    <w:p>
      <w:pPr>
        <w:jc w:val="center"/>
        <w:rPr>
          <w:rFonts w:hint="eastAsia" w:eastAsia="宋体"/>
          <w:color w:val="000000"/>
          <w:sz w:val="44"/>
          <w:szCs w:val="44"/>
          <w:lang w:eastAsia="zh-CN"/>
        </w:rPr>
      </w:pPr>
      <w:r>
        <w:rPr>
          <w:rFonts w:hint="eastAsia"/>
          <w:b/>
          <w:color w:val="000000"/>
          <w:sz w:val="44"/>
          <w:szCs w:val="44"/>
        </w:rPr>
        <w:t>工程承包合同</w:t>
      </w:r>
    </w:p>
    <w:p>
      <w:pPr>
        <w:tabs>
          <w:tab w:val="center" w:pos="4680"/>
        </w:tabs>
        <w:jc w:val="left"/>
        <w:rPr>
          <w:rFonts w:ascii="宋体" w:hAnsi="宋体"/>
          <w:color w:val="000000"/>
          <w:sz w:val="28"/>
          <w:szCs w:val="28"/>
          <w:u w:val="single"/>
        </w:rPr>
      </w:pPr>
      <w:r>
        <w:rPr>
          <w:rFonts w:hint="eastAsia" w:ascii="宋体" w:hAnsi="宋体"/>
          <w:color w:val="000000"/>
          <w:sz w:val="28"/>
          <w:szCs w:val="28"/>
        </w:rPr>
        <w:t>甲方:</w:t>
      </w:r>
      <w:r>
        <w:rPr>
          <w:rFonts w:hint="eastAsia" w:ascii="宋体" w:hAnsi="宋体"/>
          <w:color w:val="000000"/>
          <w:sz w:val="28"/>
          <w:szCs w:val="28"/>
          <w:u w:val="single"/>
        </w:rPr>
        <w:t xml:space="preserve">英德市粤北糖业有限公司      </w:t>
      </w:r>
    </w:p>
    <w:p>
      <w:pPr>
        <w:jc w:val="left"/>
        <w:rPr>
          <w:rFonts w:hint="eastAsia" w:ascii="宋体" w:hAnsi="宋体" w:eastAsia="宋体"/>
          <w:color w:val="000000"/>
          <w:sz w:val="28"/>
          <w:szCs w:val="28"/>
          <w:lang w:val="en-US" w:eastAsia="zh-CN"/>
        </w:rPr>
      </w:pPr>
      <w:r>
        <w:rPr>
          <w:rFonts w:hint="eastAsia" w:ascii="宋体" w:hAnsi="宋体"/>
          <w:color w:val="000000"/>
          <w:sz w:val="28"/>
          <w:szCs w:val="28"/>
        </w:rPr>
        <w:t>乙方：</w:t>
      </w:r>
      <w:r>
        <w:rPr>
          <w:rFonts w:hint="eastAsia" w:ascii="宋体" w:hAnsi="宋体"/>
          <w:color w:val="000000"/>
          <w:sz w:val="28"/>
          <w:szCs w:val="28"/>
          <w:u w:val="single"/>
          <w:lang w:val="en-US" w:eastAsia="zh-CN"/>
        </w:rPr>
        <w:t xml:space="preserve">             </w:t>
      </w:r>
      <w:r>
        <w:rPr>
          <w:rFonts w:hint="default" w:ascii="宋体" w:hAnsi="宋体"/>
          <w:color w:val="000000"/>
          <w:sz w:val="28"/>
          <w:szCs w:val="28"/>
          <w:u w:val="single"/>
        </w:rPr>
        <w:t> </w:t>
      </w:r>
      <w:r>
        <w:rPr>
          <w:rFonts w:hint="eastAsia" w:ascii="宋体" w:hAnsi="宋体"/>
          <w:color w:val="000000"/>
          <w:sz w:val="28"/>
          <w:szCs w:val="28"/>
          <w:u w:val="single"/>
          <w:lang w:val="en-US" w:eastAsia="zh-CN"/>
        </w:rPr>
        <w:t xml:space="preserve"> </w:t>
      </w:r>
    </w:p>
    <w:p>
      <w:pPr>
        <w:jc w:val="left"/>
        <w:rPr>
          <w:rFonts w:hint="eastAsia"/>
          <w:color w:val="000000"/>
          <w:sz w:val="28"/>
          <w:szCs w:val="28"/>
          <w:u w:val="single"/>
          <w:lang w:val="en-US" w:eastAsia="zh-CN"/>
        </w:rPr>
      </w:pPr>
      <w:r>
        <w:rPr>
          <w:rFonts w:hint="eastAsia"/>
          <w:color w:val="000000"/>
          <w:sz w:val="28"/>
          <w:szCs w:val="28"/>
        </w:rPr>
        <w:t>合同编号</w:t>
      </w:r>
      <w:r>
        <w:rPr>
          <w:rFonts w:hint="eastAsia"/>
          <w:color w:val="000000"/>
          <w:sz w:val="28"/>
          <w:szCs w:val="28"/>
          <w:u w:val="single"/>
          <w:lang w:val="en-US" w:eastAsia="zh-CN"/>
        </w:rPr>
        <w:t>：</w:t>
      </w:r>
      <w:r>
        <w:rPr>
          <w:rFonts w:hint="eastAsia" w:ascii="黑体" w:hAnsi="宋体" w:eastAsia="黑体"/>
          <w:b w:val="0"/>
          <w:bCs w:val="0"/>
          <w:color w:val="auto"/>
          <w:sz w:val="30"/>
          <w:szCs w:val="30"/>
          <w:u w:val="single"/>
        </w:rPr>
        <w:t>CTYB-SC-</w:t>
      </w:r>
      <w:r>
        <w:rPr>
          <w:rFonts w:hint="eastAsia" w:ascii="黑体" w:hAnsi="宋体" w:eastAsia="黑体"/>
          <w:b w:val="0"/>
          <w:bCs w:val="0"/>
          <w:color w:val="auto"/>
          <w:sz w:val="30"/>
          <w:szCs w:val="30"/>
          <w:u w:val="single"/>
          <w:lang w:val="en-US" w:eastAsia="zh-CN"/>
        </w:rPr>
        <w:t xml:space="preserve">CB2024-      </w:t>
      </w:r>
      <w:r>
        <w:rPr>
          <w:rFonts w:hint="eastAsia"/>
          <w:color w:val="000000"/>
          <w:sz w:val="28"/>
          <w:szCs w:val="28"/>
          <w:u w:val="single"/>
          <w:lang w:val="en-US" w:eastAsia="zh-CN"/>
        </w:rPr>
        <w:t xml:space="preserve"> </w:t>
      </w:r>
    </w:p>
    <w:p>
      <w:pPr>
        <w:jc w:val="left"/>
        <w:rPr>
          <w:rFonts w:hint="default" w:ascii="宋体" w:hAnsi="宋体" w:eastAsia="宋体"/>
          <w:b/>
          <w:color w:val="000000"/>
          <w:sz w:val="28"/>
          <w:szCs w:val="28"/>
          <w:u w:val="single"/>
          <w:lang w:val="en-US" w:eastAsia="zh-CN"/>
        </w:rPr>
      </w:pPr>
      <w:r>
        <w:rPr>
          <w:rFonts w:hint="eastAsia" w:ascii="宋体" w:hAnsi="宋体"/>
          <w:color w:val="000000"/>
          <w:sz w:val="28"/>
          <w:szCs w:val="28"/>
        </w:rPr>
        <w:t>签定地点</w:t>
      </w:r>
      <w:r>
        <w:rPr>
          <w:rFonts w:hint="eastAsia" w:ascii="宋体" w:hAnsi="宋体"/>
          <w:color w:val="000000"/>
          <w:sz w:val="28"/>
          <w:szCs w:val="28"/>
          <w:u w:val="single"/>
        </w:rPr>
        <w:t xml:space="preserve">：英德市   </w:t>
      </w:r>
    </w:p>
    <w:p>
      <w:pPr>
        <w:spacing w:line="460" w:lineRule="exact"/>
        <w:ind w:firstLine="560" w:firstLineChars="200"/>
        <w:rPr>
          <w:rFonts w:ascii="宋体" w:hAnsi="宋体"/>
          <w:color w:val="000000"/>
          <w:sz w:val="28"/>
          <w:szCs w:val="28"/>
        </w:rPr>
      </w:pPr>
      <w:r>
        <w:rPr>
          <w:rFonts w:hint="eastAsia" w:ascii="宋体" w:hAnsi="宋体"/>
          <w:color w:val="000000"/>
          <w:sz w:val="28"/>
          <w:szCs w:val="28"/>
        </w:rPr>
        <w:t>依照《中华人民共和国民法典》、《中华人民共和国建筑法》及其他相关法律、法规，遵守平等自愿、公平和诚实信用的原则，双方就本项目施工事项协商一致，订立本合同，以便共同遵守。</w:t>
      </w:r>
    </w:p>
    <w:p>
      <w:pPr>
        <w:tabs>
          <w:tab w:val="center" w:pos="4680"/>
        </w:tabs>
        <w:ind w:firstLine="281" w:firstLineChars="100"/>
        <w:rPr>
          <w:rFonts w:ascii="宋体" w:hAnsi="宋体"/>
          <w:b/>
          <w:bCs/>
          <w:color w:val="000000"/>
          <w:sz w:val="28"/>
          <w:szCs w:val="28"/>
        </w:rPr>
      </w:pPr>
      <w:r>
        <w:rPr>
          <w:rFonts w:hint="eastAsia" w:ascii="宋体" w:hAnsi="宋体"/>
          <w:b/>
          <w:bCs/>
          <w:color w:val="000000"/>
          <w:sz w:val="28"/>
          <w:szCs w:val="28"/>
        </w:rPr>
        <w:t>一、工程概况</w:t>
      </w:r>
    </w:p>
    <w:p>
      <w:pPr>
        <w:spacing w:line="460" w:lineRule="exact"/>
        <w:rPr>
          <w:rFonts w:hint="default" w:ascii="仿宋_GB2312" w:eastAsia="宋体"/>
          <w:b/>
          <w:sz w:val="32"/>
          <w:szCs w:val="32"/>
          <w:lang w:val="en-US" w:eastAsia="zh-CN"/>
        </w:rPr>
      </w:pPr>
      <w:r>
        <w:rPr>
          <w:rFonts w:hint="eastAsia" w:ascii="仿宋_GB2312" w:eastAsia="仿宋_GB2312"/>
          <w:b/>
          <w:sz w:val="32"/>
          <w:szCs w:val="32"/>
        </w:rPr>
        <w:t>（一）工程名称：</w:t>
      </w:r>
      <w:r>
        <w:rPr>
          <w:rFonts w:hint="eastAsia" w:ascii="宋体" w:hAnsi="宋体"/>
          <w:color w:val="000000"/>
          <w:sz w:val="28"/>
          <w:szCs w:val="28"/>
          <w:lang w:val="en-US" w:eastAsia="zh-CN"/>
        </w:rPr>
        <w:t>2023年粤北糖业厂区内员工宿舍修缮项目</w:t>
      </w:r>
    </w:p>
    <w:p>
      <w:pPr>
        <w:spacing w:line="460" w:lineRule="exact"/>
        <w:rPr>
          <w:rFonts w:ascii="仿宋_GB2312" w:eastAsia="仿宋_GB2312"/>
          <w:sz w:val="32"/>
          <w:szCs w:val="32"/>
        </w:rPr>
      </w:pPr>
      <w:r>
        <w:rPr>
          <w:rFonts w:hint="eastAsia" w:ascii="仿宋_GB2312" w:eastAsia="仿宋_GB2312"/>
          <w:b/>
          <w:sz w:val="32"/>
          <w:szCs w:val="32"/>
        </w:rPr>
        <w:t>（二）工程地点：</w:t>
      </w:r>
      <w:r>
        <w:rPr>
          <w:rFonts w:hint="eastAsia" w:ascii="宋体" w:hAnsi="宋体"/>
          <w:color w:val="000000"/>
          <w:sz w:val="28"/>
          <w:szCs w:val="28"/>
        </w:rPr>
        <w:t>英德市浛洸镇西郊粤北糖业公司厂内。</w:t>
      </w:r>
    </w:p>
    <w:p>
      <w:pPr>
        <w:spacing w:line="460" w:lineRule="exact"/>
        <w:rPr>
          <w:rFonts w:ascii="宋体" w:hAnsi="宋体"/>
          <w:color w:val="000000"/>
          <w:sz w:val="28"/>
          <w:szCs w:val="28"/>
        </w:rPr>
      </w:pPr>
      <w:r>
        <w:rPr>
          <w:rFonts w:hint="eastAsia" w:ascii="仿宋_GB2312" w:eastAsia="仿宋_GB2312"/>
          <w:b/>
          <w:sz w:val="32"/>
          <w:szCs w:val="32"/>
        </w:rPr>
        <w:t>（三）工程内容：</w:t>
      </w:r>
      <w:r>
        <w:rPr>
          <w:rFonts w:hint="eastAsia" w:ascii="宋体" w:hAnsi="宋体"/>
          <w:color w:val="000000"/>
          <w:sz w:val="28"/>
          <w:szCs w:val="28"/>
        </w:rPr>
        <w:t>单价见本合同第二条，具体工程量以</w:t>
      </w:r>
      <w:r>
        <w:rPr>
          <w:rFonts w:hint="eastAsia" w:ascii="宋体" w:hAnsi="宋体"/>
          <w:color w:val="000000"/>
          <w:sz w:val="28"/>
          <w:szCs w:val="28"/>
          <w:lang w:eastAsia="zh-CN"/>
        </w:rPr>
        <w:t>甲方</w:t>
      </w:r>
      <w:r>
        <w:rPr>
          <w:rFonts w:hint="eastAsia" w:ascii="宋体" w:hAnsi="宋体"/>
          <w:color w:val="000000"/>
          <w:sz w:val="28"/>
          <w:szCs w:val="28"/>
        </w:rPr>
        <w:t>实际需求为准。</w:t>
      </w:r>
    </w:p>
    <w:p>
      <w:pPr>
        <w:spacing w:line="460" w:lineRule="exact"/>
        <w:rPr>
          <w:rFonts w:ascii="仿宋_GB2312" w:eastAsia="仿宋_GB2312"/>
          <w:b/>
          <w:sz w:val="32"/>
          <w:szCs w:val="32"/>
        </w:rPr>
      </w:pPr>
      <w:r>
        <w:rPr>
          <w:rFonts w:hint="eastAsia" w:ascii="仿宋_GB2312" w:eastAsia="仿宋_GB2312"/>
          <w:b/>
          <w:sz w:val="32"/>
          <w:szCs w:val="32"/>
        </w:rPr>
        <w:t>二、工程承包范围：</w:t>
      </w:r>
    </w:p>
    <w:p>
      <w:pPr>
        <w:spacing w:line="460" w:lineRule="exact"/>
        <w:rPr>
          <w:rFonts w:ascii="仿宋_GB2312" w:eastAsia="仿宋_GB2312"/>
          <w:sz w:val="32"/>
          <w:szCs w:val="32"/>
        </w:rPr>
      </w:pPr>
      <w:r>
        <w:rPr>
          <w:rFonts w:hint="eastAsia" w:ascii="仿宋_GB2312" w:eastAsia="仿宋_GB2312"/>
          <w:b/>
          <w:sz w:val="32"/>
          <w:szCs w:val="32"/>
        </w:rPr>
        <w:t>1．工程承包范围及项目单价：</w:t>
      </w:r>
    </w:p>
    <w:tbl>
      <w:tblPr>
        <w:tblStyle w:val="27"/>
        <w:tblW w:w="9418" w:type="dxa"/>
        <w:jc w:val="center"/>
        <w:tblLayout w:type="fixed"/>
        <w:tblCellMar>
          <w:top w:w="0" w:type="dxa"/>
          <w:left w:w="108" w:type="dxa"/>
          <w:bottom w:w="0" w:type="dxa"/>
          <w:right w:w="108" w:type="dxa"/>
        </w:tblCellMar>
      </w:tblPr>
      <w:tblGrid>
        <w:gridCol w:w="494"/>
        <w:gridCol w:w="1503"/>
        <w:gridCol w:w="2458"/>
        <w:gridCol w:w="1219"/>
        <w:gridCol w:w="971"/>
        <w:gridCol w:w="900"/>
        <w:gridCol w:w="829"/>
        <w:gridCol w:w="1044"/>
      </w:tblGrid>
      <w:tr>
        <w:tblPrEx>
          <w:tblCellMar>
            <w:top w:w="0" w:type="dxa"/>
            <w:left w:w="108" w:type="dxa"/>
            <w:bottom w:w="0" w:type="dxa"/>
            <w:right w:w="108" w:type="dxa"/>
          </w:tblCellMar>
        </w:tblPrEx>
        <w:trPr>
          <w:trHeight w:val="1605" w:hRule="atLeast"/>
          <w:jc w:val="center"/>
        </w:trPr>
        <w:tc>
          <w:tcPr>
            <w:tcW w:w="49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hint="eastAsia" w:asciiTheme="minorEastAsia" w:hAnsiTheme="minorEastAsia" w:eastAsiaTheme="minorEastAsia" w:cstheme="minorEastAsia"/>
                <w:b/>
                <w:bCs/>
                <w:color w:val="000000"/>
                <w:sz w:val="24"/>
                <w:szCs w:val="24"/>
              </w:rPr>
            </w:pPr>
            <w:r>
              <w:rPr>
                <w:rFonts w:hint="eastAsia" w:asciiTheme="minorEastAsia" w:hAnsiTheme="minorEastAsia" w:eastAsiaTheme="minorEastAsia" w:cstheme="minorEastAsia"/>
                <w:b/>
                <w:bCs/>
                <w:color w:val="000000"/>
                <w:kern w:val="0"/>
                <w:sz w:val="24"/>
                <w:szCs w:val="24"/>
                <w:lang w:bidi="ar"/>
              </w:rPr>
              <w:t>序号</w:t>
            </w:r>
          </w:p>
        </w:tc>
        <w:tc>
          <w:tcPr>
            <w:tcW w:w="150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hint="eastAsia" w:asciiTheme="minorEastAsia" w:hAnsiTheme="minorEastAsia" w:eastAsiaTheme="minorEastAsia" w:cstheme="minorEastAsia"/>
                <w:b/>
                <w:bCs/>
                <w:color w:val="000000"/>
                <w:sz w:val="24"/>
                <w:szCs w:val="24"/>
              </w:rPr>
            </w:pPr>
            <w:r>
              <w:rPr>
                <w:rFonts w:hint="eastAsia" w:asciiTheme="minorEastAsia" w:hAnsiTheme="minorEastAsia" w:eastAsiaTheme="minorEastAsia" w:cstheme="minorEastAsia"/>
                <w:b/>
                <w:bCs/>
                <w:color w:val="000000"/>
                <w:kern w:val="0"/>
                <w:sz w:val="24"/>
                <w:szCs w:val="24"/>
                <w:lang w:bidi="ar"/>
              </w:rPr>
              <w:t>物料名称</w:t>
            </w:r>
          </w:p>
        </w:tc>
        <w:tc>
          <w:tcPr>
            <w:tcW w:w="2458"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hint="eastAsia" w:asciiTheme="minorEastAsia" w:hAnsiTheme="minorEastAsia" w:eastAsiaTheme="minorEastAsia" w:cstheme="minorEastAsia"/>
                <w:b/>
                <w:bCs/>
                <w:color w:val="000000"/>
                <w:sz w:val="24"/>
                <w:szCs w:val="24"/>
              </w:rPr>
            </w:pPr>
            <w:r>
              <w:rPr>
                <w:rFonts w:hint="eastAsia" w:asciiTheme="minorEastAsia" w:hAnsiTheme="minorEastAsia" w:eastAsiaTheme="minorEastAsia" w:cstheme="minorEastAsia"/>
                <w:b/>
                <w:bCs/>
                <w:color w:val="000000"/>
                <w:kern w:val="0"/>
                <w:sz w:val="24"/>
                <w:szCs w:val="24"/>
                <w:lang w:bidi="ar"/>
              </w:rPr>
              <w:t>规格型号</w:t>
            </w:r>
          </w:p>
        </w:tc>
        <w:tc>
          <w:tcPr>
            <w:tcW w:w="1219"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hint="eastAsia" w:asciiTheme="minorEastAsia" w:hAnsiTheme="minorEastAsia" w:eastAsiaTheme="minorEastAsia" w:cstheme="minorEastAsia"/>
                <w:b/>
                <w:bCs/>
                <w:color w:val="000000"/>
                <w:sz w:val="24"/>
                <w:szCs w:val="24"/>
              </w:rPr>
            </w:pPr>
            <w:r>
              <w:rPr>
                <w:rFonts w:hint="eastAsia" w:asciiTheme="minorEastAsia" w:hAnsiTheme="minorEastAsia" w:eastAsiaTheme="minorEastAsia" w:cstheme="minorEastAsia"/>
                <w:b/>
                <w:bCs/>
                <w:color w:val="000000"/>
                <w:kern w:val="0"/>
                <w:sz w:val="24"/>
                <w:szCs w:val="24"/>
                <w:lang w:bidi="ar"/>
              </w:rPr>
              <w:t>数量</w:t>
            </w:r>
          </w:p>
        </w:tc>
        <w:tc>
          <w:tcPr>
            <w:tcW w:w="9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hint="eastAsia" w:asciiTheme="minorEastAsia" w:hAnsiTheme="minorEastAsia" w:eastAsiaTheme="minorEastAsia" w:cstheme="minorEastAsia"/>
                <w:b/>
                <w:bCs/>
                <w:color w:val="000000"/>
                <w:sz w:val="24"/>
                <w:szCs w:val="24"/>
              </w:rPr>
            </w:pPr>
            <w:r>
              <w:rPr>
                <w:rFonts w:hint="eastAsia" w:asciiTheme="minorEastAsia" w:hAnsiTheme="minorEastAsia" w:eastAsiaTheme="minorEastAsia" w:cstheme="minorEastAsia"/>
                <w:b/>
                <w:bCs/>
                <w:color w:val="000000"/>
                <w:kern w:val="0"/>
                <w:sz w:val="24"/>
                <w:szCs w:val="24"/>
                <w:lang w:bidi="ar"/>
              </w:rPr>
              <w:t>单位</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hint="eastAsia" w:asciiTheme="minorEastAsia" w:hAnsiTheme="minorEastAsia" w:eastAsiaTheme="minorEastAsia" w:cstheme="minorEastAsia"/>
                <w:b/>
                <w:bCs/>
                <w:color w:val="000000"/>
                <w:sz w:val="24"/>
                <w:szCs w:val="24"/>
              </w:rPr>
            </w:pPr>
            <w:r>
              <w:rPr>
                <w:rFonts w:hint="eastAsia" w:asciiTheme="minorEastAsia" w:hAnsiTheme="minorEastAsia" w:eastAsiaTheme="minorEastAsia" w:cstheme="minorEastAsia"/>
                <w:b/>
                <w:bCs/>
                <w:color w:val="000000"/>
                <w:kern w:val="0"/>
                <w:sz w:val="24"/>
                <w:szCs w:val="24"/>
                <w:lang w:bidi="ar"/>
              </w:rPr>
              <w:t>单价（元）</w:t>
            </w:r>
          </w:p>
        </w:tc>
        <w:tc>
          <w:tcPr>
            <w:tcW w:w="829"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hint="eastAsia" w:asciiTheme="minorEastAsia" w:hAnsiTheme="minorEastAsia" w:eastAsiaTheme="minorEastAsia" w:cstheme="minorEastAsia"/>
                <w:b/>
                <w:bCs/>
                <w:color w:val="000000"/>
                <w:sz w:val="24"/>
                <w:szCs w:val="24"/>
              </w:rPr>
            </w:pPr>
            <w:r>
              <w:rPr>
                <w:rFonts w:hint="eastAsia" w:asciiTheme="minorEastAsia" w:hAnsiTheme="minorEastAsia" w:eastAsiaTheme="minorEastAsia" w:cstheme="minorEastAsia"/>
                <w:b/>
                <w:bCs/>
                <w:color w:val="000000"/>
                <w:kern w:val="0"/>
                <w:sz w:val="24"/>
                <w:szCs w:val="24"/>
                <w:lang w:bidi="ar"/>
              </w:rPr>
              <w:t>合计（元）</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hint="eastAsia" w:asciiTheme="minorEastAsia" w:hAnsiTheme="minorEastAsia" w:eastAsiaTheme="minorEastAsia" w:cstheme="minorEastAsia"/>
                <w:b/>
                <w:bCs/>
                <w:color w:val="000000"/>
                <w:sz w:val="24"/>
                <w:szCs w:val="24"/>
              </w:rPr>
            </w:pPr>
            <w:r>
              <w:rPr>
                <w:rFonts w:hint="eastAsia" w:asciiTheme="minorEastAsia" w:hAnsiTheme="minorEastAsia" w:eastAsiaTheme="minorEastAsia" w:cstheme="minorEastAsia"/>
                <w:b/>
                <w:bCs/>
                <w:color w:val="000000"/>
                <w:kern w:val="0"/>
                <w:sz w:val="24"/>
                <w:szCs w:val="24"/>
                <w:lang w:bidi="ar"/>
              </w:rPr>
              <w:t>备注</w:t>
            </w:r>
          </w:p>
        </w:tc>
      </w:tr>
      <w:tr>
        <w:tblPrEx>
          <w:tblCellMar>
            <w:top w:w="0" w:type="dxa"/>
            <w:left w:w="108" w:type="dxa"/>
            <w:bottom w:w="0" w:type="dxa"/>
            <w:right w:w="108" w:type="dxa"/>
          </w:tblCellMar>
        </w:tblPrEx>
        <w:trPr>
          <w:trHeight w:val="787" w:hRule="atLeast"/>
          <w:jc w:val="center"/>
        </w:trPr>
        <w:tc>
          <w:tcPr>
            <w:tcW w:w="49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1</w:t>
            </w:r>
          </w:p>
        </w:tc>
        <w:tc>
          <w:tcPr>
            <w:tcW w:w="15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kern w:val="2"/>
                <w:sz w:val="22"/>
                <w:szCs w:val="22"/>
                <w:u w:val="none"/>
                <w:lang w:val="en-US" w:eastAsia="zh-CN" w:bidi="ar-SA"/>
              </w:rPr>
            </w:pPr>
          </w:p>
        </w:tc>
        <w:tc>
          <w:tcPr>
            <w:tcW w:w="24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numPr>
                <w:ilvl w:val="0"/>
                <w:numId w:val="0"/>
              </w:numPr>
              <w:kinsoku/>
              <w:wordWrap/>
              <w:overflowPunct/>
              <w:topLinePunct w:val="0"/>
              <w:autoSpaceDE/>
              <w:autoSpaceDN/>
              <w:bidi w:val="0"/>
              <w:adjustRightInd/>
              <w:snapToGrid/>
              <w:spacing w:line="570" w:lineRule="exact"/>
              <w:jc w:val="left"/>
              <w:textAlignment w:val="auto"/>
              <w:rPr>
                <w:rFonts w:hint="eastAsia" w:ascii="宋体" w:hAnsi="宋体" w:eastAsia="宋体" w:cs="宋体"/>
                <w:i w:val="0"/>
                <w:iCs w:val="0"/>
                <w:color w:val="000000"/>
                <w:kern w:val="2"/>
                <w:sz w:val="22"/>
                <w:szCs w:val="22"/>
                <w:u w:val="none"/>
                <w:lang w:val="en-US" w:eastAsia="zh-CN" w:bidi="ar-SA"/>
              </w:rPr>
            </w:pPr>
          </w:p>
        </w:tc>
        <w:tc>
          <w:tcPr>
            <w:tcW w:w="12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default" w:ascii="宋体" w:hAnsi="宋体" w:eastAsia="宋体" w:cs="宋体"/>
                <w:i w:val="0"/>
                <w:iCs w:val="0"/>
                <w:color w:val="000000"/>
                <w:kern w:val="2"/>
                <w:sz w:val="22"/>
                <w:szCs w:val="22"/>
                <w:u w:val="none"/>
                <w:lang w:val="en-US" w:eastAsia="zh-CN" w:bidi="ar-SA"/>
              </w:rPr>
            </w:pPr>
          </w:p>
        </w:tc>
        <w:tc>
          <w:tcPr>
            <w:tcW w:w="97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kern w:val="2"/>
                <w:sz w:val="22"/>
                <w:szCs w:val="22"/>
                <w:u w:val="none"/>
                <w:lang w:val="en-US" w:eastAsia="zh-CN" w:bidi="ar-SA"/>
              </w:rPr>
            </w:pP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kern w:val="2"/>
                <w:sz w:val="22"/>
                <w:szCs w:val="22"/>
                <w:u w:val="none"/>
                <w:lang w:val="en-US" w:eastAsia="zh-CN" w:bidi="ar-SA"/>
              </w:rPr>
            </w:pPr>
          </w:p>
        </w:tc>
        <w:tc>
          <w:tcPr>
            <w:tcW w:w="8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kern w:val="2"/>
                <w:sz w:val="22"/>
                <w:szCs w:val="22"/>
                <w:u w:val="none"/>
                <w:lang w:val="en-US" w:eastAsia="zh-CN" w:bidi="ar-SA"/>
              </w:rPr>
            </w:pP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kern w:val="2"/>
                <w:sz w:val="22"/>
                <w:szCs w:val="22"/>
                <w:u w:val="none"/>
                <w:lang w:val="en-US" w:eastAsia="zh-CN" w:bidi="ar-SA"/>
              </w:rPr>
            </w:pPr>
          </w:p>
        </w:tc>
      </w:tr>
      <w:tr>
        <w:tblPrEx>
          <w:tblCellMar>
            <w:top w:w="0" w:type="dxa"/>
            <w:left w:w="108" w:type="dxa"/>
            <w:bottom w:w="0" w:type="dxa"/>
            <w:right w:w="108" w:type="dxa"/>
          </w:tblCellMar>
        </w:tblPrEx>
        <w:trPr>
          <w:trHeight w:val="801" w:hRule="atLeast"/>
          <w:jc w:val="center"/>
        </w:trPr>
        <w:tc>
          <w:tcPr>
            <w:tcW w:w="49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2</w:t>
            </w:r>
          </w:p>
        </w:tc>
        <w:tc>
          <w:tcPr>
            <w:tcW w:w="15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kern w:val="2"/>
                <w:sz w:val="22"/>
                <w:szCs w:val="22"/>
                <w:u w:val="none"/>
                <w:lang w:val="en-US" w:eastAsia="zh-CN" w:bidi="ar-SA"/>
              </w:rPr>
            </w:pPr>
          </w:p>
        </w:tc>
        <w:tc>
          <w:tcPr>
            <w:tcW w:w="24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kern w:val="2"/>
                <w:sz w:val="22"/>
                <w:szCs w:val="22"/>
                <w:u w:val="none"/>
                <w:lang w:val="en-US" w:eastAsia="zh-CN" w:bidi="ar-SA"/>
              </w:rPr>
            </w:pPr>
          </w:p>
        </w:tc>
        <w:tc>
          <w:tcPr>
            <w:tcW w:w="12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default" w:ascii="宋体" w:hAnsi="宋体" w:eastAsia="宋体" w:cs="宋体"/>
                <w:i w:val="0"/>
                <w:iCs w:val="0"/>
                <w:color w:val="000000"/>
                <w:kern w:val="2"/>
                <w:sz w:val="22"/>
                <w:szCs w:val="22"/>
                <w:u w:val="none"/>
                <w:lang w:val="en-US" w:eastAsia="zh-CN" w:bidi="ar-SA"/>
              </w:rPr>
            </w:pPr>
          </w:p>
        </w:tc>
        <w:tc>
          <w:tcPr>
            <w:tcW w:w="97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kern w:val="2"/>
                <w:sz w:val="22"/>
                <w:szCs w:val="22"/>
                <w:u w:val="none"/>
                <w:lang w:val="en-US" w:eastAsia="zh-CN" w:bidi="ar-SA"/>
              </w:rPr>
            </w:pP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kern w:val="2"/>
                <w:sz w:val="22"/>
                <w:szCs w:val="22"/>
                <w:u w:val="none"/>
                <w:lang w:val="en-US" w:eastAsia="zh-CN" w:bidi="ar-SA"/>
              </w:rPr>
            </w:pPr>
          </w:p>
        </w:tc>
        <w:tc>
          <w:tcPr>
            <w:tcW w:w="8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kern w:val="2"/>
                <w:sz w:val="22"/>
                <w:szCs w:val="22"/>
                <w:u w:val="none"/>
                <w:lang w:val="en-US" w:eastAsia="zh-CN" w:bidi="ar-SA"/>
              </w:rPr>
            </w:pP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kern w:val="2"/>
                <w:sz w:val="22"/>
                <w:szCs w:val="22"/>
                <w:u w:val="none"/>
                <w:lang w:val="en-US" w:eastAsia="zh-CN" w:bidi="ar-SA"/>
              </w:rPr>
            </w:pPr>
          </w:p>
        </w:tc>
      </w:tr>
      <w:tr>
        <w:tblPrEx>
          <w:tblCellMar>
            <w:top w:w="0" w:type="dxa"/>
            <w:left w:w="108" w:type="dxa"/>
            <w:bottom w:w="0" w:type="dxa"/>
            <w:right w:w="108" w:type="dxa"/>
          </w:tblCellMar>
        </w:tblPrEx>
        <w:trPr>
          <w:trHeight w:val="1043" w:hRule="atLeast"/>
          <w:jc w:val="center"/>
        </w:trPr>
        <w:tc>
          <w:tcPr>
            <w:tcW w:w="49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3</w:t>
            </w:r>
          </w:p>
        </w:tc>
        <w:tc>
          <w:tcPr>
            <w:tcW w:w="15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kern w:val="2"/>
                <w:sz w:val="22"/>
                <w:szCs w:val="22"/>
                <w:u w:val="none"/>
                <w:lang w:val="en-US" w:eastAsia="zh-CN" w:bidi="ar-SA"/>
              </w:rPr>
            </w:pPr>
          </w:p>
        </w:tc>
        <w:tc>
          <w:tcPr>
            <w:tcW w:w="24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kern w:val="2"/>
                <w:sz w:val="22"/>
                <w:szCs w:val="22"/>
                <w:u w:val="none"/>
                <w:lang w:val="en-US" w:eastAsia="zh-CN" w:bidi="ar-SA"/>
              </w:rPr>
            </w:pPr>
          </w:p>
        </w:tc>
        <w:tc>
          <w:tcPr>
            <w:tcW w:w="12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default" w:ascii="宋体" w:hAnsi="宋体" w:eastAsia="宋体" w:cs="宋体"/>
                <w:i w:val="0"/>
                <w:iCs w:val="0"/>
                <w:color w:val="000000"/>
                <w:kern w:val="2"/>
                <w:sz w:val="22"/>
                <w:szCs w:val="22"/>
                <w:u w:val="none"/>
                <w:lang w:val="en-US" w:eastAsia="zh-CN" w:bidi="ar-SA"/>
              </w:rPr>
            </w:pPr>
          </w:p>
        </w:tc>
        <w:tc>
          <w:tcPr>
            <w:tcW w:w="97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kern w:val="2"/>
                <w:sz w:val="22"/>
                <w:szCs w:val="22"/>
                <w:u w:val="none"/>
                <w:lang w:val="en-US" w:eastAsia="zh-CN" w:bidi="ar-SA"/>
              </w:rPr>
            </w:pP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kern w:val="2"/>
                <w:sz w:val="22"/>
                <w:szCs w:val="22"/>
                <w:u w:val="none"/>
                <w:lang w:val="en-US" w:eastAsia="zh-CN" w:bidi="ar-SA"/>
              </w:rPr>
            </w:pPr>
          </w:p>
        </w:tc>
        <w:tc>
          <w:tcPr>
            <w:tcW w:w="8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kern w:val="2"/>
                <w:sz w:val="22"/>
                <w:szCs w:val="22"/>
                <w:u w:val="none"/>
                <w:lang w:val="en-US" w:eastAsia="zh-CN" w:bidi="ar-SA"/>
              </w:rPr>
            </w:pP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kern w:val="2"/>
                <w:sz w:val="22"/>
                <w:szCs w:val="22"/>
                <w:u w:val="none"/>
                <w:lang w:val="en-US" w:eastAsia="zh-CN" w:bidi="ar-SA"/>
              </w:rPr>
            </w:pPr>
          </w:p>
        </w:tc>
      </w:tr>
      <w:tr>
        <w:tblPrEx>
          <w:tblCellMar>
            <w:top w:w="0" w:type="dxa"/>
            <w:left w:w="108" w:type="dxa"/>
            <w:bottom w:w="0" w:type="dxa"/>
            <w:right w:w="108" w:type="dxa"/>
          </w:tblCellMar>
        </w:tblPrEx>
        <w:trPr>
          <w:trHeight w:val="1043" w:hRule="atLeast"/>
          <w:jc w:val="center"/>
        </w:trPr>
        <w:tc>
          <w:tcPr>
            <w:tcW w:w="49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4</w:t>
            </w:r>
          </w:p>
        </w:tc>
        <w:tc>
          <w:tcPr>
            <w:tcW w:w="15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kern w:val="2"/>
                <w:sz w:val="22"/>
                <w:szCs w:val="22"/>
                <w:u w:val="none"/>
                <w:lang w:val="en-US" w:eastAsia="zh-CN" w:bidi="ar-SA"/>
              </w:rPr>
            </w:pPr>
          </w:p>
        </w:tc>
        <w:tc>
          <w:tcPr>
            <w:tcW w:w="24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kern w:val="2"/>
                <w:sz w:val="22"/>
                <w:szCs w:val="22"/>
                <w:u w:val="none"/>
                <w:lang w:val="en-US" w:eastAsia="zh-CN" w:bidi="ar-SA"/>
              </w:rPr>
            </w:pPr>
          </w:p>
        </w:tc>
        <w:tc>
          <w:tcPr>
            <w:tcW w:w="12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default" w:ascii="宋体" w:hAnsi="宋体" w:eastAsia="宋体" w:cs="宋体"/>
                <w:i w:val="0"/>
                <w:iCs w:val="0"/>
                <w:color w:val="000000"/>
                <w:kern w:val="2"/>
                <w:sz w:val="22"/>
                <w:szCs w:val="22"/>
                <w:u w:val="none"/>
                <w:lang w:val="en-US" w:eastAsia="zh-CN" w:bidi="ar-SA"/>
              </w:rPr>
            </w:pPr>
          </w:p>
        </w:tc>
        <w:tc>
          <w:tcPr>
            <w:tcW w:w="97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kern w:val="2"/>
                <w:sz w:val="22"/>
                <w:szCs w:val="22"/>
                <w:u w:val="none"/>
                <w:lang w:val="en-US" w:eastAsia="zh-CN" w:bidi="ar-SA"/>
              </w:rPr>
            </w:pP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kern w:val="2"/>
                <w:sz w:val="22"/>
                <w:szCs w:val="22"/>
                <w:u w:val="none"/>
                <w:lang w:val="en-US" w:eastAsia="zh-CN" w:bidi="ar-SA"/>
              </w:rPr>
            </w:pPr>
          </w:p>
        </w:tc>
        <w:tc>
          <w:tcPr>
            <w:tcW w:w="8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kern w:val="2"/>
                <w:sz w:val="22"/>
                <w:szCs w:val="22"/>
                <w:u w:val="none"/>
                <w:lang w:val="en-US" w:eastAsia="zh-CN" w:bidi="ar-SA"/>
              </w:rPr>
            </w:pP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kern w:val="2"/>
                <w:sz w:val="22"/>
                <w:szCs w:val="22"/>
                <w:u w:val="none"/>
                <w:lang w:val="en-US" w:eastAsia="zh-CN" w:bidi="ar-SA"/>
              </w:rPr>
            </w:pPr>
          </w:p>
        </w:tc>
      </w:tr>
      <w:tr>
        <w:tblPrEx>
          <w:tblCellMar>
            <w:top w:w="0" w:type="dxa"/>
            <w:left w:w="108" w:type="dxa"/>
            <w:bottom w:w="0" w:type="dxa"/>
            <w:right w:w="108" w:type="dxa"/>
          </w:tblCellMar>
        </w:tblPrEx>
        <w:trPr>
          <w:trHeight w:val="1043" w:hRule="atLeast"/>
          <w:jc w:val="center"/>
        </w:trPr>
        <w:tc>
          <w:tcPr>
            <w:tcW w:w="49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5</w:t>
            </w:r>
          </w:p>
        </w:tc>
        <w:tc>
          <w:tcPr>
            <w:tcW w:w="15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kern w:val="2"/>
                <w:sz w:val="22"/>
                <w:szCs w:val="22"/>
                <w:u w:val="none"/>
                <w:lang w:val="en-US" w:eastAsia="zh-CN" w:bidi="ar-SA"/>
              </w:rPr>
            </w:pPr>
          </w:p>
        </w:tc>
        <w:tc>
          <w:tcPr>
            <w:tcW w:w="24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kern w:val="2"/>
                <w:sz w:val="22"/>
                <w:szCs w:val="22"/>
                <w:u w:val="none"/>
                <w:lang w:val="en-US" w:eastAsia="zh-CN" w:bidi="ar-SA"/>
              </w:rPr>
            </w:pPr>
          </w:p>
        </w:tc>
        <w:tc>
          <w:tcPr>
            <w:tcW w:w="12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default" w:ascii="宋体" w:hAnsi="宋体" w:eastAsia="宋体" w:cs="宋体"/>
                <w:i w:val="0"/>
                <w:iCs w:val="0"/>
                <w:color w:val="000000"/>
                <w:kern w:val="2"/>
                <w:sz w:val="22"/>
                <w:szCs w:val="22"/>
                <w:u w:val="none"/>
                <w:lang w:val="en-US" w:eastAsia="zh-CN" w:bidi="ar-SA"/>
              </w:rPr>
            </w:pPr>
          </w:p>
        </w:tc>
        <w:tc>
          <w:tcPr>
            <w:tcW w:w="97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kern w:val="2"/>
                <w:sz w:val="22"/>
                <w:szCs w:val="22"/>
                <w:u w:val="none"/>
                <w:lang w:val="en-US" w:eastAsia="zh-CN" w:bidi="ar-SA"/>
              </w:rPr>
            </w:pP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kern w:val="2"/>
                <w:sz w:val="22"/>
                <w:szCs w:val="22"/>
                <w:u w:val="none"/>
                <w:lang w:val="en-US" w:eastAsia="zh-CN" w:bidi="ar-SA"/>
              </w:rPr>
            </w:pPr>
          </w:p>
        </w:tc>
        <w:tc>
          <w:tcPr>
            <w:tcW w:w="8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kern w:val="2"/>
                <w:sz w:val="22"/>
                <w:szCs w:val="22"/>
                <w:u w:val="none"/>
                <w:lang w:val="en-US" w:eastAsia="zh-CN" w:bidi="ar-SA"/>
              </w:rPr>
            </w:pP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kern w:val="2"/>
                <w:sz w:val="22"/>
                <w:szCs w:val="22"/>
                <w:u w:val="none"/>
                <w:lang w:val="en-US" w:eastAsia="zh-CN" w:bidi="ar-SA"/>
              </w:rPr>
            </w:pPr>
          </w:p>
        </w:tc>
      </w:tr>
      <w:tr>
        <w:tblPrEx>
          <w:tblCellMar>
            <w:top w:w="0" w:type="dxa"/>
            <w:left w:w="108" w:type="dxa"/>
            <w:bottom w:w="0" w:type="dxa"/>
            <w:right w:w="108" w:type="dxa"/>
          </w:tblCellMar>
        </w:tblPrEx>
        <w:trPr>
          <w:trHeight w:val="559" w:hRule="atLeast"/>
          <w:jc w:val="center"/>
        </w:trPr>
        <w:tc>
          <w:tcPr>
            <w:tcW w:w="445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cs="宋体"/>
                <w:i w:val="0"/>
                <w:iCs w:val="0"/>
                <w:color w:val="000000"/>
                <w:kern w:val="0"/>
                <w:sz w:val="22"/>
                <w:szCs w:val="22"/>
                <w:u w:val="none"/>
                <w:lang w:val="en-US" w:eastAsia="zh-CN" w:bidi="ar"/>
              </w:rPr>
              <w:t>合计：</w:t>
            </w:r>
          </w:p>
        </w:tc>
        <w:tc>
          <w:tcPr>
            <w:tcW w:w="12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kern w:val="0"/>
                <w:sz w:val="22"/>
                <w:szCs w:val="22"/>
                <w:u w:val="none"/>
                <w:lang w:val="en-US" w:eastAsia="zh-CN" w:bidi="ar"/>
              </w:rPr>
            </w:pPr>
          </w:p>
        </w:tc>
        <w:tc>
          <w:tcPr>
            <w:tcW w:w="97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kern w:val="0"/>
                <w:sz w:val="22"/>
                <w:szCs w:val="22"/>
                <w:u w:val="none"/>
                <w:lang w:val="en-US" w:eastAsia="zh-CN" w:bidi="ar"/>
              </w:rPr>
            </w:pPr>
          </w:p>
        </w:tc>
        <w:tc>
          <w:tcPr>
            <w:tcW w:w="8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kern w:val="2"/>
                <w:sz w:val="22"/>
                <w:szCs w:val="22"/>
                <w:u w:val="none"/>
                <w:lang w:val="en-US" w:eastAsia="zh-CN" w:bidi="ar-SA"/>
              </w:rPr>
            </w:pP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textAlignment w:val="center"/>
              <w:rPr>
                <w:rFonts w:hint="eastAsia" w:asciiTheme="minorEastAsia" w:hAnsiTheme="minorEastAsia" w:eastAsiaTheme="minorEastAsia" w:cstheme="minorEastAsia"/>
                <w:color w:val="000000"/>
                <w:sz w:val="24"/>
                <w:szCs w:val="24"/>
              </w:rPr>
            </w:pPr>
          </w:p>
        </w:tc>
      </w:tr>
      <w:tr>
        <w:tblPrEx>
          <w:tblCellMar>
            <w:top w:w="0" w:type="dxa"/>
            <w:left w:w="108" w:type="dxa"/>
            <w:bottom w:w="0" w:type="dxa"/>
            <w:right w:w="108" w:type="dxa"/>
          </w:tblCellMar>
        </w:tblPrEx>
        <w:trPr>
          <w:trHeight w:val="434" w:hRule="atLeast"/>
          <w:jc w:val="center"/>
        </w:trPr>
        <w:tc>
          <w:tcPr>
            <w:tcW w:w="9418" w:type="dxa"/>
            <w:gridSpan w:val="8"/>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default" w:asciiTheme="minorEastAsia" w:hAnsiTheme="minorEastAsia" w:eastAsiaTheme="minorEastAsia" w:cstheme="minorEastAsia"/>
                <w:color w:val="000000"/>
                <w:kern w:val="0"/>
                <w:sz w:val="24"/>
                <w:szCs w:val="24"/>
                <w:lang w:val="en-US" w:eastAsia="zh-CN" w:bidi="ar"/>
              </w:rPr>
            </w:pPr>
            <w:r>
              <w:rPr>
                <w:rFonts w:hint="eastAsia" w:asciiTheme="minorEastAsia" w:hAnsiTheme="minorEastAsia" w:eastAsiaTheme="minorEastAsia" w:cstheme="minorEastAsia"/>
                <w:color w:val="000000"/>
                <w:kern w:val="0"/>
                <w:sz w:val="24"/>
                <w:szCs w:val="24"/>
                <w:lang w:val="en-US" w:eastAsia="zh-CN" w:bidi="ar"/>
              </w:rPr>
              <w:t xml:space="preserve">含税金额     （大写） </w:t>
            </w:r>
          </w:p>
        </w:tc>
      </w:tr>
      <w:tr>
        <w:tblPrEx>
          <w:tblCellMar>
            <w:top w:w="0" w:type="dxa"/>
            <w:left w:w="108" w:type="dxa"/>
            <w:bottom w:w="0" w:type="dxa"/>
            <w:right w:w="108" w:type="dxa"/>
          </w:tblCellMar>
        </w:tblPrEx>
        <w:trPr>
          <w:trHeight w:val="429" w:hRule="atLeast"/>
          <w:jc w:val="center"/>
        </w:trPr>
        <w:tc>
          <w:tcPr>
            <w:tcW w:w="9418" w:type="dxa"/>
            <w:gridSpan w:val="8"/>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default" w:asciiTheme="minorEastAsia" w:hAnsiTheme="minorEastAsia" w:eastAsiaTheme="minorEastAsia" w:cstheme="minorEastAsia"/>
                <w:color w:val="000000"/>
                <w:kern w:val="0"/>
                <w:sz w:val="24"/>
                <w:szCs w:val="24"/>
                <w:lang w:val="en-US" w:eastAsia="zh-CN" w:bidi="ar"/>
              </w:rPr>
            </w:pPr>
            <w:r>
              <w:rPr>
                <w:rFonts w:hint="eastAsia" w:asciiTheme="minorEastAsia" w:hAnsiTheme="minorEastAsia" w:eastAsiaTheme="minorEastAsia" w:cstheme="minorEastAsia"/>
                <w:color w:val="000000"/>
                <w:kern w:val="0"/>
                <w:sz w:val="24"/>
                <w:szCs w:val="24"/>
                <w:lang w:val="en-US" w:eastAsia="zh-CN" w:bidi="ar"/>
              </w:rPr>
              <w:t xml:space="preserve">不含税金额 元（大写） </w:t>
            </w:r>
          </w:p>
        </w:tc>
      </w:tr>
      <w:tr>
        <w:tblPrEx>
          <w:tblCellMar>
            <w:top w:w="0" w:type="dxa"/>
            <w:left w:w="108" w:type="dxa"/>
            <w:bottom w:w="0" w:type="dxa"/>
            <w:right w:w="108" w:type="dxa"/>
          </w:tblCellMar>
        </w:tblPrEx>
        <w:trPr>
          <w:trHeight w:val="429" w:hRule="atLeast"/>
          <w:jc w:val="center"/>
        </w:trPr>
        <w:tc>
          <w:tcPr>
            <w:tcW w:w="9418" w:type="dxa"/>
            <w:gridSpan w:val="8"/>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default" w:asciiTheme="minorEastAsia" w:hAnsiTheme="minorEastAsia" w:eastAsiaTheme="minorEastAsia" w:cstheme="minorEastAsia"/>
                <w:color w:val="000000"/>
                <w:kern w:val="0"/>
                <w:sz w:val="24"/>
                <w:szCs w:val="24"/>
                <w:lang w:val="en-US" w:eastAsia="zh-CN" w:bidi="ar"/>
              </w:rPr>
            </w:pPr>
            <w:r>
              <w:rPr>
                <w:rFonts w:hint="eastAsia" w:asciiTheme="minorEastAsia" w:hAnsiTheme="minorEastAsia" w:eastAsiaTheme="minorEastAsia" w:cstheme="minorEastAsia"/>
                <w:color w:val="000000"/>
                <w:kern w:val="0"/>
                <w:sz w:val="24"/>
                <w:szCs w:val="24"/>
                <w:lang w:val="en-US" w:eastAsia="zh-CN" w:bidi="ar"/>
              </w:rPr>
              <w:t xml:space="preserve">税额 元        （大写） </w:t>
            </w:r>
          </w:p>
        </w:tc>
      </w:tr>
      <w:tr>
        <w:tblPrEx>
          <w:tblCellMar>
            <w:top w:w="0" w:type="dxa"/>
            <w:left w:w="108" w:type="dxa"/>
            <w:bottom w:w="0" w:type="dxa"/>
            <w:right w:w="108" w:type="dxa"/>
          </w:tblCellMar>
        </w:tblPrEx>
        <w:trPr>
          <w:trHeight w:val="648" w:hRule="atLeast"/>
          <w:jc w:val="center"/>
        </w:trPr>
        <w:tc>
          <w:tcPr>
            <w:tcW w:w="1997" w:type="dxa"/>
            <w:gridSpan w:val="2"/>
            <w:tcBorders>
              <w:top w:val="single" w:color="000000" w:sz="4" w:space="0"/>
              <w:left w:val="single" w:color="000000" w:sz="4" w:space="0"/>
              <w:bottom w:val="single" w:color="000000" w:sz="4" w:space="0"/>
              <w:right w:val="nil"/>
            </w:tcBorders>
            <w:shd w:val="clear" w:color="auto" w:fill="auto"/>
            <w:noWrap/>
            <w:vAlign w:val="center"/>
          </w:tcPr>
          <w:p>
            <w:pPr>
              <w:jc w:val="both"/>
              <w:rPr>
                <w:rFonts w:hint="eastAsia" w:asciiTheme="minorEastAsia" w:hAnsiTheme="minorEastAsia" w:eastAsiaTheme="minorEastAsia" w:cstheme="minorEastAsia"/>
                <w:color w:val="000000"/>
                <w:kern w:val="0"/>
                <w:sz w:val="24"/>
                <w:szCs w:val="24"/>
                <w:lang w:bidi="ar"/>
              </w:rPr>
            </w:pPr>
            <w:r>
              <w:rPr>
                <w:rFonts w:hint="eastAsia" w:asciiTheme="minorEastAsia" w:hAnsiTheme="minorEastAsia" w:eastAsiaTheme="minorEastAsia" w:cstheme="minorEastAsia"/>
                <w:color w:val="000000"/>
                <w:kern w:val="0"/>
                <w:sz w:val="24"/>
                <w:szCs w:val="24"/>
              </w:rPr>
              <w:t>服务时间</w:t>
            </w:r>
          </w:p>
        </w:tc>
        <w:tc>
          <w:tcPr>
            <w:tcW w:w="7421" w:type="dxa"/>
            <w:gridSpan w:val="6"/>
            <w:tcBorders>
              <w:top w:val="single" w:color="000000" w:sz="4" w:space="0"/>
              <w:left w:val="nil"/>
              <w:bottom w:val="single" w:color="000000" w:sz="4" w:space="0"/>
              <w:right w:val="single" w:color="000000" w:sz="4" w:space="0"/>
            </w:tcBorders>
            <w:shd w:val="clear" w:color="auto" w:fill="auto"/>
            <w:noWrap/>
            <w:vAlign w:val="center"/>
          </w:tcPr>
          <w:p>
            <w:pPr>
              <w:rPr>
                <w:rFonts w:hint="eastAsia"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color w:val="000000"/>
                <w:kern w:val="0"/>
                <w:sz w:val="24"/>
                <w:szCs w:val="24"/>
              </w:rPr>
              <w:t>合同签订之日起至</w:t>
            </w:r>
            <w:r>
              <w:rPr>
                <w:rFonts w:hint="eastAsia" w:asciiTheme="minorEastAsia" w:hAnsiTheme="minorEastAsia" w:eastAsiaTheme="minorEastAsia" w:cstheme="minorEastAsia"/>
                <w:color w:val="000000"/>
                <w:kern w:val="0"/>
                <w:sz w:val="24"/>
                <w:szCs w:val="24"/>
                <w:lang w:val="en-US" w:eastAsia="zh-CN"/>
              </w:rPr>
              <w:t>2024</w:t>
            </w:r>
            <w:r>
              <w:rPr>
                <w:rFonts w:hint="eastAsia" w:asciiTheme="minorEastAsia" w:hAnsiTheme="minorEastAsia" w:eastAsiaTheme="minorEastAsia" w:cstheme="minorEastAsia"/>
                <w:color w:val="000000"/>
                <w:kern w:val="0"/>
                <w:sz w:val="24"/>
                <w:szCs w:val="24"/>
              </w:rPr>
              <w:t>年</w:t>
            </w:r>
            <w:r>
              <w:rPr>
                <w:rFonts w:hint="eastAsia" w:asciiTheme="minorEastAsia" w:hAnsiTheme="minorEastAsia" w:eastAsiaTheme="minorEastAsia" w:cstheme="minorEastAsia"/>
                <w:color w:val="000000"/>
                <w:kern w:val="0"/>
                <w:sz w:val="24"/>
                <w:szCs w:val="24"/>
                <w:lang w:val="en-US" w:eastAsia="zh-CN"/>
              </w:rPr>
              <w:t xml:space="preserve">  </w:t>
            </w:r>
            <w:r>
              <w:rPr>
                <w:rFonts w:hint="eastAsia" w:asciiTheme="minorEastAsia" w:hAnsiTheme="minorEastAsia" w:eastAsiaTheme="minorEastAsia" w:cstheme="minorEastAsia"/>
                <w:color w:val="000000"/>
                <w:kern w:val="0"/>
                <w:sz w:val="24"/>
                <w:szCs w:val="24"/>
              </w:rPr>
              <w:t>月</w:t>
            </w:r>
            <w:r>
              <w:rPr>
                <w:rFonts w:hint="eastAsia" w:asciiTheme="minorEastAsia" w:hAnsiTheme="minorEastAsia" w:eastAsiaTheme="minorEastAsia" w:cstheme="minorEastAsia"/>
                <w:color w:val="000000"/>
                <w:kern w:val="0"/>
                <w:sz w:val="24"/>
                <w:szCs w:val="24"/>
                <w:lang w:val="en-US" w:eastAsia="zh-CN"/>
              </w:rPr>
              <w:t xml:space="preserve">  </w:t>
            </w:r>
            <w:r>
              <w:rPr>
                <w:rFonts w:hint="eastAsia" w:asciiTheme="minorEastAsia" w:hAnsiTheme="minorEastAsia" w:eastAsiaTheme="minorEastAsia" w:cstheme="minorEastAsia"/>
                <w:color w:val="000000"/>
                <w:kern w:val="0"/>
                <w:sz w:val="24"/>
                <w:szCs w:val="24"/>
              </w:rPr>
              <w:t>日止</w:t>
            </w:r>
          </w:p>
        </w:tc>
      </w:tr>
      <w:tr>
        <w:tblPrEx>
          <w:tblCellMar>
            <w:top w:w="0" w:type="dxa"/>
            <w:left w:w="108" w:type="dxa"/>
            <w:bottom w:w="0" w:type="dxa"/>
            <w:right w:w="108" w:type="dxa"/>
          </w:tblCellMar>
        </w:tblPrEx>
        <w:trPr>
          <w:trHeight w:val="429" w:hRule="atLeast"/>
          <w:jc w:val="center"/>
        </w:trPr>
        <w:tc>
          <w:tcPr>
            <w:tcW w:w="1997" w:type="dxa"/>
            <w:gridSpan w:val="2"/>
            <w:tcBorders>
              <w:top w:val="single" w:color="000000" w:sz="4" w:space="0"/>
              <w:left w:val="single" w:color="000000" w:sz="4" w:space="0"/>
              <w:bottom w:val="single" w:color="000000" w:sz="4" w:space="0"/>
              <w:right w:val="nil"/>
            </w:tcBorders>
            <w:shd w:val="clear" w:color="auto" w:fill="auto"/>
            <w:noWrap/>
            <w:vAlign w:val="center"/>
          </w:tcPr>
          <w:p>
            <w:pPr>
              <w:jc w:val="both"/>
              <w:rPr>
                <w:rFonts w:hint="eastAsia" w:asciiTheme="minorEastAsia" w:hAnsiTheme="minorEastAsia" w:eastAsiaTheme="minorEastAsia" w:cstheme="minorEastAsia"/>
                <w:color w:val="000000"/>
                <w:kern w:val="0"/>
                <w:sz w:val="24"/>
                <w:szCs w:val="24"/>
                <w:lang w:bidi="ar"/>
              </w:rPr>
            </w:pPr>
            <w:r>
              <w:rPr>
                <w:rFonts w:hint="eastAsia" w:asciiTheme="minorEastAsia" w:hAnsiTheme="minorEastAsia" w:eastAsiaTheme="minorEastAsia" w:cstheme="minorEastAsia"/>
                <w:color w:val="000000"/>
                <w:kern w:val="0"/>
                <w:sz w:val="24"/>
                <w:szCs w:val="24"/>
              </w:rPr>
              <w:t>开票类型</w:t>
            </w:r>
          </w:p>
        </w:tc>
        <w:tc>
          <w:tcPr>
            <w:tcW w:w="7421" w:type="dxa"/>
            <w:gridSpan w:val="6"/>
            <w:tcBorders>
              <w:top w:val="single" w:color="000000" w:sz="4" w:space="0"/>
              <w:left w:val="nil"/>
              <w:bottom w:val="single" w:color="000000" w:sz="4" w:space="0"/>
              <w:right w:val="single" w:color="000000" w:sz="4" w:space="0"/>
            </w:tcBorders>
            <w:shd w:val="clear" w:color="auto" w:fill="auto"/>
            <w:noWrap/>
            <w:vAlign w:val="center"/>
          </w:tcPr>
          <w:p>
            <w:pPr>
              <w:ind w:firstLine="480" w:firstLineChars="200"/>
              <w:rPr>
                <w:rFonts w:hint="eastAsia"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color w:val="000000"/>
                <w:kern w:val="0"/>
                <w:sz w:val="24"/>
                <w:szCs w:val="24"/>
                <w:lang w:val="en-US" w:eastAsia="zh-CN"/>
              </w:rPr>
              <w:t xml:space="preserve"> </w:t>
            </w:r>
            <w:r>
              <w:rPr>
                <w:rFonts w:hint="eastAsia" w:asciiTheme="minorEastAsia" w:hAnsiTheme="minorEastAsia" w:eastAsiaTheme="minorEastAsia" w:cstheme="minorEastAsia"/>
                <w:color w:val="000000"/>
                <w:kern w:val="0"/>
                <w:sz w:val="24"/>
                <w:szCs w:val="24"/>
              </w:rPr>
              <w:t>%增值税</w:t>
            </w:r>
            <w:r>
              <w:rPr>
                <w:rFonts w:hint="eastAsia" w:asciiTheme="minorEastAsia" w:hAnsiTheme="minorEastAsia" w:eastAsiaTheme="minorEastAsia" w:cstheme="minorEastAsia"/>
                <w:color w:val="000000"/>
                <w:kern w:val="0"/>
                <w:sz w:val="24"/>
                <w:szCs w:val="24"/>
                <w:lang w:eastAsia="zh-CN"/>
              </w:rPr>
              <w:t>专用</w:t>
            </w:r>
            <w:r>
              <w:rPr>
                <w:rFonts w:hint="eastAsia" w:asciiTheme="minorEastAsia" w:hAnsiTheme="minorEastAsia" w:eastAsiaTheme="minorEastAsia" w:cstheme="minorEastAsia"/>
                <w:color w:val="000000"/>
                <w:kern w:val="0"/>
                <w:sz w:val="24"/>
                <w:szCs w:val="24"/>
              </w:rPr>
              <w:t>发票</w:t>
            </w:r>
          </w:p>
        </w:tc>
      </w:tr>
      <w:tr>
        <w:tblPrEx>
          <w:tblCellMar>
            <w:top w:w="0" w:type="dxa"/>
            <w:left w:w="108" w:type="dxa"/>
            <w:bottom w:w="0" w:type="dxa"/>
            <w:right w:w="108" w:type="dxa"/>
          </w:tblCellMar>
        </w:tblPrEx>
        <w:trPr>
          <w:trHeight w:val="648" w:hRule="atLeast"/>
          <w:jc w:val="center"/>
        </w:trPr>
        <w:tc>
          <w:tcPr>
            <w:tcW w:w="1997" w:type="dxa"/>
            <w:gridSpan w:val="2"/>
            <w:tcBorders>
              <w:top w:val="single" w:color="000000" w:sz="4" w:space="0"/>
              <w:left w:val="single" w:color="000000" w:sz="4" w:space="0"/>
              <w:bottom w:val="single" w:color="000000" w:sz="4" w:space="0"/>
              <w:right w:val="nil"/>
            </w:tcBorders>
            <w:shd w:val="clear" w:color="auto" w:fill="auto"/>
            <w:noWrap/>
            <w:vAlign w:val="center"/>
          </w:tcPr>
          <w:p>
            <w:pPr>
              <w:jc w:val="both"/>
              <w:rPr>
                <w:rFonts w:hint="eastAsia"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color w:val="000000"/>
                <w:kern w:val="0"/>
                <w:sz w:val="24"/>
                <w:szCs w:val="24"/>
              </w:rPr>
              <w:t>备注说明</w:t>
            </w:r>
          </w:p>
        </w:tc>
        <w:tc>
          <w:tcPr>
            <w:tcW w:w="7421" w:type="dxa"/>
            <w:gridSpan w:val="6"/>
            <w:tcBorders>
              <w:top w:val="single" w:color="000000" w:sz="4" w:space="0"/>
              <w:left w:val="nil"/>
              <w:bottom w:val="single" w:color="000000" w:sz="4" w:space="0"/>
              <w:right w:val="single" w:color="000000" w:sz="4" w:space="0"/>
            </w:tcBorders>
            <w:shd w:val="clear" w:color="auto" w:fill="auto"/>
            <w:noWrap/>
            <w:vAlign w:val="center"/>
          </w:tcPr>
          <w:p>
            <w:pPr>
              <w:rPr>
                <w:rFonts w:hint="eastAsia"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color w:val="000000"/>
                <w:kern w:val="0"/>
                <w:sz w:val="24"/>
                <w:szCs w:val="24"/>
              </w:rPr>
              <w:t>水电由采购方免费提供</w:t>
            </w:r>
          </w:p>
        </w:tc>
      </w:tr>
      <w:tr>
        <w:tblPrEx>
          <w:tblCellMar>
            <w:top w:w="0" w:type="dxa"/>
            <w:left w:w="108" w:type="dxa"/>
            <w:bottom w:w="0" w:type="dxa"/>
            <w:right w:w="108" w:type="dxa"/>
          </w:tblCellMar>
        </w:tblPrEx>
        <w:trPr>
          <w:trHeight w:val="482" w:hRule="atLeast"/>
          <w:jc w:val="center"/>
        </w:trPr>
        <w:tc>
          <w:tcPr>
            <w:tcW w:w="9418" w:type="dxa"/>
            <w:gridSpan w:val="8"/>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left"/>
              <w:textAlignment w:val="center"/>
              <w:rPr>
                <w:rFonts w:hint="eastAsia"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color w:val="000000"/>
                <w:kern w:val="0"/>
                <w:sz w:val="24"/>
                <w:szCs w:val="24"/>
                <w:lang w:bidi="ar"/>
              </w:rPr>
              <w:t>备注：</w:t>
            </w:r>
          </w:p>
        </w:tc>
      </w:tr>
    </w:tbl>
    <w:p>
      <w:pPr>
        <w:spacing w:line="460" w:lineRule="exact"/>
        <w:rPr>
          <w:rFonts w:ascii="宋体" w:hAnsi="宋体" w:cs="宋体"/>
          <w:b/>
          <w:bCs/>
          <w:kern w:val="0"/>
          <w:sz w:val="28"/>
          <w:szCs w:val="28"/>
        </w:rPr>
      </w:pPr>
      <w:r>
        <w:rPr>
          <w:rFonts w:hint="eastAsia" w:ascii="宋体" w:hAnsi="宋体" w:cs="宋体"/>
          <w:b/>
          <w:bCs/>
          <w:kern w:val="0"/>
          <w:sz w:val="28"/>
          <w:szCs w:val="28"/>
        </w:rPr>
        <w:t>三、合同工期</w:t>
      </w:r>
    </w:p>
    <w:p>
      <w:pPr>
        <w:spacing w:line="460" w:lineRule="exact"/>
        <w:ind w:firstLine="560" w:firstLineChars="200"/>
        <w:rPr>
          <w:rFonts w:hint="eastAsia" w:ascii="宋体" w:hAnsi="宋体" w:cs="宋体"/>
          <w:bCs/>
          <w:kern w:val="0"/>
          <w:sz w:val="28"/>
          <w:szCs w:val="28"/>
        </w:rPr>
      </w:pPr>
      <w:r>
        <w:rPr>
          <w:rFonts w:hint="eastAsia" w:ascii="宋体" w:hAnsi="宋体" w:cs="宋体"/>
          <w:bCs/>
          <w:kern w:val="0"/>
          <w:sz w:val="28"/>
          <w:szCs w:val="28"/>
        </w:rPr>
        <w:t>1、合同生效后</w:t>
      </w:r>
      <w:r>
        <w:rPr>
          <w:rFonts w:hint="eastAsia" w:ascii="宋体" w:hAnsi="宋体" w:cs="宋体"/>
          <w:bCs/>
          <w:kern w:val="0"/>
          <w:sz w:val="28"/>
          <w:szCs w:val="28"/>
          <w:u w:val="single"/>
          <w:lang w:val="en-US" w:eastAsia="zh-CN"/>
        </w:rPr>
        <w:t>一个月内</w:t>
      </w:r>
      <w:r>
        <w:rPr>
          <w:rFonts w:hint="eastAsia" w:ascii="宋体" w:hAnsi="宋体" w:cs="宋体"/>
          <w:bCs/>
          <w:kern w:val="0"/>
          <w:sz w:val="28"/>
          <w:szCs w:val="28"/>
        </w:rPr>
        <w:t>完成施工作业，根据作业需要，施工单位必须有作业人员3人以上，不能因工人及材料问题影响工期，如果因工人问题无法满足施工超过3天，甲方有权强行安排施工队组介入，费用从工程款中扣除。</w:t>
      </w:r>
    </w:p>
    <w:p>
      <w:pPr>
        <w:spacing w:line="240" w:lineRule="auto"/>
        <w:ind w:firstLine="560" w:firstLineChars="200"/>
        <w:rPr>
          <w:rFonts w:hint="eastAsia"/>
          <w:sz w:val="28"/>
        </w:rPr>
      </w:pPr>
      <w:r>
        <w:rPr>
          <w:rFonts w:hint="eastAsia" w:ascii="宋体" w:hAnsi="宋体" w:cs="宋体"/>
          <w:bCs/>
          <w:kern w:val="0"/>
          <w:sz w:val="28"/>
          <w:szCs w:val="28"/>
          <w:lang w:val="en-US" w:eastAsia="zh-CN"/>
        </w:rPr>
        <w:t>2.</w:t>
      </w:r>
      <w:r>
        <w:rPr>
          <w:rFonts w:hint="eastAsia"/>
          <w:sz w:val="28"/>
          <w:szCs w:val="28"/>
        </w:rPr>
        <w:t>经甲乙双方现场验收合格，交付甲方使用。如因乙方原因造成工期延期完成，按工程总价1%/延期日折减。</w:t>
      </w:r>
    </w:p>
    <w:p>
      <w:pPr>
        <w:spacing w:line="240" w:lineRule="auto"/>
        <w:ind w:firstLine="281" w:firstLineChars="100"/>
        <w:rPr>
          <w:rFonts w:hint="eastAsia" w:ascii="宋体" w:hAnsi="宋体"/>
          <w:b/>
          <w:color w:val="000000"/>
          <w:sz w:val="28"/>
          <w:szCs w:val="28"/>
        </w:rPr>
      </w:pPr>
      <w:r>
        <w:rPr>
          <w:rFonts w:hint="eastAsia" w:ascii="宋体" w:hAnsi="宋体"/>
          <w:b/>
          <w:color w:val="000000"/>
          <w:sz w:val="28"/>
          <w:szCs w:val="28"/>
          <w:lang w:eastAsia="zh-CN"/>
        </w:rPr>
        <w:t>四</w:t>
      </w:r>
      <w:r>
        <w:rPr>
          <w:rFonts w:hint="eastAsia" w:ascii="宋体" w:hAnsi="宋体"/>
          <w:b/>
          <w:color w:val="000000"/>
          <w:sz w:val="28"/>
          <w:szCs w:val="28"/>
        </w:rPr>
        <w:t>、甲、乙双方责任：</w:t>
      </w:r>
    </w:p>
    <w:p>
      <w:pPr>
        <w:spacing w:line="460" w:lineRule="exact"/>
        <w:ind w:firstLine="560" w:firstLineChars="200"/>
        <w:rPr>
          <w:rFonts w:hint="eastAsia" w:ascii="宋体" w:hAnsi="宋体" w:cs="宋体"/>
          <w:bCs/>
          <w:kern w:val="0"/>
          <w:sz w:val="28"/>
          <w:szCs w:val="28"/>
        </w:rPr>
      </w:pPr>
      <w:r>
        <w:rPr>
          <w:rFonts w:hint="eastAsia" w:ascii="宋体" w:hAnsi="宋体" w:cs="宋体"/>
          <w:bCs/>
          <w:kern w:val="0"/>
          <w:sz w:val="28"/>
          <w:szCs w:val="28"/>
        </w:rPr>
        <w:t>1.甲方责任：</w:t>
      </w:r>
    </w:p>
    <w:p>
      <w:pPr>
        <w:spacing w:line="460" w:lineRule="exact"/>
        <w:ind w:firstLine="560" w:firstLineChars="200"/>
        <w:rPr>
          <w:rFonts w:hint="eastAsia" w:ascii="宋体" w:hAnsi="宋体" w:cs="宋体"/>
          <w:bCs/>
          <w:kern w:val="0"/>
          <w:sz w:val="28"/>
          <w:szCs w:val="28"/>
        </w:rPr>
      </w:pPr>
      <w:r>
        <w:rPr>
          <w:rFonts w:hint="eastAsia" w:ascii="宋体" w:hAnsi="宋体" w:cs="宋体"/>
          <w:bCs/>
          <w:kern w:val="0"/>
          <w:sz w:val="28"/>
          <w:szCs w:val="28"/>
        </w:rPr>
        <w:t>1.1负责安装场地“三通一平”及，保证水电畅通，无偿提供现场施工所需的用水、用电。</w:t>
      </w:r>
    </w:p>
    <w:p>
      <w:pPr>
        <w:spacing w:line="460" w:lineRule="exact"/>
        <w:ind w:firstLine="560" w:firstLineChars="200"/>
        <w:rPr>
          <w:rFonts w:hint="eastAsia" w:ascii="宋体" w:hAnsi="宋体" w:cs="宋体"/>
          <w:bCs/>
          <w:kern w:val="0"/>
          <w:sz w:val="28"/>
          <w:szCs w:val="28"/>
        </w:rPr>
      </w:pPr>
      <w:r>
        <w:rPr>
          <w:rFonts w:hint="eastAsia" w:ascii="宋体" w:hAnsi="宋体" w:cs="宋体"/>
          <w:bCs/>
          <w:kern w:val="0"/>
          <w:sz w:val="28"/>
          <w:szCs w:val="28"/>
        </w:rPr>
        <w:t>1.2安排一名负责人协调本项工程的工作。</w:t>
      </w:r>
    </w:p>
    <w:p>
      <w:pPr>
        <w:spacing w:line="460" w:lineRule="exact"/>
        <w:ind w:firstLine="560" w:firstLineChars="200"/>
        <w:rPr>
          <w:rFonts w:hint="eastAsia" w:ascii="宋体" w:hAnsi="宋体" w:cs="宋体"/>
          <w:bCs/>
          <w:kern w:val="0"/>
          <w:sz w:val="28"/>
          <w:szCs w:val="28"/>
          <w:lang w:eastAsia="zh-CN"/>
        </w:rPr>
      </w:pPr>
      <w:r>
        <w:rPr>
          <w:rFonts w:hint="eastAsia" w:ascii="宋体" w:hAnsi="宋体" w:cs="宋体"/>
          <w:bCs/>
          <w:kern w:val="0"/>
          <w:sz w:val="28"/>
          <w:szCs w:val="28"/>
        </w:rPr>
        <w:t>2.乙方责任</w:t>
      </w:r>
      <w:r>
        <w:rPr>
          <w:rFonts w:hint="eastAsia" w:ascii="宋体" w:hAnsi="宋体" w:cs="宋体"/>
          <w:bCs/>
          <w:kern w:val="0"/>
          <w:sz w:val="28"/>
          <w:szCs w:val="28"/>
          <w:lang w:eastAsia="zh-CN"/>
        </w:rPr>
        <w:t>：</w:t>
      </w:r>
    </w:p>
    <w:p>
      <w:pPr>
        <w:spacing w:line="460" w:lineRule="exact"/>
        <w:ind w:firstLine="560" w:firstLineChars="200"/>
        <w:jc w:val="left"/>
        <w:rPr>
          <w:rFonts w:hint="eastAsia" w:ascii="宋体" w:hAnsi="宋体" w:cs="宋体"/>
          <w:bCs/>
          <w:kern w:val="0"/>
          <w:sz w:val="28"/>
          <w:szCs w:val="28"/>
        </w:rPr>
      </w:pPr>
      <w:r>
        <w:rPr>
          <w:rFonts w:hint="eastAsia" w:ascii="宋体" w:hAnsi="宋体" w:cs="宋体"/>
          <w:bCs/>
          <w:kern w:val="0"/>
          <w:sz w:val="28"/>
          <w:szCs w:val="28"/>
        </w:rPr>
        <w:t xml:space="preserve">2.1乙方须为参与项目施工人员购买工伤保险或购买赔付额度不低于【 </w:t>
      </w:r>
      <w:r>
        <w:rPr>
          <w:rFonts w:hint="default" w:ascii="宋体" w:hAnsi="宋体" w:cs="宋体"/>
          <w:bCs/>
          <w:kern w:val="0"/>
          <w:sz w:val="28"/>
          <w:szCs w:val="28"/>
          <w:lang w:val="en-US"/>
        </w:rPr>
        <w:t>105</w:t>
      </w:r>
      <w:r>
        <w:rPr>
          <w:rFonts w:hint="eastAsia" w:ascii="宋体" w:hAnsi="宋体" w:cs="宋体"/>
          <w:bCs/>
          <w:kern w:val="0"/>
          <w:sz w:val="28"/>
          <w:szCs w:val="28"/>
        </w:rPr>
        <w:t>】万元（</w:t>
      </w:r>
      <w:r>
        <w:rPr>
          <w:rFonts w:hint="eastAsia" w:ascii="宋体" w:hAnsi="宋体" w:cs="宋体"/>
          <w:bCs/>
          <w:kern w:val="0"/>
          <w:sz w:val="28"/>
          <w:szCs w:val="28"/>
          <w:lang w:val="zh-CN"/>
        </w:rPr>
        <w:t>保额赔付不低于</w:t>
      </w:r>
      <w:r>
        <w:rPr>
          <w:rFonts w:hint="eastAsia" w:ascii="宋体" w:hAnsi="宋体" w:cs="宋体"/>
          <w:bCs/>
          <w:kern w:val="0"/>
          <w:sz w:val="28"/>
          <w:szCs w:val="28"/>
        </w:rPr>
        <w:t>上一年度国家一次性工亡补助金标准为上一年度全国城镇居民人均可支配收入的20倍）的意外伤害险或雇主责任险和10万元的医疗保险</w:t>
      </w:r>
      <w:r>
        <w:rPr>
          <w:rFonts w:hint="eastAsia" w:ascii="宋体" w:hAnsi="宋体" w:cs="宋体"/>
          <w:bCs/>
          <w:kern w:val="0"/>
          <w:sz w:val="28"/>
          <w:szCs w:val="28"/>
          <w:lang w:eastAsia="zh-CN"/>
        </w:rPr>
        <w:t>，</w:t>
      </w:r>
      <w:r>
        <w:rPr>
          <w:rFonts w:hint="eastAsia" w:ascii="宋体" w:hAnsi="宋体" w:cs="宋体"/>
          <w:bCs/>
          <w:kern w:val="0"/>
          <w:sz w:val="28"/>
          <w:szCs w:val="28"/>
          <w:lang w:val="en-US" w:eastAsia="zh-CN"/>
        </w:rPr>
        <w:t>并</w:t>
      </w:r>
      <w:r>
        <w:rPr>
          <w:rFonts w:hint="eastAsia" w:ascii="宋体" w:hAnsi="宋体" w:cs="宋体"/>
          <w:bCs/>
          <w:kern w:val="0"/>
          <w:sz w:val="28"/>
          <w:szCs w:val="28"/>
        </w:rPr>
        <w:t>向甲方提供保单复印件材料。相关费用由乙方负责，发现未购买保险人员，甲方有权禁止其施工，造成工期延误由乙方负责。</w:t>
      </w:r>
    </w:p>
    <w:p>
      <w:pPr>
        <w:spacing w:line="460" w:lineRule="exact"/>
        <w:ind w:firstLine="560" w:firstLineChars="200"/>
        <w:rPr>
          <w:rFonts w:hint="eastAsia" w:ascii="宋体" w:hAnsi="宋体" w:cs="宋体"/>
          <w:bCs/>
          <w:kern w:val="0"/>
          <w:sz w:val="28"/>
          <w:szCs w:val="28"/>
        </w:rPr>
      </w:pPr>
      <w:r>
        <w:rPr>
          <w:rFonts w:hint="eastAsia" w:ascii="宋体" w:hAnsi="宋体" w:cs="宋体"/>
          <w:bCs/>
          <w:kern w:val="0"/>
          <w:sz w:val="28"/>
          <w:szCs w:val="28"/>
        </w:rPr>
        <w:t>2.2保证施工安全，发生工伤事故由乙方负全责。</w:t>
      </w:r>
    </w:p>
    <w:p>
      <w:pPr>
        <w:spacing w:line="460" w:lineRule="exact"/>
        <w:ind w:firstLine="560" w:firstLineChars="200"/>
        <w:rPr>
          <w:rFonts w:hint="eastAsia" w:ascii="宋体" w:hAnsi="宋体" w:cs="宋体"/>
          <w:bCs/>
          <w:kern w:val="0"/>
          <w:sz w:val="28"/>
          <w:szCs w:val="28"/>
        </w:rPr>
      </w:pPr>
      <w:r>
        <w:rPr>
          <w:rFonts w:hint="eastAsia" w:ascii="宋体" w:hAnsi="宋体" w:cs="宋体"/>
          <w:bCs/>
          <w:kern w:val="0"/>
          <w:sz w:val="28"/>
          <w:szCs w:val="28"/>
          <w:lang w:val="en-US" w:eastAsia="zh-CN"/>
        </w:rPr>
        <w:t>2.3</w:t>
      </w:r>
      <w:r>
        <w:rPr>
          <w:rFonts w:hint="eastAsia" w:ascii="宋体" w:hAnsi="宋体" w:cs="宋体"/>
          <w:bCs/>
          <w:kern w:val="0"/>
          <w:sz w:val="28"/>
          <w:szCs w:val="28"/>
        </w:rPr>
        <w:t>合同要求按期、按质、按量完成工程。</w:t>
      </w:r>
    </w:p>
    <w:p>
      <w:pPr>
        <w:spacing w:line="460" w:lineRule="exact"/>
        <w:ind w:firstLine="560" w:firstLineChars="200"/>
        <w:rPr>
          <w:rFonts w:hint="eastAsia" w:ascii="宋体" w:hAnsi="宋体" w:cs="宋体"/>
          <w:bCs/>
          <w:kern w:val="0"/>
          <w:sz w:val="28"/>
          <w:szCs w:val="28"/>
        </w:rPr>
      </w:pPr>
      <w:r>
        <w:rPr>
          <w:rFonts w:hint="eastAsia" w:ascii="宋体" w:hAnsi="宋体" w:cs="宋体"/>
          <w:bCs/>
          <w:kern w:val="0"/>
          <w:sz w:val="28"/>
          <w:szCs w:val="28"/>
          <w:lang w:val="en-US" w:eastAsia="zh-CN"/>
        </w:rPr>
        <w:t>2</w:t>
      </w:r>
      <w:r>
        <w:rPr>
          <w:rFonts w:hint="eastAsia" w:ascii="宋体" w:hAnsi="宋体" w:cs="宋体"/>
          <w:bCs/>
          <w:kern w:val="0"/>
          <w:sz w:val="28"/>
          <w:szCs w:val="28"/>
        </w:rPr>
        <w:t>.</w:t>
      </w:r>
      <w:r>
        <w:rPr>
          <w:rFonts w:hint="eastAsia" w:ascii="宋体" w:hAnsi="宋体" w:cs="宋体"/>
          <w:bCs/>
          <w:kern w:val="0"/>
          <w:sz w:val="28"/>
          <w:szCs w:val="28"/>
          <w:lang w:val="en-US" w:eastAsia="zh-CN"/>
        </w:rPr>
        <w:t>4</w:t>
      </w:r>
      <w:r>
        <w:rPr>
          <w:rFonts w:hint="eastAsia" w:ascii="宋体" w:hAnsi="宋体" w:cs="宋体"/>
          <w:bCs/>
          <w:kern w:val="0"/>
          <w:sz w:val="28"/>
          <w:szCs w:val="28"/>
        </w:rPr>
        <w:t>按甲方提供的施工进度节点要求完成工程。</w:t>
      </w:r>
    </w:p>
    <w:p>
      <w:pPr>
        <w:spacing w:line="460" w:lineRule="exact"/>
        <w:ind w:firstLine="560" w:firstLineChars="200"/>
        <w:rPr>
          <w:rFonts w:hint="eastAsia" w:ascii="宋体" w:hAnsi="宋体" w:cs="宋体"/>
          <w:bCs/>
          <w:kern w:val="0"/>
          <w:sz w:val="28"/>
          <w:szCs w:val="28"/>
        </w:rPr>
      </w:pPr>
      <w:r>
        <w:rPr>
          <w:rFonts w:hint="eastAsia" w:ascii="宋体" w:hAnsi="宋体" w:cs="宋体"/>
          <w:bCs/>
          <w:kern w:val="0"/>
          <w:sz w:val="28"/>
          <w:szCs w:val="28"/>
          <w:lang w:val="en-US" w:eastAsia="zh-CN"/>
        </w:rPr>
        <w:t>2</w:t>
      </w:r>
      <w:r>
        <w:rPr>
          <w:rFonts w:hint="eastAsia" w:ascii="宋体" w:hAnsi="宋体" w:cs="宋体"/>
          <w:bCs/>
          <w:kern w:val="0"/>
          <w:sz w:val="28"/>
          <w:szCs w:val="28"/>
        </w:rPr>
        <w:t>.</w:t>
      </w:r>
      <w:r>
        <w:rPr>
          <w:rFonts w:hint="eastAsia" w:ascii="宋体" w:hAnsi="宋体" w:cs="宋体"/>
          <w:bCs/>
          <w:kern w:val="0"/>
          <w:sz w:val="28"/>
          <w:szCs w:val="28"/>
          <w:lang w:val="en-US" w:eastAsia="zh-CN"/>
        </w:rPr>
        <w:t>5</w:t>
      </w:r>
      <w:r>
        <w:rPr>
          <w:rFonts w:hint="eastAsia" w:ascii="宋体" w:hAnsi="宋体" w:cs="宋体"/>
          <w:bCs/>
          <w:kern w:val="0"/>
          <w:sz w:val="28"/>
          <w:szCs w:val="28"/>
        </w:rPr>
        <w:t>施工过程中，发现设计图纸有错漏或不合理的，应及时向甲方报告并提出解决方案，经协商一致后由甲方确认方可进行施工。</w:t>
      </w:r>
    </w:p>
    <w:p>
      <w:pPr>
        <w:spacing w:line="460" w:lineRule="exact"/>
        <w:ind w:firstLine="560" w:firstLineChars="200"/>
        <w:rPr>
          <w:rFonts w:hint="eastAsia" w:ascii="宋体" w:hAnsi="宋体" w:cs="宋体"/>
          <w:bCs/>
          <w:kern w:val="0"/>
          <w:sz w:val="28"/>
          <w:szCs w:val="28"/>
        </w:rPr>
      </w:pPr>
      <w:r>
        <w:rPr>
          <w:rFonts w:hint="eastAsia" w:ascii="宋体" w:hAnsi="宋体" w:cs="宋体"/>
          <w:bCs/>
          <w:kern w:val="0"/>
          <w:sz w:val="28"/>
          <w:szCs w:val="28"/>
          <w:lang w:val="en-US" w:eastAsia="zh-CN"/>
        </w:rPr>
        <w:t>2</w:t>
      </w:r>
      <w:r>
        <w:rPr>
          <w:rFonts w:hint="eastAsia" w:ascii="宋体" w:hAnsi="宋体" w:cs="宋体"/>
          <w:bCs/>
          <w:kern w:val="0"/>
          <w:sz w:val="28"/>
          <w:szCs w:val="28"/>
        </w:rPr>
        <w:t>.</w:t>
      </w:r>
      <w:r>
        <w:rPr>
          <w:rFonts w:hint="eastAsia" w:ascii="宋体" w:hAnsi="宋体" w:cs="宋体"/>
          <w:bCs/>
          <w:kern w:val="0"/>
          <w:sz w:val="28"/>
          <w:szCs w:val="28"/>
          <w:lang w:val="en-US" w:eastAsia="zh-CN"/>
        </w:rPr>
        <w:t>6</w:t>
      </w:r>
      <w:r>
        <w:rPr>
          <w:rFonts w:hint="eastAsia" w:ascii="宋体" w:hAnsi="宋体" w:cs="宋体"/>
          <w:bCs/>
          <w:kern w:val="0"/>
          <w:sz w:val="28"/>
          <w:szCs w:val="28"/>
        </w:rPr>
        <w:t>遵守工程建设安全生产有关管理规定，严格按安全标准组织施工，采取必要的安全防护措施，消除事故隐患，并随时接受甲方安全检查人员的监督检查，如有违反，每发现一次扣</w:t>
      </w:r>
      <w:r>
        <w:rPr>
          <w:rFonts w:hint="eastAsia" w:ascii="宋体" w:hAnsi="宋体" w:cs="宋体"/>
          <w:bCs/>
          <w:kern w:val="0"/>
          <w:sz w:val="28"/>
          <w:szCs w:val="28"/>
          <w:lang w:val="en-US" w:eastAsia="zh-CN"/>
        </w:rPr>
        <w:t>200</w:t>
      </w:r>
      <w:r>
        <w:rPr>
          <w:rFonts w:hint="eastAsia" w:ascii="宋体" w:hAnsi="宋体" w:cs="宋体"/>
          <w:bCs/>
          <w:kern w:val="0"/>
          <w:sz w:val="28"/>
          <w:szCs w:val="28"/>
        </w:rPr>
        <w:t>元，甲方有权从工程款中扣除；如因乙方原因导致的安全事故和由此发生的费用，全部由乙方承担，造成甲方各种设施损坏的，则负责修复或赔偿。</w:t>
      </w:r>
    </w:p>
    <w:p>
      <w:pPr>
        <w:spacing w:line="460" w:lineRule="exact"/>
        <w:ind w:firstLine="560" w:firstLineChars="200"/>
        <w:rPr>
          <w:rFonts w:hint="eastAsia" w:ascii="宋体" w:hAnsi="宋体" w:cs="宋体"/>
          <w:bCs/>
          <w:kern w:val="0"/>
          <w:sz w:val="28"/>
          <w:szCs w:val="28"/>
        </w:rPr>
      </w:pPr>
      <w:r>
        <w:rPr>
          <w:rFonts w:hint="eastAsia" w:ascii="宋体" w:hAnsi="宋体" w:cs="宋体"/>
          <w:bCs/>
          <w:kern w:val="0"/>
          <w:sz w:val="28"/>
          <w:szCs w:val="28"/>
          <w:lang w:val="en-US" w:eastAsia="zh-CN"/>
        </w:rPr>
        <w:t>2.7</w:t>
      </w:r>
      <w:r>
        <w:rPr>
          <w:rFonts w:hint="eastAsia" w:ascii="宋体" w:hAnsi="宋体" w:cs="宋体"/>
          <w:bCs/>
          <w:kern w:val="0"/>
          <w:sz w:val="28"/>
          <w:szCs w:val="28"/>
        </w:rPr>
        <w:t>遵守甲方的规章制度，安全、文明施工，妥善保护好施工现场周围建筑物及设备，做好施工现场的清理工作，如乙方原因引起甲方财产受损，必须无偿修复或照价赔偿。</w:t>
      </w:r>
    </w:p>
    <w:p>
      <w:pPr>
        <w:spacing w:line="460" w:lineRule="exact"/>
        <w:ind w:firstLine="560" w:firstLineChars="200"/>
        <w:rPr>
          <w:rFonts w:hint="eastAsia" w:ascii="宋体" w:hAnsi="宋体" w:cs="宋体"/>
          <w:bCs/>
          <w:kern w:val="0"/>
          <w:sz w:val="28"/>
          <w:szCs w:val="28"/>
        </w:rPr>
      </w:pPr>
      <w:r>
        <w:rPr>
          <w:rFonts w:hint="eastAsia" w:ascii="宋体" w:hAnsi="宋体" w:cs="宋体"/>
          <w:bCs/>
          <w:kern w:val="0"/>
          <w:sz w:val="28"/>
          <w:szCs w:val="28"/>
          <w:lang w:val="en-US" w:eastAsia="zh-CN"/>
        </w:rPr>
        <w:t>2.8</w:t>
      </w:r>
      <w:r>
        <w:rPr>
          <w:rFonts w:hint="eastAsia" w:ascii="宋体" w:hAnsi="宋体" w:cs="宋体"/>
          <w:bCs/>
          <w:kern w:val="0"/>
          <w:sz w:val="28"/>
          <w:szCs w:val="28"/>
        </w:rPr>
        <w:t>由于施工现场为多方人员交叉施工，乙方必须听从甲方的协调，根据需要合理调整施工先后顺序。</w:t>
      </w:r>
    </w:p>
    <w:p>
      <w:pPr>
        <w:spacing w:line="460" w:lineRule="exact"/>
        <w:ind w:firstLine="560" w:firstLineChars="200"/>
        <w:rPr>
          <w:rFonts w:hint="eastAsia" w:ascii="宋体" w:hAnsi="宋体" w:cs="宋体"/>
          <w:bCs/>
          <w:kern w:val="0"/>
          <w:sz w:val="28"/>
          <w:szCs w:val="28"/>
        </w:rPr>
      </w:pPr>
      <w:r>
        <w:rPr>
          <w:rFonts w:hint="eastAsia" w:ascii="宋体" w:hAnsi="宋体" w:cs="宋体"/>
          <w:bCs/>
          <w:kern w:val="0"/>
          <w:sz w:val="28"/>
          <w:szCs w:val="28"/>
          <w:lang w:val="en-US" w:eastAsia="zh-CN"/>
        </w:rPr>
        <w:t>2.9</w:t>
      </w:r>
      <w:r>
        <w:rPr>
          <w:rFonts w:hint="eastAsia" w:ascii="宋体" w:hAnsi="宋体" w:cs="宋体"/>
          <w:bCs/>
          <w:kern w:val="0"/>
          <w:sz w:val="28"/>
          <w:szCs w:val="28"/>
        </w:rPr>
        <w:t>按时支付民工费用，不能因乙方的原因影响甲方的声誉。</w:t>
      </w:r>
    </w:p>
    <w:p>
      <w:pPr>
        <w:spacing w:line="460" w:lineRule="exact"/>
        <w:ind w:firstLine="560" w:firstLineChars="200"/>
        <w:rPr>
          <w:rFonts w:hint="eastAsia" w:ascii="宋体" w:hAnsi="宋体" w:cs="宋体"/>
          <w:bCs/>
          <w:kern w:val="0"/>
          <w:sz w:val="28"/>
          <w:szCs w:val="28"/>
        </w:rPr>
      </w:pPr>
      <w:r>
        <w:rPr>
          <w:rFonts w:hint="eastAsia" w:ascii="宋体" w:hAnsi="宋体" w:cs="宋体"/>
          <w:bCs/>
          <w:kern w:val="0"/>
          <w:sz w:val="28"/>
          <w:szCs w:val="28"/>
          <w:lang w:val="en-US" w:eastAsia="zh-CN"/>
        </w:rPr>
        <w:t>2</w:t>
      </w:r>
      <w:r>
        <w:rPr>
          <w:rFonts w:hint="eastAsia" w:ascii="宋体" w:hAnsi="宋体" w:cs="宋体"/>
          <w:bCs/>
          <w:kern w:val="0"/>
          <w:sz w:val="28"/>
          <w:szCs w:val="28"/>
        </w:rPr>
        <w:t>.</w:t>
      </w:r>
      <w:r>
        <w:rPr>
          <w:rFonts w:hint="eastAsia" w:ascii="宋体" w:hAnsi="宋体" w:cs="宋体"/>
          <w:bCs/>
          <w:kern w:val="0"/>
          <w:sz w:val="28"/>
          <w:szCs w:val="28"/>
          <w:lang w:val="en-US" w:eastAsia="zh-CN"/>
        </w:rPr>
        <w:t>10</w:t>
      </w:r>
      <w:r>
        <w:rPr>
          <w:rFonts w:hint="eastAsia" w:ascii="宋体" w:hAnsi="宋体" w:cs="宋体"/>
          <w:bCs/>
          <w:kern w:val="0"/>
          <w:sz w:val="28"/>
          <w:szCs w:val="28"/>
        </w:rPr>
        <w:t>遵守政府有关主管部门对施工场地交通、施工噪音及环境保护和安全生产等的管理规定，做到文明施工，施工场地整洁卫生。</w:t>
      </w:r>
    </w:p>
    <w:p>
      <w:pPr>
        <w:spacing w:line="460" w:lineRule="exact"/>
        <w:ind w:firstLine="560" w:firstLineChars="200"/>
        <w:rPr>
          <w:rFonts w:hint="eastAsia" w:ascii="宋体" w:hAnsi="宋体" w:cs="宋体"/>
          <w:bCs/>
          <w:kern w:val="0"/>
          <w:sz w:val="28"/>
          <w:szCs w:val="28"/>
        </w:rPr>
      </w:pPr>
      <w:r>
        <w:rPr>
          <w:rFonts w:hint="eastAsia" w:ascii="宋体" w:hAnsi="宋体" w:cs="宋体"/>
          <w:bCs/>
          <w:kern w:val="0"/>
          <w:sz w:val="28"/>
          <w:szCs w:val="28"/>
          <w:lang w:val="en-US" w:eastAsia="zh-CN"/>
        </w:rPr>
        <w:t>2.11</w:t>
      </w:r>
      <w:r>
        <w:rPr>
          <w:rFonts w:hint="eastAsia" w:ascii="宋体" w:hAnsi="宋体" w:cs="宋体"/>
          <w:bCs/>
          <w:kern w:val="0"/>
          <w:sz w:val="28"/>
          <w:szCs w:val="28"/>
        </w:rPr>
        <w:t>负责施工现场的卫生清洁。负责各种建筑垃圾拉出厂外堆放，场地由</w:t>
      </w:r>
      <w:r>
        <w:rPr>
          <w:rFonts w:hint="eastAsia" w:ascii="宋体" w:hAnsi="宋体" w:cs="宋体"/>
          <w:bCs/>
          <w:kern w:val="0"/>
          <w:sz w:val="28"/>
          <w:szCs w:val="28"/>
          <w:lang w:eastAsia="zh-CN"/>
        </w:rPr>
        <w:t>乙方</w:t>
      </w:r>
      <w:r>
        <w:rPr>
          <w:rFonts w:hint="eastAsia" w:ascii="宋体" w:hAnsi="宋体" w:cs="宋体"/>
          <w:bCs/>
          <w:kern w:val="0"/>
          <w:sz w:val="28"/>
          <w:szCs w:val="28"/>
        </w:rPr>
        <w:t>自行解决，堆放场地发生的费用由乙方负责。</w:t>
      </w:r>
    </w:p>
    <w:p>
      <w:pPr>
        <w:spacing w:line="460" w:lineRule="exact"/>
        <w:ind w:firstLine="560" w:firstLineChars="200"/>
        <w:rPr>
          <w:rFonts w:hint="default" w:ascii="宋体" w:hAnsi="宋体" w:eastAsia="宋体" w:cs="宋体"/>
          <w:bCs/>
          <w:kern w:val="0"/>
          <w:sz w:val="28"/>
          <w:szCs w:val="28"/>
          <w:lang w:val="en-US" w:eastAsia="zh-CN"/>
        </w:rPr>
      </w:pPr>
      <w:r>
        <w:rPr>
          <w:rFonts w:hint="eastAsia" w:ascii="宋体" w:hAnsi="宋体" w:cs="宋体"/>
          <w:bCs/>
          <w:kern w:val="0"/>
          <w:sz w:val="28"/>
          <w:szCs w:val="28"/>
          <w:lang w:val="en-US" w:eastAsia="zh-CN"/>
        </w:rPr>
        <w:t>2.12乙方需向甲方提供作业人员（含管理人员）县级（二甲）以上医院“健康体检”表。</w:t>
      </w:r>
    </w:p>
    <w:p>
      <w:pPr>
        <w:rPr>
          <w:rFonts w:ascii="宋体" w:hAnsi="宋体" w:cs="宋体"/>
          <w:b/>
          <w:bCs/>
          <w:kern w:val="0"/>
          <w:sz w:val="28"/>
          <w:szCs w:val="28"/>
        </w:rPr>
      </w:pPr>
      <w:r>
        <w:rPr>
          <w:rFonts w:hint="eastAsia" w:ascii="宋体" w:hAnsi="宋体" w:cs="宋体"/>
          <w:b/>
          <w:bCs/>
          <w:kern w:val="0"/>
          <w:sz w:val="28"/>
          <w:szCs w:val="28"/>
          <w:lang w:eastAsia="zh-CN"/>
        </w:rPr>
        <w:t>五</w:t>
      </w:r>
      <w:r>
        <w:rPr>
          <w:rFonts w:hint="eastAsia" w:ascii="宋体" w:hAnsi="宋体" w:cs="宋体"/>
          <w:b/>
          <w:bCs/>
          <w:kern w:val="0"/>
          <w:sz w:val="28"/>
          <w:szCs w:val="28"/>
        </w:rPr>
        <w:t>、质量保修期</w:t>
      </w:r>
    </w:p>
    <w:p>
      <w:pPr>
        <w:spacing w:line="460" w:lineRule="exact"/>
        <w:ind w:firstLine="560" w:firstLineChars="200"/>
        <w:rPr>
          <w:rFonts w:hint="eastAsia" w:ascii="宋体" w:hAnsi="宋体" w:cs="宋体"/>
          <w:bCs/>
          <w:kern w:val="0"/>
          <w:sz w:val="28"/>
          <w:szCs w:val="28"/>
        </w:rPr>
      </w:pPr>
      <w:r>
        <w:rPr>
          <w:rFonts w:hint="eastAsia" w:ascii="宋体" w:hAnsi="宋体" w:cs="宋体"/>
          <w:bCs/>
          <w:kern w:val="0"/>
          <w:sz w:val="28"/>
          <w:szCs w:val="28"/>
        </w:rPr>
        <w:t>1．本工程质量保修期从工程竣工验收合格之日起计算，不得低于国家法律法规</w:t>
      </w:r>
      <w:r>
        <w:rPr>
          <w:rFonts w:hint="eastAsia" w:ascii="宋体" w:hAnsi="宋体" w:cs="宋体"/>
          <w:bCs/>
          <w:kern w:val="0"/>
          <w:sz w:val="28"/>
          <w:szCs w:val="28"/>
          <w:lang w:eastAsia="zh-CN"/>
        </w:rPr>
        <w:t>规定的</w:t>
      </w:r>
      <w:r>
        <w:rPr>
          <w:rFonts w:hint="eastAsia" w:ascii="宋体" w:hAnsi="宋体" w:cs="宋体"/>
          <w:bCs/>
          <w:kern w:val="0"/>
          <w:sz w:val="28"/>
          <w:szCs w:val="28"/>
        </w:rPr>
        <w:t>最低保修期年限，对于法定保修年限低于一年的，质量保修自工程竣工验收合格之日起满一年。如在质量保修内出现属承包方责任的工程质量问题，承包方接到发包方书面通知后3天内进场免费</w:t>
      </w:r>
      <w:r>
        <w:rPr>
          <w:rFonts w:hint="eastAsia" w:ascii="宋体" w:hAnsi="宋体" w:cs="宋体"/>
          <w:bCs/>
          <w:kern w:val="0"/>
          <w:sz w:val="28"/>
          <w:szCs w:val="28"/>
          <w:lang w:val="en-US" w:eastAsia="zh-CN"/>
        </w:rPr>
        <w:t>修复</w:t>
      </w:r>
      <w:r>
        <w:rPr>
          <w:rFonts w:hint="eastAsia" w:ascii="宋体" w:hAnsi="宋体" w:cs="宋体"/>
          <w:bCs/>
          <w:kern w:val="0"/>
          <w:sz w:val="28"/>
          <w:szCs w:val="28"/>
        </w:rPr>
        <w:t>。否则，发包方有权自行或委托第三方修复，所需费用从质保金中直接扣除并无须承包方确认。工程承包包工及安装包完工清场。</w:t>
      </w:r>
    </w:p>
    <w:p>
      <w:pPr>
        <w:spacing w:line="460" w:lineRule="exact"/>
        <w:rPr>
          <w:rFonts w:ascii="宋体" w:hAnsi="宋体" w:cs="宋体"/>
          <w:b/>
          <w:bCs/>
          <w:kern w:val="0"/>
          <w:sz w:val="28"/>
          <w:szCs w:val="28"/>
        </w:rPr>
      </w:pPr>
      <w:r>
        <w:rPr>
          <w:rFonts w:hint="eastAsia" w:ascii="宋体" w:hAnsi="宋体" w:cs="宋体"/>
          <w:b/>
          <w:bCs/>
          <w:kern w:val="0"/>
          <w:sz w:val="28"/>
          <w:szCs w:val="28"/>
          <w:lang w:eastAsia="zh-CN"/>
        </w:rPr>
        <w:t>六</w:t>
      </w:r>
      <w:r>
        <w:rPr>
          <w:rFonts w:hint="eastAsia" w:ascii="宋体" w:hAnsi="宋体" w:cs="宋体"/>
          <w:b/>
          <w:bCs/>
          <w:kern w:val="0"/>
          <w:sz w:val="28"/>
          <w:szCs w:val="28"/>
        </w:rPr>
        <w:t>、质量标准、要求及验收标准</w:t>
      </w:r>
    </w:p>
    <w:p>
      <w:pPr>
        <w:spacing w:line="460" w:lineRule="exact"/>
        <w:ind w:firstLine="560" w:firstLineChars="200"/>
        <w:rPr>
          <w:rFonts w:hint="eastAsia" w:ascii="宋体" w:hAnsi="宋体" w:cs="宋体"/>
          <w:bCs/>
          <w:kern w:val="0"/>
          <w:sz w:val="28"/>
          <w:szCs w:val="28"/>
        </w:rPr>
      </w:pPr>
      <w:r>
        <w:rPr>
          <w:rFonts w:hint="eastAsia" w:ascii="宋体" w:hAnsi="宋体" w:cs="宋体"/>
          <w:bCs/>
          <w:kern w:val="0"/>
          <w:sz w:val="28"/>
          <w:szCs w:val="28"/>
        </w:rPr>
        <w:t>1．质量标准：符合《建筑工程施工质量验收规范》(建筑工程施工质量验收统一标准GB 50300-2013)。</w:t>
      </w:r>
    </w:p>
    <w:p>
      <w:pPr>
        <w:spacing w:line="460" w:lineRule="exact"/>
        <w:ind w:firstLine="560" w:firstLineChars="200"/>
        <w:rPr>
          <w:rFonts w:hint="eastAsia" w:ascii="宋体" w:hAnsi="宋体" w:cs="宋体"/>
          <w:bCs/>
          <w:kern w:val="0"/>
          <w:sz w:val="28"/>
          <w:szCs w:val="28"/>
        </w:rPr>
      </w:pPr>
      <w:r>
        <w:rPr>
          <w:rFonts w:hint="eastAsia" w:ascii="宋体" w:hAnsi="宋体" w:cs="宋体"/>
          <w:bCs/>
          <w:kern w:val="0"/>
          <w:sz w:val="28"/>
          <w:szCs w:val="28"/>
        </w:rPr>
        <w:t>2．施工工艺及要求：</w:t>
      </w:r>
    </w:p>
    <w:p>
      <w:pPr>
        <w:spacing w:line="460" w:lineRule="exact"/>
        <w:ind w:firstLine="560" w:firstLineChars="200"/>
        <w:rPr>
          <w:rFonts w:hint="eastAsia" w:ascii="宋体" w:hAnsi="宋体" w:cs="宋体"/>
          <w:bCs/>
          <w:kern w:val="0"/>
          <w:sz w:val="28"/>
          <w:szCs w:val="28"/>
        </w:rPr>
      </w:pPr>
      <w:r>
        <w:rPr>
          <w:rFonts w:hint="eastAsia" w:ascii="宋体" w:hAnsi="宋体" w:cs="宋体"/>
          <w:bCs/>
          <w:kern w:val="0"/>
          <w:sz w:val="28"/>
          <w:szCs w:val="28"/>
        </w:rPr>
        <w:t>2.1各种施工材料质量要符合国家有关标准要求，并接受</w:t>
      </w:r>
      <w:r>
        <w:rPr>
          <w:rFonts w:hint="eastAsia" w:ascii="宋体" w:hAnsi="宋体" w:cs="宋体"/>
          <w:bCs/>
          <w:kern w:val="0"/>
          <w:sz w:val="28"/>
          <w:szCs w:val="28"/>
          <w:lang w:eastAsia="zh-CN"/>
        </w:rPr>
        <w:t>甲方</w:t>
      </w:r>
      <w:r>
        <w:rPr>
          <w:rFonts w:hint="eastAsia" w:ascii="宋体" w:hAnsi="宋体" w:cs="宋体"/>
          <w:bCs/>
          <w:kern w:val="0"/>
          <w:sz w:val="28"/>
          <w:szCs w:val="28"/>
        </w:rPr>
        <w:t>的检查和监督，若因材料或施工技术引起质量问题的，</w:t>
      </w:r>
      <w:r>
        <w:rPr>
          <w:rFonts w:hint="eastAsia" w:ascii="宋体" w:hAnsi="宋体" w:cs="宋体"/>
          <w:bCs/>
          <w:kern w:val="0"/>
          <w:sz w:val="28"/>
          <w:szCs w:val="28"/>
          <w:lang w:eastAsia="zh-CN"/>
        </w:rPr>
        <w:t>乙方</w:t>
      </w:r>
      <w:r>
        <w:rPr>
          <w:rFonts w:hint="eastAsia" w:ascii="宋体" w:hAnsi="宋体" w:cs="宋体"/>
          <w:bCs/>
          <w:kern w:val="0"/>
          <w:sz w:val="28"/>
          <w:szCs w:val="28"/>
        </w:rPr>
        <w:t>必须无条件整改至合格为止，且不能影响工期，整改所发生的一切费用由</w:t>
      </w:r>
      <w:r>
        <w:rPr>
          <w:rFonts w:hint="eastAsia" w:ascii="宋体" w:hAnsi="宋体" w:cs="宋体"/>
          <w:bCs/>
          <w:kern w:val="0"/>
          <w:sz w:val="28"/>
          <w:szCs w:val="28"/>
          <w:lang w:eastAsia="zh-CN"/>
        </w:rPr>
        <w:t>乙方</w:t>
      </w:r>
      <w:r>
        <w:rPr>
          <w:rFonts w:hint="eastAsia" w:ascii="宋体" w:hAnsi="宋体" w:cs="宋体"/>
          <w:bCs/>
          <w:kern w:val="0"/>
          <w:sz w:val="28"/>
          <w:szCs w:val="28"/>
        </w:rPr>
        <w:t>自负。</w:t>
      </w:r>
    </w:p>
    <w:p>
      <w:pPr>
        <w:spacing w:line="460" w:lineRule="exact"/>
        <w:ind w:firstLine="560" w:firstLineChars="200"/>
        <w:rPr>
          <w:rFonts w:hint="eastAsia" w:ascii="宋体" w:hAnsi="宋体" w:cs="宋体"/>
          <w:bCs/>
          <w:kern w:val="0"/>
          <w:sz w:val="28"/>
          <w:szCs w:val="28"/>
        </w:rPr>
      </w:pPr>
      <w:r>
        <w:rPr>
          <w:rFonts w:hint="eastAsia" w:ascii="宋体" w:hAnsi="宋体" w:cs="宋体"/>
          <w:bCs/>
          <w:kern w:val="0"/>
          <w:sz w:val="28"/>
          <w:szCs w:val="28"/>
        </w:rPr>
        <w:t>2.2</w:t>
      </w:r>
      <w:r>
        <w:rPr>
          <w:rFonts w:hint="eastAsia" w:ascii="宋体" w:hAnsi="宋体" w:cs="宋体"/>
          <w:bCs/>
          <w:kern w:val="0"/>
          <w:sz w:val="28"/>
          <w:szCs w:val="28"/>
          <w:lang w:eastAsia="zh-CN"/>
        </w:rPr>
        <w:t>乙方</w:t>
      </w:r>
      <w:r>
        <w:rPr>
          <w:rFonts w:hint="eastAsia" w:ascii="宋体" w:hAnsi="宋体" w:cs="宋体"/>
          <w:bCs/>
          <w:kern w:val="0"/>
          <w:sz w:val="28"/>
          <w:szCs w:val="28"/>
        </w:rPr>
        <w:t>施工过程中，如果有不合理布置的部分或可能导致甲方厂区内设施（含地下网管）毁损的情形，必须先通知</w:t>
      </w:r>
      <w:r>
        <w:rPr>
          <w:rFonts w:hint="eastAsia" w:ascii="宋体" w:hAnsi="宋体" w:cs="宋体"/>
          <w:bCs/>
          <w:kern w:val="0"/>
          <w:sz w:val="28"/>
          <w:szCs w:val="28"/>
          <w:lang w:eastAsia="zh-CN"/>
        </w:rPr>
        <w:t>甲方</w:t>
      </w:r>
      <w:r>
        <w:rPr>
          <w:rFonts w:hint="eastAsia" w:ascii="宋体" w:hAnsi="宋体" w:cs="宋体"/>
          <w:bCs/>
          <w:kern w:val="0"/>
          <w:sz w:val="28"/>
          <w:szCs w:val="28"/>
        </w:rPr>
        <w:t>到现场确认处理后方能继续施工。</w:t>
      </w:r>
    </w:p>
    <w:p>
      <w:pPr>
        <w:spacing w:line="460" w:lineRule="exact"/>
        <w:ind w:firstLine="560" w:firstLineChars="200"/>
        <w:rPr>
          <w:rFonts w:hint="eastAsia" w:ascii="宋体" w:hAnsi="宋体" w:cs="宋体"/>
          <w:bCs/>
          <w:kern w:val="0"/>
          <w:sz w:val="28"/>
          <w:szCs w:val="28"/>
        </w:rPr>
      </w:pPr>
      <w:r>
        <w:rPr>
          <w:rFonts w:hint="eastAsia" w:ascii="宋体" w:hAnsi="宋体" w:cs="宋体"/>
          <w:bCs/>
          <w:kern w:val="0"/>
          <w:sz w:val="28"/>
          <w:szCs w:val="28"/>
        </w:rPr>
        <w:t>3．验收标准：</w:t>
      </w:r>
    </w:p>
    <w:p>
      <w:pPr>
        <w:spacing w:line="460" w:lineRule="exact"/>
        <w:ind w:firstLine="560" w:firstLineChars="200"/>
        <w:rPr>
          <w:rFonts w:hint="eastAsia" w:ascii="宋体" w:hAnsi="宋体" w:cs="宋体"/>
          <w:bCs/>
          <w:kern w:val="0"/>
          <w:sz w:val="28"/>
          <w:szCs w:val="28"/>
        </w:rPr>
      </w:pPr>
      <w:r>
        <w:rPr>
          <w:rFonts w:hint="eastAsia" w:ascii="宋体" w:hAnsi="宋体" w:cs="宋体"/>
          <w:bCs/>
          <w:kern w:val="0"/>
          <w:sz w:val="28"/>
          <w:szCs w:val="28"/>
        </w:rPr>
        <w:t>3.1在施工现场，</w:t>
      </w:r>
      <w:r>
        <w:rPr>
          <w:rFonts w:hint="eastAsia" w:ascii="宋体" w:hAnsi="宋体" w:cs="宋体"/>
          <w:bCs/>
          <w:kern w:val="0"/>
          <w:sz w:val="28"/>
          <w:szCs w:val="28"/>
          <w:lang w:eastAsia="zh-CN"/>
        </w:rPr>
        <w:t>乙方</w:t>
      </w:r>
      <w:r>
        <w:rPr>
          <w:rFonts w:hint="eastAsia" w:ascii="宋体" w:hAnsi="宋体" w:cs="宋体"/>
          <w:bCs/>
          <w:kern w:val="0"/>
          <w:sz w:val="28"/>
          <w:szCs w:val="28"/>
        </w:rPr>
        <w:t>对每道工序应严格按</w:t>
      </w:r>
      <w:r>
        <w:rPr>
          <w:rFonts w:hint="eastAsia" w:ascii="宋体" w:hAnsi="宋体" w:cs="宋体"/>
          <w:bCs/>
          <w:kern w:val="0"/>
          <w:sz w:val="28"/>
          <w:szCs w:val="28"/>
          <w:lang w:eastAsia="zh-CN"/>
        </w:rPr>
        <w:t>甲方</w:t>
      </w:r>
      <w:r>
        <w:rPr>
          <w:rFonts w:hint="eastAsia" w:ascii="宋体" w:hAnsi="宋体" w:cs="宋体"/>
          <w:bCs/>
          <w:kern w:val="0"/>
          <w:sz w:val="28"/>
          <w:szCs w:val="28"/>
        </w:rPr>
        <w:t>要求和施工规范的要求进行质量控制。工程完工，</w:t>
      </w:r>
      <w:r>
        <w:rPr>
          <w:rFonts w:hint="eastAsia" w:ascii="宋体" w:hAnsi="宋体" w:cs="宋体"/>
          <w:bCs/>
          <w:kern w:val="0"/>
          <w:sz w:val="28"/>
          <w:szCs w:val="28"/>
          <w:lang w:eastAsia="zh-CN"/>
        </w:rPr>
        <w:t>甲方</w:t>
      </w:r>
      <w:r>
        <w:rPr>
          <w:rFonts w:hint="eastAsia" w:ascii="宋体" w:hAnsi="宋体" w:cs="宋体"/>
          <w:bCs/>
          <w:kern w:val="0"/>
          <w:sz w:val="28"/>
          <w:szCs w:val="28"/>
        </w:rPr>
        <w:t>接到</w:t>
      </w:r>
      <w:r>
        <w:rPr>
          <w:rFonts w:hint="eastAsia" w:ascii="宋体" w:hAnsi="宋体" w:cs="宋体"/>
          <w:bCs/>
          <w:kern w:val="0"/>
          <w:sz w:val="28"/>
          <w:szCs w:val="28"/>
          <w:lang w:eastAsia="zh-CN"/>
        </w:rPr>
        <w:t>乙方</w:t>
      </w:r>
      <w:r>
        <w:rPr>
          <w:rFonts w:hint="eastAsia" w:ascii="宋体" w:hAnsi="宋体" w:cs="宋体"/>
          <w:bCs/>
          <w:kern w:val="0"/>
          <w:sz w:val="28"/>
          <w:szCs w:val="28"/>
        </w:rPr>
        <w:t>验收申请后5个工作日内进行竣工验收。</w:t>
      </w:r>
    </w:p>
    <w:p>
      <w:pPr>
        <w:spacing w:line="460" w:lineRule="exact"/>
        <w:ind w:firstLine="560" w:firstLineChars="200"/>
        <w:rPr>
          <w:rFonts w:hint="eastAsia" w:ascii="宋体" w:hAnsi="宋体" w:cs="宋体"/>
          <w:bCs/>
          <w:kern w:val="0"/>
          <w:sz w:val="28"/>
          <w:szCs w:val="28"/>
        </w:rPr>
      </w:pPr>
      <w:r>
        <w:rPr>
          <w:rFonts w:hint="eastAsia" w:ascii="宋体" w:hAnsi="宋体" w:cs="宋体"/>
          <w:bCs/>
          <w:kern w:val="0"/>
          <w:sz w:val="28"/>
          <w:szCs w:val="28"/>
        </w:rPr>
        <w:t>3.2隐蔽工程验收由</w:t>
      </w:r>
      <w:r>
        <w:rPr>
          <w:rFonts w:hint="eastAsia" w:ascii="宋体" w:hAnsi="宋体" w:cs="宋体"/>
          <w:bCs/>
          <w:kern w:val="0"/>
          <w:sz w:val="28"/>
          <w:szCs w:val="28"/>
          <w:lang w:eastAsia="zh-CN"/>
        </w:rPr>
        <w:t>乙方</w:t>
      </w:r>
      <w:r>
        <w:rPr>
          <w:rFonts w:hint="eastAsia" w:ascii="宋体" w:hAnsi="宋体" w:cs="宋体"/>
          <w:bCs/>
          <w:kern w:val="0"/>
          <w:sz w:val="28"/>
          <w:szCs w:val="28"/>
        </w:rPr>
        <w:t>提前4小时通知</w:t>
      </w:r>
      <w:r>
        <w:rPr>
          <w:rFonts w:hint="eastAsia" w:ascii="宋体" w:hAnsi="宋体" w:cs="宋体"/>
          <w:bCs/>
          <w:kern w:val="0"/>
          <w:sz w:val="28"/>
          <w:szCs w:val="28"/>
          <w:lang w:eastAsia="zh-CN"/>
        </w:rPr>
        <w:t>甲方</w:t>
      </w:r>
      <w:r>
        <w:rPr>
          <w:rFonts w:hint="eastAsia" w:ascii="宋体" w:hAnsi="宋体" w:cs="宋体"/>
          <w:bCs/>
          <w:kern w:val="0"/>
          <w:sz w:val="28"/>
          <w:szCs w:val="28"/>
        </w:rPr>
        <w:t>验收，需双方验收合格签字确认或者持续使用三天无质量问题可回填进行下一道工序，否则，</w:t>
      </w:r>
      <w:r>
        <w:rPr>
          <w:rFonts w:hint="eastAsia" w:ascii="宋体" w:hAnsi="宋体" w:cs="宋体"/>
          <w:bCs/>
          <w:kern w:val="0"/>
          <w:sz w:val="28"/>
          <w:szCs w:val="28"/>
          <w:lang w:eastAsia="zh-CN"/>
        </w:rPr>
        <w:t>甲方</w:t>
      </w:r>
      <w:r>
        <w:rPr>
          <w:rFonts w:hint="eastAsia" w:ascii="宋体" w:hAnsi="宋体" w:cs="宋体"/>
          <w:bCs/>
          <w:kern w:val="0"/>
          <w:sz w:val="28"/>
          <w:szCs w:val="28"/>
        </w:rPr>
        <w:t>作为该项不合格。</w:t>
      </w:r>
    </w:p>
    <w:p>
      <w:pPr>
        <w:spacing w:line="240" w:lineRule="auto"/>
        <w:rPr>
          <w:rFonts w:ascii="宋体" w:hAnsi="宋体"/>
          <w:b/>
          <w:bCs/>
          <w:color w:val="000000"/>
          <w:sz w:val="28"/>
          <w:szCs w:val="28"/>
        </w:rPr>
      </w:pPr>
      <w:r>
        <w:rPr>
          <w:rFonts w:hint="eastAsia" w:ascii="宋体" w:hAnsi="宋体"/>
          <w:b/>
          <w:bCs/>
          <w:color w:val="000000"/>
          <w:sz w:val="28"/>
          <w:szCs w:val="28"/>
          <w:lang w:eastAsia="zh-CN"/>
        </w:rPr>
        <w:t>七</w:t>
      </w:r>
      <w:r>
        <w:rPr>
          <w:rFonts w:hint="eastAsia" w:ascii="宋体" w:hAnsi="宋体"/>
          <w:b/>
          <w:bCs/>
          <w:color w:val="000000"/>
          <w:sz w:val="28"/>
          <w:szCs w:val="28"/>
        </w:rPr>
        <w:t>、工程合同总价与付款方式：</w:t>
      </w:r>
    </w:p>
    <w:p>
      <w:pPr>
        <w:spacing w:line="460" w:lineRule="exact"/>
        <w:ind w:firstLine="560" w:firstLineChars="200"/>
        <w:rPr>
          <w:rFonts w:hint="eastAsia" w:ascii="宋体" w:hAnsi="宋体" w:cs="宋体"/>
          <w:sz w:val="28"/>
          <w:szCs w:val="28"/>
          <w:u w:val="single"/>
          <w:lang w:eastAsia="zh-CN"/>
        </w:rPr>
      </w:pPr>
      <w:r>
        <w:rPr>
          <w:rFonts w:hint="eastAsia" w:ascii="宋体" w:hAnsi="宋体" w:cs="宋体"/>
          <w:sz w:val="28"/>
          <w:szCs w:val="28"/>
          <w:lang w:eastAsia="zh-CN"/>
        </w:rPr>
        <w:t>（</w:t>
      </w:r>
      <w:r>
        <w:rPr>
          <w:rFonts w:hint="eastAsia" w:ascii="宋体" w:hAnsi="宋体" w:cs="宋体"/>
          <w:sz w:val="28"/>
          <w:szCs w:val="28"/>
        </w:rPr>
        <w:t>一</w:t>
      </w:r>
      <w:r>
        <w:rPr>
          <w:rFonts w:hint="eastAsia" w:ascii="宋体" w:hAnsi="宋体" w:cs="宋体"/>
          <w:sz w:val="28"/>
          <w:szCs w:val="28"/>
          <w:lang w:eastAsia="zh-CN"/>
        </w:rPr>
        <w:t>）</w:t>
      </w:r>
      <w:r>
        <w:rPr>
          <w:rFonts w:hint="eastAsia" w:ascii="宋体" w:hAnsi="宋体" w:cs="宋体"/>
          <w:sz w:val="28"/>
          <w:szCs w:val="28"/>
        </w:rPr>
        <w:t>以上工程暂</w:t>
      </w:r>
      <w:r>
        <w:rPr>
          <w:rFonts w:hint="eastAsia" w:ascii="宋体" w:hAnsi="宋体" w:cs="宋体"/>
          <w:sz w:val="28"/>
          <w:szCs w:val="28"/>
          <w:lang w:eastAsia="zh-CN"/>
        </w:rPr>
        <w:t>定合同总价</w:t>
      </w:r>
      <w:r>
        <w:rPr>
          <w:rFonts w:hint="eastAsia" w:ascii="宋体" w:hAnsi="宋体" w:cs="宋体"/>
          <w:sz w:val="28"/>
          <w:szCs w:val="28"/>
        </w:rPr>
        <w:t>（</w:t>
      </w:r>
      <w:r>
        <w:rPr>
          <w:rFonts w:hint="eastAsia" w:ascii="宋体" w:hAnsi="宋体" w:cs="宋体"/>
          <w:sz w:val="28"/>
          <w:szCs w:val="28"/>
          <w:lang w:eastAsia="zh-CN"/>
        </w:rPr>
        <w:t>含税</w:t>
      </w:r>
      <w:r>
        <w:rPr>
          <w:rFonts w:hint="eastAsia" w:ascii="宋体" w:hAnsi="宋体" w:cs="宋体"/>
          <w:sz w:val="28"/>
          <w:szCs w:val="28"/>
          <w:lang w:val="en-US" w:eastAsia="zh-CN"/>
        </w:rPr>
        <w:t xml:space="preserve">  </w:t>
      </w:r>
      <w:r>
        <w:rPr>
          <w:rFonts w:hint="eastAsia" w:ascii="宋体" w:hAnsi="宋体" w:cs="宋体"/>
          <w:sz w:val="28"/>
          <w:szCs w:val="28"/>
          <w:lang w:eastAsia="zh-CN"/>
        </w:rPr>
        <w:t>%）</w:t>
      </w:r>
      <w:r>
        <w:rPr>
          <w:rFonts w:hint="eastAsia" w:ascii="宋体" w:hAnsi="宋体" w:cs="宋体"/>
          <w:sz w:val="28"/>
          <w:szCs w:val="28"/>
          <w:u w:val="single"/>
          <w:lang w:eastAsia="zh-CN"/>
        </w:rPr>
        <w:t>总价（小写）：</w:t>
      </w:r>
      <w:r>
        <w:rPr>
          <w:rFonts w:hint="eastAsia" w:ascii="宋体" w:hAnsi="宋体" w:cs="宋体"/>
          <w:sz w:val="28"/>
          <w:szCs w:val="28"/>
          <w:u w:val="single"/>
          <w:lang w:val="en-US" w:eastAsia="zh-CN"/>
        </w:rPr>
        <w:t>¥   元，</w:t>
      </w:r>
      <w:r>
        <w:rPr>
          <w:rFonts w:hint="eastAsia" w:ascii="宋体" w:hAnsi="宋体" w:cs="宋体"/>
          <w:sz w:val="28"/>
          <w:szCs w:val="28"/>
          <w:u w:val="single"/>
          <w:lang w:eastAsia="zh-CN"/>
        </w:rPr>
        <w:t>大写：</w:t>
      </w:r>
      <w:r>
        <w:rPr>
          <w:rFonts w:hint="eastAsia" w:ascii="宋体" w:hAnsi="宋体" w:cs="宋体"/>
          <w:sz w:val="28"/>
          <w:szCs w:val="28"/>
          <w:u w:val="single"/>
          <w:lang w:val="en-US" w:eastAsia="zh-CN"/>
        </w:rPr>
        <w:t xml:space="preserve">    整</w:t>
      </w:r>
      <w:r>
        <w:rPr>
          <w:rFonts w:hint="eastAsia" w:ascii="宋体" w:hAnsi="宋体" w:cs="宋体"/>
          <w:sz w:val="28"/>
          <w:szCs w:val="28"/>
          <w:u w:val="single"/>
          <w:lang w:eastAsia="zh-CN"/>
        </w:rPr>
        <w:t>。</w:t>
      </w:r>
    </w:p>
    <w:p>
      <w:pPr>
        <w:spacing w:line="460" w:lineRule="exact"/>
        <w:ind w:firstLine="560" w:firstLineChars="200"/>
        <w:rPr>
          <w:rFonts w:hint="eastAsia" w:ascii="宋体" w:hAnsi="宋体" w:cs="宋体"/>
          <w:sz w:val="28"/>
          <w:szCs w:val="28"/>
        </w:rPr>
      </w:pPr>
      <w:r>
        <w:rPr>
          <w:rFonts w:hint="eastAsia" w:ascii="宋体" w:hAnsi="宋体" w:cs="宋体"/>
          <w:sz w:val="28"/>
          <w:szCs w:val="28"/>
        </w:rPr>
        <w:t>1.本合同采用固定单价合同（开口合同），结算时按照经发包承包双方确认的实际完成工程量进行结算。结算单价按合同书中的固定综合单价执行，结算时不作调整。</w:t>
      </w:r>
    </w:p>
    <w:p>
      <w:pPr>
        <w:spacing w:line="460" w:lineRule="exact"/>
        <w:ind w:firstLine="560" w:firstLineChars="200"/>
        <w:rPr>
          <w:rFonts w:hint="eastAsia" w:ascii="宋体" w:hAnsi="宋体" w:cs="宋体"/>
          <w:sz w:val="28"/>
          <w:szCs w:val="28"/>
        </w:rPr>
      </w:pPr>
      <w:r>
        <w:rPr>
          <w:rFonts w:hint="eastAsia" w:ascii="宋体" w:hAnsi="宋体" w:cs="宋体"/>
          <w:sz w:val="28"/>
          <w:szCs w:val="28"/>
        </w:rPr>
        <w:t>2.合同签订后在乙方材料及施工人员须在</w:t>
      </w:r>
      <w:r>
        <w:rPr>
          <w:rFonts w:hint="eastAsia" w:ascii="宋体" w:hAnsi="宋体" w:cs="宋体"/>
          <w:sz w:val="28"/>
          <w:szCs w:val="28"/>
          <w:lang w:eastAsia="zh-CN"/>
        </w:rPr>
        <w:t>十</w:t>
      </w:r>
      <w:r>
        <w:rPr>
          <w:rFonts w:hint="eastAsia" w:ascii="宋体" w:hAnsi="宋体" w:cs="宋体"/>
          <w:sz w:val="28"/>
          <w:szCs w:val="28"/>
        </w:rPr>
        <w:t>天内进场并施工，施工完毕后由乙方通知甲方相关人员验收，验收合格后，乙方按甲方要求开具本合同总款的</w:t>
      </w:r>
      <w:r>
        <w:rPr>
          <w:rFonts w:hint="eastAsia" w:ascii="宋体" w:hAnsi="宋体" w:cs="宋体"/>
          <w:sz w:val="28"/>
          <w:szCs w:val="28"/>
          <w:lang w:val="en-US" w:eastAsia="zh-CN"/>
        </w:rPr>
        <w:t>3</w:t>
      </w:r>
      <w:r>
        <w:rPr>
          <w:rFonts w:hint="eastAsia" w:ascii="宋体" w:hAnsi="宋体" w:cs="宋体"/>
          <w:sz w:val="28"/>
          <w:szCs w:val="28"/>
        </w:rPr>
        <w:t>%工程专用发票，甲方在收到发票后一个月内付合同总款9</w:t>
      </w:r>
      <w:r>
        <w:rPr>
          <w:rFonts w:hint="eastAsia" w:ascii="宋体" w:hAnsi="宋体" w:cs="宋体"/>
          <w:sz w:val="28"/>
          <w:szCs w:val="28"/>
          <w:lang w:val="en-US" w:eastAsia="zh-CN"/>
        </w:rPr>
        <w:t>0</w:t>
      </w:r>
      <w:r>
        <w:rPr>
          <w:rFonts w:hint="eastAsia" w:ascii="宋体" w:hAnsi="宋体" w:cs="宋体"/>
          <w:sz w:val="28"/>
          <w:szCs w:val="28"/>
        </w:rPr>
        <w:t>%。</w:t>
      </w:r>
    </w:p>
    <w:p>
      <w:pPr>
        <w:spacing w:line="460" w:lineRule="exact"/>
        <w:ind w:firstLine="560" w:firstLineChars="200"/>
        <w:rPr>
          <w:rFonts w:hint="eastAsia" w:ascii="宋体" w:hAnsi="宋体" w:cs="宋体"/>
          <w:sz w:val="28"/>
          <w:szCs w:val="28"/>
        </w:rPr>
      </w:pPr>
      <w:r>
        <w:rPr>
          <w:rFonts w:hint="eastAsia" w:ascii="宋体" w:hAnsi="宋体" w:cs="宋体"/>
          <w:sz w:val="28"/>
          <w:szCs w:val="28"/>
        </w:rPr>
        <w:t>3.剩余</w:t>
      </w:r>
      <w:r>
        <w:rPr>
          <w:rFonts w:hint="eastAsia" w:ascii="宋体" w:hAnsi="宋体" w:cs="宋体"/>
          <w:sz w:val="28"/>
          <w:szCs w:val="28"/>
          <w:lang w:val="en-US" w:eastAsia="zh-CN"/>
        </w:rPr>
        <w:t>10</w:t>
      </w:r>
      <w:r>
        <w:rPr>
          <w:rFonts w:hint="eastAsia" w:ascii="宋体" w:hAnsi="宋体" w:cs="宋体"/>
          <w:sz w:val="28"/>
          <w:szCs w:val="28"/>
        </w:rPr>
        <w:t>%的质保金在甲方使用一年后无质量问题，</w:t>
      </w:r>
      <w:r>
        <w:rPr>
          <w:rFonts w:hint="eastAsia" w:ascii="宋体" w:hAnsi="宋体" w:cs="宋体"/>
          <w:sz w:val="28"/>
          <w:szCs w:val="28"/>
          <w:lang w:eastAsia="zh-CN"/>
        </w:rPr>
        <w:t>一个月</w:t>
      </w:r>
      <w:r>
        <w:rPr>
          <w:rFonts w:hint="eastAsia" w:ascii="宋体" w:hAnsi="宋体" w:cs="宋体"/>
          <w:sz w:val="28"/>
          <w:szCs w:val="28"/>
        </w:rPr>
        <w:t>内一次性付清给乙方。如在质量保修内出现属</w:t>
      </w:r>
      <w:r>
        <w:rPr>
          <w:rFonts w:hint="eastAsia" w:ascii="宋体" w:hAnsi="宋体" w:cs="宋体"/>
          <w:sz w:val="28"/>
          <w:szCs w:val="28"/>
          <w:lang w:eastAsia="zh-CN"/>
        </w:rPr>
        <w:t>乙方</w:t>
      </w:r>
      <w:r>
        <w:rPr>
          <w:rFonts w:hint="eastAsia" w:ascii="宋体" w:hAnsi="宋体" w:cs="宋体"/>
          <w:sz w:val="28"/>
          <w:szCs w:val="28"/>
        </w:rPr>
        <w:t>责任的工程质量问题，</w:t>
      </w:r>
      <w:r>
        <w:rPr>
          <w:rFonts w:hint="eastAsia" w:ascii="宋体" w:hAnsi="宋体" w:cs="宋体"/>
          <w:sz w:val="28"/>
          <w:szCs w:val="28"/>
          <w:lang w:eastAsia="zh-CN"/>
        </w:rPr>
        <w:t>乙方</w:t>
      </w:r>
      <w:r>
        <w:rPr>
          <w:rFonts w:hint="eastAsia" w:ascii="宋体" w:hAnsi="宋体" w:cs="宋体"/>
          <w:sz w:val="28"/>
          <w:szCs w:val="28"/>
        </w:rPr>
        <w:t>接到</w:t>
      </w:r>
      <w:r>
        <w:rPr>
          <w:rFonts w:hint="eastAsia" w:ascii="宋体" w:hAnsi="宋体" w:cs="宋体"/>
          <w:sz w:val="28"/>
          <w:szCs w:val="28"/>
          <w:lang w:eastAsia="zh-CN"/>
        </w:rPr>
        <w:t>甲方</w:t>
      </w:r>
      <w:r>
        <w:rPr>
          <w:rFonts w:hint="eastAsia" w:ascii="宋体" w:hAnsi="宋体" w:cs="宋体"/>
          <w:sz w:val="28"/>
          <w:szCs w:val="28"/>
        </w:rPr>
        <w:t>书面通知后3天内进场免费维修。否则，</w:t>
      </w:r>
      <w:r>
        <w:rPr>
          <w:rFonts w:hint="eastAsia" w:ascii="宋体" w:hAnsi="宋体" w:cs="宋体"/>
          <w:sz w:val="28"/>
          <w:szCs w:val="28"/>
          <w:lang w:eastAsia="zh-CN"/>
        </w:rPr>
        <w:t>甲方</w:t>
      </w:r>
      <w:r>
        <w:rPr>
          <w:rFonts w:hint="eastAsia" w:ascii="宋体" w:hAnsi="宋体" w:cs="宋体"/>
          <w:sz w:val="28"/>
          <w:szCs w:val="28"/>
        </w:rPr>
        <w:t>有权自行或委托第三方修复，所需费用从质保金中直接扣除并无须</w:t>
      </w:r>
      <w:r>
        <w:rPr>
          <w:rFonts w:hint="eastAsia" w:ascii="宋体" w:hAnsi="宋体" w:cs="宋体"/>
          <w:sz w:val="28"/>
          <w:szCs w:val="28"/>
          <w:lang w:eastAsia="zh-CN"/>
        </w:rPr>
        <w:t>乙方</w:t>
      </w:r>
      <w:r>
        <w:rPr>
          <w:rFonts w:hint="eastAsia" w:ascii="宋体" w:hAnsi="宋体" w:cs="宋体"/>
          <w:sz w:val="28"/>
          <w:szCs w:val="28"/>
        </w:rPr>
        <w:t>确认。</w:t>
      </w:r>
    </w:p>
    <w:p>
      <w:pPr>
        <w:spacing w:line="460" w:lineRule="exact"/>
        <w:rPr>
          <w:rFonts w:ascii="宋体" w:hAnsi="宋体" w:cs="宋体"/>
          <w:b/>
          <w:sz w:val="28"/>
          <w:szCs w:val="28"/>
        </w:rPr>
      </w:pPr>
      <w:r>
        <w:rPr>
          <w:rFonts w:hint="eastAsia" w:ascii="宋体" w:hAnsi="宋体" w:cs="宋体"/>
          <w:b/>
          <w:sz w:val="28"/>
          <w:szCs w:val="28"/>
        </w:rPr>
        <w:t>八、违约责任</w:t>
      </w:r>
    </w:p>
    <w:p>
      <w:pPr>
        <w:spacing w:line="460" w:lineRule="exact"/>
        <w:ind w:firstLine="562" w:firstLineChars="200"/>
        <w:rPr>
          <w:rFonts w:ascii="宋体" w:hAnsi="宋体" w:cs="宋体"/>
          <w:b/>
          <w:sz w:val="28"/>
          <w:szCs w:val="28"/>
        </w:rPr>
      </w:pPr>
      <w:r>
        <w:rPr>
          <w:rFonts w:hint="eastAsia" w:ascii="宋体" w:hAnsi="宋体" w:cs="宋体"/>
          <w:b/>
          <w:sz w:val="28"/>
          <w:szCs w:val="28"/>
        </w:rPr>
        <w:t>1、发包方的违约责任</w:t>
      </w:r>
    </w:p>
    <w:p>
      <w:pPr>
        <w:spacing w:line="460" w:lineRule="exact"/>
        <w:ind w:firstLine="560" w:firstLineChars="200"/>
        <w:rPr>
          <w:rFonts w:hint="eastAsia" w:ascii="宋体" w:hAnsi="宋体" w:cs="宋体"/>
          <w:sz w:val="28"/>
          <w:szCs w:val="28"/>
        </w:rPr>
      </w:pPr>
      <w:r>
        <w:rPr>
          <w:rFonts w:hint="eastAsia" w:ascii="宋体" w:hAnsi="宋体" w:cs="宋体"/>
          <w:sz w:val="28"/>
          <w:szCs w:val="28"/>
        </w:rPr>
        <w:t>1.1不按合同约定的时间支付相应款项，每逾期一天按当笔应付款的0.4‰支付给承包方作为补偿，工期相应顺延。</w:t>
      </w:r>
    </w:p>
    <w:p>
      <w:pPr>
        <w:spacing w:line="460" w:lineRule="exact"/>
        <w:ind w:firstLine="560" w:firstLineChars="200"/>
        <w:rPr>
          <w:rFonts w:hint="eastAsia" w:ascii="宋体" w:hAnsi="宋体" w:cs="宋体"/>
          <w:sz w:val="28"/>
          <w:szCs w:val="28"/>
        </w:rPr>
      </w:pPr>
      <w:r>
        <w:rPr>
          <w:rFonts w:hint="eastAsia" w:ascii="宋体" w:hAnsi="宋体" w:cs="宋体"/>
          <w:sz w:val="28"/>
          <w:szCs w:val="28"/>
        </w:rPr>
        <w:t>1．2 因发包方原因造成工期延误，承包方有权按延误的时间顺延工期。</w:t>
      </w:r>
    </w:p>
    <w:p>
      <w:pPr>
        <w:spacing w:line="460" w:lineRule="exact"/>
        <w:ind w:firstLine="562" w:firstLineChars="200"/>
        <w:rPr>
          <w:rFonts w:ascii="宋体" w:hAnsi="宋体" w:cs="宋体"/>
          <w:b/>
          <w:sz w:val="28"/>
          <w:szCs w:val="28"/>
        </w:rPr>
      </w:pPr>
      <w:r>
        <w:rPr>
          <w:rFonts w:hint="eastAsia" w:ascii="宋体" w:hAnsi="宋体" w:cs="宋体"/>
          <w:b/>
          <w:sz w:val="28"/>
          <w:szCs w:val="28"/>
        </w:rPr>
        <w:t>2、承包方的违约行为及责任</w:t>
      </w:r>
    </w:p>
    <w:p>
      <w:pPr>
        <w:spacing w:line="460" w:lineRule="exact"/>
        <w:ind w:firstLine="560" w:firstLineChars="200"/>
        <w:rPr>
          <w:rFonts w:hint="eastAsia" w:ascii="宋体" w:hAnsi="宋体" w:cs="宋体"/>
          <w:sz w:val="28"/>
          <w:szCs w:val="28"/>
        </w:rPr>
      </w:pPr>
      <w:r>
        <w:rPr>
          <w:rFonts w:hint="eastAsia" w:ascii="宋体" w:hAnsi="宋体" w:cs="宋体"/>
          <w:sz w:val="28"/>
          <w:szCs w:val="28"/>
        </w:rPr>
        <w:t>2．1承包方有违约情形与不改正的，已完成的工程量不予结算，如已支付预付款的，承包方必须全额退回已支付的预付款,协议解除。</w:t>
      </w:r>
    </w:p>
    <w:p>
      <w:pPr>
        <w:spacing w:line="460" w:lineRule="exact"/>
        <w:ind w:firstLine="560" w:firstLineChars="200"/>
        <w:rPr>
          <w:rFonts w:hint="eastAsia" w:ascii="宋体" w:hAnsi="宋体" w:cs="宋体"/>
          <w:sz w:val="28"/>
          <w:szCs w:val="28"/>
        </w:rPr>
      </w:pPr>
      <w:r>
        <w:rPr>
          <w:rFonts w:hint="eastAsia" w:ascii="宋体" w:hAnsi="宋体" w:cs="宋体"/>
          <w:sz w:val="28"/>
          <w:szCs w:val="28"/>
        </w:rPr>
        <w:t>2.2工程逾期责任：如因乙方原因造成工期延期完成，每延期一日应向发包方支付工程总价1%的违约金；延期超过10日的，发包方有权解除合同。</w:t>
      </w:r>
    </w:p>
    <w:p>
      <w:pPr>
        <w:spacing w:line="460" w:lineRule="exact"/>
        <w:ind w:firstLine="560" w:firstLineChars="200"/>
        <w:rPr>
          <w:rFonts w:hint="eastAsia" w:ascii="宋体" w:hAnsi="宋体" w:cs="宋体"/>
          <w:sz w:val="28"/>
          <w:szCs w:val="28"/>
        </w:rPr>
      </w:pPr>
      <w:r>
        <w:rPr>
          <w:rFonts w:hint="eastAsia" w:ascii="宋体" w:hAnsi="宋体" w:cs="宋体"/>
          <w:sz w:val="28"/>
          <w:szCs w:val="28"/>
        </w:rPr>
        <w:t>2.3承包方清、退场：在发包方送达清、退场书面通知之日起3天内必须无条件完成清、退场。</w:t>
      </w:r>
    </w:p>
    <w:p>
      <w:pPr>
        <w:spacing w:line="460" w:lineRule="exact"/>
        <w:ind w:firstLine="560" w:firstLineChars="200"/>
        <w:rPr>
          <w:rFonts w:hint="eastAsia" w:ascii="宋体" w:hAnsi="宋体" w:cs="宋体"/>
          <w:sz w:val="28"/>
          <w:szCs w:val="28"/>
        </w:rPr>
      </w:pPr>
      <w:r>
        <w:rPr>
          <w:rFonts w:hint="eastAsia" w:ascii="宋体" w:hAnsi="宋体" w:cs="宋体"/>
          <w:sz w:val="28"/>
          <w:szCs w:val="28"/>
        </w:rPr>
        <w:t>2．4施工过程中承包方必须严格按照设计图纸、规范要求及本合同约定进行施工，并接受发包方的检查和监督，如有违反，每发现一次扣200元，同时承包方必须无条件整改至合格为止，且不能影响工期。</w:t>
      </w:r>
    </w:p>
    <w:p>
      <w:pPr>
        <w:adjustRightInd w:val="0"/>
        <w:snapToGrid w:val="0"/>
        <w:spacing w:line="460" w:lineRule="exact"/>
        <w:ind w:firstLine="562" w:firstLineChars="200"/>
        <w:rPr>
          <w:rFonts w:hint="eastAsia" w:ascii="宋体" w:hAnsi="宋体" w:cs="宋体"/>
          <w:sz w:val="28"/>
          <w:szCs w:val="28"/>
        </w:rPr>
      </w:pPr>
      <w:r>
        <w:rPr>
          <w:rFonts w:hint="eastAsia" w:ascii="宋体" w:hAnsi="宋体" w:cs="宋体"/>
          <w:b/>
          <w:sz w:val="28"/>
          <w:szCs w:val="28"/>
        </w:rPr>
        <w:t>九、</w:t>
      </w:r>
      <w:r>
        <w:rPr>
          <w:rFonts w:hint="eastAsia" w:ascii="宋体" w:hAnsi="宋体" w:cs="宋体"/>
          <w:sz w:val="28"/>
          <w:szCs w:val="28"/>
        </w:rPr>
        <w:t>本合同未尽事宜，双方协商解决，并另立补充协议。合同在履行过程中如产生争议，协商不成应向发包方所在地人民法院提起诉讼。律师费、交通费等相关费用由违约方承担。</w:t>
      </w:r>
    </w:p>
    <w:p>
      <w:pPr>
        <w:ind w:firstLine="562" w:firstLineChars="200"/>
        <w:rPr>
          <w:rFonts w:hint="eastAsia" w:ascii="宋体" w:hAnsi="宋体" w:cs="宋体"/>
          <w:sz w:val="28"/>
          <w:szCs w:val="28"/>
        </w:rPr>
      </w:pPr>
      <w:r>
        <w:rPr>
          <w:rFonts w:hint="eastAsia" w:ascii="宋体" w:hAnsi="宋体" w:cs="宋体"/>
          <w:b/>
          <w:sz w:val="28"/>
          <w:szCs w:val="28"/>
        </w:rPr>
        <w:t>十、</w:t>
      </w:r>
      <w:r>
        <w:rPr>
          <w:rFonts w:hint="eastAsia" w:ascii="宋体" w:hAnsi="宋体" w:cs="宋体"/>
          <w:sz w:val="28"/>
          <w:szCs w:val="28"/>
        </w:rPr>
        <w:t>本合同一式贰份，双方各执壹份，自双方盖章之日起生效。</w:t>
      </w:r>
    </w:p>
    <w:tbl>
      <w:tblPr>
        <w:tblStyle w:val="27"/>
        <w:tblpPr w:leftFromText="180" w:rightFromText="180" w:vertAnchor="text" w:horzAnchor="page" w:tblpXSpec="center" w:tblpY="171"/>
        <w:tblOverlap w:val="never"/>
        <w:tblW w:w="92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87"/>
        <w:gridCol w:w="48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jc w:val="center"/>
              <w:rPr>
                <w:color w:val="000000"/>
                <w:sz w:val="28"/>
                <w:szCs w:val="28"/>
              </w:rPr>
            </w:pPr>
            <w:r>
              <w:rPr>
                <w:rFonts w:hint="eastAsia"/>
                <w:color w:val="000000"/>
                <w:sz w:val="28"/>
                <w:szCs w:val="28"/>
              </w:rPr>
              <w:t>甲          方</w:t>
            </w:r>
          </w:p>
        </w:tc>
        <w:tc>
          <w:tcPr>
            <w:tcW w:w="4812" w:type="dxa"/>
          </w:tcPr>
          <w:p>
            <w:pPr>
              <w:spacing w:line="460" w:lineRule="exact"/>
              <w:jc w:val="center"/>
              <w:rPr>
                <w:color w:val="000000"/>
                <w:sz w:val="28"/>
                <w:szCs w:val="28"/>
              </w:rPr>
            </w:pPr>
            <w:r>
              <w:rPr>
                <w:rFonts w:hint="eastAsia"/>
                <w:color w:val="000000"/>
                <w:sz w:val="28"/>
                <w:szCs w:val="28"/>
              </w:rPr>
              <w:t>乙          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rPr>
                <w:color w:val="000000"/>
                <w:sz w:val="28"/>
                <w:szCs w:val="28"/>
              </w:rPr>
            </w:pPr>
            <w:r>
              <w:rPr>
                <w:rFonts w:hint="eastAsia"/>
                <w:color w:val="000000"/>
                <w:sz w:val="28"/>
                <w:szCs w:val="28"/>
              </w:rPr>
              <w:t>单位名称（章）英德市粤北糖业有限公司</w:t>
            </w:r>
          </w:p>
        </w:tc>
        <w:tc>
          <w:tcPr>
            <w:tcW w:w="4812" w:type="dxa"/>
          </w:tcPr>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left"/>
              <w:textAlignment w:val="baseline"/>
              <w:rPr>
                <w:rFonts w:hint="eastAsia" w:ascii="Times New Roman" w:hAnsi="Times New Roman" w:eastAsia="宋体" w:cs="Times New Roman"/>
                <w:b w:val="0"/>
                <w:bCs w:val="0"/>
                <w:color w:val="000000"/>
                <w:kern w:val="2"/>
                <w:sz w:val="28"/>
                <w:szCs w:val="28"/>
                <w:lang w:val="en-US" w:eastAsia="zh-CN" w:bidi="ar-SA"/>
              </w:rPr>
            </w:pPr>
            <w:r>
              <w:rPr>
                <w:rFonts w:hint="eastAsia" w:ascii="Times New Roman" w:hAnsi="Times New Roman" w:eastAsia="宋体" w:cs="Times New Roman"/>
                <w:b w:val="0"/>
                <w:bCs w:val="0"/>
                <w:color w:val="000000"/>
                <w:kern w:val="2"/>
                <w:sz w:val="28"/>
                <w:szCs w:val="28"/>
                <w:lang w:val="en-US" w:eastAsia="zh-CN" w:bidi="ar-SA"/>
              </w:rPr>
              <w:t xml:space="preserve">单位名称（章） </w:t>
            </w:r>
            <w:r>
              <w:rPr>
                <w:rFonts w:hint="eastAsia" w:ascii="Times New Roman" w:hAnsi="Times New Roman" w:cs="Times New Roman"/>
                <w:b w:val="0"/>
                <w:bCs w:val="0"/>
                <w:color w:val="000000"/>
                <w:kern w:val="2"/>
                <w:sz w:val="28"/>
                <w:szCs w:val="28"/>
                <w:lang w:val="en-US" w:eastAsia="zh-CN" w:bidi="ar-SA"/>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rPr>
                <w:color w:val="000000"/>
                <w:sz w:val="28"/>
                <w:szCs w:val="28"/>
              </w:rPr>
            </w:pPr>
            <w:r>
              <w:rPr>
                <w:rFonts w:hint="eastAsia"/>
                <w:color w:val="000000"/>
                <w:sz w:val="28"/>
                <w:szCs w:val="28"/>
              </w:rPr>
              <w:t>单位地址：英德市浛洸镇西郊</w:t>
            </w:r>
          </w:p>
        </w:tc>
        <w:tc>
          <w:tcPr>
            <w:tcW w:w="4812" w:type="dxa"/>
          </w:tcPr>
          <w:p>
            <w:pPr>
              <w:spacing w:line="460" w:lineRule="exact"/>
              <w:rPr>
                <w:rFonts w:hint="eastAsia" w:ascii="Times New Roman" w:hAnsi="Times New Roman" w:eastAsia="宋体" w:cs="Times New Roman"/>
                <w:b w:val="0"/>
                <w:bCs w:val="0"/>
                <w:color w:val="000000"/>
                <w:kern w:val="2"/>
                <w:sz w:val="28"/>
                <w:szCs w:val="28"/>
                <w:lang w:val="en-US" w:eastAsia="zh-CN" w:bidi="ar-SA"/>
              </w:rPr>
            </w:pPr>
            <w:r>
              <w:rPr>
                <w:rFonts w:hint="eastAsia" w:ascii="Times New Roman" w:hAnsi="Times New Roman" w:eastAsia="宋体" w:cs="Times New Roman"/>
                <w:b w:val="0"/>
                <w:bCs w:val="0"/>
                <w:color w:val="000000"/>
                <w:kern w:val="2"/>
                <w:sz w:val="28"/>
                <w:szCs w:val="28"/>
                <w:lang w:val="en-US" w:eastAsia="zh-CN" w:bidi="ar-SA"/>
              </w:rPr>
              <w:t>单位地址：</w:t>
            </w:r>
            <w:r>
              <w:rPr>
                <w:rFonts w:hint="eastAsia" w:cs="Times New Roman"/>
                <w:b w:val="0"/>
                <w:bCs w:val="0"/>
                <w:color w:val="000000"/>
                <w:kern w:val="2"/>
                <w:sz w:val="28"/>
                <w:szCs w:val="28"/>
                <w:lang w:val="en-US" w:eastAsia="zh-CN" w:bidi="ar-SA"/>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rPr>
                <w:rFonts w:hint="eastAsia" w:eastAsia="宋体"/>
                <w:color w:val="000000"/>
                <w:sz w:val="28"/>
                <w:szCs w:val="28"/>
                <w:lang w:eastAsia="zh-CN"/>
              </w:rPr>
            </w:pPr>
            <w:r>
              <w:rPr>
                <w:rFonts w:hint="eastAsia"/>
                <w:color w:val="000000"/>
                <w:sz w:val="28"/>
                <w:szCs w:val="28"/>
              </w:rPr>
              <w:t>法定代表人：</w:t>
            </w:r>
            <w:r>
              <w:rPr>
                <w:rFonts w:hint="eastAsia"/>
                <w:color w:val="000000"/>
                <w:sz w:val="28"/>
                <w:szCs w:val="28"/>
                <w:lang w:val="en-US" w:eastAsia="zh-CN"/>
              </w:rPr>
              <w:t>冯磊</w:t>
            </w:r>
          </w:p>
        </w:tc>
        <w:tc>
          <w:tcPr>
            <w:tcW w:w="4812" w:type="dxa"/>
          </w:tcPr>
          <w:p>
            <w:pPr>
              <w:spacing w:line="460" w:lineRule="exact"/>
              <w:rPr>
                <w:rFonts w:hint="eastAsia" w:ascii="Times New Roman" w:hAnsi="Times New Roman" w:eastAsia="宋体" w:cs="Times New Roman"/>
                <w:b w:val="0"/>
                <w:bCs w:val="0"/>
                <w:color w:val="000000"/>
                <w:kern w:val="2"/>
                <w:sz w:val="28"/>
                <w:szCs w:val="28"/>
                <w:lang w:val="en-US" w:eastAsia="zh-CN" w:bidi="ar-SA"/>
              </w:rPr>
            </w:pPr>
            <w:r>
              <w:rPr>
                <w:rFonts w:hint="eastAsia" w:ascii="Times New Roman" w:hAnsi="Times New Roman" w:eastAsia="宋体" w:cs="Times New Roman"/>
                <w:b w:val="0"/>
                <w:bCs w:val="0"/>
                <w:color w:val="000000"/>
                <w:kern w:val="2"/>
                <w:sz w:val="28"/>
                <w:szCs w:val="28"/>
                <w:lang w:val="en-US" w:eastAsia="zh-CN" w:bidi="ar-SA"/>
              </w:rPr>
              <w:t>法定代表人</w:t>
            </w:r>
            <w:r>
              <w:rPr>
                <w:rFonts w:hint="eastAsia" w:cs="Times New Roman"/>
                <w:b w:val="0"/>
                <w:bCs w:val="0"/>
                <w:color w:val="000000"/>
                <w:kern w:val="2"/>
                <w:sz w:val="28"/>
                <w:szCs w:val="28"/>
                <w:lang w:val="en-US" w:eastAsia="zh-CN" w:bidi="ar-SA"/>
              </w:rPr>
              <w:t>（授权代理人）</w:t>
            </w:r>
            <w:r>
              <w:rPr>
                <w:rFonts w:hint="eastAsia" w:ascii="Times New Roman" w:hAnsi="Times New Roman" w:eastAsia="宋体" w:cs="Times New Roman"/>
                <w:b w:val="0"/>
                <w:bCs w:val="0"/>
                <w:color w:val="000000"/>
                <w:kern w:val="2"/>
                <w:sz w:val="28"/>
                <w:szCs w:val="28"/>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rPr>
                <w:color w:val="000000"/>
                <w:sz w:val="28"/>
                <w:szCs w:val="28"/>
              </w:rPr>
            </w:pPr>
            <w:r>
              <w:rPr>
                <w:rFonts w:hint="eastAsia"/>
                <w:color w:val="000000"/>
                <w:sz w:val="28"/>
                <w:szCs w:val="28"/>
              </w:rPr>
              <w:t>电话：0763-2855187</w:t>
            </w:r>
          </w:p>
        </w:tc>
        <w:tc>
          <w:tcPr>
            <w:tcW w:w="4812" w:type="dxa"/>
          </w:tcPr>
          <w:p>
            <w:pPr>
              <w:spacing w:line="460" w:lineRule="exact"/>
              <w:rPr>
                <w:rFonts w:hint="eastAsia" w:ascii="Times New Roman" w:hAnsi="Times New Roman" w:eastAsia="宋体" w:cs="Times New Roman"/>
                <w:b w:val="0"/>
                <w:bCs w:val="0"/>
                <w:color w:val="000000"/>
                <w:kern w:val="2"/>
                <w:sz w:val="28"/>
                <w:szCs w:val="28"/>
                <w:lang w:val="en-US" w:eastAsia="zh-CN" w:bidi="ar-SA"/>
              </w:rPr>
            </w:pPr>
            <w:r>
              <w:rPr>
                <w:rFonts w:hint="eastAsia" w:ascii="Times New Roman" w:hAnsi="Times New Roman" w:eastAsia="宋体" w:cs="Times New Roman"/>
                <w:b w:val="0"/>
                <w:bCs w:val="0"/>
                <w:color w:val="000000"/>
                <w:kern w:val="2"/>
                <w:sz w:val="28"/>
                <w:szCs w:val="28"/>
                <w:lang w:val="en-US" w:eastAsia="zh-CN" w:bidi="ar-SA"/>
              </w:rPr>
              <w:t>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rPr>
                <w:color w:val="000000"/>
                <w:sz w:val="28"/>
                <w:szCs w:val="28"/>
              </w:rPr>
            </w:pPr>
            <w:r>
              <w:rPr>
                <w:rFonts w:hint="eastAsia"/>
                <w:color w:val="000000"/>
                <w:sz w:val="28"/>
                <w:szCs w:val="28"/>
              </w:rPr>
              <w:t>开户行：中国农业银行英德浛洸支行</w:t>
            </w:r>
          </w:p>
        </w:tc>
        <w:tc>
          <w:tcPr>
            <w:tcW w:w="4812" w:type="dxa"/>
          </w:tcPr>
          <w:p>
            <w:pPr>
              <w:spacing w:line="460" w:lineRule="exact"/>
              <w:rPr>
                <w:rFonts w:hint="eastAsia" w:ascii="Times New Roman" w:hAnsi="Times New Roman" w:eastAsia="宋体" w:cs="Times New Roman"/>
                <w:b w:val="0"/>
                <w:bCs w:val="0"/>
                <w:color w:val="000000"/>
                <w:kern w:val="2"/>
                <w:sz w:val="28"/>
                <w:szCs w:val="28"/>
                <w:lang w:val="en-US" w:eastAsia="zh-CN" w:bidi="ar-SA"/>
              </w:rPr>
            </w:pPr>
            <w:r>
              <w:rPr>
                <w:rFonts w:hint="eastAsia" w:ascii="Times New Roman" w:hAnsi="Times New Roman" w:eastAsia="宋体" w:cs="Times New Roman"/>
                <w:b w:val="0"/>
                <w:bCs w:val="0"/>
                <w:color w:val="000000"/>
                <w:kern w:val="2"/>
                <w:sz w:val="28"/>
                <w:szCs w:val="28"/>
                <w:lang w:val="en-US" w:eastAsia="zh-CN" w:bidi="ar-SA"/>
              </w:rPr>
              <w:t>开户行：</w:t>
            </w:r>
            <w:r>
              <w:rPr>
                <w:rFonts w:hint="eastAsia" w:cs="Times New Roman"/>
                <w:b w:val="0"/>
                <w:bCs w:val="0"/>
                <w:color w:val="000000"/>
                <w:kern w:val="2"/>
                <w:sz w:val="28"/>
                <w:szCs w:val="28"/>
                <w:lang w:val="en-US" w:eastAsia="zh-CN" w:bidi="ar-SA"/>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rPr>
                <w:color w:val="000000"/>
                <w:sz w:val="28"/>
                <w:szCs w:val="28"/>
              </w:rPr>
            </w:pPr>
            <w:r>
              <w:rPr>
                <w:rFonts w:hint="eastAsia"/>
                <w:color w:val="000000"/>
                <w:sz w:val="28"/>
                <w:szCs w:val="28"/>
              </w:rPr>
              <w:t>账号：44702901040001117</w:t>
            </w:r>
          </w:p>
        </w:tc>
        <w:tc>
          <w:tcPr>
            <w:tcW w:w="4812" w:type="dxa"/>
          </w:tcPr>
          <w:p>
            <w:pPr>
              <w:spacing w:line="460" w:lineRule="exact"/>
              <w:rPr>
                <w:rFonts w:hint="eastAsia" w:ascii="Times New Roman" w:hAnsi="Times New Roman" w:eastAsia="宋体" w:cs="Times New Roman"/>
                <w:b w:val="0"/>
                <w:bCs w:val="0"/>
                <w:color w:val="000000"/>
                <w:kern w:val="2"/>
                <w:sz w:val="28"/>
                <w:szCs w:val="28"/>
                <w:lang w:val="en-US" w:eastAsia="zh-CN" w:bidi="ar-SA"/>
              </w:rPr>
            </w:pPr>
            <w:r>
              <w:rPr>
                <w:rFonts w:hint="eastAsia" w:ascii="Times New Roman" w:hAnsi="Times New Roman" w:eastAsia="宋体" w:cs="Times New Roman"/>
                <w:b w:val="0"/>
                <w:bCs w:val="0"/>
                <w:color w:val="000000"/>
                <w:kern w:val="2"/>
                <w:sz w:val="28"/>
                <w:szCs w:val="28"/>
                <w:lang w:val="en-US" w:eastAsia="zh-CN" w:bidi="ar-SA"/>
              </w:rPr>
              <w:t>账号：</w:t>
            </w:r>
            <w:r>
              <w:rPr>
                <w:rFonts w:hint="eastAsia" w:cs="Times New Roman"/>
                <w:b w:val="0"/>
                <w:bCs w:val="0"/>
                <w:color w:val="000000"/>
                <w:kern w:val="2"/>
                <w:sz w:val="28"/>
                <w:szCs w:val="28"/>
                <w:lang w:val="en-US" w:eastAsia="zh-CN" w:bidi="ar-SA"/>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rPr>
                <w:color w:val="000000"/>
                <w:sz w:val="28"/>
                <w:szCs w:val="28"/>
              </w:rPr>
            </w:pPr>
            <w:r>
              <w:rPr>
                <w:rFonts w:hint="eastAsia"/>
                <w:color w:val="000000"/>
                <w:sz w:val="28"/>
                <w:szCs w:val="28"/>
              </w:rPr>
              <w:t>税人识别号：91441881755626116B</w:t>
            </w:r>
          </w:p>
        </w:tc>
        <w:tc>
          <w:tcPr>
            <w:tcW w:w="4812" w:type="dxa"/>
          </w:tcPr>
          <w:p>
            <w:pPr>
              <w:spacing w:line="460" w:lineRule="exact"/>
              <w:rPr>
                <w:rFonts w:hint="eastAsia" w:ascii="Times New Roman" w:hAnsi="Times New Roman" w:eastAsia="宋体" w:cs="Times New Roman"/>
                <w:b w:val="0"/>
                <w:bCs w:val="0"/>
                <w:color w:val="000000"/>
                <w:kern w:val="2"/>
                <w:sz w:val="28"/>
                <w:szCs w:val="28"/>
                <w:lang w:val="en-US" w:eastAsia="zh-CN" w:bidi="ar-SA"/>
              </w:rPr>
            </w:pPr>
            <w:r>
              <w:rPr>
                <w:rFonts w:hint="eastAsia" w:ascii="Times New Roman" w:hAnsi="Times New Roman" w:eastAsia="宋体" w:cs="Times New Roman"/>
                <w:b w:val="0"/>
                <w:bCs w:val="0"/>
                <w:color w:val="000000"/>
                <w:kern w:val="2"/>
                <w:sz w:val="28"/>
                <w:szCs w:val="28"/>
                <w:lang w:val="en-US" w:eastAsia="zh-CN" w:bidi="ar-SA"/>
              </w:rPr>
              <w:t>纳税人识别：</w:t>
            </w:r>
            <w:r>
              <w:rPr>
                <w:rFonts w:hint="eastAsia" w:cs="Times New Roman"/>
                <w:b w:val="0"/>
                <w:bCs w:val="0"/>
                <w:color w:val="000000"/>
                <w:kern w:val="2"/>
                <w:sz w:val="28"/>
                <w:szCs w:val="28"/>
                <w:lang w:val="en-US" w:eastAsia="zh-CN" w:bidi="ar-SA"/>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rPr>
                <w:color w:val="000000"/>
                <w:sz w:val="28"/>
                <w:szCs w:val="28"/>
              </w:rPr>
            </w:pPr>
            <w:r>
              <w:rPr>
                <w:rFonts w:hint="eastAsia"/>
                <w:color w:val="000000"/>
                <w:sz w:val="28"/>
                <w:szCs w:val="28"/>
              </w:rPr>
              <w:t>签约时间：202</w:t>
            </w:r>
            <w:r>
              <w:rPr>
                <w:rFonts w:hint="eastAsia"/>
                <w:color w:val="000000"/>
                <w:sz w:val="28"/>
                <w:szCs w:val="28"/>
                <w:lang w:val="en-US" w:eastAsia="zh-CN"/>
              </w:rPr>
              <w:t>4</w:t>
            </w:r>
            <w:r>
              <w:rPr>
                <w:rFonts w:hint="eastAsia"/>
                <w:color w:val="000000"/>
                <w:sz w:val="28"/>
                <w:szCs w:val="28"/>
              </w:rPr>
              <w:t>年   月     日</w:t>
            </w:r>
          </w:p>
        </w:tc>
        <w:tc>
          <w:tcPr>
            <w:tcW w:w="4812" w:type="dxa"/>
          </w:tcPr>
          <w:p>
            <w:pPr>
              <w:spacing w:line="460" w:lineRule="exact"/>
              <w:rPr>
                <w:rFonts w:hint="eastAsia" w:ascii="Times New Roman" w:hAnsi="Times New Roman" w:eastAsia="宋体" w:cs="Times New Roman"/>
                <w:b w:val="0"/>
                <w:bCs w:val="0"/>
                <w:color w:val="000000"/>
                <w:kern w:val="2"/>
                <w:sz w:val="28"/>
                <w:szCs w:val="28"/>
                <w:lang w:val="en-US" w:eastAsia="zh-CN" w:bidi="ar-SA"/>
              </w:rPr>
            </w:pPr>
            <w:r>
              <w:rPr>
                <w:rFonts w:hint="eastAsia" w:ascii="Times New Roman" w:hAnsi="Times New Roman" w:eastAsia="宋体" w:cs="Times New Roman"/>
                <w:b w:val="0"/>
                <w:bCs w:val="0"/>
                <w:color w:val="000000"/>
                <w:kern w:val="2"/>
                <w:sz w:val="28"/>
                <w:szCs w:val="28"/>
                <w:lang w:val="en-US" w:eastAsia="zh-CN" w:bidi="ar-SA"/>
              </w:rPr>
              <w:t>签约时间：20</w:t>
            </w:r>
            <w:r>
              <w:rPr>
                <w:rFonts w:hint="eastAsia" w:cs="Times New Roman"/>
                <w:b w:val="0"/>
                <w:bCs w:val="0"/>
                <w:color w:val="000000"/>
                <w:kern w:val="2"/>
                <w:sz w:val="28"/>
                <w:szCs w:val="28"/>
                <w:lang w:val="en-US" w:eastAsia="zh-CN" w:bidi="ar-SA"/>
              </w:rPr>
              <w:t>24</w:t>
            </w:r>
            <w:r>
              <w:rPr>
                <w:rFonts w:hint="eastAsia" w:ascii="Times New Roman" w:hAnsi="Times New Roman" w:eastAsia="宋体" w:cs="Times New Roman"/>
                <w:b w:val="0"/>
                <w:bCs w:val="0"/>
                <w:color w:val="000000"/>
                <w:kern w:val="2"/>
                <w:sz w:val="28"/>
                <w:szCs w:val="28"/>
                <w:lang w:val="en-US" w:eastAsia="zh-CN" w:bidi="ar-SA"/>
              </w:rPr>
              <w:t>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rPr>
                <w:color w:val="000000"/>
                <w:sz w:val="28"/>
                <w:szCs w:val="28"/>
              </w:rPr>
            </w:pPr>
          </w:p>
        </w:tc>
        <w:tc>
          <w:tcPr>
            <w:tcW w:w="4812" w:type="dxa"/>
          </w:tcPr>
          <w:p>
            <w:pPr>
              <w:spacing w:line="460" w:lineRule="exact"/>
              <w:rPr>
                <w:rFonts w:hint="eastAsia" w:ascii="Times New Roman" w:hAnsi="Times New Roman" w:eastAsia="宋体" w:cs="Times New Roman"/>
                <w:b w:val="0"/>
                <w:bCs w:val="0"/>
                <w:color w:val="000000"/>
                <w:kern w:val="2"/>
                <w:sz w:val="28"/>
                <w:szCs w:val="28"/>
                <w:lang w:val="en-US" w:eastAsia="zh-CN" w:bidi="ar-SA"/>
              </w:rPr>
            </w:pPr>
          </w:p>
        </w:tc>
      </w:tr>
    </w:tbl>
    <w:p/>
    <w:p/>
    <w:p/>
    <w:p/>
    <w:p/>
    <w:p/>
    <w:p/>
    <w:p/>
    <w:p/>
    <w:p/>
    <w:p/>
    <w:p/>
    <w:p/>
    <w:p/>
    <w:p/>
    <w:p/>
    <w:p/>
    <w:p/>
    <w:p/>
    <w:p/>
    <w:p/>
    <w:p/>
    <w:p/>
    <w:p/>
    <w:p/>
    <w:p>
      <w:pPr>
        <w:pStyle w:val="3"/>
        <w:spacing w:line="460" w:lineRule="exact"/>
        <w:ind w:left="0"/>
        <w:jc w:val="both"/>
        <w:rPr>
          <w:rFonts w:ascii="宋体" w:hAnsi="宋体"/>
          <w:sz w:val="24"/>
          <w:szCs w:val="24"/>
          <w:lang w:eastAsia="zh-CN"/>
        </w:rPr>
      </w:pPr>
      <w:r>
        <w:rPr>
          <w:rFonts w:hint="eastAsia" w:ascii="宋体" w:hAnsi="宋体"/>
          <w:sz w:val="24"/>
          <w:szCs w:val="24"/>
          <w:lang w:eastAsia="zh-CN"/>
        </w:rPr>
        <w:t>附件一：</w:t>
      </w:r>
    </w:p>
    <w:p>
      <w:pPr>
        <w:spacing w:line="420" w:lineRule="exact"/>
        <w:jc w:val="center"/>
        <w:rPr>
          <w:kern w:val="0"/>
          <w:sz w:val="28"/>
          <w:szCs w:val="28"/>
          <w:lang w:val="zh-CN"/>
        </w:rPr>
      </w:pPr>
      <w:r>
        <w:rPr>
          <w:rFonts w:hint="eastAsia"/>
          <w:kern w:val="0"/>
          <w:sz w:val="28"/>
          <w:szCs w:val="28"/>
          <w:lang w:val="zh-CN"/>
        </w:rPr>
        <w:t>廉洁合同</w:t>
      </w:r>
    </w:p>
    <w:p>
      <w:pPr>
        <w:rPr>
          <w:rFonts w:hint="eastAsia" w:ascii="宋体" w:hAnsi="宋体" w:eastAsia="宋体"/>
          <w:color w:val="000000"/>
          <w:sz w:val="28"/>
          <w:szCs w:val="28"/>
          <w:lang w:eastAsia="zh-CN"/>
        </w:rPr>
      </w:pPr>
      <w:r>
        <w:rPr>
          <w:rFonts w:hint="eastAsia" w:ascii="宋体" w:hAnsi="宋体" w:eastAsia="宋体" w:cs="宋体"/>
          <w:color w:val="000000"/>
          <w:sz w:val="24"/>
          <w:szCs w:val="24"/>
        </w:rPr>
        <w:t>项目名称：</w:t>
      </w:r>
      <w:r>
        <w:rPr>
          <w:rFonts w:hint="eastAsia" w:ascii="宋体" w:hAnsi="宋体" w:cs="宋体"/>
          <w:color w:val="000000"/>
          <w:sz w:val="24"/>
          <w:szCs w:val="24"/>
          <w:lang w:val="en-US" w:eastAsia="zh-CN"/>
        </w:rPr>
        <w:t xml:space="preserve"> </w:t>
      </w:r>
    </w:p>
    <w:p>
      <w:pPr>
        <w:rPr>
          <w:rFonts w:hint="eastAsia" w:ascii="宋体" w:hAnsi="宋体" w:eastAsia="宋体" w:cs="宋体"/>
          <w:color w:val="000000"/>
          <w:sz w:val="24"/>
          <w:szCs w:val="24"/>
        </w:rPr>
      </w:pPr>
      <w:r>
        <w:rPr>
          <w:rFonts w:hint="eastAsia" w:ascii="宋体" w:hAnsi="宋体" w:eastAsia="宋体" w:cs="宋体"/>
          <w:color w:val="000000"/>
          <w:sz w:val="24"/>
          <w:szCs w:val="24"/>
        </w:rPr>
        <w:t>甲方：英德市粤北糖业有限公司</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乙方：</w:t>
      </w:r>
      <w:r>
        <w:rPr>
          <w:rFonts w:hint="eastAsia" w:ascii="宋体" w:hAnsi="宋体" w:cs="宋体"/>
          <w:color w:val="000000"/>
          <w:sz w:val="24"/>
          <w:szCs w:val="24"/>
          <w:lang w:val="en-US" w:eastAsia="zh-CN"/>
        </w:rPr>
        <w:t xml:space="preserve"> </w:t>
      </w:r>
    </w:p>
    <w:p>
      <w:pPr>
        <w:spacing w:line="460" w:lineRule="exact"/>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为规范英德市粤北糖业有限公司的</w:t>
      </w:r>
      <w:r>
        <w:rPr>
          <w:rFonts w:hint="eastAsia" w:ascii="宋体" w:hAnsi="宋体" w:cs="宋体"/>
          <w:color w:val="000000"/>
          <w:sz w:val="24"/>
          <w:szCs w:val="24"/>
          <w:lang w:val="en-US" w:eastAsia="zh-CN"/>
        </w:rPr>
        <w:t xml:space="preserve"> </w:t>
      </w:r>
      <w:r>
        <w:rPr>
          <w:rFonts w:hint="eastAsia" w:ascii="宋体" w:hAnsi="宋体" w:cs="宋体"/>
          <w:color w:val="000000"/>
          <w:sz w:val="24"/>
          <w:szCs w:val="24"/>
          <w:u w:val="single"/>
          <w:lang w:val="en-US" w:eastAsia="zh-CN"/>
        </w:rPr>
        <w:t xml:space="preserve">             </w:t>
      </w:r>
      <w:r>
        <w:rPr>
          <w:rFonts w:hint="eastAsia" w:ascii="宋体" w:hAnsi="宋体" w:eastAsia="宋体" w:cs="宋体"/>
          <w:color w:val="000000"/>
          <w:sz w:val="24"/>
          <w:szCs w:val="24"/>
        </w:rPr>
        <w:t>工作承包招、投标工作，防止违法违纪事件的发生，经甲方和乙方协商同意，双方将严格执行以下条款。</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一、甲方的权利和义务</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（一）甲方的工作人员有责任向乙方介绍本单位有关廉洁从业的制度、规定。甲方的纪检监察人员有权对双方在招、投标及合同执行过程中的廉洁情况进行监督。</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（二）甲方的工作人员不得向乙方泄露招、投标中的商业秘密。</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三）甲方的工作人员在招、投标过程中以及合同执行过程中，不得以任何形式向乙方索取贿赂、收受回扣及好处费等；不得接受乙方馈赠的有价证券和贵重物品；不得让乙方报销任何费用；不得参加对执行公务有影响的娱乐活动和宴请；不得向乙方介绍家属或亲友从事与该项目有关的材料、设备供应和该项目分包等经济活动；不得要求乙方为其装修房子；不得要求乙方为亲属安排出境和国内旅游等；不得借婚丧嫁娶之机收受乙方的钱（含有价证券）、物。</w:t>
      </w:r>
    </w:p>
    <w:p>
      <w:pPr>
        <w:rPr>
          <w:rFonts w:hint="eastAsia" w:ascii="宋体" w:hAnsi="宋体" w:eastAsia="宋体" w:cs="宋体"/>
          <w:color w:val="000000"/>
          <w:sz w:val="24"/>
          <w:szCs w:val="24"/>
        </w:rPr>
      </w:pPr>
      <w:r>
        <w:rPr>
          <w:rFonts w:hint="eastAsia" w:ascii="宋体" w:hAnsi="宋体" w:eastAsia="宋体" w:cs="宋体"/>
          <w:color w:val="000000"/>
          <w:sz w:val="24"/>
          <w:szCs w:val="24"/>
        </w:rPr>
        <w:t>（四）对乙方主动给予的钱（含有价证券）、物，甲方的工作人员要坚决谢绝，无法拒绝的要在两周内上交甲方的纪检监察部门或上级纪检监察部门。</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（五）甲方的工作人员在招标及执行合同过程中，必须遵守廉洁自律的其他有关规定。</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二、乙方的权利和义务</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（一）乙方的纪检监察人员有权对双方在招、投标及合同执行过程中的廉洁从业情况进行监督，并积极配合甲方纪检监察工作人员就有关违纪问题进行调查取证。</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（二）乙方有权了解甲方在廉洁从业方面的各项制度和规定，并主动配合甲方遵守执行。</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（三）乙方的工作人员不得以任何方式向甲方的工作人员了解招投标中的商业秘密。</w:t>
      </w:r>
    </w:p>
    <w:p>
      <w:pPr>
        <w:rPr>
          <w:rFonts w:hint="eastAsia" w:ascii="宋体" w:hAnsi="宋体" w:eastAsia="宋体" w:cs="宋体"/>
          <w:color w:val="000000"/>
          <w:sz w:val="24"/>
          <w:szCs w:val="24"/>
        </w:rPr>
      </w:pPr>
      <w:r>
        <w:rPr>
          <w:rFonts w:hint="eastAsia" w:ascii="宋体" w:hAnsi="宋体" w:eastAsia="宋体" w:cs="宋体"/>
          <w:color w:val="000000"/>
          <w:sz w:val="24"/>
          <w:szCs w:val="24"/>
        </w:rPr>
        <w:t>（四）乙方的工作人员在投标过程及中标后的合同执行过程中，不得向甲方的工作人员行贿、提供回扣或其他好处费等；不得向甲方的工作人员馈赠有价证券和贵重物品；不得给甲方的工作人员报销任何费用；不得为甲方的工作人员购置或长期无偿提供交通工具、通讯工具、家电、办公用品等；不得邀请甲方的工作人员参加对执行公务有影响的娱乐活动和宴请；不得接受甲方的工作人员介绍的家属或亲友从事与该项目有关的材料、设备供应或该项目分包等经济活动；不得为甲方的工作人员装修房子；不得为甲方的工作人员的亲属安排出境和国内旅游等；不得借婚丧嫁娶之机向甲方的工作人员赠送钱（含有价证券）、物。</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（五）乙方发现甲方的工作人员有不廉洁的行为，必须在48小时内署名报告甲方的纪检监察人员或有关领导。</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三、违约责任</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（一）甲方的工作人员违反廉洁责任，经调查属实的，甲方将依据党纪、公司有关规定对当事人进行严肃处理，对涉嫌犯罪人员移送司法机关。</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二）乙方工作人员违反廉洁责任，经调查属实，甲方有权退回其投标；对中标的乙方，甲方有权撤销中标决定，或一次性扣罚与其签订合同总价款的0.5—10%直至终止合同执行，由此造成的经济损失由乙方承担。在今后项目中，中粮屯河股份有限公司系统各企业不再考虑与乙方的合作。</w:t>
      </w:r>
    </w:p>
    <w:p>
      <w:pPr>
        <w:rPr>
          <w:rFonts w:hint="eastAsia" w:ascii="宋体" w:hAnsi="宋体" w:eastAsia="宋体" w:cs="宋体"/>
          <w:color w:val="000000"/>
          <w:sz w:val="24"/>
          <w:szCs w:val="24"/>
        </w:rPr>
      </w:pPr>
      <w:r>
        <w:rPr>
          <w:rFonts w:hint="eastAsia" w:ascii="宋体" w:hAnsi="宋体" w:eastAsia="宋体" w:cs="宋体"/>
          <w:color w:val="000000"/>
          <w:sz w:val="24"/>
          <w:szCs w:val="24"/>
        </w:rPr>
        <w:t>四、合同的生效</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（一）本合同在双方盖章后即生效。</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（二）本合同一式二份，双方各执一份。</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（三）本合同在主合同授予、履行的全过程有效，并作为主合同的附件。</w:t>
      </w:r>
    </w:p>
    <w:p>
      <w:pPr>
        <w:jc w:val="left"/>
        <w:textAlignment w:val="auto"/>
        <w:rPr>
          <w:rFonts w:hint="eastAsia" w:ascii="宋体" w:hAnsi="宋体" w:eastAsia="宋体" w:cs="宋体"/>
          <w:color w:val="000000"/>
          <w:sz w:val="24"/>
          <w:szCs w:val="24"/>
        </w:rPr>
      </w:pPr>
    </w:p>
    <w:p>
      <w:pPr>
        <w:rPr>
          <w:rFonts w:hint="eastAsia" w:ascii="宋体" w:hAnsi="宋体" w:eastAsia="宋体" w:cs="宋体"/>
          <w:color w:val="000000"/>
          <w:sz w:val="24"/>
          <w:szCs w:val="24"/>
        </w:rPr>
      </w:pPr>
      <w:r>
        <w:rPr>
          <w:rFonts w:hint="eastAsia" w:ascii="宋体" w:hAnsi="宋体" w:eastAsia="宋体" w:cs="宋体"/>
          <w:color w:val="000000"/>
          <w:sz w:val="24"/>
          <w:szCs w:val="24"/>
        </w:rPr>
        <w:t xml:space="preserve">甲    方： 英德市粤北糖业有限公司  </w:t>
      </w:r>
    </w:p>
    <w:p>
      <w:pPr>
        <w:rPr>
          <w:rFonts w:hint="eastAsia" w:ascii="宋体" w:hAnsi="宋体" w:eastAsia="宋体" w:cs="宋体"/>
          <w:color w:val="000000"/>
          <w:sz w:val="24"/>
          <w:szCs w:val="24"/>
        </w:rPr>
      </w:pPr>
      <w:r>
        <w:rPr>
          <w:rFonts w:hint="eastAsia" w:ascii="宋体" w:hAnsi="宋体" w:eastAsia="宋体" w:cs="宋体"/>
          <w:color w:val="000000"/>
          <w:sz w:val="24"/>
          <w:szCs w:val="24"/>
        </w:rPr>
        <w:t>法定代表人：______</w:t>
      </w:r>
      <w:r>
        <w:rPr>
          <w:rFonts w:hint="eastAsia" w:ascii="宋体" w:hAnsi="宋体" w:cs="宋体"/>
          <w:color w:val="000000"/>
          <w:sz w:val="24"/>
          <w:szCs w:val="24"/>
          <w:lang w:val="en-US" w:eastAsia="zh-CN"/>
        </w:rPr>
        <w:t>冯磊</w:t>
      </w:r>
      <w:r>
        <w:rPr>
          <w:rFonts w:hint="eastAsia" w:ascii="宋体" w:hAnsi="宋体" w:eastAsia="宋体" w:cs="宋体"/>
          <w:color w:val="000000"/>
          <w:sz w:val="24"/>
          <w:szCs w:val="24"/>
        </w:rPr>
        <w:t>______</w:t>
      </w:r>
    </w:p>
    <w:p>
      <w:pPr>
        <w:rPr>
          <w:rFonts w:hint="eastAsia" w:ascii="宋体" w:hAnsi="宋体" w:eastAsia="宋体" w:cs="宋体"/>
          <w:color w:val="000000"/>
          <w:sz w:val="24"/>
          <w:szCs w:val="24"/>
        </w:rPr>
      </w:pPr>
      <w:r>
        <w:rPr>
          <w:rFonts w:hint="eastAsia" w:ascii="宋体" w:hAnsi="宋体" w:eastAsia="宋体" w:cs="宋体"/>
          <w:color w:val="000000"/>
          <w:sz w:val="24"/>
          <w:szCs w:val="24"/>
        </w:rPr>
        <w:t>盖    章：___________________</w:t>
      </w:r>
    </w:p>
    <w:p>
      <w:pPr>
        <w:rPr>
          <w:rFonts w:hint="eastAsia" w:ascii="宋体" w:hAnsi="宋体" w:eastAsia="宋体" w:cs="宋体"/>
          <w:color w:val="000000"/>
          <w:sz w:val="24"/>
          <w:szCs w:val="24"/>
        </w:rPr>
      </w:pPr>
      <w:r>
        <w:rPr>
          <w:rFonts w:hint="eastAsia" w:ascii="宋体" w:hAnsi="宋体" w:eastAsia="宋体" w:cs="宋体"/>
          <w:color w:val="000000"/>
          <w:sz w:val="24"/>
          <w:szCs w:val="24"/>
        </w:rPr>
        <w:t>签字日期：202</w:t>
      </w:r>
      <w:r>
        <w:rPr>
          <w:rFonts w:hint="eastAsia" w:ascii="宋体" w:hAnsi="宋体" w:cs="宋体"/>
          <w:color w:val="000000"/>
          <w:sz w:val="24"/>
          <w:szCs w:val="24"/>
          <w:lang w:val="en-US" w:eastAsia="zh-CN"/>
        </w:rPr>
        <w:t>4</w:t>
      </w:r>
      <w:r>
        <w:rPr>
          <w:rFonts w:hint="eastAsia" w:ascii="宋体" w:hAnsi="宋体" w:eastAsia="宋体" w:cs="宋体"/>
          <w:color w:val="000000"/>
          <w:sz w:val="24"/>
          <w:szCs w:val="24"/>
        </w:rPr>
        <w:t>年   月    日</w:t>
      </w:r>
    </w:p>
    <w:p>
      <w:pPr>
        <w:rPr>
          <w:rFonts w:hint="eastAsia" w:ascii="宋体" w:hAnsi="宋体" w:eastAsia="宋体" w:cs="宋体"/>
          <w:color w:val="000000"/>
          <w:sz w:val="24"/>
          <w:szCs w:val="24"/>
        </w:rPr>
      </w:pPr>
      <w:r>
        <w:rPr>
          <w:rFonts w:hint="eastAsia" w:ascii="宋体" w:hAnsi="宋体" w:eastAsia="宋体" w:cs="宋体"/>
          <w:color w:val="000000"/>
          <w:sz w:val="24"/>
          <w:szCs w:val="24"/>
        </w:rPr>
        <w:t>监督联络方式：</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中粮糖业纪检信访举报联络方式：</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一、寄信 通信地址：北京市朝阳区朝阳门南大街8号中粮福临门大厦9层905房间，中粮糖业纪委办公室收，邮编100020</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二、致电 举报电话：010-85017235。</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中粮糖业甘蔗糖部纪检联系方式：</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一、寄信 通信地址：广西崇左市工业园区工业大道中粮糖业崇左糖业有限公司，中粮糖业糖业股份有限公司甘蔗糖部纪委（收）邮政编码：532205</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二、致电 举报电话：13909946165</w:t>
      </w:r>
    </w:p>
    <w:p>
      <w:pPr>
        <w:rPr>
          <w:rFonts w:hint="eastAsia" w:ascii="宋体" w:hAnsi="宋体" w:eastAsia="宋体" w:cs="宋体"/>
          <w:color w:val="000000"/>
          <w:sz w:val="24"/>
          <w:szCs w:val="24"/>
        </w:rPr>
      </w:pPr>
      <w:r>
        <w:rPr>
          <w:rFonts w:hint="eastAsia" w:ascii="宋体" w:hAnsi="宋体" w:eastAsia="宋体" w:cs="宋体"/>
          <w:color w:val="000000"/>
          <w:sz w:val="24"/>
          <w:szCs w:val="24"/>
        </w:rPr>
        <w:t>粤北糖业纪检部联系方式：</w:t>
      </w:r>
    </w:p>
    <w:p>
      <w:pPr>
        <w:rPr>
          <w:rFonts w:hint="eastAsia" w:ascii="宋体" w:hAnsi="宋体" w:eastAsia="宋体" w:cs="宋体"/>
          <w:color w:val="000000"/>
          <w:sz w:val="24"/>
          <w:szCs w:val="24"/>
        </w:rPr>
      </w:pPr>
      <w:r>
        <w:rPr>
          <w:rFonts w:hint="eastAsia" w:ascii="宋体" w:hAnsi="宋体" w:eastAsia="宋体" w:cs="宋体"/>
          <w:color w:val="000000"/>
          <w:sz w:val="24"/>
          <w:szCs w:val="24"/>
        </w:rPr>
        <w:t>寄信 通信地址：广东省英德市浛洸镇西郊</w:t>
      </w:r>
    </w:p>
    <w:p>
      <w:pPr>
        <w:rPr>
          <w:rFonts w:hint="eastAsia" w:ascii="宋体" w:hAnsi="宋体" w:eastAsia="宋体" w:cs="宋体"/>
          <w:color w:val="000000"/>
          <w:sz w:val="24"/>
          <w:szCs w:val="24"/>
        </w:rPr>
      </w:pPr>
      <w:r>
        <w:rPr>
          <w:rFonts w:hint="eastAsia" w:ascii="宋体" w:hAnsi="宋体" w:eastAsia="宋体" w:cs="宋体"/>
          <w:color w:val="000000"/>
          <w:sz w:val="24"/>
          <w:szCs w:val="24"/>
        </w:rPr>
        <w:t>致电 举报电话：15278974596 </w:t>
      </w:r>
    </w:p>
    <w:p>
      <w:pPr>
        <w:rPr>
          <w:rFonts w:hint="eastAsia" w:ascii="宋体" w:hAnsi="宋体" w:eastAsia="宋体" w:cs="宋体"/>
          <w:color w:val="000000"/>
          <w:sz w:val="24"/>
          <w:szCs w:val="24"/>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left"/>
        <w:textAlignment w:val="baseline"/>
        <w:rPr>
          <w:rFonts w:hint="eastAsia" w:ascii="宋体" w:hAnsi="宋体" w:eastAsia="宋体" w:cs="宋体"/>
          <w:color w:val="000000"/>
          <w:sz w:val="24"/>
          <w:szCs w:val="24"/>
          <w:lang w:eastAsia="zh-CN"/>
        </w:rPr>
      </w:pPr>
      <w:r>
        <w:rPr>
          <w:rFonts w:hint="eastAsia" w:ascii="宋体" w:hAnsi="宋体" w:eastAsia="宋体" w:cs="宋体"/>
          <w:color w:val="000000"/>
          <w:sz w:val="24"/>
          <w:szCs w:val="24"/>
        </w:rPr>
        <w:t>乙    方：</w:t>
      </w:r>
      <w:r>
        <w:rPr>
          <w:rFonts w:hint="eastAsia" w:ascii="宋体" w:hAnsi="宋体" w:cs="宋体"/>
          <w:color w:val="000000"/>
          <w:sz w:val="24"/>
          <w:szCs w:val="24"/>
          <w:lang w:eastAsia="zh-CN"/>
        </w:rPr>
        <w:t xml:space="preserve"> </w:t>
      </w:r>
      <w:r>
        <w:rPr>
          <w:rFonts w:hint="eastAsia" w:ascii="宋体" w:hAnsi="宋体" w:cs="宋体"/>
          <w:b w:val="0"/>
          <w:bCs w:val="0"/>
          <w:color w:val="000000"/>
          <w:kern w:val="2"/>
          <w:sz w:val="24"/>
          <w:szCs w:val="24"/>
          <w:lang w:val="en-US" w:eastAsia="zh-CN" w:bidi="ar-SA"/>
        </w:rPr>
        <w:t xml:space="preserve"> </w:t>
      </w:r>
    </w:p>
    <w:p>
      <w:pPr>
        <w:rPr>
          <w:rFonts w:hint="eastAsia" w:ascii="宋体" w:hAnsi="宋体" w:eastAsia="宋体" w:cs="宋体"/>
          <w:color w:val="000000"/>
          <w:sz w:val="24"/>
          <w:szCs w:val="24"/>
        </w:rPr>
      </w:pPr>
      <w:r>
        <w:rPr>
          <w:rFonts w:hint="eastAsia" w:ascii="宋体" w:hAnsi="宋体" w:eastAsia="宋体" w:cs="宋体"/>
          <w:color w:val="000000"/>
          <w:sz w:val="24"/>
          <w:szCs w:val="24"/>
        </w:rPr>
        <w:t>法定代表人（或授权代表）签字：_______________</w:t>
      </w:r>
    </w:p>
    <w:p>
      <w:pPr>
        <w:rPr>
          <w:rFonts w:hint="eastAsia" w:ascii="宋体" w:hAnsi="宋体" w:eastAsia="宋体" w:cs="宋体"/>
          <w:color w:val="000000"/>
          <w:sz w:val="24"/>
          <w:szCs w:val="24"/>
        </w:rPr>
      </w:pPr>
      <w:r>
        <w:rPr>
          <w:rFonts w:hint="eastAsia" w:ascii="宋体" w:hAnsi="宋体" w:eastAsia="宋体" w:cs="宋体"/>
          <w:color w:val="000000"/>
          <w:sz w:val="24"/>
          <w:szCs w:val="24"/>
        </w:rPr>
        <w:t>盖    章：___________________________________</w:t>
      </w:r>
    </w:p>
    <w:p>
      <w:pPr>
        <w:rPr>
          <w:rFonts w:hint="eastAsia" w:ascii="宋体" w:hAnsi="宋体" w:eastAsia="宋体" w:cs="宋体"/>
          <w:color w:val="000000"/>
          <w:sz w:val="24"/>
          <w:szCs w:val="24"/>
        </w:rPr>
      </w:pPr>
      <w:r>
        <w:rPr>
          <w:rFonts w:hint="eastAsia" w:ascii="宋体" w:hAnsi="宋体" w:eastAsia="宋体" w:cs="宋体"/>
          <w:color w:val="000000"/>
          <w:sz w:val="24"/>
          <w:szCs w:val="24"/>
        </w:rPr>
        <w:t>签字日期：202</w:t>
      </w:r>
      <w:r>
        <w:rPr>
          <w:rFonts w:hint="eastAsia" w:ascii="宋体" w:hAnsi="宋体" w:cs="宋体"/>
          <w:color w:val="000000"/>
          <w:sz w:val="24"/>
          <w:szCs w:val="24"/>
          <w:lang w:val="en-US" w:eastAsia="zh-CN"/>
        </w:rPr>
        <w:t>4</w:t>
      </w:r>
      <w:r>
        <w:rPr>
          <w:rFonts w:hint="eastAsia" w:ascii="宋体" w:hAnsi="宋体" w:eastAsia="宋体" w:cs="宋体"/>
          <w:color w:val="000000"/>
          <w:sz w:val="24"/>
          <w:szCs w:val="24"/>
        </w:rPr>
        <w:t>年   月    日</w:t>
      </w: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hint="eastAsia" w:ascii="宋体" w:hAnsi="宋体" w:eastAsia="宋体" w:cs="Times New Roman"/>
          <w:kern w:val="0"/>
          <w:sz w:val="24"/>
          <w:szCs w:val="24"/>
          <w:lang w:val="en-US" w:eastAsia="zh-CN" w:bidi="ar-SA"/>
        </w:rPr>
      </w:pPr>
    </w:p>
    <w:p>
      <w:pPr>
        <w:tabs>
          <w:tab w:val="left" w:pos="5055"/>
        </w:tabs>
        <w:spacing w:line="400" w:lineRule="exact"/>
        <w:jc w:val="left"/>
        <w:rPr>
          <w:rFonts w:hint="eastAsia" w:ascii="宋体" w:hAnsi="宋体" w:eastAsia="宋体" w:cs="Times New Roman"/>
          <w:kern w:val="0"/>
          <w:sz w:val="24"/>
          <w:szCs w:val="24"/>
          <w:lang w:val="en-US" w:eastAsia="zh-CN" w:bidi="ar-SA"/>
        </w:rPr>
      </w:pPr>
    </w:p>
    <w:p>
      <w:pPr>
        <w:tabs>
          <w:tab w:val="left" w:pos="5055"/>
        </w:tabs>
        <w:spacing w:line="400" w:lineRule="exact"/>
        <w:jc w:val="left"/>
        <w:rPr>
          <w:rFonts w:hint="eastAsia" w:ascii="宋体" w:hAnsi="宋体" w:eastAsia="宋体" w:cs="Times New Roman"/>
          <w:kern w:val="0"/>
          <w:sz w:val="24"/>
          <w:szCs w:val="24"/>
          <w:lang w:val="en-US" w:eastAsia="zh-CN" w:bidi="ar-SA"/>
        </w:rPr>
      </w:pPr>
    </w:p>
    <w:p>
      <w:pPr>
        <w:tabs>
          <w:tab w:val="left" w:pos="5055"/>
        </w:tabs>
        <w:spacing w:line="400" w:lineRule="exact"/>
        <w:jc w:val="left"/>
        <w:rPr>
          <w:rFonts w:hint="eastAsia" w:ascii="宋体" w:hAnsi="宋体" w:eastAsia="宋体" w:cs="Times New Roman"/>
          <w:kern w:val="0"/>
          <w:sz w:val="24"/>
          <w:szCs w:val="24"/>
          <w:lang w:val="en-US" w:eastAsia="zh-CN" w:bidi="ar-SA"/>
        </w:rPr>
      </w:pPr>
    </w:p>
    <w:p>
      <w:pPr>
        <w:tabs>
          <w:tab w:val="left" w:pos="5055"/>
        </w:tabs>
        <w:spacing w:line="400" w:lineRule="exact"/>
        <w:jc w:val="left"/>
        <w:rPr>
          <w:rFonts w:hint="eastAsia" w:ascii="宋体" w:hAnsi="宋体" w:eastAsia="宋体" w:cs="Times New Roman"/>
          <w:kern w:val="0"/>
          <w:sz w:val="24"/>
          <w:szCs w:val="24"/>
          <w:lang w:val="en-US" w:eastAsia="zh-CN" w:bidi="ar-SA"/>
        </w:rPr>
      </w:pPr>
    </w:p>
    <w:p>
      <w:pPr>
        <w:tabs>
          <w:tab w:val="left" w:pos="5055"/>
        </w:tabs>
        <w:spacing w:line="400" w:lineRule="exact"/>
        <w:jc w:val="left"/>
        <w:rPr>
          <w:rFonts w:hint="eastAsia" w:ascii="宋体" w:hAnsi="宋体" w:eastAsia="宋体" w:cs="Times New Roman"/>
          <w:kern w:val="0"/>
          <w:sz w:val="24"/>
          <w:szCs w:val="24"/>
          <w:lang w:val="en-US" w:eastAsia="zh-CN" w:bidi="ar-SA"/>
        </w:rPr>
      </w:pPr>
    </w:p>
    <w:p>
      <w:pPr>
        <w:tabs>
          <w:tab w:val="left" w:pos="5055"/>
        </w:tabs>
        <w:spacing w:line="400" w:lineRule="exact"/>
        <w:jc w:val="left"/>
        <w:rPr>
          <w:rFonts w:hint="eastAsia" w:ascii="宋体" w:hAnsi="宋体" w:eastAsia="宋体" w:cs="Times New Roman"/>
          <w:kern w:val="0"/>
          <w:sz w:val="24"/>
          <w:szCs w:val="24"/>
          <w:lang w:val="en-US" w:eastAsia="zh-CN" w:bidi="ar-SA"/>
        </w:rPr>
      </w:pPr>
      <w:r>
        <w:rPr>
          <w:rFonts w:hint="eastAsia" w:ascii="宋体" w:hAnsi="宋体" w:eastAsia="宋体" w:cs="Times New Roman"/>
          <w:kern w:val="0"/>
          <w:sz w:val="24"/>
          <w:szCs w:val="24"/>
          <w:lang w:val="en-US" w:eastAsia="zh-CN" w:bidi="ar-SA"/>
        </w:rPr>
        <w:t>附件二</w:t>
      </w:r>
    </w:p>
    <w:p>
      <w:pPr>
        <w:spacing w:line="460" w:lineRule="exact"/>
        <w:jc w:val="center"/>
        <w:rPr>
          <w:rFonts w:hint="eastAsia" w:ascii="宋体" w:hAnsi="宋体" w:eastAsia="宋体" w:cs="宋体"/>
          <w:b/>
          <w:kern w:val="0"/>
          <w:sz w:val="24"/>
          <w:szCs w:val="24"/>
        </w:rPr>
      </w:pPr>
      <w:r>
        <w:rPr>
          <w:rFonts w:hint="eastAsia" w:ascii="宋体" w:hAnsi="宋体" w:eastAsia="宋体" w:cs="宋体"/>
          <w:b/>
          <w:kern w:val="0"/>
          <w:sz w:val="24"/>
          <w:szCs w:val="24"/>
        </w:rPr>
        <w:t>乙类承包商安全管理协议</w:t>
      </w:r>
    </w:p>
    <w:p>
      <w:pPr>
        <w:spacing w:line="460" w:lineRule="exact"/>
        <w:ind w:firstLine="480" w:firstLineChars="200"/>
        <w:jc w:val="left"/>
        <w:rPr>
          <w:rFonts w:hint="eastAsia" w:ascii="宋体" w:hAnsi="宋体" w:eastAsia="宋体" w:cs="宋体"/>
          <w:sz w:val="24"/>
          <w:szCs w:val="24"/>
        </w:rPr>
      </w:pPr>
      <w:r>
        <w:rPr>
          <w:rFonts w:hint="eastAsia" w:ascii="宋体" w:hAnsi="宋体" w:eastAsia="宋体" w:cs="宋体"/>
          <w:sz w:val="24"/>
          <w:szCs w:val="24"/>
        </w:rPr>
        <w:t>甲方</w:t>
      </w:r>
      <w:bookmarkStart w:id="0" w:name="_Hlk132406061"/>
      <w:r>
        <w:rPr>
          <w:rFonts w:hint="eastAsia" w:ascii="宋体" w:hAnsi="宋体" w:eastAsia="宋体" w:cs="宋体"/>
          <w:sz w:val="24"/>
          <w:szCs w:val="24"/>
        </w:rPr>
        <w:t>（发包方）</w:t>
      </w:r>
      <w:bookmarkEnd w:id="0"/>
      <w:r>
        <w:rPr>
          <w:rFonts w:hint="eastAsia" w:ascii="宋体" w:hAnsi="宋体" w:eastAsia="宋体" w:cs="宋体"/>
          <w:sz w:val="24"/>
          <w:szCs w:val="24"/>
        </w:rPr>
        <w:t>：</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英德市粤北糖业有限公司</w:t>
      </w:r>
      <w:r>
        <w:rPr>
          <w:rFonts w:hint="eastAsia" w:ascii="宋体" w:hAnsi="宋体" w:eastAsia="宋体" w:cs="宋体"/>
          <w:sz w:val="24"/>
          <w:szCs w:val="24"/>
          <w:u w:val="single"/>
        </w:rPr>
        <w:t xml:space="preserve">            </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60" w:firstLineChars="200"/>
        <w:jc w:val="left"/>
        <w:textAlignment w:val="baseline"/>
        <w:rPr>
          <w:rFonts w:hint="eastAsia" w:ascii="宋体" w:hAnsi="宋体" w:eastAsia="宋体" w:cs="宋体"/>
          <w:sz w:val="24"/>
          <w:szCs w:val="24"/>
        </w:rPr>
      </w:pPr>
      <w:r>
        <w:rPr>
          <w:rFonts w:hint="eastAsia" w:ascii="宋体" w:hAnsi="宋体" w:eastAsia="宋体" w:cs="宋体"/>
          <w:b w:val="0"/>
          <w:bCs w:val="0"/>
          <w:kern w:val="2"/>
          <w:sz w:val="24"/>
          <w:szCs w:val="24"/>
          <w:lang w:val="en-US" w:eastAsia="zh-CN" w:bidi="ar-SA"/>
        </w:rPr>
        <w:t>乙方</w:t>
      </w:r>
      <w:bookmarkStart w:id="1" w:name="_Hlk132406074"/>
      <w:r>
        <w:rPr>
          <w:rFonts w:hint="eastAsia" w:ascii="宋体" w:hAnsi="宋体" w:eastAsia="宋体" w:cs="宋体"/>
          <w:b w:val="0"/>
          <w:bCs w:val="0"/>
          <w:kern w:val="2"/>
          <w:sz w:val="24"/>
          <w:szCs w:val="24"/>
          <w:lang w:val="en-US" w:eastAsia="zh-CN" w:bidi="ar-SA"/>
        </w:rPr>
        <w:t>（承包方）</w:t>
      </w:r>
      <w:bookmarkEnd w:id="1"/>
      <w:r>
        <w:rPr>
          <w:rFonts w:hint="eastAsia" w:ascii="宋体" w:hAnsi="宋体" w:eastAsia="宋体" w:cs="宋体"/>
          <w:b w:val="0"/>
          <w:bCs w:val="0"/>
          <w:kern w:val="2"/>
          <w:sz w:val="24"/>
          <w:szCs w:val="24"/>
          <w:lang w:val="en-US" w:eastAsia="zh-CN" w:bidi="ar-SA"/>
        </w:rPr>
        <w:t xml:space="preserve">： </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 xml:space="preserve">   </w:t>
      </w:r>
      <w:r>
        <w:rPr>
          <w:rFonts w:hint="eastAsia" w:ascii="宋体" w:hAnsi="宋体" w:eastAsia="宋体" w:cs="宋体"/>
          <w:b w:val="0"/>
          <w:bCs w:val="0"/>
          <w:kern w:val="2"/>
          <w:sz w:val="24"/>
          <w:szCs w:val="24"/>
          <w:u w:val="single"/>
          <w:lang w:val="en-US" w:eastAsia="zh-CN" w:bidi="ar-SA"/>
        </w:rPr>
        <w:t xml:space="preserve"> </w:t>
      </w:r>
      <w:r>
        <w:rPr>
          <w:rFonts w:hint="eastAsia" w:ascii="宋体" w:hAnsi="宋体" w:eastAsia="宋体" w:cs="宋体"/>
          <w:sz w:val="24"/>
          <w:szCs w:val="24"/>
          <w:u w:val="single"/>
        </w:rPr>
        <w:t xml:space="preserve">           </w:t>
      </w:r>
    </w:p>
    <w:p>
      <w:pPr>
        <w:spacing w:line="460" w:lineRule="exact"/>
        <w:ind w:firstLine="480" w:firstLineChars="200"/>
        <w:jc w:val="left"/>
        <w:rPr>
          <w:rFonts w:hint="eastAsia" w:ascii="宋体" w:hAnsi="宋体" w:eastAsia="宋体" w:cs="宋体"/>
          <w:sz w:val="24"/>
          <w:szCs w:val="24"/>
        </w:rPr>
      </w:pPr>
    </w:p>
    <w:p>
      <w:pPr>
        <w:spacing w:line="460" w:lineRule="exact"/>
        <w:ind w:firstLine="480" w:firstLineChars="200"/>
        <w:jc w:val="left"/>
        <w:rPr>
          <w:rFonts w:hint="eastAsia" w:ascii="宋体" w:hAnsi="宋体" w:eastAsia="宋体" w:cs="宋体"/>
          <w:sz w:val="24"/>
          <w:szCs w:val="24"/>
        </w:rPr>
      </w:pPr>
      <w:bookmarkStart w:id="2" w:name="_Hlk132407100"/>
      <w:r>
        <w:rPr>
          <w:rFonts w:hint="eastAsia" w:ascii="宋体" w:hAnsi="宋体" w:eastAsia="宋体" w:cs="宋体"/>
          <w:sz w:val="24"/>
          <w:szCs w:val="24"/>
        </w:rPr>
        <w:t>为确保施工项目全过程的安全生产管理，明确</w:t>
      </w:r>
      <w:r>
        <w:rPr>
          <w:rFonts w:hint="eastAsia" w:ascii="宋体" w:hAnsi="宋体" w:eastAsia="宋体" w:cs="宋体"/>
          <w:spacing w:val="-13"/>
          <w:sz w:val="24"/>
          <w:szCs w:val="24"/>
        </w:rPr>
        <w:t>甲乙双方</w:t>
      </w:r>
      <w:r>
        <w:rPr>
          <w:rFonts w:hint="eastAsia" w:ascii="宋体" w:hAnsi="宋体" w:eastAsia="宋体" w:cs="宋体"/>
          <w:sz w:val="24"/>
          <w:szCs w:val="24"/>
        </w:rPr>
        <w:t>安全责任，杜绝生产安全事故，</w:t>
      </w:r>
      <w:r>
        <w:rPr>
          <w:rFonts w:hint="eastAsia" w:ascii="宋体" w:hAnsi="宋体" w:eastAsia="宋体" w:cs="宋体"/>
          <w:spacing w:val="-13"/>
          <w:sz w:val="24"/>
          <w:szCs w:val="24"/>
        </w:rPr>
        <w:t>稳定运营，</w:t>
      </w:r>
      <w:r>
        <w:rPr>
          <w:rFonts w:hint="eastAsia" w:ascii="宋体" w:hAnsi="宋体" w:eastAsia="宋体" w:cs="宋体"/>
          <w:sz w:val="24"/>
          <w:szCs w:val="24"/>
        </w:rPr>
        <w:t>按照《安全生产法》《民法典》《建设工程安全生产管理条例》等法律法规</w:t>
      </w:r>
      <w:r>
        <w:rPr>
          <w:rFonts w:hint="eastAsia" w:ascii="宋体" w:hAnsi="宋体" w:eastAsia="宋体" w:cs="宋体"/>
          <w:bCs/>
          <w:sz w:val="24"/>
          <w:szCs w:val="24"/>
        </w:rPr>
        <w:t>和甲方承包商制度</w:t>
      </w:r>
      <w:r>
        <w:rPr>
          <w:rFonts w:hint="eastAsia" w:ascii="宋体" w:hAnsi="宋体" w:eastAsia="宋体" w:cs="宋体"/>
          <w:sz w:val="24"/>
          <w:szCs w:val="24"/>
        </w:rPr>
        <w:t>要求，甲乙双方遵循平等、自愿、公平和诚实信用的原则，就工程安全生产管理事项协商一致，订立本协议。</w:t>
      </w:r>
    </w:p>
    <w:bookmarkEnd w:id="2"/>
    <w:p>
      <w:pPr>
        <w:spacing w:line="460" w:lineRule="exact"/>
        <w:jc w:val="left"/>
        <w:rPr>
          <w:rFonts w:hint="eastAsia" w:ascii="宋体" w:hAnsi="宋体" w:eastAsia="宋体" w:cs="宋体"/>
          <w:b/>
          <w:sz w:val="24"/>
          <w:szCs w:val="24"/>
        </w:rPr>
      </w:pPr>
      <w:bookmarkStart w:id="3" w:name="_Toc384944712"/>
      <w:bookmarkStart w:id="4" w:name="_Toc396036405"/>
      <w:bookmarkStart w:id="5" w:name="_Toc442016137"/>
      <w:bookmarkStart w:id="6" w:name="_Toc383301022"/>
      <w:bookmarkStart w:id="7" w:name="_Toc451698735"/>
      <w:bookmarkStart w:id="8" w:name="_Toc434694358"/>
      <w:bookmarkStart w:id="9" w:name="_Toc381911461"/>
      <w:bookmarkStart w:id="10" w:name="_Toc442022096"/>
      <w:bookmarkStart w:id="11" w:name="_Toc389985354"/>
      <w:bookmarkStart w:id="12" w:name="_Toc396037049"/>
      <w:bookmarkStart w:id="13" w:name="_Toc442133366"/>
      <w:r>
        <w:rPr>
          <w:rFonts w:hint="eastAsia" w:ascii="宋体" w:hAnsi="宋体" w:eastAsia="宋体" w:cs="宋体"/>
          <w:b/>
          <w:sz w:val="24"/>
          <w:szCs w:val="24"/>
        </w:rPr>
        <w:t>1工程概况：</w:t>
      </w:r>
      <w:bookmarkEnd w:id="3"/>
      <w:bookmarkEnd w:id="4"/>
      <w:bookmarkEnd w:id="5"/>
      <w:bookmarkEnd w:id="6"/>
      <w:bookmarkEnd w:id="7"/>
      <w:bookmarkEnd w:id="8"/>
      <w:bookmarkEnd w:id="9"/>
      <w:bookmarkEnd w:id="10"/>
      <w:bookmarkEnd w:id="11"/>
      <w:bookmarkEnd w:id="12"/>
      <w:bookmarkEnd w:id="13"/>
    </w:p>
    <w:p>
      <w:pPr>
        <w:tabs>
          <w:tab w:val="left" w:pos="962"/>
        </w:tabs>
        <w:spacing w:line="460" w:lineRule="exact"/>
        <w:jc w:val="left"/>
        <w:rPr>
          <w:rFonts w:hint="eastAsia" w:ascii="宋体" w:hAnsi="宋体" w:eastAsia="宋体" w:cs="宋体"/>
          <w:sz w:val="24"/>
          <w:szCs w:val="24"/>
          <w:u w:val="single"/>
        </w:rPr>
      </w:pPr>
      <w:bookmarkStart w:id="14" w:name="_Toc396037050"/>
      <w:bookmarkStart w:id="15" w:name="_Toc442022097"/>
      <w:bookmarkStart w:id="16" w:name="_Toc389985355"/>
      <w:bookmarkStart w:id="17" w:name="_Toc451698736"/>
      <w:bookmarkStart w:id="18" w:name="_Toc384944713"/>
      <w:bookmarkStart w:id="19" w:name="_Toc442016138"/>
      <w:bookmarkStart w:id="20" w:name="_Toc434694359"/>
      <w:bookmarkStart w:id="21" w:name="_Toc396036406"/>
      <w:bookmarkStart w:id="22" w:name="_Toc383301023"/>
      <w:bookmarkStart w:id="23" w:name="_Toc442133367"/>
      <w:bookmarkStart w:id="24" w:name="_Toc381911462"/>
      <w:r>
        <w:rPr>
          <w:rFonts w:hint="eastAsia" w:ascii="宋体" w:hAnsi="宋体" w:eastAsia="宋体" w:cs="宋体"/>
          <w:sz w:val="24"/>
          <w:szCs w:val="24"/>
        </w:rPr>
        <w:t>1.1项目（作业）名称：</w:t>
      </w:r>
      <w:bookmarkEnd w:id="14"/>
      <w:bookmarkEnd w:id="15"/>
      <w:bookmarkEnd w:id="16"/>
      <w:bookmarkEnd w:id="17"/>
      <w:bookmarkEnd w:id="18"/>
      <w:bookmarkEnd w:id="19"/>
      <w:bookmarkEnd w:id="20"/>
      <w:bookmarkEnd w:id="21"/>
      <w:bookmarkEnd w:id="22"/>
      <w:bookmarkEnd w:id="23"/>
      <w:bookmarkEnd w:id="24"/>
      <w:r>
        <w:rPr>
          <w:rFonts w:hint="eastAsia" w:ascii="宋体" w:hAnsi="宋体" w:eastAsia="宋体" w:cs="宋体"/>
          <w:sz w:val="24"/>
          <w:szCs w:val="24"/>
          <w:u w:val="single"/>
        </w:rPr>
        <w:t xml:space="preserve">   </w:t>
      </w:r>
      <w:r>
        <w:rPr>
          <w:rFonts w:hint="eastAsia" w:ascii="宋体" w:hAnsi="宋体" w:eastAsia="宋体" w:cs="宋体"/>
          <w:b w:val="0"/>
          <w:bCs w:val="0"/>
          <w:kern w:val="2"/>
          <w:sz w:val="24"/>
          <w:szCs w:val="24"/>
          <w:u w:val="single"/>
          <w:lang w:val="en-US" w:eastAsia="zh-CN" w:bidi="ar-SA"/>
        </w:rPr>
        <w:t xml:space="preserve"> </w:t>
      </w:r>
      <w:r>
        <w:rPr>
          <w:rFonts w:hint="eastAsia" w:ascii="宋体" w:hAnsi="宋体" w:cs="宋体"/>
          <w:b w:val="0"/>
          <w:bCs w:val="0"/>
          <w:kern w:val="2"/>
          <w:sz w:val="24"/>
          <w:szCs w:val="24"/>
          <w:u w:val="single"/>
          <w:lang w:val="en-US" w:eastAsia="zh-CN" w:bidi="ar-SA"/>
        </w:rPr>
        <w:t xml:space="preserve"> </w:t>
      </w:r>
      <w:r>
        <w:rPr>
          <w:rFonts w:hint="eastAsia" w:ascii="宋体" w:hAnsi="宋体" w:eastAsia="宋体" w:cs="宋体"/>
          <w:b w:val="0"/>
          <w:bCs w:val="0"/>
          <w:kern w:val="2"/>
          <w:sz w:val="24"/>
          <w:szCs w:val="24"/>
          <w:u w:val="single"/>
          <w:lang w:val="en-US" w:eastAsia="zh-CN" w:bidi="ar-SA"/>
        </w:rPr>
        <w:t xml:space="preserve">  </w:t>
      </w:r>
      <w:r>
        <w:rPr>
          <w:rFonts w:hint="eastAsia" w:ascii="宋体" w:hAnsi="宋体" w:eastAsia="宋体" w:cs="宋体"/>
          <w:sz w:val="24"/>
          <w:szCs w:val="24"/>
          <w:u w:val="single"/>
        </w:rPr>
        <w:t xml:space="preserve">        </w:t>
      </w:r>
    </w:p>
    <w:p>
      <w:pPr>
        <w:tabs>
          <w:tab w:val="left" w:pos="962"/>
        </w:tabs>
        <w:spacing w:line="460" w:lineRule="exact"/>
        <w:jc w:val="left"/>
        <w:rPr>
          <w:rFonts w:hint="eastAsia" w:ascii="宋体" w:hAnsi="宋体" w:eastAsia="宋体" w:cs="宋体"/>
          <w:bCs/>
          <w:sz w:val="24"/>
          <w:szCs w:val="24"/>
          <w:u w:val="single"/>
        </w:rPr>
      </w:pPr>
      <w:bookmarkStart w:id="25" w:name="_Toc384944714"/>
      <w:bookmarkStart w:id="26" w:name="_Toc442022098"/>
      <w:bookmarkStart w:id="27" w:name="_Toc396037051"/>
      <w:bookmarkStart w:id="28" w:name="_Toc442016139"/>
      <w:bookmarkStart w:id="29" w:name="_Toc434694360"/>
      <w:bookmarkStart w:id="30" w:name="_Toc381911463"/>
      <w:bookmarkStart w:id="31" w:name="_Toc451698737"/>
      <w:bookmarkStart w:id="32" w:name="_Toc383301024"/>
      <w:bookmarkStart w:id="33" w:name="_Toc442133368"/>
      <w:bookmarkStart w:id="34" w:name="_Toc396036407"/>
      <w:bookmarkStart w:id="35" w:name="_Toc389985356"/>
      <w:bookmarkStart w:id="36" w:name="_Hlk132406144"/>
      <w:r>
        <w:rPr>
          <w:rFonts w:hint="eastAsia" w:ascii="宋体" w:hAnsi="宋体" w:eastAsia="宋体" w:cs="宋体"/>
          <w:sz w:val="24"/>
          <w:szCs w:val="24"/>
        </w:rPr>
        <w:t>1.2项目（作业）地点与范围：</w:t>
      </w:r>
      <w:bookmarkEnd w:id="25"/>
      <w:bookmarkEnd w:id="26"/>
      <w:bookmarkEnd w:id="27"/>
      <w:bookmarkEnd w:id="28"/>
      <w:bookmarkEnd w:id="29"/>
      <w:bookmarkEnd w:id="30"/>
      <w:bookmarkEnd w:id="31"/>
      <w:bookmarkEnd w:id="32"/>
      <w:bookmarkEnd w:id="33"/>
      <w:bookmarkEnd w:id="34"/>
      <w:bookmarkEnd w:id="35"/>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英德市粤北糖业有限公司</w:t>
      </w:r>
      <w:r>
        <w:rPr>
          <w:rFonts w:hint="eastAsia" w:ascii="宋体" w:hAnsi="宋体" w:cs="宋体"/>
          <w:sz w:val="24"/>
          <w:szCs w:val="24"/>
          <w:u w:val="single"/>
          <w:lang w:val="en-US" w:eastAsia="zh-CN"/>
        </w:rPr>
        <w:t>工厂内</w:t>
      </w:r>
      <w:r>
        <w:rPr>
          <w:rFonts w:hint="eastAsia" w:ascii="宋体" w:hAnsi="宋体" w:eastAsia="宋体" w:cs="宋体"/>
          <w:sz w:val="24"/>
          <w:szCs w:val="24"/>
          <w:u w:val="single"/>
        </w:rPr>
        <w:t xml:space="preserve">      </w:t>
      </w:r>
    </w:p>
    <w:p>
      <w:pPr>
        <w:tabs>
          <w:tab w:val="left" w:pos="962"/>
        </w:tabs>
        <w:spacing w:line="460" w:lineRule="exact"/>
        <w:jc w:val="left"/>
        <w:rPr>
          <w:rFonts w:hint="eastAsia" w:ascii="宋体" w:hAnsi="宋体" w:eastAsia="宋体" w:cs="宋体"/>
          <w:bCs/>
          <w:sz w:val="24"/>
          <w:szCs w:val="24"/>
          <w:u w:val="single"/>
        </w:rPr>
      </w:pPr>
      <w:bookmarkStart w:id="37" w:name="_Toc434694361"/>
      <w:bookmarkStart w:id="38" w:name="_Toc442022099"/>
      <w:bookmarkStart w:id="39" w:name="_Toc381911464"/>
      <w:bookmarkStart w:id="40" w:name="_Toc442133369"/>
      <w:bookmarkStart w:id="41" w:name="_Toc383301025"/>
      <w:bookmarkStart w:id="42" w:name="_Toc389985357"/>
      <w:bookmarkStart w:id="43" w:name="_Toc442016140"/>
      <w:bookmarkStart w:id="44" w:name="_Toc384944715"/>
      <w:bookmarkStart w:id="45" w:name="_Toc396037052"/>
      <w:bookmarkStart w:id="46" w:name="_Toc451698738"/>
      <w:bookmarkStart w:id="47" w:name="_Toc396036408"/>
      <w:r>
        <w:rPr>
          <w:rFonts w:hint="eastAsia" w:ascii="宋体" w:hAnsi="宋体" w:eastAsia="宋体" w:cs="宋体"/>
          <w:sz w:val="24"/>
          <w:szCs w:val="24"/>
        </w:rPr>
        <w:t>1.3项目（作业）承包主要内容：</w:t>
      </w:r>
      <w:bookmarkEnd w:id="37"/>
      <w:bookmarkEnd w:id="38"/>
      <w:bookmarkEnd w:id="39"/>
      <w:bookmarkEnd w:id="40"/>
      <w:bookmarkEnd w:id="41"/>
      <w:bookmarkEnd w:id="42"/>
      <w:bookmarkEnd w:id="43"/>
      <w:bookmarkEnd w:id="44"/>
      <w:bookmarkEnd w:id="45"/>
      <w:bookmarkEnd w:id="46"/>
      <w:bookmarkEnd w:id="47"/>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详见工程承包合同第二</w:t>
      </w:r>
      <w:r>
        <w:rPr>
          <w:rFonts w:hint="eastAsia" w:ascii="宋体" w:hAnsi="宋体" w:cs="宋体"/>
          <w:sz w:val="24"/>
          <w:szCs w:val="24"/>
          <w:u w:val="single"/>
          <w:lang w:val="en-US" w:eastAsia="zh-CN"/>
        </w:rPr>
        <w:t>项</w:t>
      </w:r>
      <w:r>
        <w:rPr>
          <w:rFonts w:hint="eastAsia" w:ascii="宋体" w:hAnsi="宋体" w:eastAsia="宋体" w:cs="宋体"/>
          <w:sz w:val="24"/>
          <w:szCs w:val="24"/>
          <w:u w:val="single"/>
          <w:lang w:val="en-US" w:eastAsia="zh-CN"/>
        </w:rPr>
        <w:t>工程承包范围</w:t>
      </w:r>
      <w:r>
        <w:rPr>
          <w:rFonts w:hint="eastAsia" w:ascii="宋体" w:hAnsi="宋体" w:eastAsia="宋体" w:cs="宋体"/>
          <w:sz w:val="24"/>
          <w:szCs w:val="24"/>
          <w:u w:val="single"/>
        </w:rPr>
        <w:t xml:space="preserve">                                     </w:t>
      </w:r>
    </w:p>
    <w:bookmarkEnd w:id="36"/>
    <w:p>
      <w:pPr>
        <w:tabs>
          <w:tab w:val="left" w:pos="962"/>
        </w:tabs>
        <w:spacing w:line="460" w:lineRule="exact"/>
        <w:jc w:val="left"/>
        <w:rPr>
          <w:rFonts w:hint="eastAsia" w:ascii="宋体" w:hAnsi="宋体" w:eastAsia="宋体" w:cs="宋体"/>
          <w:color w:val="FF0000"/>
          <w:sz w:val="24"/>
          <w:szCs w:val="24"/>
        </w:rPr>
      </w:pPr>
      <w:bookmarkStart w:id="48" w:name="_Toc396036409"/>
      <w:bookmarkStart w:id="49" w:name="_Toc389985358"/>
      <w:bookmarkStart w:id="50" w:name="_Toc381911465"/>
      <w:bookmarkStart w:id="51" w:name="_Toc396037053"/>
      <w:bookmarkStart w:id="52" w:name="_Toc442022100"/>
      <w:bookmarkStart w:id="53" w:name="_Toc442016141"/>
      <w:bookmarkStart w:id="54" w:name="_Toc383301026"/>
      <w:bookmarkStart w:id="55" w:name="_Toc384944716"/>
      <w:bookmarkStart w:id="56" w:name="_Toc451698739"/>
      <w:bookmarkStart w:id="57" w:name="_Toc434694362"/>
      <w:bookmarkStart w:id="58" w:name="_Toc442133370"/>
      <w:r>
        <w:rPr>
          <w:rFonts w:hint="eastAsia" w:ascii="宋体" w:hAnsi="宋体" w:eastAsia="宋体" w:cs="宋体"/>
          <w:sz w:val="24"/>
          <w:szCs w:val="24"/>
        </w:rPr>
        <w:t>1.4项目（作业）工期：自</w:t>
      </w:r>
      <w:r>
        <w:rPr>
          <w:rFonts w:hint="eastAsia" w:ascii="宋体" w:hAnsi="宋体" w:eastAsia="宋体" w:cs="宋体"/>
          <w:sz w:val="24"/>
          <w:szCs w:val="24"/>
          <w:u w:val="single"/>
          <w:lang w:val="en-US" w:eastAsia="zh-CN"/>
        </w:rPr>
        <w:t>合同签订之日</w:t>
      </w:r>
      <w:r>
        <w:rPr>
          <w:rFonts w:hint="eastAsia" w:ascii="宋体" w:hAnsi="宋体" w:eastAsia="宋体" w:cs="宋体"/>
          <w:sz w:val="24"/>
          <w:szCs w:val="24"/>
        </w:rPr>
        <w:t>起，至</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2024</w:t>
      </w:r>
      <w:r>
        <w:rPr>
          <w:rFonts w:hint="eastAsia" w:ascii="宋体" w:hAnsi="宋体" w:eastAsia="宋体" w:cs="宋体"/>
          <w:sz w:val="24"/>
          <w:szCs w:val="24"/>
          <w:u w:val="single"/>
        </w:rPr>
        <w:t xml:space="preserve">     </w:t>
      </w:r>
      <w:r>
        <w:rPr>
          <w:rFonts w:hint="eastAsia" w:ascii="宋体" w:hAnsi="宋体" w:eastAsia="宋体" w:cs="宋体"/>
          <w:sz w:val="24"/>
          <w:szCs w:val="24"/>
        </w:rPr>
        <w:t>年</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rPr>
        <w:t>月</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rPr>
        <w:t>日</w:t>
      </w:r>
      <w:bookmarkEnd w:id="48"/>
      <w:bookmarkEnd w:id="49"/>
      <w:bookmarkEnd w:id="50"/>
      <w:bookmarkEnd w:id="51"/>
      <w:bookmarkEnd w:id="52"/>
      <w:bookmarkEnd w:id="53"/>
      <w:bookmarkEnd w:id="54"/>
      <w:bookmarkEnd w:id="55"/>
      <w:bookmarkEnd w:id="56"/>
      <w:bookmarkEnd w:id="57"/>
      <w:bookmarkEnd w:id="58"/>
      <w:r>
        <w:rPr>
          <w:rFonts w:hint="eastAsia" w:ascii="宋体" w:hAnsi="宋体" w:eastAsia="宋体" w:cs="宋体"/>
          <w:sz w:val="24"/>
          <w:szCs w:val="24"/>
        </w:rPr>
        <w:t>止。</w:t>
      </w:r>
      <w:r>
        <w:rPr>
          <w:rFonts w:hint="eastAsia" w:ascii="宋体" w:hAnsi="宋体" w:eastAsia="宋体" w:cs="宋体"/>
          <w:bCs/>
          <w:color w:val="FF0000"/>
          <w:kern w:val="0"/>
          <w:sz w:val="24"/>
          <w:szCs w:val="24"/>
        </w:rPr>
        <w:t>（合同有延期的或项目有保质期的，结束时间按照延期的或项目保质期期限结束为止）。</w:t>
      </w:r>
    </w:p>
    <w:p>
      <w:pPr>
        <w:snapToGrid w:val="0"/>
        <w:spacing w:line="460" w:lineRule="exact"/>
        <w:rPr>
          <w:rFonts w:hint="eastAsia" w:ascii="宋体" w:hAnsi="宋体" w:eastAsia="宋体" w:cs="宋体"/>
          <w:sz w:val="24"/>
          <w:szCs w:val="24"/>
        </w:rPr>
      </w:pPr>
      <w:bookmarkStart w:id="59" w:name="_Toc396036410"/>
      <w:bookmarkStart w:id="60" w:name="_Toc451698740"/>
      <w:bookmarkStart w:id="61" w:name="_Toc384944717"/>
      <w:bookmarkStart w:id="62" w:name="_Toc434694363"/>
      <w:bookmarkStart w:id="63" w:name="_Toc383301027"/>
      <w:bookmarkStart w:id="64" w:name="_Toc396037054"/>
      <w:bookmarkStart w:id="65" w:name="_Toc442133371"/>
      <w:bookmarkStart w:id="66" w:name="_Toc389985359"/>
      <w:bookmarkStart w:id="67" w:name="_Toc381911466"/>
      <w:bookmarkStart w:id="68" w:name="_Toc442016142"/>
      <w:bookmarkStart w:id="69" w:name="_Toc442022101"/>
      <w:r>
        <w:rPr>
          <w:rFonts w:hint="eastAsia" w:ascii="宋体" w:hAnsi="宋体" w:eastAsia="宋体" w:cs="宋体"/>
          <w:sz w:val="24"/>
          <w:szCs w:val="24"/>
        </w:rPr>
        <w:t>2协议内容</w:t>
      </w:r>
    </w:p>
    <w:p>
      <w:pPr>
        <w:adjustRightInd w:val="0"/>
        <w:snapToGrid w:val="0"/>
        <w:spacing w:line="460" w:lineRule="exact"/>
        <w:rPr>
          <w:rFonts w:hint="eastAsia" w:ascii="宋体" w:hAnsi="宋体" w:eastAsia="宋体" w:cs="宋体"/>
          <w:sz w:val="24"/>
          <w:szCs w:val="24"/>
        </w:rPr>
      </w:pPr>
      <w:r>
        <w:rPr>
          <w:rFonts w:hint="eastAsia" w:ascii="宋体" w:hAnsi="宋体" w:eastAsia="宋体" w:cs="宋体"/>
          <w:sz w:val="24"/>
          <w:szCs w:val="24"/>
        </w:rPr>
        <w:t>2.1甲方的职责、权利</w:t>
      </w:r>
    </w:p>
    <w:p>
      <w:pPr>
        <w:snapToGrid w:val="0"/>
        <w:spacing w:line="460" w:lineRule="exact"/>
        <w:rPr>
          <w:rFonts w:hint="eastAsia" w:ascii="宋体" w:hAnsi="宋体" w:eastAsia="宋体" w:cs="宋体"/>
          <w:sz w:val="24"/>
          <w:szCs w:val="24"/>
        </w:rPr>
      </w:pPr>
      <w:r>
        <w:rPr>
          <w:rFonts w:hint="eastAsia" w:ascii="宋体" w:hAnsi="宋体" w:eastAsia="宋体" w:cs="宋体"/>
          <w:sz w:val="24"/>
          <w:szCs w:val="24"/>
        </w:rPr>
        <w:t>2.1.1甲方职责</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甲方有责任监督指导乙方按照甲方的信息化管理系统进行承包商全生命周期管理，确保乙方正确理解和应用该系统并遵循相关要求。</w:t>
      </w:r>
    </w:p>
    <w:p>
      <w:pPr>
        <w:snapToGrid w:val="0"/>
        <w:spacing w:line="460" w:lineRule="exact"/>
        <w:rPr>
          <w:rFonts w:hint="eastAsia" w:ascii="宋体" w:hAnsi="宋体" w:eastAsia="宋体" w:cs="宋体"/>
          <w:sz w:val="24"/>
          <w:szCs w:val="24"/>
        </w:rPr>
      </w:pPr>
      <w:r>
        <w:rPr>
          <w:rFonts w:hint="eastAsia" w:ascii="宋体" w:hAnsi="宋体" w:eastAsia="宋体" w:cs="宋体"/>
          <w:sz w:val="24"/>
          <w:szCs w:val="24"/>
        </w:rPr>
        <w:t>2.1.1.1作业前管理要求</w:t>
      </w:r>
    </w:p>
    <w:p>
      <w:pPr>
        <w:snapToGrid w:val="0"/>
        <w:spacing w:line="460" w:lineRule="exact"/>
        <w:ind w:firstLine="504" w:firstLineChars="200"/>
        <w:rPr>
          <w:rFonts w:hint="eastAsia" w:ascii="宋体" w:hAnsi="宋体" w:eastAsia="宋体" w:cs="宋体"/>
          <w:sz w:val="24"/>
          <w:szCs w:val="24"/>
        </w:rPr>
      </w:pPr>
      <w:r>
        <w:rPr>
          <w:rFonts w:hint="eastAsia" w:ascii="宋体" w:hAnsi="宋体" w:eastAsia="宋体" w:cs="宋体"/>
          <w:color w:val="FF0000"/>
          <w:spacing w:val="6"/>
          <w:kern w:val="0"/>
          <w:sz w:val="24"/>
          <w:szCs w:val="24"/>
        </w:rPr>
        <w:t>对乙方提供的单位资质、人员资质等资料进行审核并备案</w:t>
      </w:r>
      <w:r>
        <w:rPr>
          <w:rFonts w:hint="eastAsia" w:ascii="宋体" w:hAnsi="宋体" w:eastAsia="宋体" w:cs="宋体"/>
          <w:sz w:val="24"/>
          <w:szCs w:val="24"/>
          <w:lang w:val="zh-CN" w:bidi="zh-CN"/>
        </w:rPr>
        <w:t>，</w:t>
      </w:r>
      <w:r>
        <w:rPr>
          <w:rFonts w:hint="eastAsia" w:ascii="宋体" w:hAnsi="宋体" w:eastAsia="宋体" w:cs="宋体"/>
          <w:sz w:val="24"/>
          <w:szCs w:val="24"/>
        </w:rPr>
        <w:t>审查验证乙方作业安全条件，对乙方人员进行进场安全交底</w:t>
      </w:r>
      <w:r>
        <w:rPr>
          <w:rFonts w:hint="eastAsia" w:ascii="宋体" w:hAnsi="宋体" w:eastAsia="宋体" w:cs="宋体"/>
          <w:kern w:val="36"/>
          <w:sz w:val="24"/>
          <w:szCs w:val="24"/>
        </w:rPr>
        <w:t>。</w:t>
      </w:r>
    </w:p>
    <w:p>
      <w:pPr>
        <w:widowControl/>
        <w:spacing w:line="460" w:lineRule="exact"/>
        <w:ind w:firstLine="554" w:firstLineChars="231"/>
        <w:rPr>
          <w:rFonts w:hint="eastAsia" w:ascii="宋体" w:hAnsi="宋体" w:eastAsia="宋体" w:cs="宋体"/>
          <w:sz w:val="24"/>
          <w:szCs w:val="24"/>
        </w:rPr>
      </w:pPr>
      <w:r>
        <w:rPr>
          <w:rFonts w:hint="eastAsia" w:ascii="宋体" w:hAnsi="宋体" w:eastAsia="宋体" w:cs="宋体"/>
          <w:sz w:val="24"/>
          <w:szCs w:val="24"/>
        </w:rPr>
        <w:t>——负责</w:t>
      </w:r>
      <w:r>
        <w:rPr>
          <w:rFonts w:hint="eastAsia" w:ascii="宋体" w:hAnsi="宋体" w:eastAsia="宋体" w:cs="宋体"/>
          <w:kern w:val="36"/>
          <w:sz w:val="24"/>
          <w:szCs w:val="24"/>
        </w:rPr>
        <w:t>审核乙方承包资质证件及提供的各类无事故证明、保险、安全培训、作业方案、现场处置方案等文件资料</w:t>
      </w:r>
      <w:r>
        <w:rPr>
          <w:rFonts w:hint="eastAsia" w:ascii="宋体" w:hAnsi="宋体" w:eastAsia="宋体" w:cs="宋体"/>
          <w:sz w:val="24"/>
          <w:szCs w:val="24"/>
        </w:rPr>
        <w:t>。</w:t>
      </w:r>
    </w:p>
    <w:p>
      <w:pPr>
        <w:autoSpaceDE w:val="0"/>
        <w:autoSpaceDN w:val="0"/>
        <w:adjustRightInd w:val="0"/>
        <w:snapToGrid w:val="0"/>
        <w:spacing w:line="276" w:lineRule="auto"/>
        <w:ind w:firstLine="480" w:firstLineChars="200"/>
        <w:rPr>
          <w:rFonts w:hint="eastAsia" w:ascii="宋体" w:hAnsi="宋体" w:eastAsia="宋体" w:cs="宋体"/>
          <w:color w:val="FF0000"/>
          <w:sz w:val="24"/>
          <w:szCs w:val="24"/>
        </w:rPr>
      </w:pPr>
      <w:r>
        <w:rPr>
          <w:rFonts w:hint="eastAsia" w:ascii="宋体" w:hAnsi="宋体" w:eastAsia="宋体" w:cs="宋体"/>
          <w:sz w:val="24"/>
          <w:szCs w:val="24"/>
        </w:rPr>
        <w:t>——核验乙方安全管理机构及人员配备情况及相应安全（特种作业）资格证书</w:t>
      </w:r>
      <w:r>
        <w:rPr>
          <w:rFonts w:hint="eastAsia" w:ascii="宋体" w:hAnsi="宋体" w:eastAsia="宋体" w:cs="宋体"/>
          <w:color w:val="FF0000"/>
          <w:sz w:val="24"/>
          <w:szCs w:val="24"/>
        </w:rPr>
        <w:t>（a.存在下列高处作业的应持有高处作业证：高处从事脚手架和跨越架架设或拆除作业；建筑物内外装饰、清洁、装修、电力、电信等线路架设，高处管道架设，小型空调高处安装、维修，各种设备设施与户外广告的安装、检修、维护以及在高处从事建筑物、设备设施拆除作业。b.高压电工和低压电工不需要“高处作业证”，特种作业人员培训考核内容中包含“高作作业”相关内容的，可不用重复取“高处作业证”，反之未包含的则需取证。c.特种设备焊接作业人员所取得证书适用于从事《特种设备安全监察条例》中规定的锅炉、压力容器（含气瓶）、压力管道和电梯、起重机械、客运索道、大型游乐设施、场（厂）内专用机动车辆的焊接工作。应急管理部门核发的焊接与热切割作业人员所取得特种作业操作证不含《特种设备安全监察条例》规定的有关作业，进行焊接与热切割作业，需要根据《特种作业人员安全技术培训考核管理规定》（原国家安全监管总局第30号令）取得焊接与热切割特种作业操作证后，方可上岗。）。</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——核验乙方作业设备设施、工具、物料、劳动保护用品等与乙方承包项目的匹配性以及安全性等；</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——负责对乙方人员进行安全风险交底；</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——提供必要的工作条件；</w:t>
      </w:r>
    </w:p>
    <w:p>
      <w:pPr>
        <w:snapToGrid w:val="0"/>
        <w:spacing w:line="460" w:lineRule="exact"/>
        <w:rPr>
          <w:rFonts w:hint="eastAsia" w:ascii="宋体" w:hAnsi="宋体" w:eastAsia="宋体" w:cs="宋体"/>
          <w:sz w:val="24"/>
          <w:szCs w:val="24"/>
        </w:rPr>
      </w:pPr>
      <w:r>
        <w:rPr>
          <w:rFonts w:hint="eastAsia" w:ascii="宋体" w:hAnsi="宋体" w:eastAsia="宋体" w:cs="宋体"/>
          <w:sz w:val="24"/>
          <w:szCs w:val="24"/>
        </w:rPr>
        <w:t>2.1.1.2作业中管理要求</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建立信息交流机制，对乙方提报的工作计划或作业任务进行确认，开展作业监督检查，监督办理危险作业等作业许可，指导协调应急处置。</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——负责审查乙方提报的《每日作业计划》；</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——监督检查乙方风险管控措施和危大工程的方案落实情况，并督促整改闭环。</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——负责指挥协调乙方现场安全生产事故应急救援工作，充分调动甲乙双方的应急资源。</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——对承包商危险作业实施许可管理；按照变更作业相关制度实施变更作业管理；</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两个以上承包商或承包商与本单位在同一作业区域内作业，一方可能危及对方生产安全的，组织签订安全（消防）生产管理协议，明确各自的安全生产管理职责和应当采取的安全措施，并指定专人进行安全检查与协调指挥。</w:t>
      </w:r>
    </w:p>
    <w:p>
      <w:pPr>
        <w:snapToGrid w:val="0"/>
        <w:spacing w:line="460" w:lineRule="exact"/>
        <w:rPr>
          <w:rFonts w:hint="eastAsia" w:ascii="宋体" w:hAnsi="宋体" w:eastAsia="宋体" w:cs="宋体"/>
          <w:sz w:val="24"/>
          <w:szCs w:val="24"/>
        </w:rPr>
      </w:pPr>
      <w:r>
        <w:rPr>
          <w:rFonts w:hint="eastAsia" w:ascii="宋体" w:hAnsi="宋体" w:eastAsia="宋体" w:cs="宋体"/>
          <w:sz w:val="24"/>
          <w:szCs w:val="24"/>
        </w:rPr>
        <w:t>2.1.1.3作业后管理要求</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组织对乙方按照甲方考核评价相关制度进行考核评价，开展项目验收。</w:t>
      </w:r>
    </w:p>
    <w:p>
      <w:pPr>
        <w:snapToGrid w:val="0"/>
        <w:spacing w:line="460" w:lineRule="exact"/>
        <w:rPr>
          <w:rFonts w:hint="eastAsia" w:ascii="宋体" w:hAnsi="宋体" w:eastAsia="宋体" w:cs="宋体"/>
          <w:sz w:val="24"/>
          <w:szCs w:val="24"/>
        </w:rPr>
      </w:pPr>
      <w:r>
        <w:rPr>
          <w:rFonts w:hint="eastAsia" w:ascii="宋体" w:hAnsi="宋体" w:eastAsia="宋体" w:cs="宋体"/>
          <w:sz w:val="24"/>
          <w:szCs w:val="24"/>
        </w:rPr>
        <w:t>2.1.2 权利</w:t>
      </w:r>
    </w:p>
    <w:p>
      <w:pPr>
        <w:snapToGrid w:val="0"/>
        <w:spacing w:line="460" w:lineRule="exact"/>
        <w:rPr>
          <w:rFonts w:hint="eastAsia" w:ascii="宋体" w:hAnsi="宋体" w:eastAsia="宋体" w:cs="宋体"/>
          <w:sz w:val="24"/>
          <w:szCs w:val="24"/>
        </w:rPr>
      </w:pPr>
      <w:r>
        <w:rPr>
          <w:rFonts w:hint="eastAsia" w:ascii="宋体" w:hAnsi="宋体" w:eastAsia="宋体" w:cs="宋体"/>
          <w:sz w:val="24"/>
          <w:szCs w:val="24"/>
        </w:rPr>
        <w:t>2.1.2.1 有权否决乙方的分包方案。</w:t>
      </w:r>
    </w:p>
    <w:p>
      <w:pPr>
        <w:snapToGrid w:val="0"/>
        <w:spacing w:line="460" w:lineRule="exact"/>
        <w:rPr>
          <w:rFonts w:hint="eastAsia" w:ascii="宋体" w:hAnsi="宋体" w:eastAsia="宋体" w:cs="宋体"/>
          <w:sz w:val="24"/>
          <w:szCs w:val="24"/>
        </w:rPr>
      </w:pPr>
      <w:r>
        <w:rPr>
          <w:rFonts w:hint="eastAsia" w:ascii="宋体" w:hAnsi="宋体" w:eastAsia="宋体" w:cs="宋体"/>
          <w:sz w:val="24"/>
          <w:szCs w:val="24"/>
        </w:rPr>
        <w:t>2.1.2.2 有权对乙方现场安全工作不称职的现场负责人、安全管理负责人和作业人员，提出约谈、警告、调离岗位、直至撤换等要求。</w:t>
      </w:r>
    </w:p>
    <w:p>
      <w:pPr>
        <w:snapToGrid w:val="0"/>
        <w:spacing w:line="460" w:lineRule="exact"/>
        <w:rPr>
          <w:rFonts w:hint="eastAsia" w:ascii="宋体" w:hAnsi="宋体" w:eastAsia="宋体" w:cs="宋体"/>
          <w:sz w:val="24"/>
          <w:szCs w:val="24"/>
        </w:rPr>
      </w:pPr>
      <w:r>
        <w:rPr>
          <w:rFonts w:hint="eastAsia" w:ascii="宋体" w:hAnsi="宋体" w:eastAsia="宋体" w:cs="宋体"/>
          <w:sz w:val="24"/>
          <w:szCs w:val="24"/>
        </w:rPr>
        <w:t>2.1.2.3有权制止并纠正乙方作业现场的“三违”行为，遇到危及安全生产的紧急情况，有权下令停止作业。</w:t>
      </w:r>
    </w:p>
    <w:p>
      <w:pPr>
        <w:snapToGrid w:val="0"/>
        <w:spacing w:line="460" w:lineRule="exact"/>
        <w:rPr>
          <w:rFonts w:hint="eastAsia" w:ascii="宋体" w:hAnsi="宋体" w:eastAsia="宋体" w:cs="宋体"/>
          <w:sz w:val="24"/>
          <w:szCs w:val="24"/>
        </w:rPr>
      </w:pPr>
      <w:r>
        <w:rPr>
          <w:rFonts w:hint="eastAsia" w:ascii="宋体" w:hAnsi="宋体" w:eastAsia="宋体" w:cs="宋体"/>
          <w:sz w:val="24"/>
          <w:szCs w:val="24"/>
        </w:rPr>
        <w:t>2.1.2.4乙方实施过程中违反国家有关法律法规的，甲方有权决定解除与乙方之间的合同及本协议。</w:t>
      </w:r>
    </w:p>
    <w:p>
      <w:pPr>
        <w:snapToGrid w:val="0"/>
        <w:spacing w:line="460" w:lineRule="exact"/>
        <w:rPr>
          <w:rFonts w:hint="eastAsia" w:ascii="宋体" w:hAnsi="宋体" w:eastAsia="宋体" w:cs="宋体"/>
          <w:sz w:val="24"/>
          <w:szCs w:val="24"/>
        </w:rPr>
      </w:pPr>
      <w:r>
        <w:rPr>
          <w:rFonts w:hint="eastAsia" w:ascii="宋体" w:hAnsi="宋体" w:eastAsia="宋体" w:cs="宋体"/>
          <w:sz w:val="24"/>
          <w:szCs w:val="24"/>
        </w:rPr>
        <w:t>2.1.2.5有权要求乙方遵守并执行甲方制定或发布的全部的安全方面的管理制度和要求。</w:t>
      </w:r>
    </w:p>
    <w:p>
      <w:pPr>
        <w:adjustRightInd w:val="0"/>
        <w:snapToGrid w:val="0"/>
        <w:spacing w:line="460" w:lineRule="exact"/>
        <w:rPr>
          <w:rFonts w:hint="eastAsia" w:ascii="宋体" w:hAnsi="宋体" w:eastAsia="宋体" w:cs="宋体"/>
          <w:sz w:val="24"/>
          <w:szCs w:val="24"/>
        </w:rPr>
      </w:pPr>
      <w:r>
        <w:rPr>
          <w:rFonts w:hint="eastAsia" w:ascii="宋体" w:hAnsi="宋体" w:eastAsia="宋体" w:cs="宋体"/>
          <w:sz w:val="24"/>
          <w:szCs w:val="24"/>
        </w:rPr>
        <w:t>2.1.3乙方的职责、权利</w:t>
      </w:r>
    </w:p>
    <w:p>
      <w:pPr>
        <w:snapToGrid w:val="0"/>
        <w:spacing w:line="460" w:lineRule="exact"/>
        <w:rPr>
          <w:rFonts w:hint="eastAsia" w:ascii="宋体" w:hAnsi="宋体" w:eastAsia="宋体" w:cs="宋体"/>
          <w:sz w:val="24"/>
          <w:szCs w:val="24"/>
        </w:rPr>
      </w:pPr>
      <w:r>
        <w:rPr>
          <w:rFonts w:hint="eastAsia" w:ascii="宋体" w:hAnsi="宋体" w:eastAsia="宋体" w:cs="宋体"/>
          <w:sz w:val="24"/>
          <w:szCs w:val="24"/>
        </w:rPr>
        <w:t xml:space="preserve">2.2 乙方责任 </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乙方按照甲方承包商管理制度及信息化管理系统要求，提供、上传相关资料文件，对资料的真实性、有效性、合法性负责。安全合规有序开展作业，确保项目满足质量及使用要求。</w:t>
      </w:r>
    </w:p>
    <w:p>
      <w:pPr>
        <w:snapToGrid w:val="0"/>
        <w:spacing w:line="460" w:lineRule="exact"/>
        <w:rPr>
          <w:rFonts w:hint="eastAsia" w:ascii="宋体" w:hAnsi="宋体" w:eastAsia="宋体" w:cs="宋体"/>
          <w:sz w:val="24"/>
          <w:szCs w:val="24"/>
        </w:rPr>
      </w:pPr>
      <w:r>
        <w:rPr>
          <w:rFonts w:hint="eastAsia" w:ascii="宋体" w:hAnsi="宋体" w:eastAsia="宋体" w:cs="宋体"/>
          <w:sz w:val="24"/>
          <w:szCs w:val="24"/>
        </w:rPr>
        <w:t>2.2.1作业前工作要求</w:t>
      </w:r>
    </w:p>
    <w:p>
      <w:pPr>
        <w:snapToGrid w:val="0"/>
        <w:spacing w:line="460" w:lineRule="exact"/>
        <w:ind w:firstLine="540" w:firstLineChars="225"/>
        <w:rPr>
          <w:rFonts w:hint="eastAsia" w:ascii="宋体" w:hAnsi="宋体" w:eastAsia="宋体" w:cs="宋体"/>
          <w:sz w:val="24"/>
          <w:szCs w:val="24"/>
        </w:rPr>
      </w:pPr>
      <w:r>
        <w:rPr>
          <w:rFonts w:hint="eastAsia" w:ascii="宋体" w:hAnsi="宋体" w:eastAsia="宋体" w:cs="宋体"/>
          <w:sz w:val="24"/>
          <w:szCs w:val="24"/>
        </w:rPr>
        <w:t>提供企业相关信息，签订安全协议，接受安全条件审查，开展安全培训交底工作。</w:t>
      </w:r>
    </w:p>
    <w:p>
      <w:pPr>
        <w:widowControl/>
        <w:spacing w:line="460" w:lineRule="exact"/>
        <w:ind w:firstLine="554" w:firstLineChars="231"/>
        <w:rPr>
          <w:rFonts w:hint="eastAsia" w:ascii="宋体" w:hAnsi="宋体" w:eastAsia="宋体" w:cs="宋体"/>
          <w:sz w:val="24"/>
          <w:szCs w:val="24"/>
        </w:rPr>
      </w:pPr>
      <w:r>
        <w:rPr>
          <w:rFonts w:hint="eastAsia" w:ascii="宋体" w:hAnsi="宋体" w:eastAsia="宋体" w:cs="宋体"/>
          <w:sz w:val="24"/>
          <w:szCs w:val="24"/>
        </w:rPr>
        <w:t>——提交</w:t>
      </w:r>
      <w:r>
        <w:rPr>
          <w:rFonts w:hint="eastAsia" w:ascii="宋体" w:hAnsi="宋体" w:eastAsia="宋体" w:cs="宋体"/>
          <w:kern w:val="36"/>
          <w:sz w:val="24"/>
          <w:szCs w:val="24"/>
        </w:rPr>
        <w:t>资质证件、无事故证明、人员保险、人员资格证书、安全培训、作业方案、现场处置方案等文件资料</w:t>
      </w:r>
      <w:r>
        <w:rPr>
          <w:rFonts w:hint="eastAsia" w:ascii="宋体" w:hAnsi="宋体" w:eastAsia="宋体" w:cs="宋体"/>
          <w:sz w:val="24"/>
          <w:szCs w:val="24"/>
        </w:rPr>
        <w:t>，并对真实性、有效性和合法性负责。</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——配备安全管理机构及人员；</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——配备作业设备设施、工具、物料、劳动保护用品等物品，并对符合性、安全性和完好性负责；</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——负责对乙方作业人员进行安全风险交底；</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——严禁违法分包和挂靠资质。如违反，则甲方有权决定解除与乙方之间的合同及本协议。</w:t>
      </w:r>
    </w:p>
    <w:p>
      <w:pPr>
        <w:snapToGrid w:val="0"/>
        <w:spacing w:line="460" w:lineRule="exact"/>
        <w:rPr>
          <w:rFonts w:hint="eastAsia" w:ascii="宋体" w:hAnsi="宋体" w:eastAsia="宋体" w:cs="宋体"/>
          <w:sz w:val="24"/>
          <w:szCs w:val="24"/>
        </w:rPr>
      </w:pPr>
      <w:r>
        <w:rPr>
          <w:rFonts w:hint="eastAsia" w:ascii="宋体" w:hAnsi="宋体" w:eastAsia="宋体" w:cs="宋体"/>
          <w:sz w:val="24"/>
          <w:szCs w:val="24"/>
        </w:rPr>
        <w:t>2.2.2作业中管理要求</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按照甲方要求参加值班例会或项目例会，按时提报的工作计划或作业任务，定期开展安全检查并整改关闭，按照规定办理危险作业等作业许可，开展安全事故应急处置。</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禁止擅自改变每日作业活动的性质、范围和条件，禁止在作业任务规定时间之外开展作业，禁止在无人监管的情况下开展作业。</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——负责提报的《每日作业计划》；</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——按照施工方案落实风险管控措施；</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——负责指挥现场安全生产事故应急救援工作，并及时向甲方报告，并积极配合甲方的应急指挥、协调事故救援工作。</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——按照甲方制度要求，危险作业办理许可方可作业；按照甲方变更作业相关制度实施变更作业管理；</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——特种作业人员须持有与作业相应的、合格的特种作业证，特种设备操作人员需持有效的特种设备操作员证；</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——现场存在交叉作业时，应服从甲方协调、指挥。</w:t>
      </w:r>
    </w:p>
    <w:p>
      <w:pPr>
        <w:snapToGrid w:val="0"/>
        <w:spacing w:line="460" w:lineRule="exact"/>
        <w:ind w:firstLine="540" w:firstLineChars="225"/>
        <w:rPr>
          <w:rFonts w:hint="eastAsia" w:ascii="宋体" w:hAnsi="宋体" w:eastAsia="宋体" w:cs="宋体"/>
          <w:sz w:val="24"/>
          <w:szCs w:val="24"/>
        </w:rPr>
      </w:pPr>
      <w:r>
        <w:rPr>
          <w:rFonts w:hint="eastAsia" w:ascii="宋体" w:hAnsi="宋体" w:eastAsia="宋体" w:cs="宋体"/>
          <w:sz w:val="24"/>
          <w:szCs w:val="24"/>
        </w:rPr>
        <w:t>——施工过程中，存在重大变更（方案、工具、人员等）或重大隐患、事故征兆以及事故的情况，应及时、如实报告甲方。</w:t>
      </w:r>
    </w:p>
    <w:p>
      <w:pPr>
        <w:widowControl/>
        <w:spacing w:line="460" w:lineRule="exact"/>
        <w:ind w:firstLine="480" w:firstLineChars="200"/>
        <w:jc w:val="left"/>
        <w:rPr>
          <w:rFonts w:hint="eastAsia" w:ascii="宋体" w:hAnsi="宋体" w:eastAsia="宋体" w:cs="宋体"/>
          <w:sz w:val="24"/>
          <w:szCs w:val="24"/>
        </w:rPr>
      </w:pPr>
      <w:r>
        <w:rPr>
          <w:rFonts w:hint="eastAsia" w:ascii="宋体" w:hAnsi="宋体" w:eastAsia="宋体" w:cs="宋体"/>
          <w:sz w:val="24"/>
          <w:szCs w:val="24"/>
        </w:rPr>
        <w:t>——涉及危大工程的，根据《危险性较大的分部分项工程安全管理规定》及甲方相关制度标准，组织编制危大工程专项施工方案。</w:t>
      </w:r>
    </w:p>
    <w:p>
      <w:pPr>
        <w:widowControl/>
        <w:spacing w:line="460" w:lineRule="exact"/>
        <w:ind w:firstLine="480" w:firstLineChars="200"/>
        <w:jc w:val="left"/>
        <w:rPr>
          <w:rFonts w:hint="eastAsia" w:ascii="宋体" w:hAnsi="宋体" w:eastAsia="宋体" w:cs="宋体"/>
          <w:sz w:val="24"/>
          <w:szCs w:val="24"/>
        </w:rPr>
      </w:pPr>
      <w:r>
        <w:rPr>
          <w:rFonts w:hint="eastAsia" w:ascii="宋体" w:hAnsi="宋体" w:eastAsia="宋体" w:cs="宋体"/>
          <w:sz w:val="24"/>
          <w:szCs w:val="24"/>
        </w:rPr>
        <w:t>——作业过程中违反国家有关法律法规造成损失的，承担相应责任，若因此给甲方造成损失或处罚的，承担经济损失。</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——作业过程中严禁使用国家明令禁止使用或耗能大、对环境造成较大破坏的设备设施，运输车辆需符合排放标准要求，作业现场需做好防扬撒措施，规范处置作业过程中产生的固废、危废。</w:t>
      </w:r>
    </w:p>
    <w:p>
      <w:pPr>
        <w:snapToGrid w:val="0"/>
        <w:spacing w:line="460" w:lineRule="exact"/>
        <w:rPr>
          <w:rFonts w:hint="eastAsia" w:ascii="宋体" w:hAnsi="宋体" w:eastAsia="宋体" w:cs="宋体"/>
          <w:sz w:val="24"/>
          <w:szCs w:val="24"/>
        </w:rPr>
      </w:pPr>
      <w:r>
        <w:rPr>
          <w:rFonts w:hint="eastAsia" w:ascii="宋体" w:hAnsi="宋体" w:eastAsia="宋体" w:cs="宋体"/>
          <w:sz w:val="24"/>
          <w:szCs w:val="24"/>
        </w:rPr>
        <w:t>2.2.3作业后管理要求</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对甲方提供的技术资料保密，并提供真实有效的竣工验收资料。</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——对甲方提供的技术资料的保密性负责；</w:t>
      </w:r>
    </w:p>
    <w:p>
      <w:pPr>
        <w:snapToGrid w:val="0"/>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——对提交竣工验收相关资料的真实性负责。</w:t>
      </w:r>
    </w:p>
    <w:p>
      <w:pPr>
        <w:snapToGrid w:val="0"/>
        <w:spacing w:line="460" w:lineRule="exact"/>
        <w:rPr>
          <w:rFonts w:hint="eastAsia" w:ascii="宋体" w:hAnsi="宋体" w:eastAsia="宋体" w:cs="宋体"/>
          <w:sz w:val="24"/>
          <w:szCs w:val="24"/>
        </w:rPr>
      </w:pPr>
      <w:r>
        <w:rPr>
          <w:rFonts w:hint="eastAsia" w:ascii="宋体" w:hAnsi="宋体" w:eastAsia="宋体" w:cs="宋体"/>
          <w:sz w:val="24"/>
          <w:szCs w:val="24"/>
        </w:rPr>
        <w:t>2.3 权利</w:t>
      </w:r>
    </w:p>
    <w:p>
      <w:pPr>
        <w:spacing w:line="460" w:lineRule="exact"/>
        <w:jc w:val="left"/>
        <w:rPr>
          <w:rFonts w:hint="eastAsia" w:ascii="宋体" w:hAnsi="宋体" w:eastAsia="宋体" w:cs="宋体"/>
          <w:sz w:val="24"/>
          <w:szCs w:val="24"/>
        </w:rPr>
      </w:pPr>
      <w:r>
        <w:rPr>
          <w:rFonts w:hint="eastAsia" w:ascii="宋体" w:hAnsi="宋体" w:eastAsia="宋体" w:cs="宋体"/>
          <w:sz w:val="24"/>
          <w:szCs w:val="24"/>
        </w:rPr>
        <w:t>2.3.1 有权拒绝甲方的违章指挥、强令冒险作业要求。</w:t>
      </w:r>
      <w:bookmarkEnd w:id="59"/>
      <w:bookmarkEnd w:id="60"/>
      <w:bookmarkEnd w:id="61"/>
      <w:bookmarkEnd w:id="62"/>
      <w:bookmarkEnd w:id="63"/>
      <w:bookmarkEnd w:id="64"/>
      <w:bookmarkEnd w:id="65"/>
      <w:bookmarkEnd w:id="66"/>
      <w:bookmarkEnd w:id="67"/>
      <w:bookmarkEnd w:id="68"/>
      <w:bookmarkEnd w:id="69"/>
    </w:p>
    <w:p>
      <w:pPr>
        <w:spacing w:line="460" w:lineRule="exact"/>
        <w:jc w:val="left"/>
        <w:rPr>
          <w:rFonts w:hint="eastAsia" w:ascii="宋体" w:hAnsi="宋体" w:eastAsia="宋体" w:cs="宋体"/>
          <w:b/>
          <w:bCs/>
          <w:sz w:val="24"/>
          <w:szCs w:val="24"/>
        </w:rPr>
      </w:pPr>
      <w:bookmarkStart w:id="70" w:name="_Toc383301028"/>
      <w:bookmarkStart w:id="71" w:name="_Toc381911467"/>
      <w:bookmarkStart w:id="72" w:name="_Toc396037055"/>
      <w:bookmarkStart w:id="73" w:name="_Toc389985360"/>
      <w:bookmarkStart w:id="74" w:name="_Toc396036411"/>
      <w:bookmarkStart w:id="75" w:name="_Toc442022102"/>
      <w:bookmarkStart w:id="76" w:name="_Toc384944718"/>
      <w:bookmarkStart w:id="77" w:name="_Toc451698741"/>
      <w:bookmarkStart w:id="78" w:name="_Toc442133372"/>
      <w:bookmarkStart w:id="79" w:name="_Toc434694364"/>
      <w:bookmarkStart w:id="80" w:name="_Toc442016143"/>
      <w:r>
        <w:rPr>
          <w:rFonts w:hint="eastAsia" w:ascii="宋体" w:hAnsi="宋体" w:eastAsia="宋体" w:cs="宋体"/>
          <w:b/>
          <w:bCs/>
          <w:sz w:val="24"/>
          <w:szCs w:val="24"/>
        </w:rPr>
        <w:t>3安全投入和资金保障</w:t>
      </w:r>
      <w:bookmarkEnd w:id="70"/>
      <w:bookmarkEnd w:id="71"/>
      <w:bookmarkEnd w:id="72"/>
      <w:bookmarkEnd w:id="73"/>
      <w:bookmarkEnd w:id="74"/>
      <w:bookmarkEnd w:id="75"/>
      <w:bookmarkEnd w:id="76"/>
      <w:bookmarkEnd w:id="77"/>
      <w:bookmarkEnd w:id="78"/>
      <w:bookmarkEnd w:id="79"/>
      <w:bookmarkEnd w:id="80"/>
    </w:p>
    <w:p>
      <w:pPr>
        <w:spacing w:line="460" w:lineRule="exact"/>
        <w:jc w:val="left"/>
        <w:rPr>
          <w:rFonts w:hint="eastAsia" w:ascii="宋体" w:hAnsi="宋体" w:eastAsia="宋体" w:cs="宋体"/>
          <w:sz w:val="24"/>
          <w:szCs w:val="24"/>
        </w:rPr>
      </w:pPr>
      <w:r>
        <w:rPr>
          <w:rFonts w:hint="eastAsia" w:ascii="宋体" w:hAnsi="宋体" w:eastAsia="宋体" w:cs="宋体"/>
          <w:sz w:val="24"/>
          <w:szCs w:val="24"/>
        </w:rPr>
        <w:t>3.1甲方是项目安全投入的责任主体，负责完善和改进项目安全生产条件的资金保障，向乙方提供保障施工作业所需的安全投入，已包含在甲方支付给乙方的合同款中。</w:t>
      </w:r>
    </w:p>
    <w:p>
      <w:pPr>
        <w:spacing w:line="460" w:lineRule="exact"/>
        <w:jc w:val="left"/>
        <w:rPr>
          <w:rFonts w:hint="eastAsia" w:ascii="宋体" w:hAnsi="宋体" w:eastAsia="宋体" w:cs="宋体"/>
          <w:bCs/>
          <w:sz w:val="24"/>
          <w:szCs w:val="24"/>
        </w:rPr>
      </w:pPr>
      <w:r>
        <w:rPr>
          <w:rFonts w:hint="eastAsia" w:ascii="宋体" w:hAnsi="宋体" w:eastAsia="宋体" w:cs="宋体"/>
          <w:sz w:val="24"/>
          <w:szCs w:val="24"/>
        </w:rPr>
        <w:t>3.2</w:t>
      </w:r>
      <w:r>
        <w:rPr>
          <w:rFonts w:hint="eastAsia" w:ascii="宋体" w:hAnsi="宋体" w:eastAsia="宋体" w:cs="宋体"/>
          <w:bCs/>
          <w:sz w:val="24"/>
          <w:szCs w:val="24"/>
        </w:rPr>
        <w:t>乙方须</w:t>
      </w:r>
      <w:r>
        <w:rPr>
          <w:rFonts w:hint="eastAsia" w:ascii="宋体" w:hAnsi="宋体" w:eastAsia="宋体" w:cs="宋体"/>
          <w:sz w:val="24"/>
          <w:szCs w:val="24"/>
        </w:rPr>
        <w:t>和参与施工人员签订符合《民法典》要求的用工合同或劳务合同，</w:t>
      </w:r>
      <w:r>
        <w:rPr>
          <w:rFonts w:hint="eastAsia" w:ascii="宋体" w:hAnsi="宋体" w:eastAsia="宋体" w:cs="宋体"/>
          <w:bCs/>
          <w:sz w:val="24"/>
          <w:szCs w:val="24"/>
        </w:rPr>
        <w:t xml:space="preserve">为施工人员购买工伤保险或购买赔付额度不低于【 </w:t>
      </w:r>
      <w:r>
        <w:rPr>
          <w:rFonts w:hint="default" w:ascii="宋体" w:hAnsi="宋体" w:cs="宋体"/>
          <w:bCs/>
          <w:sz w:val="24"/>
          <w:szCs w:val="24"/>
          <w:lang w:val="en-US"/>
        </w:rPr>
        <w:t>105</w:t>
      </w:r>
      <w:r>
        <w:rPr>
          <w:rFonts w:hint="eastAsia" w:ascii="宋体" w:hAnsi="宋体" w:eastAsia="宋体" w:cs="宋体"/>
          <w:bCs/>
          <w:sz w:val="24"/>
          <w:szCs w:val="24"/>
        </w:rPr>
        <w:t>】万元（</w:t>
      </w:r>
      <w:r>
        <w:rPr>
          <w:rFonts w:hint="eastAsia" w:ascii="宋体" w:hAnsi="宋体" w:eastAsia="宋体" w:cs="宋体"/>
          <w:kern w:val="0"/>
          <w:sz w:val="24"/>
          <w:szCs w:val="24"/>
          <w:lang w:val="zh-CN"/>
        </w:rPr>
        <w:t>保额赔付不低于</w:t>
      </w:r>
      <w:r>
        <w:rPr>
          <w:rFonts w:hint="eastAsia" w:ascii="宋体" w:hAnsi="宋体" w:eastAsia="宋体" w:cs="宋体"/>
          <w:kern w:val="0"/>
          <w:sz w:val="24"/>
          <w:szCs w:val="24"/>
        </w:rPr>
        <w:t>上一年度国家一次性工亡补助金标准为上一年度全国城镇居民人均可支配收入的20倍</w:t>
      </w:r>
      <w:r>
        <w:rPr>
          <w:rFonts w:hint="eastAsia" w:ascii="宋体" w:hAnsi="宋体" w:eastAsia="宋体" w:cs="宋体"/>
          <w:bCs/>
          <w:sz w:val="24"/>
          <w:szCs w:val="24"/>
        </w:rPr>
        <w:t>）的意外伤害险或雇主责任险和10万元的医疗保险。</w:t>
      </w:r>
    </w:p>
    <w:p>
      <w:pPr>
        <w:spacing w:line="460" w:lineRule="exact"/>
        <w:jc w:val="left"/>
        <w:rPr>
          <w:rFonts w:hint="eastAsia" w:ascii="宋体" w:hAnsi="宋体" w:eastAsia="宋体" w:cs="宋体"/>
          <w:bCs/>
          <w:sz w:val="24"/>
          <w:szCs w:val="24"/>
        </w:rPr>
      </w:pPr>
      <w:r>
        <w:rPr>
          <w:rFonts w:hint="eastAsia" w:ascii="宋体" w:hAnsi="宋体" w:eastAsia="宋体" w:cs="宋体"/>
          <w:sz w:val="24"/>
          <w:szCs w:val="24"/>
        </w:rPr>
        <w:t>3.</w:t>
      </w:r>
      <w:r>
        <w:rPr>
          <w:rFonts w:hint="eastAsia" w:ascii="宋体" w:hAnsi="宋体" w:eastAsia="宋体" w:cs="宋体"/>
          <w:sz w:val="24"/>
          <w:szCs w:val="24"/>
          <w:lang w:val="en-US" w:eastAsia="zh-CN"/>
        </w:rPr>
        <w:t>3</w:t>
      </w:r>
      <w:r>
        <w:rPr>
          <w:rFonts w:hint="eastAsia" w:ascii="宋体" w:hAnsi="宋体" w:eastAsia="宋体" w:cs="宋体"/>
          <w:bCs/>
          <w:sz w:val="24"/>
          <w:szCs w:val="24"/>
        </w:rPr>
        <w:t>乙方应当按照相关法律、法规、规章和标准的有关规定和本协议，保证安全生产投入落实到位、专款专用，不断完善和改进项目现场安全生产条件。</w:t>
      </w:r>
      <w:r>
        <w:rPr>
          <w:rFonts w:hint="eastAsia" w:ascii="宋体" w:hAnsi="宋体" w:eastAsia="宋体" w:cs="宋体"/>
          <w:sz w:val="24"/>
          <w:szCs w:val="24"/>
        </w:rPr>
        <w:t>甲方监督乙方将各项安全投入落实到位，乙方不落实的由甲方先期垫付。</w:t>
      </w:r>
    </w:p>
    <w:p>
      <w:pPr>
        <w:spacing w:line="460" w:lineRule="exact"/>
        <w:jc w:val="left"/>
        <w:rPr>
          <w:rFonts w:hint="eastAsia" w:ascii="宋体" w:hAnsi="宋体" w:eastAsia="宋体" w:cs="宋体"/>
          <w:b/>
          <w:bCs/>
          <w:sz w:val="24"/>
          <w:szCs w:val="24"/>
        </w:rPr>
      </w:pPr>
      <w:bookmarkStart w:id="81" w:name="_Toc384944719"/>
      <w:bookmarkStart w:id="82" w:name="_Toc396037056"/>
      <w:bookmarkStart w:id="83" w:name="_Toc434694365"/>
      <w:bookmarkStart w:id="84" w:name="_Toc389985361"/>
      <w:bookmarkStart w:id="85" w:name="_Toc442016144"/>
      <w:bookmarkStart w:id="86" w:name="_Toc451698742"/>
      <w:bookmarkStart w:id="87" w:name="_Toc396036412"/>
      <w:bookmarkStart w:id="88" w:name="_Toc442133373"/>
      <w:bookmarkStart w:id="89" w:name="_Toc381911468"/>
      <w:bookmarkStart w:id="90" w:name="_Toc442022103"/>
      <w:bookmarkStart w:id="91" w:name="_Toc383301029"/>
      <w:r>
        <w:rPr>
          <w:rFonts w:hint="eastAsia" w:ascii="宋体" w:hAnsi="宋体" w:eastAsia="宋体" w:cs="宋体"/>
          <w:b/>
          <w:bCs/>
          <w:sz w:val="24"/>
          <w:szCs w:val="24"/>
        </w:rPr>
        <w:t>4安全设施和施工条件</w:t>
      </w:r>
      <w:bookmarkEnd w:id="81"/>
      <w:bookmarkEnd w:id="82"/>
      <w:bookmarkEnd w:id="83"/>
      <w:bookmarkEnd w:id="84"/>
      <w:bookmarkEnd w:id="85"/>
      <w:bookmarkEnd w:id="86"/>
      <w:bookmarkEnd w:id="87"/>
      <w:bookmarkEnd w:id="88"/>
      <w:bookmarkEnd w:id="89"/>
      <w:bookmarkEnd w:id="90"/>
      <w:bookmarkEnd w:id="91"/>
    </w:p>
    <w:p>
      <w:pPr>
        <w:spacing w:line="460" w:lineRule="exact"/>
        <w:jc w:val="left"/>
        <w:rPr>
          <w:rFonts w:hint="eastAsia" w:ascii="宋体" w:hAnsi="宋体" w:eastAsia="宋体" w:cs="宋体"/>
          <w:sz w:val="24"/>
          <w:szCs w:val="24"/>
        </w:rPr>
      </w:pPr>
      <w:r>
        <w:rPr>
          <w:rFonts w:hint="eastAsia" w:ascii="宋体" w:hAnsi="宋体" w:eastAsia="宋体" w:cs="宋体"/>
          <w:sz w:val="24"/>
          <w:szCs w:val="24"/>
        </w:rPr>
        <w:t xml:space="preserve">4.1甲方应当保证提供给外包项目有关的生产系统安全设施正常运行，保证外包项目具备法律、法规、规章和标准规定的安全生产条件。 </w:t>
      </w:r>
    </w:p>
    <w:p>
      <w:pPr>
        <w:spacing w:line="460" w:lineRule="exact"/>
        <w:jc w:val="left"/>
        <w:rPr>
          <w:rFonts w:hint="eastAsia" w:ascii="宋体" w:hAnsi="宋体" w:eastAsia="宋体" w:cs="宋体"/>
          <w:sz w:val="24"/>
          <w:szCs w:val="24"/>
        </w:rPr>
      </w:pPr>
      <w:r>
        <w:rPr>
          <w:rFonts w:hint="eastAsia" w:ascii="宋体" w:hAnsi="宋体" w:eastAsia="宋体" w:cs="宋体"/>
          <w:sz w:val="24"/>
          <w:szCs w:val="24"/>
        </w:rPr>
        <w:t>4.2甲方应当为乙方提供安全生产所必要的施工作业条件。除不可抗力外，甲方未向乙方提供安全生产所必要的施工作业条件，由此给乙方造成有关生产进度、经济等方面损失的，由甲方承担责任。</w:t>
      </w:r>
    </w:p>
    <w:p>
      <w:pPr>
        <w:spacing w:line="460" w:lineRule="exact"/>
        <w:jc w:val="left"/>
        <w:rPr>
          <w:rFonts w:hint="eastAsia" w:ascii="宋体" w:hAnsi="宋体" w:eastAsia="宋体" w:cs="宋体"/>
          <w:sz w:val="24"/>
          <w:szCs w:val="24"/>
        </w:rPr>
      </w:pPr>
      <w:r>
        <w:rPr>
          <w:rFonts w:hint="eastAsia" w:ascii="宋体" w:hAnsi="宋体" w:eastAsia="宋体" w:cs="宋体"/>
          <w:sz w:val="24"/>
          <w:szCs w:val="24"/>
        </w:rPr>
        <w:t>4.3甲方应当向乙方提供现有生产系统，以及与项目安全生产相关的勘察、设计、风险评价、检测检验和应急救援等资料，并保证资料的真实、完整和有效；同时，应当告知乙方项目施工作业过程中可能存在的主要危险有害因素，以及在紧急情况下应当采取的应急措施，对项目施工进行书面和现场的技术交底。</w:t>
      </w:r>
    </w:p>
    <w:p>
      <w:pPr>
        <w:spacing w:line="460" w:lineRule="exact"/>
        <w:ind w:firstLine="480" w:firstLineChars="200"/>
        <w:jc w:val="left"/>
        <w:rPr>
          <w:rFonts w:hint="eastAsia" w:ascii="宋体" w:hAnsi="宋体" w:eastAsia="宋体" w:cs="宋体"/>
          <w:sz w:val="24"/>
          <w:szCs w:val="24"/>
        </w:rPr>
      </w:pPr>
      <w:r>
        <w:rPr>
          <w:rFonts w:hint="eastAsia" w:ascii="宋体" w:hAnsi="宋体" w:eastAsia="宋体" w:cs="宋体"/>
          <w:bCs/>
          <w:sz w:val="24"/>
          <w:szCs w:val="24"/>
        </w:rPr>
        <w:t>甲方</w:t>
      </w:r>
      <w:r>
        <w:rPr>
          <w:rFonts w:hint="eastAsia" w:ascii="宋体" w:hAnsi="宋体" w:eastAsia="宋体" w:cs="宋体"/>
          <w:sz w:val="24"/>
          <w:szCs w:val="24"/>
        </w:rPr>
        <w:t>提供乙方图纸资料的日期(包括图纸的绘制时间)、名称和数量清单，技术交底的时间、负责人、参加人员等记录资料，应当在本协议的附件1(《技术交底记录文件》)中予以明确。</w:t>
      </w:r>
    </w:p>
    <w:p>
      <w:pPr>
        <w:widowControl/>
        <w:shd w:val="clear" w:color="auto" w:fill="FFFFFF"/>
        <w:snapToGrid w:val="0"/>
        <w:spacing w:line="460" w:lineRule="exact"/>
        <w:jc w:val="left"/>
        <w:rPr>
          <w:rFonts w:hint="eastAsia" w:ascii="宋体" w:hAnsi="宋体" w:eastAsia="宋体" w:cs="宋体"/>
          <w:kern w:val="0"/>
          <w:sz w:val="24"/>
          <w:szCs w:val="24"/>
        </w:rPr>
      </w:pPr>
      <w:r>
        <w:rPr>
          <w:rFonts w:hint="eastAsia" w:ascii="宋体" w:hAnsi="宋体" w:eastAsia="宋体" w:cs="宋体"/>
          <w:kern w:val="0"/>
          <w:sz w:val="24"/>
          <w:szCs w:val="24"/>
        </w:rPr>
        <w:t>4.4乙方应当制定项目施工方案。包括：施工负责人、施工步骤（实施的具体内容）、施工进度，明确作业过程可能发生的风险分析及防控措施和应急处置方案，经甲方审核批准后，须对作业人员进行三级安全教育及危险、有危害因素告知，明确告知作业过程的各种风险及防控措施，提升作业人员的安全意识及应急处理能力。特种作业人员及特种设备作业人员必须具备相应合格有效的特种作业资质。现场公示告知风险分析及防控措施和应急处置方案。</w:t>
      </w:r>
    </w:p>
    <w:p>
      <w:pPr>
        <w:widowControl/>
        <w:shd w:val="clear" w:color="auto" w:fill="FFFFFF"/>
        <w:snapToGrid w:val="0"/>
        <w:spacing w:line="460" w:lineRule="exact"/>
        <w:ind w:firstLine="480" w:firstLineChars="200"/>
        <w:jc w:val="left"/>
        <w:rPr>
          <w:rFonts w:hint="eastAsia" w:ascii="宋体" w:hAnsi="宋体" w:eastAsia="宋体" w:cs="宋体"/>
          <w:kern w:val="0"/>
          <w:sz w:val="24"/>
          <w:szCs w:val="24"/>
        </w:rPr>
      </w:pPr>
      <w:r>
        <w:rPr>
          <w:rFonts w:hint="eastAsia" w:ascii="宋体" w:hAnsi="宋体" w:eastAsia="宋体" w:cs="宋体"/>
          <w:kern w:val="0"/>
          <w:sz w:val="24"/>
          <w:szCs w:val="24"/>
        </w:rPr>
        <w:t>注意：</w:t>
      </w:r>
      <w:r>
        <w:rPr>
          <w:rFonts w:hint="eastAsia" w:ascii="宋体" w:hAnsi="宋体" w:eastAsia="宋体" w:cs="宋体"/>
          <w:spacing w:val="6"/>
          <w:kern w:val="0"/>
          <w:sz w:val="24"/>
          <w:szCs w:val="24"/>
        </w:rPr>
        <w:t>不得安排未经上岗前职业健康检查的人员从事接触职业病危害的作业，不得安排有职业禁忌的人员从事其所禁忌的作业。</w:t>
      </w:r>
    </w:p>
    <w:p>
      <w:pPr>
        <w:spacing w:line="460" w:lineRule="exact"/>
        <w:jc w:val="left"/>
        <w:rPr>
          <w:rFonts w:hint="eastAsia" w:ascii="宋体" w:hAnsi="宋体" w:eastAsia="宋体" w:cs="宋体"/>
          <w:bCs/>
          <w:sz w:val="24"/>
          <w:szCs w:val="24"/>
        </w:rPr>
      </w:pPr>
      <w:r>
        <w:rPr>
          <w:rFonts w:hint="eastAsia" w:ascii="宋体" w:hAnsi="宋体" w:eastAsia="宋体" w:cs="宋体"/>
          <w:sz w:val="24"/>
          <w:szCs w:val="24"/>
        </w:rPr>
        <w:t>4.5乙方应当明确其项目施工人员和设备设施的情况</w:t>
      </w:r>
      <w:r>
        <w:rPr>
          <w:rFonts w:hint="eastAsia" w:ascii="宋体" w:hAnsi="宋体" w:eastAsia="宋体" w:cs="宋体"/>
          <w:bCs/>
          <w:sz w:val="24"/>
          <w:szCs w:val="24"/>
        </w:rPr>
        <w:t>，具体内容如下：</w:t>
      </w:r>
    </w:p>
    <w:p>
      <w:pPr>
        <w:spacing w:line="460" w:lineRule="exact"/>
        <w:jc w:val="left"/>
        <w:rPr>
          <w:rFonts w:hint="eastAsia" w:ascii="宋体" w:hAnsi="宋体" w:eastAsia="宋体" w:cs="宋体"/>
          <w:bCs/>
          <w:sz w:val="24"/>
          <w:szCs w:val="24"/>
        </w:rPr>
      </w:pPr>
      <w:r>
        <w:rPr>
          <w:rFonts w:hint="eastAsia" w:ascii="宋体" w:hAnsi="宋体" w:eastAsia="宋体" w:cs="宋体"/>
          <w:bCs/>
          <w:sz w:val="24"/>
          <w:szCs w:val="24"/>
        </w:rPr>
        <w:t>4.5.1安全管理人员、项目技术人员和特种作业人员的姓名、性别、年龄、文化程度、所在岗位和资格证书。</w:t>
      </w:r>
      <w:bookmarkStart w:id="92" w:name="_Hlk132662916"/>
    </w:p>
    <w:bookmarkEnd w:id="92"/>
    <w:p>
      <w:pPr>
        <w:spacing w:line="460" w:lineRule="exact"/>
        <w:jc w:val="left"/>
        <w:rPr>
          <w:rFonts w:hint="eastAsia" w:ascii="宋体" w:hAnsi="宋体" w:eastAsia="宋体" w:cs="宋体"/>
          <w:bCs/>
          <w:sz w:val="24"/>
          <w:szCs w:val="24"/>
        </w:rPr>
      </w:pPr>
      <w:r>
        <w:rPr>
          <w:rFonts w:hint="eastAsia" w:ascii="宋体" w:hAnsi="宋体" w:eastAsia="宋体" w:cs="宋体"/>
          <w:bCs/>
          <w:sz w:val="24"/>
          <w:szCs w:val="24"/>
        </w:rPr>
        <w:t>4.5.2其他从业人员的姓名、身份证号、性别、年龄、文化程度。</w:t>
      </w:r>
    </w:p>
    <w:p>
      <w:pPr>
        <w:spacing w:line="460" w:lineRule="exact"/>
        <w:jc w:val="left"/>
        <w:rPr>
          <w:rFonts w:hint="eastAsia" w:ascii="宋体" w:hAnsi="宋体" w:eastAsia="宋体" w:cs="宋体"/>
          <w:bCs/>
          <w:sz w:val="24"/>
          <w:szCs w:val="24"/>
        </w:rPr>
      </w:pPr>
      <w:r>
        <w:rPr>
          <w:rFonts w:hint="eastAsia" w:ascii="宋体" w:hAnsi="宋体" w:eastAsia="宋体" w:cs="宋体"/>
          <w:bCs/>
          <w:sz w:val="24"/>
          <w:szCs w:val="24"/>
        </w:rPr>
        <w:t>4.5.3主要设备设施的名称、型号规格、数量、安装位置等情况。</w:t>
      </w:r>
    </w:p>
    <w:p>
      <w:pPr>
        <w:spacing w:line="460" w:lineRule="exact"/>
        <w:ind w:firstLine="480" w:firstLineChars="200"/>
        <w:jc w:val="left"/>
        <w:rPr>
          <w:rFonts w:hint="eastAsia" w:ascii="宋体" w:hAnsi="宋体" w:eastAsia="宋体" w:cs="宋体"/>
          <w:bCs/>
          <w:sz w:val="24"/>
          <w:szCs w:val="24"/>
        </w:rPr>
      </w:pPr>
      <w:r>
        <w:rPr>
          <w:rFonts w:hint="eastAsia" w:ascii="宋体" w:hAnsi="宋体" w:eastAsia="宋体" w:cs="宋体"/>
          <w:bCs/>
          <w:sz w:val="24"/>
          <w:szCs w:val="24"/>
        </w:rPr>
        <w:t>乙方应当将上述情况在本协议附件2(《有关人员和设备设施证明文件》)中列明。</w:t>
      </w:r>
    </w:p>
    <w:p>
      <w:pPr>
        <w:spacing w:line="460" w:lineRule="exact"/>
        <w:jc w:val="left"/>
        <w:rPr>
          <w:rFonts w:hint="eastAsia" w:ascii="宋体" w:hAnsi="宋体" w:eastAsia="宋体" w:cs="宋体"/>
          <w:sz w:val="24"/>
          <w:szCs w:val="24"/>
        </w:rPr>
      </w:pPr>
      <w:r>
        <w:rPr>
          <w:rFonts w:hint="eastAsia" w:ascii="宋体" w:hAnsi="宋体" w:eastAsia="宋体" w:cs="宋体"/>
          <w:sz w:val="24"/>
          <w:szCs w:val="24"/>
        </w:rPr>
        <w:t>4.6涉及吊装作业、高处作业、临时用电、动火作业、有限空间等危险作业执行许可制度，作业前必须进行审核、审批，针对作业项目制定安全技术措施并组织落实。</w:t>
      </w:r>
    </w:p>
    <w:p>
      <w:pPr>
        <w:spacing w:line="460" w:lineRule="exact"/>
        <w:rPr>
          <w:rFonts w:hint="eastAsia" w:ascii="宋体" w:hAnsi="宋体" w:eastAsia="宋体" w:cs="宋体"/>
          <w:sz w:val="24"/>
          <w:szCs w:val="24"/>
        </w:rPr>
      </w:pPr>
      <w:r>
        <w:rPr>
          <w:rFonts w:hint="eastAsia" w:ascii="宋体" w:hAnsi="宋体" w:eastAsia="宋体" w:cs="宋体"/>
          <w:sz w:val="24"/>
          <w:szCs w:val="24"/>
        </w:rPr>
        <w:t>4.6.1原则禁止从事交叉作业。存在同时作业或交叉作业，有可能相互危及对方作业时，应签订安全管理协议，明确各自的安全管理职责和应采取的安全措施及责任划分，配专人进行安全检查与协调。提前准备好作业人员相关信息报备甲方备案成功后，方可安排从事危险作业。</w:t>
      </w:r>
    </w:p>
    <w:p>
      <w:pPr>
        <w:widowControl/>
        <w:shd w:val="clear" w:color="auto" w:fill="FFFFFF"/>
        <w:snapToGrid w:val="0"/>
        <w:spacing w:line="460" w:lineRule="exact"/>
        <w:rPr>
          <w:rFonts w:hint="eastAsia" w:ascii="宋体" w:hAnsi="宋体" w:eastAsia="宋体" w:cs="宋体"/>
          <w:kern w:val="0"/>
          <w:sz w:val="24"/>
          <w:szCs w:val="24"/>
        </w:rPr>
      </w:pPr>
      <w:r>
        <w:rPr>
          <w:rFonts w:hint="eastAsia" w:ascii="宋体" w:hAnsi="宋体" w:eastAsia="宋体" w:cs="宋体"/>
          <w:kern w:val="0"/>
          <w:sz w:val="24"/>
          <w:szCs w:val="24"/>
        </w:rPr>
        <w:t>4.6.2从事吊装作业禁止用手扶吊件，如有需要必须使用专用工具（如绳、专用工具等）；</w:t>
      </w:r>
    </w:p>
    <w:p>
      <w:pPr>
        <w:widowControl/>
        <w:shd w:val="clear" w:color="auto" w:fill="FFFFFF"/>
        <w:snapToGrid w:val="0"/>
        <w:spacing w:line="460" w:lineRule="exact"/>
        <w:jc w:val="left"/>
        <w:rPr>
          <w:rFonts w:hint="eastAsia" w:ascii="宋体" w:hAnsi="宋体" w:eastAsia="宋体" w:cs="宋体"/>
          <w:kern w:val="0"/>
          <w:sz w:val="24"/>
          <w:szCs w:val="24"/>
        </w:rPr>
      </w:pPr>
      <w:r>
        <w:rPr>
          <w:rFonts w:hint="eastAsia" w:ascii="宋体" w:hAnsi="宋体" w:eastAsia="宋体" w:cs="宋体"/>
          <w:kern w:val="0"/>
          <w:sz w:val="24"/>
          <w:szCs w:val="24"/>
        </w:rPr>
        <w:t>4.6.3从事高处作业、临边作业必须佩戴安全带并挂好，没有条件要创造条件。搭设的脚手架必须符合规范等安全要求，原则上禁止使用竹、木头等易断材质作为搭设材料，脚手架上的踏板必须铺满并固定好；</w:t>
      </w:r>
    </w:p>
    <w:p>
      <w:pPr>
        <w:widowControl/>
        <w:shd w:val="clear" w:color="auto" w:fill="FFFFFF"/>
        <w:snapToGrid w:val="0"/>
        <w:spacing w:line="460" w:lineRule="exact"/>
        <w:jc w:val="left"/>
        <w:rPr>
          <w:rFonts w:hint="eastAsia" w:ascii="宋体" w:hAnsi="宋体" w:eastAsia="宋体" w:cs="宋体"/>
          <w:kern w:val="0"/>
          <w:sz w:val="24"/>
          <w:szCs w:val="24"/>
        </w:rPr>
      </w:pPr>
      <w:r>
        <w:rPr>
          <w:rFonts w:hint="eastAsia" w:ascii="宋体" w:hAnsi="宋体" w:eastAsia="宋体" w:cs="宋体"/>
          <w:kern w:val="0"/>
          <w:sz w:val="24"/>
          <w:szCs w:val="24"/>
        </w:rPr>
        <w:t>4.6.4从事临时用电作业室外电箱为防水型、主电缆要有火线、零线和地线之分、接地线为黄绿相间颜色、箱门要有跨接线、符合一机一闸一漏保箱门能正常关门和上锁管理、禁止使用无生产合格证的花线、各类电缆禁止出现破损、电线进出端禁止裸露，禁止乙方接施工电箱主电源，由乙方向甲方申请临时用电，甲方派人接电，电气作业人员必须穿绝缘鞋。</w:t>
      </w:r>
    </w:p>
    <w:p>
      <w:pPr>
        <w:widowControl/>
        <w:shd w:val="clear" w:color="auto" w:fill="FFFFFF"/>
        <w:snapToGrid w:val="0"/>
        <w:spacing w:line="460" w:lineRule="exact"/>
        <w:jc w:val="left"/>
        <w:rPr>
          <w:rFonts w:hint="eastAsia" w:ascii="宋体" w:hAnsi="宋体" w:eastAsia="宋体" w:cs="宋体"/>
          <w:kern w:val="0"/>
          <w:sz w:val="24"/>
          <w:szCs w:val="24"/>
        </w:rPr>
      </w:pPr>
      <w:r>
        <w:rPr>
          <w:rFonts w:hint="eastAsia" w:ascii="宋体" w:hAnsi="宋体" w:eastAsia="宋体" w:cs="宋体"/>
          <w:kern w:val="0"/>
          <w:sz w:val="24"/>
          <w:szCs w:val="24"/>
        </w:rPr>
        <w:t>4.6.5从事气割、焊接动火作业，必须戴难燃手套和墨镜、佩戴安全帽、绝缘鞋、电焊手套、电焊面罩，作业过程中禁止穿易燃的反光衣等，作业完毕后及时穿反光衣，电焊机必须完好无损，焊机各类线禁止使用铝线，地线只能搭接在焊点附近，做到双线到焊件上，禁止将防护栏杆和固定钢构等作为地线。</w:t>
      </w:r>
    </w:p>
    <w:p>
      <w:pPr>
        <w:widowControl/>
        <w:shd w:val="clear" w:color="auto" w:fill="FFFFFF"/>
        <w:snapToGrid w:val="0"/>
        <w:spacing w:line="460" w:lineRule="exact"/>
        <w:rPr>
          <w:rFonts w:hint="eastAsia" w:ascii="宋体" w:hAnsi="宋体" w:eastAsia="宋体" w:cs="宋体"/>
          <w:kern w:val="0"/>
          <w:sz w:val="24"/>
          <w:szCs w:val="24"/>
        </w:rPr>
      </w:pPr>
      <w:r>
        <w:rPr>
          <w:rFonts w:hint="eastAsia" w:ascii="宋体" w:hAnsi="宋体" w:eastAsia="宋体" w:cs="宋体"/>
          <w:kern w:val="0"/>
          <w:sz w:val="24"/>
          <w:szCs w:val="24"/>
        </w:rPr>
        <w:t>4.7每日作业前，必须参加甲方组织的班前会（安全技术交底）活动后方可安排作业。各施工小组（点）人数达3-7人的要设1名现场负责人，7人以上共同作业或从事危险作业的要设1名专职安全监护人，监护人专门负责小组（点）施工安全监护。施工方作业人数大于或等于7人的必须要配置专职监护人。专职监护人禁止参与任何作业活动，主要履行现场安全监护职责,专职监护人必须穿专用红色“安全监护人”反光背心。</w:t>
      </w:r>
    </w:p>
    <w:p>
      <w:pPr>
        <w:widowControl/>
        <w:shd w:val="clear" w:color="auto" w:fill="FFFFFF"/>
        <w:snapToGrid w:val="0"/>
        <w:spacing w:line="460" w:lineRule="exact"/>
        <w:rPr>
          <w:rFonts w:hint="eastAsia" w:ascii="宋体" w:hAnsi="宋体" w:eastAsia="宋体" w:cs="宋体"/>
          <w:kern w:val="0"/>
          <w:sz w:val="24"/>
          <w:szCs w:val="24"/>
        </w:rPr>
      </w:pPr>
      <w:r>
        <w:rPr>
          <w:rFonts w:hint="eastAsia" w:ascii="宋体" w:hAnsi="宋体" w:eastAsia="宋体" w:cs="宋体"/>
          <w:kern w:val="0"/>
          <w:sz w:val="24"/>
          <w:szCs w:val="24"/>
        </w:rPr>
        <w:t>4.8统一配发符合国家或行业标准的劳动防护用品（如反光背心、安全帽、双钩安全带、安全绳、手套、防护眼镜、墨镜、劳保鞋、防护面罩、口罩、护耳器等），并监督正确佩戴、使用；</w:t>
      </w:r>
    </w:p>
    <w:p>
      <w:pPr>
        <w:widowControl/>
        <w:shd w:val="clear" w:color="auto" w:fill="FFFFFF"/>
        <w:snapToGrid w:val="0"/>
        <w:spacing w:line="460" w:lineRule="exact"/>
        <w:rPr>
          <w:rFonts w:hint="eastAsia" w:ascii="宋体" w:hAnsi="宋体" w:eastAsia="宋体" w:cs="宋体"/>
          <w:kern w:val="0"/>
          <w:sz w:val="24"/>
          <w:szCs w:val="24"/>
        </w:rPr>
      </w:pPr>
      <w:r>
        <w:rPr>
          <w:rFonts w:hint="eastAsia" w:ascii="宋体" w:hAnsi="宋体" w:eastAsia="宋体" w:cs="宋体"/>
          <w:kern w:val="0"/>
          <w:sz w:val="24"/>
          <w:szCs w:val="24"/>
        </w:rPr>
        <w:t xml:space="preserve">4.9乙方携带的工具、设备设施必须符合国家法律法规、规范等安全要求，坚持“线不着地，齿不外露，转必有罩，险必有栏”的标准。（如砂轮机、切割机必须有可靠的防护罩和接地等措施； </w:t>
      </w:r>
    </w:p>
    <w:p>
      <w:pPr>
        <w:widowControl/>
        <w:shd w:val="clear" w:color="auto" w:fill="FFFFFF"/>
        <w:snapToGrid w:val="0"/>
        <w:spacing w:line="460" w:lineRule="exact"/>
        <w:rPr>
          <w:rFonts w:hint="eastAsia" w:ascii="宋体" w:hAnsi="宋体" w:eastAsia="宋体" w:cs="宋体"/>
          <w:kern w:val="0"/>
          <w:sz w:val="24"/>
          <w:szCs w:val="24"/>
        </w:rPr>
      </w:pPr>
      <w:r>
        <w:rPr>
          <w:rFonts w:hint="eastAsia" w:ascii="宋体" w:hAnsi="宋体" w:eastAsia="宋体" w:cs="宋体"/>
          <w:kern w:val="0"/>
          <w:sz w:val="24"/>
          <w:szCs w:val="24"/>
        </w:rPr>
        <w:t>4.10出具合格证并保持安全附属设备设施安全可靠灵敏有效。工具、材料、备品备件应码放平稳，不存在倾翻、滚动、坠落和其它危险隐患。不准堵塞安全通道、要害部位。严禁擅自拆除工器具安全防护装置及设施，如需拆除机电设备的安全装置（设施）前必须征得甲方设备、安全管理人员同意，</w:t>
      </w:r>
      <w:r>
        <w:rPr>
          <w:rFonts w:hint="eastAsia" w:ascii="宋体" w:hAnsi="宋体" w:eastAsia="宋体" w:cs="宋体"/>
          <w:spacing w:val="6"/>
          <w:kern w:val="0"/>
          <w:sz w:val="24"/>
          <w:szCs w:val="24"/>
        </w:rPr>
        <w:t>由乙方采取必要措施后方可变动拆除。</w:t>
      </w:r>
      <w:r>
        <w:rPr>
          <w:rFonts w:hint="eastAsia" w:ascii="宋体" w:hAnsi="宋体" w:eastAsia="宋体" w:cs="宋体"/>
          <w:kern w:val="0"/>
          <w:sz w:val="24"/>
          <w:szCs w:val="24"/>
        </w:rPr>
        <w:t>并且做可靠的临时防护。工作完毕，及时恢复安全装置（设施）。</w:t>
      </w:r>
      <w:r>
        <w:rPr>
          <w:rFonts w:hint="eastAsia" w:ascii="宋体" w:hAnsi="宋体" w:eastAsia="宋体" w:cs="宋体"/>
          <w:spacing w:val="6"/>
          <w:kern w:val="0"/>
          <w:sz w:val="24"/>
          <w:szCs w:val="24"/>
        </w:rPr>
        <w:t>乙方擅自变动拆除所造成的后果，均由乙方自行负责，承担后果。</w:t>
      </w:r>
    </w:p>
    <w:p>
      <w:pPr>
        <w:widowControl/>
        <w:shd w:val="clear" w:color="auto" w:fill="FFFFFF"/>
        <w:snapToGrid w:val="0"/>
        <w:spacing w:line="460" w:lineRule="exact"/>
        <w:jc w:val="left"/>
        <w:rPr>
          <w:rFonts w:hint="eastAsia" w:ascii="宋体" w:hAnsi="宋体" w:eastAsia="宋体" w:cs="宋体"/>
          <w:kern w:val="0"/>
          <w:sz w:val="24"/>
          <w:szCs w:val="24"/>
        </w:rPr>
      </w:pPr>
      <w:r>
        <w:rPr>
          <w:rFonts w:hint="eastAsia" w:ascii="宋体" w:hAnsi="宋体" w:eastAsia="宋体" w:cs="宋体"/>
          <w:kern w:val="0"/>
          <w:sz w:val="24"/>
          <w:szCs w:val="24"/>
        </w:rPr>
        <w:t>4.11乙方施工（安装）区域的施工（安装）设备、临时用电设施、脚手架、出入通道口、楼梯口、危险有害气体或液体存放处等危险部位，应设置明显的安全警示标志、围栏，危险警示标志、围栏符合国家标准。</w:t>
      </w:r>
    </w:p>
    <w:p>
      <w:pPr>
        <w:widowControl/>
        <w:shd w:val="clear" w:color="auto" w:fill="FFFFFF"/>
        <w:snapToGrid w:val="0"/>
        <w:spacing w:line="460" w:lineRule="exact"/>
        <w:rPr>
          <w:rFonts w:hint="eastAsia" w:ascii="宋体" w:hAnsi="宋体" w:eastAsia="宋体" w:cs="宋体"/>
          <w:kern w:val="0"/>
          <w:sz w:val="24"/>
          <w:szCs w:val="24"/>
        </w:rPr>
      </w:pPr>
      <w:r>
        <w:rPr>
          <w:rFonts w:hint="eastAsia" w:ascii="宋体" w:hAnsi="宋体" w:eastAsia="宋体" w:cs="宋体"/>
          <w:kern w:val="0"/>
          <w:sz w:val="24"/>
          <w:szCs w:val="24"/>
        </w:rPr>
        <w:t>4.12凡未经确认的线路、管道、容器一律视为有电、有压力、正在运行。不得挪用或者擅自拆除、停用消防设施、器材，不得埋压圈占、遮挡消防栓、不得占用防火间距，不得占用、堵塞、封闭疏散通道、安全出口与消防车通道。</w:t>
      </w:r>
    </w:p>
    <w:p>
      <w:pPr>
        <w:widowControl/>
        <w:shd w:val="clear" w:color="auto" w:fill="FFFFFF"/>
        <w:snapToGrid w:val="0"/>
        <w:spacing w:line="460" w:lineRule="exact"/>
        <w:rPr>
          <w:rFonts w:hint="eastAsia" w:ascii="宋体" w:hAnsi="宋体" w:eastAsia="宋体" w:cs="宋体"/>
          <w:kern w:val="0"/>
          <w:sz w:val="24"/>
          <w:szCs w:val="24"/>
        </w:rPr>
      </w:pPr>
      <w:r>
        <w:rPr>
          <w:rFonts w:hint="eastAsia" w:ascii="宋体" w:hAnsi="宋体" w:eastAsia="宋体" w:cs="宋体"/>
          <w:kern w:val="0"/>
          <w:sz w:val="24"/>
          <w:szCs w:val="24"/>
        </w:rPr>
        <w:t>4.13乙方对作业区域现场在作业开始前已有或毗邻建（构）筑物、设备、设施、地下管线（网）或特殊作业环境可能造成损害的，须采取相应的安全防护措施，并承担损坏赔偿责任。</w:t>
      </w:r>
    </w:p>
    <w:p>
      <w:pPr>
        <w:spacing w:line="460" w:lineRule="exact"/>
        <w:rPr>
          <w:rFonts w:hint="eastAsia" w:ascii="宋体" w:hAnsi="宋体" w:eastAsia="宋体" w:cs="宋体"/>
          <w:sz w:val="24"/>
          <w:szCs w:val="24"/>
        </w:rPr>
      </w:pPr>
      <w:r>
        <w:rPr>
          <w:rFonts w:hint="eastAsia" w:ascii="宋体" w:hAnsi="宋体" w:eastAsia="宋体" w:cs="宋体"/>
          <w:sz w:val="24"/>
          <w:szCs w:val="24"/>
        </w:rPr>
        <w:t>4.14各种机动车辆不准在生产区/库区停放、维修和加油。生产区/库区全天候禁止电瓶车进入库区充电。进入生产区/库区车辆禁止携带任何与消防防火有关的危险物品。</w:t>
      </w:r>
    </w:p>
    <w:p>
      <w:pPr>
        <w:widowControl/>
        <w:shd w:val="clear" w:color="auto" w:fill="FFFFFF"/>
        <w:snapToGrid w:val="0"/>
        <w:spacing w:line="460" w:lineRule="exact"/>
        <w:rPr>
          <w:rFonts w:hint="eastAsia" w:ascii="宋体" w:hAnsi="宋体" w:eastAsia="宋体" w:cs="宋体"/>
          <w:kern w:val="0"/>
          <w:sz w:val="24"/>
          <w:szCs w:val="24"/>
        </w:rPr>
      </w:pPr>
      <w:r>
        <w:rPr>
          <w:rFonts w:hint="eastAsia" w:ascii="宋体" w:hAnsi="宋体" w:eastAsia="宋体" w:cs="宋体"/>
          <w:kern w:val="0"/>
          <w:sz w:val="24"/>
          <w:szCs w:val="24"/>
        </w:rPr>
        <w:t>4.15要按规定的路线进出，不得擅自进入与作业无关的区域。工程、运输车辆必须按照甲方要求配置爆闪灯、前后录像仪、倒车语音提示、前后影像、倒车雷达、示宽灯、车辆左右和后侧张贴反光条等。</w:t>
      </w:r>
    </w:p>
    <w:p>
      <w:pPr>
        <w:widowControl/>
        <w:shd w:val="clear" w:color="auto" w:fill="FFFFFF"/>
        <w:snapToGrid w:val="0"/>
        <w:spacing w:line="460" w:lineRule="exact"/>
        <w:rPr>
          <w:rFonts w:hint="eastAsia" w:ascii="宋体" w:hAnsi="宋体" w:eastAsia="宋体" w:cs="宋体"/>
          <w:kern w:val="0"/>
          <w:sz w:val="24"/>
          <w:szCs w:val="24"/>
        </w:rPr>
      </w:pPr>
      <w:r>
        <w:rPr>
          <w:rFonts w:hint="eastAsia" w:ascii="宋体" w:hAnsi="宋体" w:eastAsia="宋体" w:cs="宋体"/>
          <w:kern w:val="0"/>
          <w:sz w:val="24"/>
          <w:szCs w:val="24"/>
        </w:rPr>
        <w:t>4.16施工前，为施工人员办理好生物信息，便于门禁管理，所有作业人员月度考勤表记录（进场以后执行），签订外来施工作业人员的安全承诺（进场前签定）。配合甲方做好治安及文明出入工作。人员在厂区行走时，原则上只允许行走人行通道、斑马线和甲方指定的区域，禁止跨越隔离栏，乱走、乱跑，不得擅自进入与作业无关的区域。要按规定的路线进出，不得擅自进入与作业无关的区域。乙方完成当日作业后应做到人走场地清。作业人员原则上必须穿长裤（涉水作业和仓储搬运等特定作业做好其它安全措施除外），禁止裸体作业。</w:t>
      </w:r>
    </w:p>
    <w:p>
      <w:pPr>
        <w:widowControl/>
        <w:shd w:val="clear" w:color="auto" w:fill="FFFFFF"/>
        <w:snapToGrid w:val="0"/>
        <w:spacing w:line="460" w:lineRule="exact"/>
        <w:rPr>
          <w:rFonts w:hint="eastAsia" w:ascii="宋体" w:hAnsi="宋体" w:eastAsia="宋体" w:cs="宋体"/>
          <w:kern w:val="0"/>
          <w:sz w:val="24"/>
          <w:szCs w:val="24"/>
        </w:rPr>
      </w:pPr>
      <w:r>
        <w:rPr>
          <w:rFonts w:hint="eastAsia" w:ascii="宋体" w:hAnsi="宋体" w:eastAsia="宋体" w:cs="宋体"/>
          <w:kern w:val="0"/>
          <w:sz w:val="24"/>
          <w:szCs w:val="24"/>
        </w:rPr>
        <w:t>4.17作业现场暂时停工和完成当日作业后，乙方须做好现场安全防护工作。做到人走场地清，确保安全文明作业。</w:t>
      </w:r>
    </w:p>
    <w:p>
      <w:pPr>
        <w:spacing w:line="460" w:lineRule="exact"/>
        <w:rPr>
          <w:rFonts w:hint="eastAsia" w:ascii="宋体" w:hAnsi="宋体" w:eastAsia="宋体" w:cs="宋体"/>
          <w:b/>
          <w:bCs/>
          <w:sz w:val="24"/>
          <w:szCs w:val="24"/>
        </w:rPr>
      </w:pPr>
      <w:bookmarkStart w:id="93" w:name="_Toc434694366"/>
      <w:bookmarkStart w:id="94" w:name="_Toc442022104"/>
      <w:bookmarkStart w:id="95" w:name="_Toc383301030"/>
      <w:bookmarkStart w:id="96" w:name="_Toc396036413"/>
      <w:bookmarkStart w:id="97" w:name="_Toc442133374"/>
      <w:bookmarkStart w:id="98" w:name="_Toc389985362"/>
      <w:bookmarkStart w:id="99" w:name="_Toc451698743"/>
      <w:bookmarkStart w:id="100" w:name="_Toc442016145"/>
      <w:bookmarkStart w:id="101" w:name="_Toc381911469"/>
      <w:bookmarkStart w:id="102" w:name="_Toc396037057"/>
      <w:bookmarkStart w:id="103" w:name="_Toc384944720"/>
      <w:bookmarkStart w:id="104" w:name="_Hlk132406554"/>
      <w:r>
        <w:rPr>
          <w:rFonts w:hint="eastAsia" w:ascii="宋体" w:hAnsi="宋体" w:eastAsia="宋体" w:cs="宋体"/>
          <w:b/>
          <w:bCs/>
          <w:sz w:val="24"/>
          <w:szCs w:val="24"/>
        </w:rPr>
        <w:t>5隐患排查与治理</w:t>
      </w:r>
      <w:bookmarkEnd w:id="93"/>
      <w:bookmarkEnd w:id="94"/>
      <w:bookmarkEnd w:id="95"/>
      <w:bookmarkEnd w:id="96"/>
      <w:bookmarkEnd w:id="97"/>
      <w:bookmarkEnd w:id="98"/>
      <w:bookmarkEnd w:id="99"/>
      <w:bookmarkEnd w:id="100"/>
      <w:bookmarkEnd w:id="101"/>
      <w:bookmarkEnd w:id="102"/>
      <w:bookmarkEnd w:id="103"/>
    </w:p>
    <w:p>
      <w:pPr>
        <w:spacing w:line="460" w:lineRule="exact"/>
        <w:rPr>
          <w:rFonts w:hint="eastAsia" w:ascii="宋体" w:hAnsi="宋体" w:eastAsia="宋体" w:cs="宋体"/>
          <w:sz w:val="24"/>
          <w:szCs w:val="24"/>
        </w:rPr>
      </w:pPr>
      <w:r>
        <w:rPr>
          <w:rFonts w:hint="eastAsia" w:ascii="宋体" w:hAnsi="宋体" w:eastAsia="宋体" w:cs="宋体"/>
          <w:sz w:val="24"/>
          <w:szCs w:val="24"/>
        </w:rPr>
        <w:t>5.1甲方应当建立健全事故隐患排查治理和建档、监控等项制度，对项目现场进行隐患排查并督促乙方整改，定期对隐患排查治理情况进行统计分析与报告。</w:t>
      </w:r>
    </w:p>
    <w:p>
      <w:pPr>
        <w:spacing w:line="460" w:lineRule="exact"/>
        <w:rPr>
          <w:rFonts w:hint="eastAsia" w:ascii="宋体" w:hAnsi="宋体" w:eastAsia="宋体" w:cs="宋体"/>
          <w:kern w:val="0"/>
          <w:sz w:val="24"/>
          <w:szCs w:val="24"/>
        </w:rPr>
      </w:pPr>
      <w:r>
        <w:rPr>
          <w:rFonts w:hint="eastAsia" w:ascii="宋体" w:hAnsi="宋体" w:eastAsia="宋体" w:cs="宋体"/>
          <w:kern w:val="0"/>
          <w:sz w:val="24"/>
          <w:szCs w:val="24"/>
        </w:rPr>
        <w:t>5.2乙方应组织相关单位及外包单位对其所从事的作业活动开展危险源辨识工作。</w:t>
      </w:r>
    </w:p>
    <w:p>
      <w:pPr>
        <w:spacing w:line="460" w:lineRule="exact"/>
        <w:rPr>
          <w:rFonts w:hint="eastAsia" w:ascii="宋体" w:hAnsi="宋体" w:eastAsia="宋体" w:cs="宋体"/>
          <w:sz w:val="24"/>
          <w:szCs w:val="24"/>
        </w:rPr>
      </w:pPr>
      <w:r>
        <w:rPr>
          <w:rFonts w:hint="eastAsia" w:ascii="宋体" w:hAnsi="宋体" w:eastAsia="宋体" w:cs="宋体"/>
          <w:sz w:val="24"/>
          <w:szCs w:val="24"/>
        </w:rPr>
        <w:t>5.3乙方应当定期排查并及时治理项目作业范围内的事故隐患（包括甲方人员排查及要求整改的事故隐患），建立台账，做好相关记录，并及时向甲方报告。</w:t>
      </w:r>
    </w:p>
    <w:p>
      <w:pPr>
        <w:widowControl/>
        <w:shd w:val="clear" w:color="auto" w:fill="FFFFFF"/>
        <w:snapToGrid w:val="0"/>
        <w:spacing w:line="460" w:lineRule="exact"/>
        <w:rPr>
          <w:rFonts w:hint="eastAsia" w:ascii="宋体" w:hAnsi="宋体" w:eastAsia="宋体" w:cs="宋体"/>
          <w:kern w:val="0"/>
          <w:sz w:val="24"/>
          <w:szCs w:val="24"/>
        </w:rPr>
      </w:pPr>
      <w:r>
        <w:rPr>
          <w:rFonts w:hint="eastAsia" w:ascii="宋体" w:hAnsi="宋体" w:eastAsia="宋体" w:cs="宋体"/>
          <w:kern w:val="0"/>
          <w:sz w:val="24"/>
          <w:szCs w:val="24"/>
        </w:rPr>
        <w:t>5.4乙方在项目作业范围内发现重大事故隐患后不能立即治理的，应当采取必要的防范措施，并及时书面报告甲方协商解决，消除事故隐患。</w:t>
      </w:r>
    </w:p>
    <w:p>
      <w:pPr>
        <w:spacing w:line="460" w:lineRule="exact"/>
        <w:jc w:val="left"/>
        <w:rPr>
          <w:rFonts w:hint="eastAsia" w:ascii="宋体" w:hAnsi="宋体" w:eastAsia="宋体" w:cs="宋体"/>
          <w:b/>
          <w:bCs/>
          <w:sz w:val="24"/>
          <w:szCs w:val="24"/>
        </w:rPr>
      </w:pPr>
      <w:bookmarkStart w:id="105" w:name="_Toc396037058"/>
      <w:bookmarkStart w:id="106" w:name="_Toc442022105"/>
      <w:bookmarkStart w:id="107" w:name="_Toc434694367"/>
      <w:bookmarkStart w:id="108" w:name="_Toc383301031"/>
      <w:bookmarkStart w:id="109" w:name="_Toc451698744"/>
      <w:bookmarkStart w:id="110" w:name="_Toc389985363"/>
      <w:bookmarkStart w:id="111" w:name="_Toc442016146"/>
      <w:bookmarkStart w:id="112" w:name="_Toc396036414"/>
      <w:bookmarkStart w:id="113" w:name="_Toc381911470"/>
      <w:bookmarkStart w:id="114" w:name="_Toc384944721"/>
      <w:bookmarkStart w:id="115" w:name="_Toc442133375"/>
      <w:r>
        <w:rPr>
          <w:rFonts w:hint="eastAsia" w:ascii="宋体" w:hAnsi="宋体" w:eastAsia="宋体" w:cs="宋体"/>
          <w:b/>
          <w:bCs/>
          <w:sz w:val="24"/>
          <w:szCs w:val="24"/>
        </w:rPr>
        <w:t>6安全教育与培训</w:t>
      </w:r>
      <w:bookmarkEnd w:id="105"/>
      <w:bookmarkEnd w:id="106"/>
      <w:bookmarkEnd w:id="107"/>
      <w:bookmarkEnd w:id="108"/>
      <w:bookmarkEnd w:id="109"/>
      <w:bookmarkEnd w:id="110"/>
      <w:bookmarkEnd w:id="111"/>
      <w:bookmarkEnd w:id="112"/>
      <w:bookmarkEnd w:id="113"/>
      <w:bookmarkEnd w:id="114"/>
      <w:bookmarkEnd w:id="115"/>
    </w:p>
    <w:p>
      <w:pPr>
        <w:spacing w:line="460" w:lineRule="exact"/>
        <w:jc w:val="left"/>
        <w:rPr>
          <w:rFonts w:hint="eastAsia" w:ascii="宋体" w:hAnsi="宋体" w:eastAsia="宋体" w:cs="宋体"/>
          <w:sz w:val="24"/>
          <w:szCs w:val="24"/>
        </w:rPr>
      </w:pPr>
      <w:r>
        <w:rPr>
          <w:rFonts w:hint="eastAsia" w:ascii="宋体" w:hAnsi="宋体" w:eastAsia="宋体" w:cs="宋体"/>
          <w:sz w:val="24"/>
          <w:szCs w:val="24"/>
        </w:rPr>
        <w:t>6.1甲方应当对乙方的安全教育与培训工作进行指导。</w:t>
      </w:r>
    </w:p>
    <w:p>
      <w:pPr>
        <w:spacing w:line="460" w:lineRule="exact"/>
        <w:jc w:val="left"/>
        <w:rPr>
          <w:rFonts w:hint="eastAsia" w:ascii="宋体" w:hAnsi="宋体" w:eastAsia="宋体" w:cs="宋体"/>
          <w:sz w:val="24"/>
          <w:szCs w:val="24"/>
        </w:rPr>
      </w:pPr>
      <w:r>
        <w:rPr>
          <w:rFonts w:hint="eastAsia" w:ascii="宋体" w:hAnsi="宋体" w:eastAsia="宋体" w:cs="宋体"/>
          <w:sz w:val="24"/>
          <w:szCs w:val="24"/>
        </w:rPr>
        <w:t>6.2甲方应当监督检查乙方开展员工安全教育培训工作情况。</w:t>
      </w:r>
    </w:p>
    <w:p>
      <w:pPr>
        <w:spacing w:line="460" w:lineRule="exact"/>
        <w:jc w:val="left"/>
        <w:rPr>
          <w:rFonts w:hint="eastAsia" w:ascii="宋体" w:hAnsi="宋体" w:eastAsia="宋体" w:cs="宋体"/>
          <w:sz w:val="24"/>
          <w:szCs w:val="24"/>
        </w:rPr>
      </w:pPr>
      <w:r>
        <w:rPr>
          <w:rFonts w:hint="eastAsia" w:ascii="宋体" w:hAnsi="宋体" w:eastAsia="宋体" w:cs="宋体"/>
          <w:sz w:val="24"/>
          <w:szCs w:val="24"/>
        </w:rPr>
        <w:t>6.3乙方应当制定本单位的安全教育培训工作计划。在作业项目开工前必须对参加作业人员进行安全教育培训和考试，保证从业人员掌握必需的安全生产知识、</w:t>
      </w:r>
      <w:r>
        <w:rPr>
          <w:rFonts w:hint="eastAsia" w:ascii="宋体" w:hAnsi="宋体" w:eastAsia="宋体" w:cs="宋体"/>
          <w:spacing w:val="6"/>
          <w:sz w:val="24"/>
          <w:szCs w:val="24"/>
        </w:rPr>
        <w:t>提高安全生产技能</w:t>
      </w:r>
      <w:r>
        <w:rPr>
          <w:rFonts w:hint="eastAsia" w:ascii="宋体" w:hAnsi="宋体" w:eastAsia="宋体" w:cs="宋体"/>
          <w:sz w:val="24"/>
          <w:szCs w:val="24"/>
        </w:rPr>
        <w:t>和应急逃生知识</w:t>
      </w:r>
      <w:r>
        <w:rPr>
          <w:rFonts w:hint="eastAsia" w:ascii="宋体" w:hAnsi="宋体" w:eastAsia="宋体" w:cs="宋体"/>
          <w:spacing w:val="6"/>
          <w:sz w:val="24"/>
          <w:szCs w:val="24"/>
        </w:rPr>
        <w:t>，同时对本单位员工开展“三级”安全教育</w:t>
      </w:r>
      <w:r>
        <w:rPr>
          <w:rFonts w:hint="eastAsia" w:ascii="宋体" w:hAnsi="宋体" w:eastAsia="宋体" w:cs="宋体"/>
          <w:sz w:val="24"/>
          <w:szCs w:val="24"/>
        </w:rPr>
        <w:t>。</w:t>
      </w:r>
    </w:p>
    <w:p>
      <w:pPr>
        <w:spacing w:line="460" w:lineRule="exact"/>
        <w:jc w:val="left"/>
        <w:rPr>
          <w:rFonts w:hint="eastAsia" w:ascii="宋体" w:hAnsi="宋体" w:eastAsia="宋体" w:cs="宋体"/>
          <w:sz w:val="24"/>
          <w:szCs w:val="24"/>
        </w:rPr>
      </w:pPr>
      <w:r>
        <w:rPr>
          <w:rFonts w:hint="eastAsia" w:ascii="宋体" w:hAnsi="宋体" w:eastAsia="宋体" w:cs="宋体"/>
          <w:sz w:val="24"/>
          <w:szCs w:val="24"/>
        </w:rPr>
        <w:t>6.4乙方应当按照相关法律、法规、规章和标准对本单位从业人员进行安全教育培训，保证从业人员掌握必需的安全生产知识、操作技能和应急逃生知识。</w:t>
      </w:r>
    </w:p>
    <w:p>
      <w:pPr>
        <w:spacing w:line="460" w:lineRule="exact"/>
        <w:jc w:val="left"/>
        <w:rPr>
          <w:rFonts w:hint="eastAsia" w:ascii="宋体" w:hAnsi="宋体" w:eastAsia="宋体" w:cs="宋体"/>
          <w:sz w:val="24"/>
          <w:szCs w:val="24"/>
        </w:rPr>
      </w:pPr>
      <w:r>
        <w:rPr>
          <w:rFonts w:hint="eastAsia" w:ascii="宋体" w:hAnsi="宋体" w:eastAsia="宋体" w:cs="宋体"/>
          <w:sz w:val="24"/>
          <w:szCs w:val="24"/>
        </w:rPr>
        <w:t>6.5乙方应加强作业现场应急管理，完善应急预案，配备现场作业所需的应急资源，并加强培训和演练。</w:t>
      </w:r>
    </w:p>
    <w:p>
      <w:pPr>
        <w:spacing w:line="460" w:lineRule="exact"/>
        <w:jc w:val="left"/>
        <w:rPr>
          <w:rFonts w:hint="eastAsia" w:ascii="宋体" w:hAnsi="宋体" w:eastAsia="宋体" w:cs="宋体"/>
          <w:b/>
          <w:bCs/>
          <w:sz w:val="24"/>
          <w:szCs w:val="24"/>
        </w:rPr>
      </w:pPr>
      <w:bookmarkStart w:id="116" w:name="_Toc396036415"/>
      <w:bookmarkStart w:id="117" w:name="_Toc381911471"/>
      <w:bookmarkStart w:id="118" w:name="_Toc384944722"/>
      <w:bookmarkStart w:id="119" w:name="_Toc442133376"/>
      <w:bookmarkStart w:id="120" w:name="_Toc442016147"/>
      <w:bookmarkStart w:id="121" w:name="_Toc434694368"/>
      <w:bookmarkStart w:id="122" w:name="_Toc383301032"/>
      <w:bookmarkStart w:id="123" w:name="_Toc389985364"/>
      <w:bookmarkStart w:id="124" w:name="_Toc451698745"/>
      <w:bookmarkStart w:id="125" w:name="_Toc396037059"/>
      <w:bookmarkStart w:id="126" w:name="_Toc442022106"/>
      <w:r>
        <w:rPr>
          <w:rFonts w:hint="eastAsia" w:ascii="宋体" w:hAnsi="宋体" w:eastAsia="宋体" w:cs="宋体"/>
          <w:b/>
          <w:bCs/>
          <w:sz w:val="24"/>
          <w:szCs w:val="24"/>
        </w:rPr>
        <w:t>7事故应急救援</w:t>
      </w:r>
      <w:bookmarkEnd w:id="116"/>
      <w:bookmarkEnd w:id="117"/>
      <w:bookmarkEnd w:id="118"/>
      <w:bookmarkEnd w:id="119"/>
      <w:bookmarkEnd w:id="120"/>
      <w:bookmarkEnd w:id="121"/>
      <w:bookmarkEnd w:id="122"/>
      <w:bookmarkEnd w:id="123"/>
      <w:bookmarkEnd w:id="124"/>
      <w:bookmarkEnd w:id="125"/>
      <w:bookmarkEnd w:id="126"/>
    </w:p>
    <w:p>
      <w:pPr>
        <w:spacing w:line="460" w:lineRule="exact"/>
        <w:jc w:val="left"/>
        <w:rPr>
          <w:rFonts w:hint="eastAsia" w:ascii="宋体" w:hAnsi="宋体" w:eastAsia="宋体" w:cs="宋体"/>
          <w:b/>
          <w:sz w:val="24"/>
          <w:szCs w:val="24"/>
        </w:rPr>
      </w:pPr>
      <w:r>
        <w:rPr>
          <w:rFonts w:hint="eastAsia" w:ascii="宋体" w:hAnsi="宋体" w:eastAsia="宋体" w:cs="宋体"/>
          <w:b/>
          <w:sz w:val="24"/>
          <w:szCs w:val="24"/>
        </w:rPr>
        <w:t>7.1应急准备。</w:t>
      </w:r>
    </w:p>
    <w:p>
      <w:pPr>
        <w:spacing w:line="460" w:lineRule="exact"/>
        <w:rPr>
          <w:rFonts w:hint="eastAsia" w:ascii="宋体" w:hAnsi="宋体" w:eastAsia="宋体" w:cs="宋体"/>
          <w:sz w:val="24"/>
          <w:szCs w:val="24"/>
        </w:rPr>
      </w:pPr>
      <w:r>
        <w:rPr>
          <w:rFonts w:hint="eastAsia" w:ascii="宋体" w:hAnsi="宋体" w:eastAsia="宋体" w:cs="宋体"/>
          <w:sz w:val="24"/>
          <w:szCs w:val="24"/>
        </w:rPr>
        <w:t>7.1.1甲方应当按照国家有关规定建立应急救援组织或者与其他应急救援组织签订救援协议，编制本单位事故应急预案，并定期组织演练。</w:t>
      </w:r>
    </w:p>
    <w:p>
      <w:pPr>
        <w:spacing w:line="460" w:lineRule="exact"/>
        <w:rPr>
          <w:rFonts w:hint="eastAsia" w:ascii="宋体" w:hAnsi="宋体" w:eastAsia="宋体" w:cs="宋体"/>
          <w:sz w:val="24"/>
          <w:szCs w:val="24"/>
        </w:rPr>
      </w:pPr>
      <w:r>
        <w:rPr>
          <w:rFonts w:hint="eastAsia" w:ascii="宋体" w:hAnsi="宋体" w:eastAsia="宋体" w:cs="宋体"/>
          <w:sz w:val="24"/>
          <w:szCs w:val="24"/>
        </w:rPr>
        <w:t>7.1.2</w:t>
      </w:r>
      <w:r>
        <w:rPr>
          <w:rFonts w:hint="eastAsia" w:ascii="宋体" w:hAnsi="宋体" w:eastAsia="宋体" w:cs="宋体"/>
          <w:spacing w:val="6"/>
          <w:sz w:val="24"/>
          <w:szCs w:val="24"/>
        </w:rPr>
        <w:t>甲方负责向乙方如实告知根据甲方能力所知的作业场所和岗位存在的危险因素，要求乙方制订防范措施以及事故应急预案。</w:t>
      </w:r>
    </w:p>
    <w:p>
      <w:pPr>
        <w:spacing w:line="460" w:lineRule="exact"/>
        <w:jc w:val="left"/>
        <w:rPr>
          <w:rFonts w:hint="eastAsia" w:ascii="宋体" w:hAnsi="宋体" w:eastAsia="宋体" w:cs="宋体"/>
          <w:sz w:val="24"/>
          <w:szCs w:val="24"/>
        </w:rPr>
      </w:pPr>
      <w:r>
        <w:rPr>
          <w:rFonts w:hint="eastAsia" w:ascii="宋体" w:hAnsi="宋体" w:eastAsia="宋体" w:cs="宋体"/>
          <w:sz w:val="24"/>
          <w:szCs w:val="24"/>
        </w:rPr>
        <w:t>7.1.3甲方配置的应急救援设备设施和器材包括：</w:t>
      </w:r>
      <w:r>
        <w:rPr>
          <w:rFonts w:hint="eastAsia" w:ascii="宋体" w:hAnsi="宋体" w:eastAsia="宋体" w:cs="宋体"/>
          <w:b/>
          <w:bCs/>
          <w:sz w:val="24"/>
          <w:szCs w:val="24"/>
          <w:u w:val="single"/>
        </w:rPr>
        <w:t xml:space="preserve"> 项目现场及附近车间的消防器材、正压式空气呼吸器、防毒面具、担架、应急通风机、四合一气体检测仪、应急药箱、救援绳</w:t>
      </w:r>
      <w:r>
        <w:rPr>
          <w:rFonts w:hint="eastAsia" w:ascii="宋体" w:hAnsi="宋体" w:eastAsia="宋体" w:cs="宋体"/>
          <w:sz w:val="24"/>
          <w:szCs w:val="24"/>
          <w:u w:val="single"/>
        </w:rPr>
        <w:t>等</w:t>
      </w:r>
      <w:r>
        <w:rPr>
          <w:rFonts w:hint="eastAsia" w:ascii="宋体" w:hAnsi="宋体" w:eastAsia="宋体" w:cs="宋体"/>
          <w:sz w:val="24"/>
          <w:szCs w:val="24"/>
        </w:rPr>
        <w:t>。</w:t>
      </w:r>
    </w:p>
    <w:p>
      <w:pPr>
        <w:spacing w:line="460" w:lineRule="exact"/>
        <w:jc w:val="left"/>
        <w:rPr>
          <w:rFonts w:hint="eastAsia" w:ascii="宋体" w:hAnsi="宋体" w:eastAsia="宋体" w:cs="宋体"/>
          <w:sz w:val="24"/>
          <w:szCs w:val="24"/>
        </w:rPr>
      </w:pPr>
      <w:r>
        <w:rPr>
          <w:rFonts w:hint="eastAsia" w:ascii="宋体" w:hAnsi="宋体" w:eastAsia="宋体" w:cs="宋体"/>
          <w:sz w:val="24"/>
          <w:szCs w:val="24"/>
        </w:rPr>
        <w:t>7.1.4乙方应当编制与项目相适应的应急预案或者应急处置预案，并与甲方的相关预案接口,并定期组织演练或者参加甲方组织的演练。</w:t>
      </w:r>
    </w:p>
    <w:p>
      <w:pPr>
        <w:spacing w:line="460" w:lineRule="exact"/>
        <w:jc w:val="left"/>
        <w:rPr>
          <w:rFonts w:hint="default" w:ascii="宋体" w:hAnsi="宋体" w:eastAsia="宋体" w:cs="宋体"/>
          <w:sz w:val="24"/>
          <w:szCs w:val="24"/>
          <w:u w:val="single"/>
          <w:lang w:val="en-US"/>
        </w:rPr>
      </w:pPr>
      <w:r>
        <w:rPr>
          <w:rFonts w:hint="eastAsia" w:ascii="宋体" w:hAnsi="宋体" w:eastAsia="宋体" w:cs="宋体"/>
          <w:sz w:val="24"/>
          <w:szCs w:val="24"/>
        </w:rPr>
        <w:t>7.1.5乙方配置的应急救援设备设施和器材包</w:t>
      </w:r>
      <w:r>
        <w:rPr>
          <w:rFonts w:hint="eastAsia" w:ascii="宋体" w:hAnsi="宋体" w:eastAsia="宋体" w:cs="宋体"/>
          <w:sz w:val="24"/>
          <w:szCs w:val="24"/>
          <w:lang w:val="en-US" w:eastAsia="zh-CN"/>
        </w:rPr>
        <w:t>括</w:t>
      </w:r>
      <w:r>
        <w:rPr>
          <w:rFonts w:hint="eastAsia" w:ascii="宋体" w:hAnsi="宋体" w:eastAsia="宋体" w:cs="宋体"/>
          <w:sz w:val="24"/>
          <w:szCs w:val="24"/>
          <w:u w:val="single"/>
          <w:lang w:val="en-US" w:eastAsia="zh-CN"/>
        </w:rPr>
        <w:t xml:space="preserve">   应急药箱。</w:t>
      </w:r>
    </w:p>
    <w:p>
      <w:pPr>
        <w:spacing w:line="460" w:lineRule="exact"/>
        <w:jc w:val="left"/>
        <w:rPr>
          <w:rFonts w:hint="eastAsia" w:ascii="宋体" w:hAnsi="宋体" w:eastAsia="宋体" w:cs="宋体"/>
          <w:b/>
          <w:sz w:val="24"/>
          <w:szCs w:val="24"/>
        </w:rPr>
      </w:pPr>
      <w:r>
        <w:rPr>
          <w:rFonts w:hint="eastAsia" w:ascii="宋体" w:hAnsi="宋体" w:eastAsia="宋体" w:cs="宋体"/>
          <w:b/>
          <w:sz w:val="24"/>
          <w:szCs w:val="24"/>
        </w:rPr>
        <w:t>7.2事故报告。</w:t>
      </w:r>
    </w:p>
    <w:p>
      <w:pPr>
        <w:spacing w:line="460" w:lineRule="exact"/>
        <w:jc w:val="left"/>
        <w:rPr>
          <w:rFonts w:hint="eastAsia" w:ascii="宋体" w:hAnsi="宋体" w:eastAsia="宋体" w:cs="宋体"/>
          <w:color w:val="FF0000"/>
          <w:spacing w:val="6"/>
          <w:kern w:val="0"/>
          <w:sz w:val="24"/>
          <w:szCs w:val="24"/>
        </w:rPr>
      </w:pPr>
      <w:r>
        <w:rPr>
          <w:rFonts w:hint="eastAsia" w:ascii="宋体" w:hAnsi="宋体" w:eastAsia="宋体" w:cs="宋体"/>
          <w:color w:val="FF0000"/>
          <w:sz w:val="24"/>
          <w:szCs w:val="24"/>
        </w:rPr>
        <w:t>7.2.1项目施工发生事故后，</w:t>
      </w:r>
      <w:r>
        <w:rPr>
          <w:rFonts w:hint="eastAsia" w:ascii="宋体" w:hAnsi="宋体" w:eastAsia="宋体" w:cs="宋体"/>
          <w:color w:val="FF0000"/>
          <w:spacing w:val="6"/>
          <w:kern w:val="0"/>
          <w:sz w:val="24"/>
          <w:szCs w:val="24"/>
        </w:rPr>
        <w:t>首先应上报甲方，甲方按照本单位事故报告流程进行上报，并根据相关法律法规上报地方有关部门。乙方及时开展对伤亡人员的救援救治工作，保护好事故现场，承担伤亡人员的医疗费用、工伤认定、保险索赔及相关的善后处理工作。</w:t>
      </w:r>
    </w:p>
    <w:p>
      <w:pPr>
        <w:widowControl/>
        <w:shd w:val="clear" w:color="auto" w:fill="FFFFFF"/>
        <w:snapToGrid w:val="0"/>
        <w:spacing w:line="276" w:lineRule="auto"/>
        <w:jc w:val="left"/>
        <w:rPr>
          <w:rFonts w:hint="eastAsia" w:ascii="宋体" w:hAnsi="宋体" w:eastAsia="宋体" w:cs="宋体"/>
          <w:b/>
          <w:bCs/>
          <w:color w:val="FF0000"/>
          <w:kern w:val="0"/>
          <w:sz w:val="24"/>
          <w:szCs w:val="24"/>
        </w:rPr>
      </w:pPr>
      <w:r>
        <w:rPr>
          <w:rFonts w:hint="eastAsia" w:ascii="宋体" w:hAnsi="宋体" w:eastAsia="宋体" w:cs="宋体"/>
          <w:color w:val="FF0000"/>
          <w:spacing w:val="6"/>
          <w:kern w:val="0"/>
          <w:sz w:val="24"/>
          <w:szCs w:val="24"/>
        </w:rPr>
        <w:t>7.2.2</w:t>
      </w:r>
      <w:r>
        <w:rPr>
          <w:rFonts w:hint="eastAsia" w:ascii="宋体" w:hAnsi="宋体" w:eastAsia="宋体" w:cs="宋体"/>
          <w:b/>
          <w:bCs/>
          <w:color w:val="FF0000"/>
          <w:kern w:val="0"/>
          <w:sz w:val="24"/>
          <w:szCs w:val="24"/>
        </w:rPr>
        <w:t>应急联系方式：</w:t>
      </w:r>
    </w:p>
    <w:p>
      <w:pPr>
        <w:widowControl/>
        <w:shd w:val="clear" w:color="auto" w:fill="FFFFFF"/>
        <w:snapToGrid w:val="0"/>
        <w:spacing w:line="276" w:lineRule="auto"/>
        <w:ind w:firstLine="480" w:firstLineChars="200"/>
        <w:jc w:val="left"/>
        <w:rPr>
          <w:rFonts w:hint="eastAsia" w:ascii="宋体" w:hAnsi="宋体" w:eastAsia="宋体" w:cs="宋体"/>
          <w:color w:val="FF0000"/>
          <w:kern w:val="0"/>
          <w:sz w:val="24"/>
          <w:szCs w:val="24"/>
        </w:rPr>
      </w:pPr>
      <w:r>
        <w:rPr>
          <w:rFonts w:hint="eastAsia" w:ascii="宋体" w:hAnsi="宋体" w:eastAsia="宋体" w:cs="宋体"/>
          <w:color w:val="FF0000"/>
          <w:kern w:val="0"/>
          <w:sz w:val="24"/>
          <w:szCs w:val="24"/>
        </w:rPr>
        <w:t>作业现场负责人：</w:t>
      </w:r>
      <w:r>
        <w:rPr>
          <w:rFonts w:hint="eastAsia" w:ascii="宋体" w:hAnsi="宋体" w:eastAsia="宋体" w:cs="宋体"/>
          <w:color w:val="FF0000"/>
          <w:kern w:val="0"/>
          <w:sz w:val="24"/>
          <w:szCs w:val="24"/>
          <w:lang w:val="en-US" w:eastAsia="zh-CN"/>
        </w:rPr>
        <w:t>黄振红</w:t>
      </w:r>
      <w:r>
        <w:rPr>
          <w:rFonts w:hint="eastAsia" w:ascii="宋体" w:hAnsi="宋体" w:eastAsia="宋体" w:cs="宋体"/>
          <w:color w:val="FF0000"/>
          <w:kern w:val="0"/>
          <w:sz w:val="24"/>
          <w:szCs w:val="24"/>
        </w:rPr>
        <w:t xml:space="preserve">        </w:t>
      </w:r>
      <w:r>
        <w:rPr>
          <w:rFonts w:hint="eastAsia" w:ascii="宋体" w:hAnsi="宋体" w:eastAsia="宋体" w:cs="宋体"/>
          <w:color w:val="FF0000"/>
          <w:kern w:val="0"/>
          <w:sz w:val="24"/>
          <w:szCs w:val="24"/>
          <w:lang w:val="en-US" w:eastAsia="zh-CN"/>
        </w:rPr>
        <w:t xml:space="preserve">  </w:t>
      </w:r>
      <w:r>
        <w:rPr>
          <w:rFonts w:hint="eastAsia" w:ascii="宋体" w:hAnsi="宋体" w:eastAsia="宋体" w:cs="宋体"/>
          <w:color w:val="FF0000"/>
          <w:kern w:val="0"/>
          <w:sz w:val="24"/>
          <w:szCs w:val="24"/>
        </w:rPr>
        <w:t xml:space="preserve">电话：13978195769   </w:t>
      </w:r>
    </w:p>
    <w:p>
      <w:pPr>
        <w:spacing w:line="460" w:lineRule="exact"/>
        <w:jc w:val="left"/>
        <w:rPr>
          <w:rFonts w:hint="eastAsia" w:ascii="宋体" w:hAnsi="宋体" w:eastAsia="宋体" w:cs="宋体"/>
          <w:color w:val="FF0000"/>
          <w:sz w:val="24"/>
          <w:szCs w:val="24"/>
        </w:rPr>
      </w:pPr>
      <w:r>
        <w:rPr>
          <w:rFonts w:hint="eastAsia" w:ascii="宋体" w:hAnsi="宋体" w:eastAsia="宋体" w:cs="宋体"/>
          <w:color w:val="FF0000"/>
          <w:sz w:val="24"/>
          <w:szCs w:val="24"/>
        </w:rPr>
        <w:t xml:space="preserve">    甲方安全环保部负责人：</w:t>
      </w:r>
      <w:r>
        <w:rPr>
          <w:rFonts w:hint="eastAsia" w:ascii="宋体" w:hAnsi="宋体" w:eastAsia="宋体" w:cs="宋体"/>
          <w:color w:val="FF0000"/>
          <w:sz w:val="24"/>
          <w:szCs w:val="24"/>
          <w:lang w:val="en-US" w:eastAsia="zh-CN"/>
        </w:rPr>
        <w:t>郑国庆</w:t>
      </w:r>
      <w:r>
        <w:rPr>
          <w:rFonts w:hint="eastAsia" w:ascii="宋体" w:hAnsi="宋体" w:eastAsia="宋体" w:cs="宋体"/>
          <w:color w:val="FF0000"/>
          <w:sz w:val="24"/>
          <w:szCs w:val="24"/>
        </w:rPr>
        <w:t xml:space="preserve">     电话： 13435296779</w:t>
      </w:r>
    </w:p>
    <w:p>
      <w:pPr>
        <w:spacing w:line="460" w:lineRule="exact"/>
        <w:jc w:val="left"/>
        <w:rPr>
          <w:rFonts w:hint="eastAsia" w:ascii="宋体" w:hAnsi="宋体" w:eastAsia="宋体" w:cs="宋体"/>
          <w:b/>
          <w:sz w:val="24"/>
          <w:szCs w:val="24"/>
        </w:rPr>
      </w:pPr>
      <w:r>
        <w:rPr>
          <w:rFonts w:hint="eastAsia" w:ascii="宋体" w:hAnsi="宋体" w:eastAsia="宋体" w:cs="宋体"/>
          <w:b/>
          <w:sz w:val="24"/>
          <w:szCs w:val="24"/>
        </w:rPr>
        <w:t>7.3事故救援。</w:t>
      </w:r>
    </w:p>
    <w:p>
      <w:pPr>
        <w:spacing w:line="460" w:lineRule="exact"/>
        <w:jc w:val="left"/>
        <w:rPr>
          <w:rFonts w:hint="eastAsia" w:ascii="宋体" w:hAnsi="宋体" w:eastAsia="宋体" w:cs="宋体"/>
          <w:sz w:val="24"/>
          <w:szCs w:val="24"/>
        </w:rPr>
      </w:pPr>
      <w:r>
        <w:rPr>
          <w:rFonts w:hint="eastAsia" w:ascii="宋体" w:hAnsi="宋体" w:eastAsia="宋体" w:cs="宋体"/>
          <w:sz w:val="24"/>
          <w:szCs w:val="24"/>
        </w:rPr>
        <w:t>7.3.1项目施工发生事故后，乙方应当按照专项应急预案或者应急处置方案立即开展事故救援。保护好事故现场。</w:t>
      </w:r>
    </w:p>
    <w:p>
      <w:pPr>
        <w:spacing w:line="460" w:lineRule="exact"/>
        <w:jc w:val="left"/>
        <w:rPr>
          <w:rFonts w:hint="eastAsia" w:ascii="宋体" w:hAnsi="宋体" w:eastAsia="宋体" w:cs="宋体"/>
          <w:sz w:val="24"/>
          <w:szCs w:val="24"/>
        </w:rPr>
      </w:pPr>
      <w:r>
        <w:rPr>
          <w:rFonts w:hint="eastAsia" w:ascii="宋体" w:hAnsi="宋体" w:eastAsia="宋体" w:cs="宋体"/>
          <w:sz w:val="24"/>
          <w:szCs w:val="24"/>
        </w:rPr>
        <w:t>7.3.2项目施工发生事故后，甲方应当按照应急预案要求，立即开展应急救援，负责指挥、协调事故救援工作，充分调动甲乙双方的应急资源。</w:t>
      </w:r>
    </w:p>
    <w:p>
      <w:pPr>
        <w:spacing w:line="460" w:lineRule="exact"/>
        <w:jc w:val="left"/>
        <w:rPr>
          <w:rFonts w:hint="eastAsia" w:ascii="宋体" w:hAnsi="宋体" w:eastAsia="宋体" w:cs="宋体"/>
          <w:b/>
          <w:sz w:val="24"/>
          <w:szCs w:val="24"/>
        </w:rPr>
      </w:pPr>
      <w:r>
        <w:rPr>
          <w:rFonts w:hint="eastAsia" w:ascii="宋体" w:hAnsi="宋体" w:eastAsia="宋体" w:cs="宋体"/>
          <w:b/>
          <w:sz w:val="24"/>
          <w:szCs w:val="24"/>
        </w:rPr>
        <w:t>7.4事故处理。</w:t>
      </w:r>
    </w:p>
    <w:p>
      <w:pPr>
        <w:spacing w:line="460" w:lineRule="exact"/>
        <w:jc w:val="left"/>
        <w:rPr>
          <w:rFonts w:hint="eastAsia" w:ascii="宋体" w:hAnsi="宋体" w:eastAsia="宋体" w:cs="宋体"/>
          <w:sz w:val="24"/>
          <w:szCs w:val="24"/>
        </w:rPr>
      </w:pPr>
      <w:r>
        <w:rPr>
          <w:rFonts w:hint="eastAsia" w:ascii="宋体" w:hAnsi="宋体" w:eastAsia="宋体" w:cs="宋体"/>
          <w:sz w:val="24"/>
          <w:szCs w:val="24"/>
        </w:rPr>
        <w:t>7.4.1在发生安全事故后应积极配合甲方组织开展的对事故的相关调查。</w:t>
      </w:r>
    </w:p>
    <w:p>
      <w:pPr>
        <w:spacing w:line="460" w:lineRule="exact"/>
        <w:jc w:val="left"/>
        <w:rPr>
          <w:rFonts w:hint="eastAsia" w:ascii="宋体" w:hAnsi="宋体" w:eastAsia="宋体" w:cs="宋体"/>
          <w:sz w:val="24"/>
          <w:szCs w:val="24"/>
        </w:rPr>
      </w:pPr>
      <w:r>
        <w:rPr>
          <w:rFonts w:hint="eastAsia" w:ascii="宋体" w:hAnsi="宋体" w:eastAsia="宋体" w:cs="宋体"/>
          <w:sz w:val="24"/>
          <w:szCs w:val="24"/>
        </w:rPr>
        <w:t>7.4.2事故调查结案后，甲乙双方根据事故调查处理结论承担各自相应责任。</w:t>
      </w:r>
    </w:p>
    <w:p>
      <w:pPr>
        <w:spacing w:line="460" w:lineRule="exact"/>
        <w:jc w:val="left"/>
        <w:rPr>
          <w:rFonts w:hint="eastAsia" w:ascii="宋体" w:hAnsi="宋体" w:eastAsia="宋体" w:cs="宋体"/>
          <w:sz w:val="24"/>
          <w:szCs w:val="24"/>
        </w:rPr>
      </w:pPr>
      <w:r>
        <w:rPr>
          <w:rFonts w:hint="eastAsia" w:ascii="宋体" w:hAnsi="宋体" w:eastAsia="宋体" w:cs="宋体"/>
          <w:sz w:val="24"/>
          <w:szCs w:val="24"/>
        </w:rPr>
        <w:t>7.4.3甲方应当承担的经济处罚不得转嫁或者变相转嫁给乙方。</w:t>
      </w:r>
    </w:p>
    <w:p>
      <w:pPr>
        <w:spacing w:line="460" w:lineRule="exact"/>
        <w:jc w:val="left"/>
        <w:rPr>
          <w:rFonts w:hint="eastAsia" w:ascii="宋体" w:hAnsi="宋体" w:eastAsia="宋体" w:cs="宋体"/>
          <w:sz w:val="24"/>
          <w:szCs w:val="24"/>
        </w:rPr>
      </w:pPr>
      <w:r>
        <w:rPr>
          <w:rFonts w:hint="eastAsia" w:ascii="宋体" w:hAnsi="宋体" w:eastAsia="宋体" w:cs="宋体"/>
          <w:sz w:val="24"/>
          <w:szCs w:val="24"/>
        </w:rPr>
        <w:t>7.4.46乙方对发生安全事故坚持“四不放过”原则的指导思想，不隐瞒、谎报，并在员工中开展事故分析、教育，防止同类事故的再次发生。</w:t>
      </w:r>
    </w:p>
    <w:p>
      <w:pPr>
        <w:spacing w:line="460" w:lineRule="exact"/>
        <w:jc w:val="left"/>
        <w:rPr>
          <w:rFonts w:hint="eastAsia" w:ascii="宋体" w:hAnsi="宋体" w:eastAsia="宋体" w:cs="宋体"/>
          <w:sz w:val="24"/>
          <w:szCs w:val="24"/>
        </w:rPr>
      </w:pPr>
      <w:r>
        <w:rPr>
          <w:rFonts w:hint="eastAsia" w:ascii="宋体" w:hAnsi="宋体" w:eastAsia="宋体" w:cs="宋体"/>
          <w:b/>
          <w:sz w:val="24"/>
          <w:szCs w:val="24"/>
        </w:rPr>
        <w:t>8信息沟通：</w:t>
      </w:r>
      <w:r>
        <w:rPr>
          <w:rFonts w:hint="eastAsia" w:ascii="宋体" w:hAnsi="宋体" w:eastAsia="宋体" w:cs="宋体"/>
          <w:sz w:val="24"/>
          <w:szCs w:val="24"/>
        </w:rPr>
        <w:t xml:space="preserve">甲乙双方按照 </w:t>
      </w:r>
      <w:r>
        <w:rPr>
          <w:rFonts w:hint="eastAsia" w:ascii="宋体" w:hAnsi="宋体" w:eastAsia="宋体" w:cs="宋体"/>
          <w:sz w:val="24"/>
          <w:szCs w:val="24"/>
          <w:lang w:val="en-US" w:eastAsia="zh-CN"/>
        </w:rPr>
        <w:t>1</w:t>
      </w:r>
      <w:r>
        <w:rPr>
          <w:rFonts w:hint="eastAsia" w:ascii="宋体" w:hAnsi="宋体" w:eastAsia="宋体" w:cs="宋体"/>
          <w:sz w:val="24"/>
          <w:szCs w:val="24"/>
        </w:rPr>
        <w:t xml:space="preserve"> 次/（月、周）召开安全沟通会议，其他安全环保重大事项应立即报告甲方或备案。</w:t>
      </w:r>
    </w:p>
    <w:p>
      <w:pPr>
        <w:spacing w:line="460" w:lineRule="exact"/>
        <w:jc w:val="left"/>
        <w:rPr>
          <w:rFonts w:hint="eastAsia" w:ascii="宋体" w:hAnsi="宋体" w:eastAsia="宋体" w:cs="宋体"/>
          <w:b/>
          <w:bCs/>
          <w:sz w:val="24"/>
          <w:szCs w:val="24"/>
        </w:rPr>
      </w:pPr>
      <w:bookmarkStart w:id="127" w:name="_Toc434694369"/>
      <w:bookmarkStart w:id="128" w:name="_Toc383301033"/>
      <w:bookmarkStart w:id="129" w:name="_Toc442016148"/>
      <w:bookmarkStart w:id="130" w:name="_Toc396036416"/>
      <w:bookmarkStart w:id="131" w:name="_Toc389985365"/>
      <w:bookmarkStart w:id="132" w:name="_Toc442022107"/>
      <w:bookmarkStart w:id="133" w:name="_Toc442133377"/>
      <w:bookmarkStart w:id="134" w:name="_Toc451698746"/>
      <w:bookmarkStart w:id="135" w:name="_Toc381911472"/>
      <w:bookmarkStart w:id="136" w:name="_Toc384944723"/>
      <w:bookmarkStart w:id="137" w:name="_Toc396037060"/>
      <w:r>
        <w:rPr>
          <w:rFonts w:hint="eastAsia" w:ascii="宋体" w:hAnsi="宋体" w:eastAsia="宋体" w:cs="宋体"/>
          <w:b/>
          <w:bCs/>
          <w:sz w:val="24"/>
          <w:szCs w:val="24"/>
        </w:rPr>
        <w:t>9安全检查与考评</w:t>
      </w:r>
      <w:bookmarkEnd w:id="127"/>
      <w:bookmarkEnd w:id="128"/>
      <w:bookmarkEnd w:id="129"/>
      <w:bookmarkEnd w:id="130"/>
      <w:bookmarkEnd w:id="131"/>
      <w:bookmarkEnd w:id="132"/>
      <w:bookmarkEnd w:id="133"/>
      <w:bookmarkEnd w:id="134"/>
      <w:bookmarkEnd w:id="135"/>
      <w:bookmarkEnd w:id="136"/>
      <w:bookmarkEnd w:id="137"/>
    </w:p>
    <w:p>
      <w:pPr>
        <w:spacing w:line="460" w:lineRule="exact"/>
        <w:rPr>
          <w:rFonts w:hint="eastAsia" w:ascii="宋体" w:hAnsi="宋体" w:eastAsia="宋体" w:cs="宋体"/>
          <w:sz w:val="24"/>
          <w:szCs w:val="24"/>
        </w:rPr>
      </w:pPr>
      <w:r>
        <w:rPr>
          <w:rFonts w:hint="eastAsia" w:ascii="宋体" w:hAnsi="宋体" w:eastAsia="宋体" w:cs="宋体"/>
          <w:sz w:val="24"/>
          <w:szCs w:val="24"/>
        </w:rPr>
        <w:t>9.1甲方应建立项目施工的安全生产考核机制，制定考核办法，对乙方进行安全生产考核。</w:t>
      </w:r>
    </w:p>
    <w:p>
      <w:pPr>
        <w:spacing w:line="460" w:lineRule="exact"/>
        <w:rPr>
          <w:rFonts w:hint="eastAsia" w:ascii="宋体" w:hAnsi="宋体" w:eastAsia="宋体" w:cs="宋体"/>
          <w:sz w:val="24"/>
          <w:szCs w:val="24"/>
        </w:rPr>
      </w:pPr>
      <w:r>
        <w:rPr>
          <w:rFonts w:hint="eastAsia" w:ascii="宋体" w:hAnsi="宋体" w:eastAsia="宋体" w:cs="宋体"/>
          <w:sz w:val="24"/>
          <w:szCs w:val="24"/>
        </w:rPr>
        <w:t>9.2甲方应当加强项目监督检查工作，发现乙方违反法律、法规、规章和标准的</w:t>
      </w:r>
      <w:r>
        <w:rPr>
          <w:rFonts w:hint="eastAsia" w:ascii="宋体" w:hAnsi="宋体" w:eastAsia="宋体" w:cs="宋体"/>
          <w:spacing w:val="6"/>
          <w:sz w:val="24"/>
          <w:szCs w:val="24"/>
        </w:rPr>
        <w:t>违章违纪</w:t>
      </w:r>
      <w:r>
        <w:rPr>
          <w:rFonts w:hint="eastAsia" w:ascii="宋体" w:hAnsi="宋体" w:eastAsia="宋体" w:cs="宋体"/>
          <w:sz w:val="24"/>
          <w:szCs w:val="24"/>
        </w:rPr>
        <w:t>行为，</w:t>
      </w:r>
      <w:r>
        <w:rPr>
          <w:rFonts w:hint="eastAsia" w:ascii="宋体" w:hAnsi="宋体" w:eastAsia="宋体" w:cs="宋体"/>
          <w:spacing w:val="6"/>
          <w:sz w:val="24"/>
          <w:szCs w:val="24"/>
        </w:rPr>
        <w:t>及时进行教育，</w:t>
      </w:r>
      <w:r>
        <w:rPr>
          <w:rFonts w:hint="eastAsia" w:ascii="宋体" w:hAnsi="宋体" w:eastAsia="宋体" w:cs="宋体"/>
          <w:sz w:val="24"/>
          <w:szCs w:val="24"/>
        </w:rPr>
        <w:t>有权纠正和考核，</w:t>
      </w:r>
      <w:r>
        <w:rPr>
          <w:rFonts w:hint="eastAsia" w:ascii="宋体" w:hAnsi="宋体" w:eastAsia="宋体" w:cs="宋体"/>
          <w:spacing w:val="6"/>
          <w:sz w:val="24"/>
          <w:szCs w:val="24"/>
        </w:rPr>
        <w:t>对不听劝告、</w:t>
      </w:r>
      <w:r>
        <w:rPr>
          <w:rFonts w:hint="eastAsia" w:ascii="宋体" w:hAnsi="宋体" w:eastAsia="宋体" w:cs="宋体"/>
          <w:sz w:val="24"/>
          <w:szCs w:val="24"/>
        </w:rPr>
        <w:t>直至清退出场。</w:t>
      </w:r>
    </w:p>
    <w:p>
      <w:pPr>
        <w:spacing w:line="460" w:lineRule="exact"/>
        <w:rPr>
          <w:rFonts w:hint="eastAsia" w:ascii="宋体" w:hAnsi="宋体" w:eastAsia="宋体" w:cs="宋体"/>
          <w:bCs/>
          <w:sz w:val="24"/>
          <w:szCs w:val="24"/>
        </w:rPr>
      </w:pPr>
      <w:r>
        <w:rPr>
          <w:rFonts w:hint="eastAsia" w:ascii="宋体" w:hAnsi="宋体" w:eastAsia="宋体" w:cs="宋体"/>
          <w:bCs/>
          <w:sz w:val="24"/>
          <w:szCs w:val="24"/>
        </w:rPr>
        <w:t>9.3甲方审查乙方相应的作业资格证书、作业方案和外包商、作业现场的设备、设施、建（构）筑物和人员作业安全状况等。</w:t>
      </w:r>
    </w:p>
    <w:p>
      <w:pPr>
        <w:spacing w:line="460" w:lineRule="exact"/>
        <w:rPr>
          <w:rFonts w:hint="eastAsia" w:ascii="宋体" w:hAnsi="宋体" w:eastAsia="宋体" w:cs="宋体"/>
          <w:spacing w:val="6"/>
          <w:sz w:val="24"/>
          <w:szCs w:val="24"/>
        </w:rPr>
      </w:pPr>
      <w:r>
        <w:rPr>
          <w:rFonts w:hint="eastAsia" w:ascii="宋体" w:hAnsi="宋体" w:eastAsia="宋体" w:cs="宋体"/>
          <w:bCs/>
          <w:sz w:val="24"/>
          <w:szCs w:val="24"/>
        </w:rPr>
        <w:t>9.4</w:t>
      </w:r>
      <w:r>
        <w:rPr>
          <w:rFonts w:hint="eastAsia" w:ascii="宋体" w:hAnsi="宋体" w:eastAsia="宋体" w:cs="宋体"/>
          <w:spacing w:val="6"/>
          <w:sz w:val="24"/>
          <w:szCs w:val="24"/>
        </w:rPr>
        <w:t>甲方对乙方的安全生产工作统一协调、管理，甲方有权对乙方施工作业区的设备、设施、建（构）筑物和人员作业安全状况进行安全检查，发现安全问题的，应当及时督促乙方进行整改。甲方有权提出撤换外包方项目经理、安全管理负责人。</w:t>
      </w:r>
    </w:p>
    <w:p>
      <w:pPr>
        <w:spacing w:line="460" w:lineRule="exact"/>
        <w:rPr>
          <w:rFonts w:hint="eastAsia" w:ascii="宋体" w:hAnsi="宋体" w:eastAsia="宋体" w:cs="宋体"/>
          <w:bCs/>
          <w:sz w:val="24"/>
          <w:szCs w:val="24"/>
        </w:rPr>
      </w:pPr>
      <w:r>
        <w:rPr>
          <w:rFonts w:hint="eastAsia" w:ascii="宋体" w:hAnsi="宋体" w:eastAsia="宋体" w:cs="宋体"/>
          <w:spacing w:val="6"/>
          <w:sz w:val="24"/>
          <w:szCs w:val="24"/>
        </w:rPr>
        <w:t>9.5</w:t>
      </w:r>
      <w:r>
        <w:rPr>
          <w:rFonts w:hint="eastAsia" w:ascii="宋体" w:hAnsi="宋体" w:eastAsia="宋体" w:cs="宋体"/>
          <w:bCs/>
          <w:sz w:val="24"/>
          <w:szCs w:val="24"/>
        </w:rPr>
        <w:t>乙方负责项目范围内的作业安全管理，制定施工方案，加强项目作业现场的日常安全检查，做好相关记录，落实各项规章制度和安全操作规程，消除人的不安全行为和物的不安全状态。在项目作业范围内发现重大事故隐患后不能立即治理的，应当采取必要的防范措施，并及时书面报告甲方协商解决，消除事故隐患。</w:t>
      </w:r>
    </w:p>
    <w:p>
      <w:pPr>
        <w:spacing w:line="460" w:lineRule="exact"/>
        <w:jc w:val="left"/>
        <w:rPr>
          <w:rFonts w:hint="eastAsia" w:ascii="宋体" w:hAnsi="宋体" w:eastAsia="宋体" w:cs="宋体"/>
          <w:bCs/>
          <w:sz w:val="24"/>
          <w:szCs w:val="24"/>
        </w:rPr>
      </w:pPr>
      <w:r>
        <w:rPr>
          <w:rFonts w:hint="eastAsia" w:ascii="宋体" w:hAnsi="宋体" w:eastAsia="宋体" w:cs="宋体"/>
          <w:bCs/>
          <w:sz w:val="24"/>
          <w:szCs w:val="24"/>
        </w:rPr>
        <w:t>9.6乙方应当接受甲方的监督管理，遵守甲方的有关规章制度的要求。同时，乙方有权拒绝甲方违章指挥和强令冒险作业。</w:t>
      </w:r>
    </w:p>
    <w:p>
      <w:pPr>
        <w:spacing w:line="460" w:lineRule="exact"/>
        <w:jc w:val="left"/>
        <w:rPr>
          <w:rFonts w:hint="eastAsia" w:ascii="宋体" w:hAnsi="宋体" w:eastAsia="宋体" w:cs="宋体"/>
          <w:bCs/>
          <w:sz w:val="24"/>
          <w:szCs w:val="24"/>
        </w:rPr>
      </w:pPr>
      <w:r>
        <w:rPr>
          <w:rFonts w:hint="eastAsia" w:ascii="宋体" w:hAnsi="宋体" w:eastAsia="宋体" w:cs="宋体"/>
          <w:bCs/>
          <w:sz w:val="24"/>
          <w:szCs w:val="24"/>
        </w:rPr>
        <w:t>9.7乙方应当向甲方提供安全生产考核所需资料，接受甲方的考核与奖惩。</w:t>
      </w:r>
      <w:bookmarkEnd w:id="104"/>
    </w:p>
    <w:p>
      <w:pPr>
        <w:spacing w:line="460" w:lineRule="exact"/>
        <w:jc w:val="left"/>
        <w:rPr>
          <w:rFonts w:hint="eastAsia" w:ascii="宋体" w:hAnsi="宋体" w:eastAsia="宋体" w:cs="宋体"/>
          <w:b/>
          <w:bCs/>
          <w:sz w:val="24"/>
          <w:szCs w:val="24"/>
        </w:rPr>
      </w:pPr>
      <w:r>
        <w:rPr>
          <w:rFonts w:hint="eastAsia" w:ascii="宋体" w:hAnsi="宋体" w:eastAsia="宋体" w:cs="宋体"/>
          <w:b/>
          <w:bCs/>
          <w:sz w:val="24"/>
          <w:szCs w:val="24"/>
        </w:rPr>
        <w:t>10风险抵押金考核</w:t>
      </w:r>
    </w:p>
    <w:p>
      <w:pPr>
        <w:widowControl/>
        <w:shd w:val="clear" w:color="auto" w:fill="FFFFFF"/>
        <w:snapToGrid w:val="0"/>
        <w:spacing w:line="460" w:lineRule="exact"/>
        <w:rPr>
          <w:rFonts w:hint="eastAsia" w:ascii="宋体" w:hAnsi="宋体" w:eastAsia="宋体" w:cs="宋体"/>
          <w:kern w:val="0"/>
          <w:sz w:val="24"/>
          <w:szCs w:val="24"/>
        </w:rPr>
      </w:pPr>
      <w:r>
        <w:rPr>
          <w:rFonts w:hint="eastAsia" w:ascii="宋体" w:hAnsi="宋体" w:eastAsia="宋体" w:cs="宋体"/>
          <w:bCs/>
          <w:sz w:val="24"/>
          <w:szCs w:val="24"/>
        </w:rPr>
        <w:t>10.1乙方违反甲方各项安全管理规定的，（如违反甲方危险作业要求、使用不安全的工具、设备、未按要求佩戴相对应的劳保防护用品、未做到工完场清或未及时搞好现场卫生、作业过程违反操作规程等），一般违规扣200元/次；严重违规（糖业10条禁令）扣500元/次，重复违反扣1000元/次，违反《中粮集团</w:t>
      </w:r>
      <w:bookmarkStart w:id="138" w:name="_Hlk132701874"/>
      <w:r>
        <w:rPr>
          <w:rFonts w:hint="eastAsia" w:ascii="宋体" w:hAnsi="宋体" w:eastAsia="宋体" w:cs="宋体"/>
          <w:bCs/>
          <w:sz w:val="24"/>
          <w:szCs w:val="24"/>
        </w:rPr>
        <w:t>承包商与工程项目管理安全</w:t>
      </w:r>
      <w:bookmarkEnd w:id="138"/>
      <w:r>
        <w:rPr>
          <w:rFonts w:hint="eastAsia" w:ascii="宋体" w:hAnsi="宋体" w:eastAsia="宋体" w:cs="宋体"/>
          <w:bCs/>
          <w:sz w:val="24"/>
          <w:szCs w:val="24"/>
        </w:rPr>
        <w:t>禁令》和中粮集团承包商与工程项目安全管理严重违规应当停工整顿的情形，由甲方作停工整顿处理，停工所造成的损失由乙方负责，由乙方到甲方财务部缴纳违章处罚金额，未按时足额缴纳处罚金额的，待甲方组织内部专家验收合格后方可支付相应进度款。</w:t>
      </w:r>
    </w:p>
    <w:p>
      <w:pPr>
        <w:widowControl/>
        <w:shd w:val="clear" w:color="auto" w:fill="FFFFFF"/>
        <w:snapToGrid w:val="0"/>
        <w:spacing w:line="460" w:lineRule="exact"/>
        <w:ind w:firstLine="480" w:firstLineChars="200"/>
        <w:jc w:val="left"/>
        <w:rPr>
          <w:rFonts w:hint="eastAsia" w:ascii="宋体" w:hAnsi="宋体" w:eastAsia="宋体" w:cs="宋体"/>
          <w:bCs/>
          <w:sz w:val="24"/>
          <w:szCs w:val="24"/>
        </w:rPr>
      </w:pPr>
      <w:r>
        <w:rPr>
          <w:rFonts w:hint="eastAsia" w:ascii="宋体" w:hAnsi="宋体" w:eastAsia="宋体" w:cs="宋体"/>
          <w:kern w:val="0"/>
          <w:sz w:val="24"/>
          <w:szCs w:val="24"/>
        </w:rPr>
        <w:t>乙方发生事故罚款时，履约保证金不足，可从合同金额中扣除。</w:t>
      </w:r>
    </w:p>
    <w:p>
      <w:pPr>
        <w:spacing w:line="460" w:lineRule="exact"/>
        <w:rPr>
          <w:rFonts w:hint="eastAsia" w:ascii="宋体" w:hAnsi="宋体" w:eastAsia="宋体" w:cs="宋体"/>
          <w:sz w:val="24"/>
          <w:szCs w:val="24"/>
        </w:rPr>
      </w:pPr>
      <w:r>
        <w:rPr>
          <w:rFonts w:hint="eastAsia" w:ascii="宋体" w:hAnsi="宋体" w:eastAsia="宋体" w:cs="宋体"/>
          <w:sz w:val="24"/>
          <w:szCs w:val="24"/>
        </w:rPr>
        <w:t>10.2对安全管理漏洞及事故隐患未能限期整改，必要时进行停工整顿。由于乙方作业活动中严重违反甲方安全管理制度，对甲方造成严重影响的已未遂事故时，甲方有权单方解除合同，并要求乙方承担由此给甲方造成的实际损失的赔偿责任。</w:t>
      </w:r>
    </w:p>
    <w:p>
      <w:pPr>
        <w:spacing w:line="460" w:lineRule="exact"/>
        <w:jc w:val="left"/>
        <w:rPr>
          <w:rFonts w:hint="eastAsia" w:ascii="宋体" w:hAnsi="宋体" w:eastAsia="宋体" w:cs="宋体"/>
          <w:bCs/>
          <w:sz w:val="24"/>
          <w:szCs w:val="24"/>
        </w:rPr>
      </w:pPr>
      <w:r>
        <w:rPr>
          <w:rFonts w:hint="eastAsia" w:ascii="宋体" w:hAnsi="宋体" w:eastAsia="宋体" w:cs="宋体"/>
          <w:sz w:val="24"/>
          <w:szCs w:val="24"/>
        </w:rPr>
        <w:t>10.3乙方作业过程中违反国家有关法律法规，受到行政、经济、刑事处罚的，由乙方自行承担责任。</w:t>
      </w:r>
    </w:p>
    <w:p>
      <w:pPr>
        <w:spacing w:line="460" w:lineRule="exact"/>
        <w:rPr>
          <w:rFonts w:hint="eastAsia" w:ascii="宋体" w:hAnsi="宋体" w:eastAsia="宋体" w:cs="宋体"/>
          <w:sz w:val="24"/>
          <w:szCs w:val="24"/>
        </w:rPr>
      </w:pPr>
      <w:r>
        <w:rPr>
          <w:rFonts w:hint="eastAsia" w:ascii="宋体" w:hAnsi="宋体" w:eastAsia="宋体" w:cs="宋体"/>
          <w:sz w:val="24"/>
          <w:szCs w:val="24"/>
        </w:rPr>
        <w:t>10.4乙方施工现场发生重伤1-2人责任事故，甲方扣罚该项目风险抵押金总额的20％（1人）、60%（2人）；若乙方施工现场发生死亡1人及以上或重伤3人及以上责任事故，甲方扣罚该项目全部风险抵押金。项目验收结束且确认乙方无违规、事故后，甲方无息返还乙方风险抵押金。</w:t>
      </w:r>
    </w:p>
    <w:p>
      <w:pPr>
        <w:spacing w:line="460" w:lineRule="exact"/>
        <w:rPr>
          <w:rFonts w:hint="eastAsia" w:ascii="宋体" w:hAnsi="宋体" w:eastAsia="宋体" w:cs="宋体"/>
          <w:sz w:val="24"/>
          <w:szCs w:val="24"/>
        </w:rPr>
      </w:pPr>
      <w:r>
        <w:rPr>
          <w:rFonts w:hint="eastAsia" w:ascii="宋体" w:hAnsi="宋体" w:eastAsia="宋体" w:cs="宋体"/>
          <w:sz w:val="24"/>
          <w:szCs w:val="24"/>
        </w:rPr>
        <w:t>10.5依据《甘蔗糖部质量安全环保绩效考核办法》相关要求，对承包商安全管理进行量化记点考核、违章处罚和“黑名单”制，考核标准：违反禁令扣2点/次、严重违章扣1.5点/次、一般违章扣1点/次，累计达到15点时，甘蔗糖部对相关公司和相关方发出预警。扣点20点的相关方解除承包合同，列入安全黑名单</w:t>
      </w:r>
      <w:bookmarkStart w:id="139" w:name="_Hlk151135068"/>
      <w:r>
        <w:rPr>
          <w:rFonts w:hint="eastAsia" w:ascii="宋体" w:hAnsi="宋体" w:eastAsia="宋体" w:cs="宋体"/>
          <w:sz w:val="24"/>
          <w:szCs w:val="24"/>
        </w:rPr>
        <w:t>(其他条件按照《承包商管理办法》8.4款)</w:t>
      </w:r>
      <w:bookmarkEnd w:id="139"/>
      <w:r>
        <w:rPr>
          <w:rFonts w:hint="eastAsia" w:ascii="宋体" w:hAnsi="宋体" w:eastAsia="宋体" w:cs="宋体"/>
          <w:sz w:val="24"/>
          <w:szCs w:val="24"/>
        </w:rPr>
        <w:t>，报生产技术部拉黑，从中粮糖业承包商库中进行除名。</w:t>
      </w:r>
    </w:p>
    <w:p>
      <w:pPr>
        <w:spacing w:line="460" w:lineRule="exact"/>
        <w:jc w:val="left"/>
        <w:rPr>
          <w:rFonts w:hint="eastAsia" w:ascii="宋体" w:hAnsi="宋体" w:eastAsia="宋体" w:cs="宋体"/>
          <w:b/>
          <w:bCs/>
          <w:sz w:val="24"/>
          <w:szCs w:val="24"/>
        </w:rPr>
      </w:pPr>
      <w:bookmarkStart w:id="140" w:name="_Toc384944724"/>
      <w:bookmarkStart w:id="141" w:name="_Toc396036417"/>
      <w:bookmarkStart w:id="142" w:name="_Toc442022108"/>
      <w:bookmarkStart w:id="143" w:name="_Toc451698747"/>
      <w:bookmarkStart w:id="144" w:name="_Toc442016149"/>
      <w:bookmarkStart w:id="145" w:name="_Toc383301034"/>
      <w:bookmarkStart w:id="146" w:name="_Toc389985366"/>
      <w:bookmarkStart w:id="147" w:name="_Toc442133378"/>
      <w:bookmarkStart w:id="148" w:name="_Toc396037061"/>
      <w:bookmarkStart w:id="149" w:name="_Toc381911473"/>
      <w:bookmarkStart w:id="150" w:name="_Toc434694370"/>
      <w:r>
        <w:rPr>
          <w:rFonts w:hint="eastAsia" w:ascii="宋体" w:hAnsi="宋体" w:eastAsia="宋体" w:cs="宋体"/>
          <w:b/>
          <w:bCs/>
          <w:sz w:val="24"/>
          <w:szCs w:val="24"/>
        </w:rPr>
        <w:t>11违约责任</w:t>
      </w:r>
      <w:bookmarkEnd w:id="140"/>
      <w:bookmarkEnd w:id="141"/>
      <w:bookmarkEnd w:id="142"/>
      <w:bookmarkEnd w:id="143"/>
      <w:bookmarkEnd w:id="144"/>
      <w:bookmarkEnd w:id="145"/>
      <w:bookmarkEnd w:id="146"/>
      <w:bookmarkEnd w:id="147"/>
      <w:bookmarkEnd w:id="148"/>
      <w:bookmarkEnd w:id="149"/>
      <w:bookmarkEnd w:id="150"/>
    </w:p>
    <w:p>
      <w:pPr>
        <w:spacing w:line="460" w:lineRule="exact"/>
        <w:jc w:val="left"/>
        <w:rPr>
          <w:rFonts w:hint="eastAsia" w:ascii="宋体" w:hAnsi="宋体" w:eastAsia="宋体" w:cs="宋体"/>
          <w:bCs/>
          <w:sz w:val="24"/>
          <w:szCs w:val="24"/>
        </w:rPr>
      </w:pPr>
      <w:r>
        <w:rPr>
          <w:rFonts w:hint="eastAsia" w:ascii="宋体" w:hAnsi="宋体" w:eastAsia="宋体" w:cs="宋体"/>
          <w:sz w:val="24"/>
          <w:szCs w:val="24"/>
        </w:rPr>
        <w:t>11.1甲乙双方遵守</w:t>
      </w:r>
      <w:r>
        <w:rPr>
          <w:rFonts w:hint="eastAsia" w:ascii="宋体" w:hAnsi="宋体" w:eastAsia="宋体" w:cs="宋体"/>
          <w:bCs/>
          <w:sz w:val="24"/>
          <w:szCs w:val="24"/>
        </w:rPr>
        <w:t>法律、法规、规章规定的义务，</w:t>
      </w:r>
      <w:r>
        <w:rPr>
          <w:rFonts w:hint="eastAsia" w:ascii="宋体" w:hAnsi="宋体" w:eastAsia="宋体" w:cs="宋体"/>
          <w:sz w:val="24"/>
          <w:szCs w:val="24"/>
        </w:rPr>
        <w:t>并享有相应的</w:t>
      </w:r>
      <w:r>
        <w:rPr>
          <w:rFonts w:hint="eastAsia" w:ascii="宋体" w:hAnsi="宋体" w:eastAsia="宋体" w:cs="宋体"/>
          <w:bCs/>
          <w:sz w:val="24"/>
          <w:szCs w:val="24"/>
        </w:rPr>
        <w:t>权利。</w:t>
      </w:r>
    </w:p>
    <w:p>
      <w:pPr>
        <w:spacing w:line="460" w:lineRule="exact"/>
        <w:jc w:val="left"/>
        <w:rPr>
          <w:rFonts w:hint="eastAsia" w:ascii="宋体" w:hAnsi="宋体" w:eastAsia="宋体" w:cs="宋体"/>
          <w:b/>
          <w:sz w:val="24"/>
          <w:szCs w:val="24"/>
        </w:rPr>
      </w:pPr>
      <w:r>
        <w:rPr>
          <w:rFonts w:hint="eastAsia" w:ascii="宋体" w:hAnsi="宋体" w:eastAsia="宋体" w:cs="宋体"/>
          <w:b/>
          <w:bCs/>
          <w:sz w:val="24"/>
          <w:szCs w:val="24"/>
        </w:rPr>
        <w:t>11.1.1</w:t>
      </w:r>
      <w:r>
        <w:rPr>
          <w:rFonts w:hint="eastAsia" w:ascii="宋体" w:hAnsi="宋体" w:eastAsia="宋体" w:cs="宋体"/>
          <w:b/>
          <w:sz w:val="24"/>
          <w:szCs w:val="24"/>
        </w:rPr>
        <w:t>甲方违约</w:t>
      </w:r>
    </w:p>
    <w:p>
      <w:pPr>
        <w:spacing w:line="460" w:lineRule="exact"/>
        <w:ind w:firstLine="480" w:firstLineChars="200"/>
        <w:jc w:val="left"/>
        <w:rPr>
          <w:rFonts w:hint="eastAsia" w:ascii="宋体" w:hAnsi="宋体" w:eastAsia="宋体" w:cs="宋体"/>
          <w:sz w:val="24"/>
          <w:szCs w:val="24"/>
        </w:rPr>
      </w:pPr>
      <w:r>
        <w:rPr>
          <w:rFonts w:hint="eastAsia" w:ascii="宋体" w:hAnsi="宋体" w:eastAsia="宋体" w:cs="宋体"/>
          <w:sz w:val="24"/>
          <w:szCs w:val="24"/>
        </w:rPr>
        <w:t>当发生下列情况之一的，甲方承担违约责任，依法赔偿给乙方造成的经济损失；因违约造成生产安全事故的，按照相关法律、法规、规章的规定，甲方依法承担相应责任：</w:t>
      </w:r>
    </w:p>
    <w:p>
      <w:pPr>
        <w:spacing w:line="460" w:lineRule="exact"/>
        <w:ind w:firstLine="480" w:firstLineChars="200"/>
        <w:jc w:val="left"/>
        <w:rPr>
          <w:rFonts w:hint="eastAsia" w:ascii="宋体" w:hAnsi="宋体" w:eastAsia="宋体" w:cs="宋体"/>
          <w:sz w:val="24"/>
          <w:szCs w:val="24"/>
        </w:rPr>
      </w:pPr>
      <w:r>
        <w:rPr>
          <w:rFonts w:hint="eastAsia" w:ascii="宋体" w:hAnsi="宋体" w:eastAsia="宋体" w:cs="宋体"/>
          <w:sz w:val="24"/>
          <w:szCs w:val="24"/>
        </w:rPr>
        <w:t>——甲方擅自压缩项目合同约定的工期，违章指挥或者强令乙方及其从业人员冒险作业的；</w:t>
      </w:r>
    </w:p>
    <w:p>
      <w:pPr>
        <w:spacing w:line="460" w:lineRule="exact"/>
        <w:ind w:firstLine="480" w:firstLineChars="200"/>
        <w:jc w:val="left"/>
        <w:rPr>
          <w:rFonts w:hint="eastAsia" w:ascii="宋体" w:hAnsi="宋体" w:eastAsia="宋体" w:cs="宋体"/>
          <w:sz w:val="24"/>
          <w:szCs w:val="24"/>
        </w:rPr>
      </w:pPr>
      <w:r>
        <w:rPr>
          <w:rFonts w:hint="eastAsia" w:ascii="宋体" w:hAnsi="宋体" w:eastAsia="宋体" w:cs="宋体"/>
          <w:sz w:val="24"/>
          <w:szCs w:val="24"/>
        </w:rPr>
        <w:t>——甲方未提供项目施工作业所必要的图纸资料，未向乙方进行技术交底的；</w:t>
      </w:r>
    </w:p>
    <w:p>
      <w:pPr>
        <w:spacing w:line="460" w:lineRule="exact"/>
        <w:ind w:firstLine="480" w:firstLineChars="200"/>
        <w:jc w:val="left"/>
        <w:rPr>
          <w:rFonts w:hint="eastAsia" w:ascii="宋体" w:hAnsi="宋体" w:eastAsia="宋体" w:cs="宋体"/>
          <w:sz w:val="24"/>
          <w:szCs w:val="24"/>
        </w:rPr>
      </w:pPr>
      <w:r>
        <w:rPr>
          <w:rFonts w:hint="eastAsia" w:ascii="宋体" w:hAnsi="宋体" w:eastAsia="宋体" w:cs="宋体"/>
          <w:sz w:val="24"/>
          <w:szCs w:val="24"/>
        </w:rPr>
        <w:t>——甲方不能提供合法的外包项目的；</w:t>
      </w:r>
    </w:p>
    <w:p>
      <w:pPr>
        <w:spacing w:line="460" w:lineRule="exact"/>
        <w:ind w:firstLine="480" w:firstLineChars="200"/>
        <w:jc w:val="left"/>
        <w:rPr>
          <w:rFonts w:hint="eastAsia" w:ascii="宋体" w:hAnsi="宋体" w:eastAsia="宋体" w:cs="宋体"/>
          <w:sz w:val="24"/>
          <w:szCs w:val="24"/>
        </w:rPr>
      </w:pPr>
      <w:r>
        <w:rPr>
          <w:rFonts w:hint="eastAsia" w:ascii="宋体" w:hAnsi="宋体" w:eastAsia="宋体" w:cs="宋体"/>
          <w:sz w:val="24"/>
          <w:szCs w:val="24"/>
        </w:rPr>
        <w:t>——甲方不能保证与外包项目有关的生产系统安全设施正常运行的；</w:t>
      </w:r>
    </w:p>
    <w:p>
      <w:pPr>
        <w:spacing w:line="460" w:lineRule="exact"/>
        <w:ind w:firstLine="480" w:firstLineChars="200"/>
        <w:jc w:val="left"/>
        <w:rPr>
          <w:rFonts w:hint="eastAsia" w:ascii="宋体" w:hAnsi="宋体" w:eastAsia="宋体" w:cs="宋体"/>
          <w:sz w:val="24"/>
          <w:szCs w:val="24"/>
        </w:rPr>
      </w:pPr>
      <w:r>
        <w:rPr>
          <w:rFonts w:hint="eastAsia" w:ascii="宋体" w:hAnsi="宋体" w:eastAsia="宋体" w:cs="宋体"/>
          <w:sz w:val="24"/>
          <w:szCs w:val="24"/>
        </w:rPr>
        <w:t>——甲方违反项目设计安排乙方施工作业的；</w:t>
      </w:r>
    </w:p>
    <w:p>
      <w:pPr>
        <w:spacing w:line="460" w:lineRule="exact"/>
        <w:ind w:firstLine="480" w:firstLineChars="200"/>
        <w:jc w:val="left"/>
        <w:rPr>
          <w:rFonts w:hint="eastAsia" w:ascii="宋体" w:hAnsi="宋体" w:eastAsia="宋体" w:cs="宋体"/>
          <w:sz w:val="24"/>
          <w:szCs w:val="24"/>
        </w:rPr>
      </w:pPr>
      <w:r>
        <w:rPr>
          <w:rFonts w:hint="eastAsia" w:ascii="宋体" w:hAnsi="宋体" w:eastAsia="宋体" w:cs="宋体"/>
          <w:sz w:val="24"/>
          <w:szCs w:val="24"/>
        </w:rPr>
        <w:t>——甲方未按照合同或者协议约定支付应当由甲方承担的项目安全生产费用的；</w:t>
      </w:r>
    </w:p>
    <w:p>
      <w:pPr>
        <w:spacing w:line="460" w:lineRule="exact"/>
        <w:ind w:firstLine="480" w:firstLineChars="200"/>
        <w:jc w:val="left"/>
        <w:rPr>
          <w:rFonts w:hint="eastAsia" w:ascii="宋体" w:hAnsi="宋体" w:eastAsia="宋体" w:cs="宋体"/>
          <w:sz w:val="24"/>
          <w:szCs w:val="24"/>
        </w:rPr>
      </w:pPr>
      <w:r>
        <w:rPr>
          <w:rFonts w:hint="eastAsia" w:ascii="宋体" w:hAnsi="宋体" w:eastAsia="宋体" w:cs="宋体"/>
          <w:sz w:val="24"/>
          <w:szCs w:val="24"/>
        </w:rPr>
        <w:t>——发生事故后，甲方未及时组织开展应急救援工作的；</w:t>
      </w:r>
    </w:p>
    <w:p>
      <w:pPr>
        <w:spacing w:line="460" w:lineRule="exact"/>
        <w:ind w:firstLine="480" w:firstLineChars="200"/>
        <w:jc w:val="left"/>
        <w:rPr>
          <w:rFonts w:hint="eastAsia" w:ascii="宋体" w:hAnsi="宋体" w:eastAsia="宋体" w:cs="宋体"/>
          <w:sz w:val="24"/>
          <w:szCs w:val="24"/>
        </w:rPr>
      </w:pPr>
      <w:r>
        <w:rPr>
          <w:rFonts w:hint="eastAsia" w:ascii="宋体" w:hAnsi="宋体" w:eastAsia="宋体" w:cs="宋体"/>
          <w:sz w:val="24"/>
          <w:szCs w:val="24"/>
        </w:rPr>
        <w:t>——甲方不履行协议义务或不按协议约定履行义务的其他情况。</w:t>
      </w:r>
    </w:p>
    <w:p>
      <w:pPr>
        <w:spacing w:line="460" w:lineRule="exact"/>
        <w:jc w:val="left"/>
        <w:rPr>
          <w:rFonts w:hint="eastAsia" w:ascii="宋体" w:hAnsi="宋体" w:eastAsia="宋体" w:cs="宋体"/>
          <w:b/>
          <w:sz w:val="24"/>
          <w:szCs w:val="24"/>
        </w:rPr>
      </w:pPr>
      <w:r>
        <w:rPr>
          <w:rFonts w:hint="eastAsia" w:ascii="宋体" w:hAnsi="宋体" w:eastAsia="宋体" w:cs="宋体"/>
          <w:b/>
          <w:sz w:val="24"/>
          <w:szCs w:val="24"/>
        </w:rPr>
        <w:t>11.1.2乙方违约</w:t>
      </w:r>
    </w:p>
    <w:p>
      <w:pPr>
        <w:spacing w:line="460" w:lineRule="exact"/>
        <w:ind w:firstLine="480" w:firstLineChars="200"/>
        <w:jc w:val="left"/>
        <w:rPr>
          <w:rFonts w:hint="eastAsia" w:ascii="宋体" w:hAnsi="宋体" w:eastAsia="宋体" w:cs="宋体"/>
          <w:sz w:val="24"/>
          <w:szCs w:val="24"/>
        </w:rPr>
      </w:pPr>
      <w:r>
        <w:rPr>
          <w:rFonts w:hint="eastAsia" w:ascii="宋体" w:hAnsi="宋体" w:eastAsia="宋体" w:cs="宋体"/>
          <w:sz w:val="24"/>
          <w:szCs w:val="24"/>
        </w:rPr>
        <w:t>当发生下列情况之一的，甲方有权按照违约事项，要求乙方在规定的期限内支付违约金并承担违约责任，如甲方要求的期限内未上交违约金的，甲方有权在工程款中双倍扣除。违约事项及违约金标准详见附表《安全文明施工现场违约情形及违约金》。</w:t>
      </w:r>
    </w:p>
    <w:p>
      <w:pPr>
        <w:spacing w:line="460" w:lineRule="exact"/>
        <w:ind w:firstLine="480" w:firstLineChars="200"/>
        <w:jc w:val="left"/>
        <w:rPr>
          <w:rFonts w:hint="eastAsia" w:ascii="宋体" w:hAnsi="宋体" w:eastAsia="宋体" w:cs="宋体"/>
          <w:sz w:val="24"/>
          <w:szCs w:val="24"/>
        </w:rPr>
      </w:pPr>
      <w:r>
        <w:rPr>
          <w:rFonts w:hint="eastAsia" w:ascii="宋体" w:hAnsi="宋体" w:eastAsia="宋体" w:cs="宋体"/>
          <w:sz w:val="24"/>
          <w:szCs w:val="24"/>
        </w:rPr>
        <w:t>——乙方未按照合同或者协议约定将甲方提供的安全生产费用落实到位、专款专用的；</w:t>
      </w:r>
    </w:p>
    <w:p>
      <w:pPr>
        <w:spacing w:line="460" w:lineRule="exact"/>
        <w:ind w:firstLine="480" w:firstLineChars="200"/>
        <w:jc w:val="left"/>
        <w:rPr>
          <w:rFonts w:hint="eastAsia" w:ascii="宋体" w:hAnsi="宋体" w:eastAsia="宋体" w:cs="宋体"/>
          <w:sz w:val="24"/>
          <w:szCs w:val="24"/>
        </w:rPr>
      </w:pPr>
      <w:r>
        <w:rPr>
          <w:rFonts w:hint="eastAsia" w:ascii="宋体" w:hAnsi="宋体" w:eastAsia="宋体" w:cs="宋体"/>
          <w:sz w:val="24"/>
          <w:szCs w:val="24"/>
        </w:rPr>
        <w:t>——乙方不能保证与承揽项目规模相匹配的施工资质、技术人员、特种作业人员和设备设施的；</w:t>
      </w:r>
    </w:p>
    <w:p>
      <w:pPr>
        <w:spacing w:line="460" w:lineRule="exact"/>
        <w:ind w:firstLine="480" w:firstLineChars="200"/>
        <w:jc w:val="left"/>
        <w:rPr>
          <w:rFonts w:hint="eastAsia" w:ascii="宋体" w:hAnsi="宋体" w:eastAsia="宋体" w:cs="宋体"/>
          <w:sz w:val="24"/>
          <w:szCs w:val="24"/>
        </w:rPr>
      </w:pPr>
      <w:r>
        <w:rPr>
          <w:rFonts w:hint="eastAsia" w:ascii="宋体" w:hAnsi="宋体" w:eastAsia="宋体" w:cs="宋体"/>
          <w:sz w:val="24"/>
          <w:szCs w:val="24"/>
        </w:rPr>
        <w:t>——乙方有关资质、证照已过期的，或者安排证件已过期的各类应持证人员上岗作业的；</w:t>
      </w:r>
    </w:p>
    <w:p>
      <w:pPr>
        <w:spacing w:line="460" w:lineRule="exact"/>
        <w:ind w:firstLine="480" w:firstLineChars="200"/>
        <w:jc w:val="left"/>
        <w:rPr>
          <w:rFonts w:hint="eastAsia" w:ascii="宋体" w:hAnsi="宋体" w:eastAsia="宋体" w:cs="宋体"/>
          <w:sz w:val="24"/>
          <w:szCs w:val="24"/>
        </w:rPr>
      </w:pPr>
      <w:r>
        <w:rPr>
          <w:rFonts w:hint="eastAsia" w:ascii="宋体" w:hAnsi="宋体" w:eastAsia="宋体" w:cs="宋体"/>
          <w:sz w:val="24"/>
          <w:szCs w:val="24"/>
        </w:rPr>
        <w:t>——乙方人员违章指挥或者违章作业的；</w:t>
      </w:r>
    </w:p>
    <w:p>
      <w:pPr>
        <w:spacing w:line="460" w:lineRule="exact"/>
        <w:ind w:firstLine="480" w:firstLineChars="200"/>
        <w:jc w:val="left"/>
        <w:rPr>
          <w:rFonts w:hint="eastAsia" w:ascii="宋体" w:hAnsi="宋体" w:eastAsia="宋体" w:cs="宋体"/>
          <w:sz w:val="24"/>
          <w:szCs w:val="24"/>
        </w:rPr>
      </w:pPr>
      <w:r>
        <w:rPr>
          <w:rFonts w:hint="eastAsia" w:ascii="宋体" w:hAnsi="宋体" w:eastAsia="宋体" w:cs="宋体"/>
          <w:sz w:val="24"/>
          <w:szCs w:val="24"/>
        </w:rPr>
        <w:t>——乙方现场安全管理不到位的；</w:t>
      </w:r>
    </w:p>
    <w:p>
      <w:pPr>
        <w:spacing w:line="460" w:lineRule="exact"/>
        <w:ind w:firstLine="480" w:firstLineChars="200"/>
        <w:jc w:val="left"/>
        <w:rPr>
          <w:rFonts w:hint="eastAsia" w:ascii="宋体" w:hAnsi="宋体" w:eastAsia="宋体" w:cs="宋体"/>
          <w:sz w:val="24"/>
          <w:szCs w:val="24"/>
        </w:rPr>
      </w:pPr>
      <w:r>
        <w:rPr>
          <w:rFonts w:hint="eastAsia" w:ascii="宋体" w:hAnsi="宋体" w:eastAsia="宋体" w:cs="宋体"/>
          <w:sz w:val="24"/>
          <w:szCs w:val="24"/>
        </w:rPr>
        <w:t>——发生事故后，乙方未及时开展应急救援工作的；</w:t>
      </w:r>
    </w:p>
    <w:p>
      <w:pPr>
        <w:spacing w:line="460" w:lineRule="exact"/>
        <w:ind w:firstLine="480" w:firstLineChars="200"/>
        <w:jc w:val="left"/>
        <w:rPr>
          <w:rFonts w:hint="eastAsia" w:ascii="宋体" w:hAnsi="宋体" w:eastAsia="宋体" w:cs="宋体"/>
          <w:sz w:val="24"/>
          <w:szCs w:val="24"/>
        </w:rPr>
      </w:pPr>
      <w:r>
        <w:rPr>
          <w:rFonts w:hint="eastAsia" w:ascii="宋体" w:hAnsi="宋体" w:eastAsia="宋体" w:cs="宋体"/>
          <w:sz w:val="24"/>
          <w:szCs w:val="24"/>
        </w:rPr>
        <w:t>——乙方不履行协议义务或者未按协议约定履行义务的其他情况。</w:t>
      </w:r>
    </w:p>
    <w:p>
      <w:pPr>
        <w:spacing w:line="460" w:lineRule="exact"/>
        <w:jc w:val="left"/>
        <w:rPr>
          <w:rFonts w:hint="eastAsia" w:ascii="宋体" w:hAnsi="宋体" w:eastAsia="宋体" w:cs="宋体"/>
          <w:b/>
          <w:bCs/>
          <w:sz w:val="24"/>
          <w:szCs w:val="24"/>
        </w:rPr>
      </w:pPr>
      <w:bookmarkStart w:id="151" w:name="_Toc383301035"/>
      <w:bookmarkStart w:id="152" w:name="_Toc434694371"/>
      <w:bookmarkStart w:id="153" w:name="_Toc389985367"/>
      <w:bookmarkStart w:id="154" w:name="_Toc442133379"/>
      <w:bookmarkStart w:id="155" w:name="_Toc384944725"/>
      <w:bookmarkStart w:id="156" w:name="_Toc451698748"/>
      <w:bookmarkStart w:id="157" w:name="_Toc396036418"/>
      <w:bookmarkStart w:id="158" w:name="_Toc381911474"/>
      <w:bookmarkStart w:id="159" w:name="_Toc442022109"/>
      <w:bookmarkStart w:id="160" w:name="_Toc442016150"/>
      <w:bookmarkStart w:id="161" w:name="_Toc396037062"/>
      <w:r>
        <w:rPr>
          <w:rFonts w:hint="eastAsia" w:ascii="宋体" w:hAnsi="宋体" w:eastAsia="宋体" w:cs="宋体"/>
          <w:b/>
          <w:bCs/>
          <w:sz w:val="24"/>
          <w:szCs w:val="24"/>
        </w:rPr>
        <w:t>12补充条款</w:t>
      </w:r>
      <w:bookmarkEnd w:id="151"/>
      <w:bookmarkEnd w:id="152"/>
      <w:bookmarkEnd w:id="153"/>
      <w:bookmarkEnd w:id="154"/>
      <w:bookmarkEnd w:id="155"/>
      <w:bookmarkEnd w:id="156"/>
      <w:bookmarkEnd w:id="157"/>
      <w:bookmarkEnd w:id="158"/>
      <w:bookmarkEnd w:id="159"/>
      <w:bookmarkEnd w:id="160"/>
      <w:bookmarkEnd w:id="161"/>
    </w:p>
    <w:p>
      <w:pPr>
        <w:spacing w:line="460" w:lineRule="exact"/>
        <w:ind w:firstLine="480" w:firstLineChars="200"/>
        <w:jc w:val="left"/>
        <w:rPr>
          <w:rFonts w:hint="eastAsia" w:ascii="宋体" w:hAnsi="宋体" w:eastAsia="宋体" w:cs="宋体"/>
          <w:sz w:val="24"/>
          <w:szCs w:val="24"/>
        </w:rPr>
      </w:pPr>
      <w:r>
        <w:rPr>
          <w:rFonts w:hint="eastAsia" w:ascii="宋体" w:hAnsi="宋体" w:eastAsia="宋体" w:cs="宋体"/>
          <w:sz w:val="24"/>
          <w:szCs w:val="24"/>
        </w:rPr>
        <w:t xml:space="preserve">甲乙双方在遵守有关法律、法规、规章和标准的前提下，结合项目施工实际，经协商一致后，可对以上条款内容进行补充但不得相悖，补充条款与本协议其他条款具有同等法律效力。 </w:t>
      </w:r>
    </w:p>
    <w:p>
      <w:pPr>
        <w:spacing w:line="460" w:lineRule="exact"/>
        <w:jc w:val="left"/>
        <w:rPr>
          <w:rFonts w:hint="eastAsia" w:ascii="宋体" w:hAnsi="宋体" w:eastAsia="宋体" w:cs="宋体"/>
          <w:b/>
          <w:bCs/>
          <w:sz w:val="24"/>
          <w:szCs w:val="24"/>
        </w:rPr>
      </w:pPr>
      <w:bookmarkStart w:id="162" w:name="_Toc381911475"/>
      <w:bookmarkStart w:id="163" w:name="_Toc389985368"/>
      <w:bookmarkStart w:id="164" w:name="_Toc396036419"/>
      <w:bookmarkStart w:id="165" w:name="_Toc434694372"/>
      <w:bookmarkStart w:id="166" w:name="_Toc442016151"/>
      <w:bookmarkStart w:id="167" w:name="_Toc442133380"/>
      <w:bookmarkStart w:id="168" w:name="_Toc396037063"/>
      <w:bookmarkStart w:id="169" w:name="_Toc384944726"/>
      <w:bookmarkStart w:id="170" w:name="_Toc383301036"/>
      <w:bookmarkStart w:id="171" w:name="_Toc451698749"/>
      <w:bookmarkStart w:id="172" w:name="_Toc442022110"/>
      <w:r>
        <w:rPr>
          <w:rFonts w:hint="eastAsia" w:ascii="宋体" w:hAnsi="宋体" w:eastAsia="宋体" w:cs="宋体"/>
          <w:b/>
          <w:bCs/>
          <w:sz w:val="24"/>
          <w:szCs w:val="24"/>
        </w:rPr>
        <w:t>13协议生效</w:t>
      </w:r>
      <w:bookmarkEnd w:id="162"/>
      <w:bookmarkEnd w:id="163"/>
      <w:bookmarkEnd w:id="164"/>
      <w:bookmarkEnd w:id="165"/>
      <w:bookmarkEnd w:id="166"/>
      <w:bookmarkEnd w:id="167"/>
      <w:bookmarkEnd w:id="168"/>
      <w:bookmarkEnd w:id="169"/>
      <w:bookmarkEnd w:id="170"/>
      <w:bookmarkEnd w:id="171"/>
      <w:bookmarkEnd w:id="172"/>
    </w:p>
    <w:p>
      <w:pPr>
        <w:snapToGrid w:val="0"/>
        <w:spacing w:line="460" w:lineRule="exact"/>
        <w:ind w:firstLine="511" w:firstLineChars="213"/>
        <w:rPr>
          <w:rFonts w:hint="eastAsia" w:ascii="宋体" w:hAnsi="宋体" w:eastAsia="宋体" w:cs="宋体"/>
          <w:sz w:val="24"/>
          <w:szCs w:val="24"/>
        </w:rPr>
      </w:pPr>
      <w:r>
        <w:rPr>
          <w:rFonts w:hint="eastAsia" w:ascii="宋体" w:hAnsi="宋体" w:eastAsia="宋体" w:cs="宋体"/>
          <w:sz w:val="24"/>
          <w:szCs w:val="24"/>
        </w:rPr>
        <w:t>本协议与合同具有同等效力。本协议一式两份，甲、乙双方各持一份，双方盖章后生效，具有同等的法律效力。</w:t>
      </w:r>
    </w:p>
    <w:p>
      <w:pPr>
        <w:snapToGrid w:val="0"/>
        <w:spacing w:line="460" w:lineRule="exact"/>
        <w:rPr>
          <w:rFonts w:hint="eastAsia" w:ascii="宋体" w:hAnsi="宋体" w:eastAsia="宋体" w:cs="宋体"/>
          <w:sz w:val="24"/>
          <w:szCs w:val="24"/>
          <w:lang w:val="zh-CN"/>
        </w:rPr>
      </w:pPr>
    </w:p>
    <w:p>
      <w:pPr>
        <w:snapToGrid w:val="0"/>
        <w:spacing w:line="460" w:lineRule="exact"/>
        <w:ind w:left="7200" w:hanging="7200" w:hangingChars="3000"/>
        <w:jc w:val="left"/>
        <w:rPr>
          <w:rFonts w:hint="eastAsia" w:ascii="宋体" w:hAnsi="宋体" w:eastAsia="宋体" w:cs="宋体"/>
          <w:kern w:val="0"/>
          <w:sz w:val="24"/>
          <w:szCs w:val="24"/>
          <w:lang w:val="en-US" w:eastAsia="zh-CN" w:bidi="zh-CN"/>
        </w:rPr>
      </w:pPr>
      <w:r>
        <w:rPr>
          <w:rFonts w:hint="eastAsia" w:ascii="宋体" w:hAnsi="宋体" w:eastAsia="宋体" w:cs="宋体"/>
          <w:sz w:val="24"/>
          <w:szCs w:val="24"/>
          <w:lang w:val="zh-CN"/>
        </w:rPr>
        <w:t>甲方(盖章)：</w:t>
      </w:r>
      <w:r>
        <w:rPr>
          <w:rFonts w:hint="eastAsia" w:ascii="宋体" w:hAnsi="宋体" w:eastAsia="宋体" w:cs="宋体"/>
          <w:sz w:val="24"/>
          <w:szCs w:val="24"/>
          <w:lang w:val="en-US"/>
        </w:rPr>
        <w:t>英德市粤北糖业有限公司</w:t>
      </w:r>
      <w:r>
        <w:rPr>
          <w:rFonts w:hint="eastAsia" w:ascii="宋体" w:hAnsi="宋体" w:eastAsia="宋体" w:cs="宋体"/>
          <w:sz w:val="24"/>
          <w:szCs w:val="24"/>
          <w:lang w:val="zh-CN"/>
        </w:rPr>
        <w:t xml:space="preserve">   乙方(盖章)：</w:t>
      </w:r>
      <w:r>
        <w:rPr>
          <w:rFonts w:hint="eastAsia" w:ascii="宋体" w:hAnsi="宋体" w:cs="宋体"/>
          <w:sz w:val="24"/>
          <w:szCs w:val="24"/>
          <w:lang w:val="en-US" w:eastAsia="zh-CN"/>
        </w:rPr>
        <w:t xml:space="preserve"> </w:t>
      </w:r>
    </w:p>
    <w:p>
      <w:pPr>
        <w:autoSpaceDE w:val="0"/>
        <w:autoSpaceDN w:val="0"/>
        <w:spacing w:line="460" w:lineRule="exact"/>
        <w:jc w:val="left"/>
        <w:rPr>
          <w:rFonts w:hint="eastAsia" w:ascii="宋体" w:hAnsi="宋体" w:eastAsia="宋体" w:cs="宋体"/>
          <w:kern w:val="0"/>
          <w:sz w:val="24"/>
          <w:szCs w:val="24"/>
          <w:lang w:val="zh-CN" w:bidi="zh-CN"/>
        </w:rPr>
      </w:pPr>
      <w:r>
        <w:rPr>
          <w:rFonts w:hint="eastAsia" w:ascii="宋体" w:hAnsi="宋体" w:eastAsia="宋体" w:cs="宋体"/>
          <w:kern w:val="0"/>
          <w:sz w:val="24"/>
          <w:szCs w:val="24"/>
          <w:lang w:val="zh-CN" w:bidi="zh-CN"/>
        </w:rPr>
        <w:t>企业负责人：</w:t>
      </w:r>
      <w:r>
        <w:rPr>
          <w:rFonts w:hint="eastAsia" w:ascii="宋体" w:hAnsi="宋体" w:eastAsia="宋体" w:cs="宋体"/>
          <w:kern w:val="0"/>
          <w:sz w:val="24"/>
          <w:szCs w:val="24"/>
          <w:lang w:val="en-US" w:bidi="zh-CN"/>
        </w:rPr>
        <w:t>冯磊</w:t>
      </w:r>
      <w:r>
        <w:rPr>
          <w:rFonts w:hint="eastAsia" w:ascii="宋体" w:hAnsi="宋体" w:eastAsia="宋体" w:cs="宋体"/>
          <w:kern w:val="0"/>
          <w:sz w:val="24"/>
          <w:szCs w:val="24"/>
          <w:lang w:val="zh-CN" w:bidi="zh-CN"/>
        </w:rPr>
        <w:t xml:space="preserve">                     企业负责人或委托代理人(签字)：</w:t>
      </w:r>
    </w:p>
    <w:p>
      <w:pPr>
        <w:autoSpaceDE w:val="0"/>
        <w:autoSpaceDN w:val="0"/>
        <w:spacing w:line="460" w:lineRule="exact"/>
        <w:jc w:val="left"/>
        <w:rPr>
          <w:rFonts w:hint="eastAsia" w:ascii="宋体" w:hAnsi="宋体" w:eastAsia="宋体" w:cs="宋体"/>
          <w:kern w:val="0"/>
          <w:sz w:val="24"/>
          <w:szCs w:val="24"/>
          <w:lang w:val="zh-CN" w:bidi="zh-CN"/>
        </w:rPr>
      </w:pPr>
      <w:r>
        <w:rPr>
          <w:rFonts w:hint="eastAsia" w:ascii="宋体" w:hAnsi="宋体" w:eastAsia="宋体" w:cs="宋体"/>
          <w:kern w:val="0"/>
          <w:sz w:val="24"/>
          <w:szCs w:val="24"/>
          <w:lang w:val="zh-CN" w:bidi="zh-CN"/>
        </w:rPr>
        <w:t>联系电话：</w:t>
      </w:r>
      <w:r>
        <w:rPr>
          <w:rFonts w:hint="eastAsia" w:ascii="宋体" w:hAnsi="宋体" w:eastAsia="宋体" w:cs="宋体"/>
          <w:kern w:val="0"/>
          <w:sz w:val="24"/>
          <w:szCs w:val="24"/>
          <w:lang w:val="en-US" w:bidi="zh-CN"/>
        </w:rPr>
        <w:t>0763-2855177</w:t>
      </w:r>
      <w:r>
        <w:rPr>
          <w:rFonts w:hint="eastAsia" w:ascii="宋体" w:hAnsi="宋体" w:eastAsia="宋体" w:cs="宋体"/>
          <w:kern w:val="0"/>
          <w:sz w:val="24"/>
          <w:szCs w:val="24"/>
          <w:lang w:val="zh-CN" w:bidi="zh-CN"/>
        </w:rPr>
        <w:t xml:space="preserve">                            联系电话：</w:t>
      </w:r>
      <w:r>
        <w:rPr>
          <w:rFonts w:ascii="Arial" w:hAnsi="Arial" w:eastAsia="宋体" w:cs="Arial"/>
          <w:i w:val="0"/>
          <w:iCs w:val="0"/>
          <w:caps w:val="0"/>
          <w:color w:val="000000"/>
          <w:spacing w:val="0"/>
          <w:sz w:val="18"/>
          <w:szCs w:val="18"/>
          <w:shd w:val="clear" w:fill="FFFFFF"/>
        </w:rPr>
        <w:t>0763-2853315</w:t>
      </w:r>
    </w:p>
    <w:p>
      <w:pPr>
        <w:autoSpaceDE w:val="0"/>
        <w:autoSpaceDN w:val="0"/>
        <w:spacing w:line="460" w:lineRule="exact"/>
        <w:jc w:val="left"/>
        <w:rPr>
          <w:rFonts w:hint="eastAsia" w:ascii="宋体" w:hAnsi="宋体" w:eastAsia="宋体" w:cs="宋体"/>
          <w:kern w:val="0"/>
          <w:sz w:val="24"/>
          <w:szCs w:val="24"/>
          <w:lang w:val="zh-CN" w:bidi="zh-CN"/>
        </w:rPr>
      </w:pPr>
      <w:r>
        <w:rPr>
          <w:rFonts w:hint="eastAsia" w:ascii="宋体" w:hAnsi="宋体" w:eastAsia="宋体" w:cs="宋体"/>
          <w:kern w:val="0"/>
          <w:sz w:val="24"/>
          <w:szCs w:val="24"/>
          <w:lang w:val="zh-CN" w:bidi="zh-CN"/>
        </w:rPr>
        <w:t>日期：    年  月</w:t>
      </w:r>
      <w:r>
        <w:rPr>
          <w:rFonts w:hint="eastAsia" w:ascii="宋体" w:hAnsi="宋体" w:eastAsia="宋体" w:cs="宋体"/>
          <w:kern w:val="0"/>
          <w:sz w:val="24"/>
          <w:szCs w:val="24"/>
          <w:lang w:val="en-US" w:bidi="zh-CN"/>
        </w:rPr>
        <w:t xml:space="preserve"> </w:t>
      </w:r>
      <w:r>
        <w:rPr>
          <w:rFonts w:hint="eastAsia" w:ascii="宋体" w:hAnsi="宋体" w:eastAsia="宋体" w:cs="宋体"/>
          <w:kern w:val="0"/>
          <w:sz w:val="24"/>
          <w:szCs w:val="24"/>
          <w:lang w:val="zh-CN" w:bidi="zh-CN"/>
        </w:rPr>
        <w:t xml:space="preserve">  日                  日期：    年  月  日</w:t>
      </w:r>
    </w:p>
    <w:p>
      <w:pPr>
        <w:jc w:val="left"/>
      </w:pPr>
    </w:p>
    <w:p>
      <w:pPr>
        <w:autoSpaceDE w:val="0"/>
        <w:autoSpaceDN w:val="0"/>
        <w:spacing w:line="360" w:lineRule="auto"/>
        <w:jc w:val="left"/>
        <w:rPr>
          <w:rFonts w:ascii="宋体" w:hAnsi="宋体"/>
          <w:kern w:val="0"/>
          <w:szCs w:val="21"/>
          <w:lang w:val="zh-CN" w:bidi="zh-CN"/>
        </w:rPr>
      </w:pPr>
    </w:p>
    <w:p/>
    <w:p/>
    <w:p/>
    <w:p/>
    <w:p/>
    <w:p/>
    <w:p/>
    <w:p/>
    <w:p/>
    <w:p/>
    <w:p/>
    <w:p/>
    <w:p/>
    <w:p/>
    <w:p/>
    <w:p/>
    <w:p/>
    <w:p/>
    <w:p/>
    <w:p/>
    <w:p/>
    <w:p/>
    <w:p/>
    <w:p/>
    <w:p/>
    <w:p/>
    <w:p/>
    <w:p/>
    <w:p/>
    <w:p/>
    <w:p/>
    <w:p/>
    <w:p/>
    <w:p/>
    <w:p/>
    <w:p/>
    <w:p/>
    <w:p>
      <w:pPr>
        <w:keepNext/>
        <w:spacing w:line="500" w:lineRule="exact"/>
        <w:jc w:val="left"/>
        <w:rPr>
          <w:rFonts w:hint="default" w:hAnsi="宋体" w:eastAsia="宋体"/>
          <w:b w:val="0"/>
          <w:bCs w:val="0"/>
          <w:sz w:val="24"/>
          <w:szCs w:val="24"/>
          <w:lang w:val="en-US" w:eastAsia="zh-CN"/>
        </w:rPr>
      </w:pPr>
      <w:r>
        <w:rPr>
          <w:rFonts w:hint="eastAsia" w:hAnsi="宋体"/>
          <w:b w:val="0"/>
          <w:bCs w:val="0"/>
          <w:sz w:val="24"/>
          <w:szCs w:val="24"/>
          <w:lang w:val="en-US" w:eastAsia="zh-CN"/>
        </w:rPr>
        <w:t>附件三</w:t>
      </w:r>
    </w:p>
    <w:p>
      <w:pPr>
        <w:autoSpaceDE w:val="0"/>
        <w:autoSpaceDN w:val="0"/>
        <w:adjustRightInd w:val="0"/>
        <w:snapToGrid w:val="0"/>
        <w:spacing w:line="276" w:lineRule="auto"/>
        <w:jc w:val="center"/>
        <w:rPr>
          <w:rFonts w:hint="eastAsia" w:ascii="宋体" w:hAnsi="宋体" w:eastAsia="宋体" w:cs="宋体"/>
          <w:kern w:val="0"/>
          <w:sz w:val="24"/>
          <w:szCs w:val="24"/>
          <w:lang w:val="zh-CN"/>
        </w:rPr>
      </w:pPr>
      <w:r>
        <w:rPr>
          <w:rFonts w:hint="eastAsia" w:ascii="宋体" w:hAnsi="宋体" w:eastAsia="宋体" w:cs="宋体"/>
          <w:kern w:val="0"/>
          <w:sz w:val="24"/>
          <w:szCs w:val="24"/>
          <w:lang w:val="zh-CN"/>
        </w:rPr>
        <w:t>乙类承包商环保管理协议</w:t>
      </w:r>
    </w:p>
    <w:p>
      <w:pPr>
        <w:spacing w:line="276" w:lineRule="auto"/>
        <w:rPr>
          <w:rFonts w:hint="eastAsia" w:ascii="宋体" w:hAnsi="宋体" w:eastAsia="宋体" w:cs="宋体"/>
          <w:sz w:val="24"/>
          <w:szCs w:val="24"/>
        </w:rPr>
      </w:pPr>
      <w:r>
        <w:rPr>
          <w:rFonts w:hint="eastAsia" w:ascii="宋体" w:hAnsi="宋体" w:eastAsia="宋体" w:cs="宋体"/>
          <w:sz w:val="24"/>
          <w:szCs w:val="24"/>
        </w:rPr>
        <w:t>发包方：</w:t>
      </w:r>
      <w:r>
        <w:rPr>
          <w:rFonts w:hint="eastAsia" w:ascii="宋体" w:hAnsi="宋体" w:eastAsia="宋体" w:cs="宋体"/>
          <w:sz w:val="24"/>
          <w:szCs w:val="24"/>
          <w:lang w:val="en-US" w:eastAsia="zh-CN"/>
        </w:rPr>
        <w:t>英德市粤北糖业有限公司</w:t>
      </w:r>
      <w:r>
        <w:rPr>
          <w:rFonts w:hint="eastAsia" w:ascii="宋体" w:hAnsi="宋体" w:eastAsia="宋体" w:cs="宋体"/>
          <w:sz w:val="24"/>
          <w:szCs w:val="24"/>
        </w:rPr>
        <w:t xml:space="preserve"> （以下称甲方）</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left"/>
        <w:textAlignment w:val="baseline"/>
        <w:rPr>
          <w:rFonts w:hint="eastAsia" w:ascii="宋体" w:hAnsi="宋体" w:eastAsia="宋体" w:cs="宋体"/>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SA"/>
        </w:rPr>
        <w:t>承包方：</w:t>
      </w:r>
      <w:r>
        <w:rPr>
          <w:rFonts w:hint="eastAsia" w:ascii="宋体" w:hAnsi="宋体" w:cs="宋体"/>
          <w:b w:val="0"/>
          <w:bCs w:val="0"/>
          <w:kern w:val="2"/>
          <w:sz w:val="24"/>
          <w:szCs w:val="24"/>
          <w:lang w:val="en-US" w:eastAsia="zh-CN" w:bidi="ar-SA"/>
        </w:rPr>
        <w:t xml:space="preserve"> </w:t>
      </w:r>
      <w:r>
        <w:rPr>
          <w:rFonts w:hint="eastAsia" w:ascii="宋体" w:hAnsi="宋体" w:eastAsia="宋体" w:cs="宋体"/>
          <w:b w:val="0"/>
          <w:bCs w:val="0"/>
          <w:kern w:val="2"/>
          <w:sz w:val="24"/>
          <w:szCs w:val="24"/>
          <w:lang w:val="en-US" w:eastAsia="zh-CN" w:bidi="ar-SA"/>
        </w:rPr>
        <w:t>（以下称乙方）</w:t>
      </w:r>
    </w:p>
    <w:p>
      <w:pPr>
        <w:spacing w:line="276"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为做好</w:t>
      </w:r>
      <w:r>
        <w:rPr>
          <w:rFonts w:hint="eastAsia" w:ascii="宋体" w:hAnsi="宋体" w:eastAsia="宋体" w:cs="宋体"/>
          <w:sz w:val="24"/>
          <w:szCs w:val="24"/>
          <w:u w:val="single"/>
        </w:rPr>
        <w:t>甲方</w:t>
      </w:r>
      <w:r>
        <w:rPr>
          <w:rFonts w:hint="eastAsia" w:ascii="宋体" w:hAnsi="宋体" w:eastAsia="宋体" w:cs="宋体"/>
          <w:sz w:val="24"/>
          <w:szCs w:val="24"/>
        </w:rPr>
        <w:t>在外包期间厂区及周边环境保护工作，减少作业对厂区环境的污染，认真贯彻执行环境保护等有关法律法规，结合本单位实际情况，经甲乙双方同意特签订环境保护协议如下：</w:t>
      </w:r>
    </w:p>
    <w:p>
      <w:pPr>
        <w:spacing w:line="276" w:lineRule="auto"/>
        <w:ind w:firstLine="480" w:firstLineChars="200"/>
        <w:rPr>
          <w:rFonts w:hint="eastAsia" w:ascii="宋体" w:hAnsi="宋体" w:eastAsia="宋体" w:cs="宋体"/>
          <w:sz w:val="24"/>
          <w:szCs w:val="24"/>
        </w:rPr>
      </w:pPr>
      <w:r>
        <w:rPr>
          <w:rFonts w:hint="eastAsia" w:ascii="宋体" w:hAnsi="宋体" w:eastAsia="宋体" w:cs="宋体"/>
          <w:sz w:val="24"/>
          <w:szCs w:val="24"/>
        </w:rPr>
        <w:t>第一条乙方为甲方劳务外包期间，应满足如下要求：</w:t>
      </w:r>
    </w:p>
    <w:p>
      <w:pPr>
        <w:spacing w:line="276"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（一）乙方在甲方现场的所有活动必须遵守国家相关法律法规。</w:t>
      </w:r>
    </w:p>
    <w:p>
      <w:pPr>
        <w:spacing w:line="276"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（二）乙方进入甲方厂内必须对因施工或其他生产行为可能对环境造成的污染应采取积极预防并不断改进的措施，确保污染物达标排放，同时应做出持续改进 的承诺。</w:t>
      </w:r>
    </w:p>
    <w:p>
      <w:pPr>
        <w:spacing w:line="276"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（三）乙方在甲方厂内工作前有义务主动向甲方了解作业区域内环保管理要求。</w:t>
      </w:r>
    </w:p>
    <w:p>
      <w:pPr>
        <w:spacing w:line="276"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（四）甲乙双方合同履行期间，乙方必须采取有效措施将乙方人员在劳动过程对产生环境影响的主要因 素进行有效控制。</w:t>
      </w:r>
    </w:p>
    <w:p>
      <w:pPr>
        <w:spacing w:line="276"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（五）乙方人员在上岗前必须对现场作业人员进行环保教育或培训，提高现场人员的环保意识。</w:t>
      </w:r>
    </w:p>
    <w:p>
      <w:pPr>
        <w:spacing w:line="276"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（六）乙方必须建立一套环境事故应急反应预案并且在甲方处备案。</w:t>
      </w:r>
    </w:p>
    <w:p>
      <w:pPr>
        <w:spacing w:line="276"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（七）甲方将不定期对乙方在环境保护方面的工作落实情况进行检查，乙方应积极配合，如有检查确认的不合格项，乙方须予以整改。</w:t>
      </w:r>
    </w:p>
    <w:p>
      <w:pPr>
        <w:spacing w:line="276"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（八）乙方在环境保护工作落实期间如遇突发问题,甲方应予以积极协助和指导。乙方在整个劳务外包期间,始终具有履行环境保护工作的责任和义务。甲方负责检查、指导和监督。</w:t>
      </w:r>
    </w:p>
    <w:p>
      <w:pPr>
        <w:spacing w:line="276"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（九）以上对乙方的环保要求的最终解释权归甲方所有，乙方可向甲方进行咨询。</w:t>
      </w:r>
    </w:p>
    <w:p>
      <w:pPr>
        <w:spacing w:line="276"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（十）如有未尽事宜，甲乙双方及时协商。</w:t>
      </w:r>
    </w:p>
    <w:p>
      <w:pPr>
        <w:spacing w:line="276"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（十一）本协议一式两份，双方各持一份，协议内容自双方</w:t>
      </w:r>
      <w:r>
        <w:rPr>
          <w:rFonts w:hint="eastAsia" w:ascii="宋体" w:hAnsi="宋体" w:eastAsia="宋体" w:cs="宋体"/>
          <w:sz w:val="24"/>
          <w:szCs w:val="24"/>
          <w:lang w:val="en-US" w:eastAsia="zh-CN"/>
        </w:rPr>
        <w:t>盖章</w:t>
      </w:r>
      <w:r>
        <w:rPr>
          <w:rFonts w:hint="eastAsia" w:ascii="宋体" w:hAnsi="宋体" w:eastAsia="宋体" w:cs="宋体"/>
          <w:sz w:val="24"/>
          <w:szCs w:val="24"/>
        </w:rPr>
        <w:t>之日起开始实施。</w:t>
      </w:r>
    </w:p>
    <w:p>
      <w:pPr>
        <w:spacing w:line="276" w:lineRule="auto"/>
        <w:rPr>
          <w:rFonts w:hint="eastAsia" w:ascii="宋体" w:hAnsi="宋体" w:eastAsia="宋体" w:cs="宋体"/>
          <w:sz w:val="24"/>
          <w:szCs w:val="24"/>
        </w:rPr>
      </w:pPr>
    </w:p>
    <w:p>
      <w:pPr>
        <w:spacing w:line="276" w:lineRule="auto"/>
        <w:ind w:left="7200" w:hanging="7200" w:hangingChars="3000"/>
        <w:rPr>
          <w:rFonts w:hint="eastAsia" w:ascii="宋体" w:hAnsi="宋体" w:eastAsia="宋体" w:cs="宋体"/>
          <w:sz w:val="24"/>
          <w:szCs w:val="24"/>
        </w:rPr>
      </w:pPr>
      <w:r>
        <w:rPr>
          <w:rFonts w:hint="eastAsia" w:ascii="宋体" w:hAnsi="宋体" w:eastAsia="宋体" w:cs="宋体"/>
          <w:sz w:val="24"/>
          <w:szCs w:val="24"/>
        </w:rPr>
        <w:t>甲方（盖章）：</w:t>
      </w:r>
      <w:r>
        <w:rPr>
          <w:rFonts w:hint="eastAsia" w:ascii="宋体" w:hAnsi="宋体" w:eastAsia="宋体" w:cs="宋体"/>
          <w:sz w:val="24"/>
          <w:szCs w:val="24"/>
          <w:lang w:val="en-US" w:eastAsia="zh-CN"/>
        </w:rPr>
        <w:t>英德市粤北糖业有限公司</w:t>
      </w:r>
      <w:r>
        <w:rPr>
          <w:rFonts w:hint="eastAsia" w:ascii="宋体" w:hAnsi="宋体" w:eastAsia="宋体" w:cs="宋体"/>
          <w:sz w:val="24"/>
          <w:szCs w:val="24"/>
        </w:rPr>
        <w:t xml:space="preserve">   乙方（盖章）：</w:t>
      </w:r>
      <w:r>
        <w:rPr>
          <w:rFonts w:hint="eastAsia" w:ascii="宋体" w:hAnsi="宋体" w:cs="宋体"/>
          <w:b w:val="0"/>
          <w:bCs w:val="0"/>
          <w:kern w:val="2"/>
          <w:sz w:val="24"/>
          <w:szCs w:val="24"/>
          <w:lang w:val="en-US" w:eastAsia="zh-CN" w:bidi="ar-SA"/>
        </w:rPr>
        <w:t xml:space="preserve"> </w:t>
      </w:r>
    </w:p>
    <w:p>
      <w:pPr>
        <w:spacing w:line="276" w:lineRule="auto"/>
        <w:rPr>
          <w:rFonts w:hint="eastAsia" w:ascii="宋体" w:hAnsi="宋体" w:eastAsia="宋体" w:cs="宋体"/>
          <w:sz w:val="24"/>
          <w:szCs w:val="24"/>
        </w:rPr>
      </w:pPr>
      <w:r>
        <w:rPr>
          <w:rFonts w:hint="eastAsia" w:ascii="宋体" w:hAnsi="宋体" w:eastAsia="宋体" w:cs="宋体"/>
          <w:sz w:val="24"/>
          <w:szCs w:val="24"/>
        </w:rPr>
        <w:t>代表：</w:t>
      </w:r>
      <w:r>
        <w:rPr>
          <w:rFonts w:hint="eastAsia" w:ascii="宋体" w:hAnsi="宋体" w:eastAsia="宋体" w:cs="宋体"/>
          <w:sz w:val="24"/>
          <w:szCs w:val="24"/>
          <w:lang w:val="en-US" w:eastAsia="zh-CN"/>
        </w:rPr>
        <w:t>冯磊</w:t>
      </w:r>
      <w:r>
        <w:rPr>
          <w:rFonts w:hint="eastAsia" w:ascii="宋体" w:hAnsi="宋体" w:eastAsia="宋体" w:cs="宋体"/>
          <w:sz w:val="24"/>
          <w:szCs w:val="24"/>
        </w:rPr>
        <w:t xml:space="preserve">                       </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代表：（签字）</w:t>
      </w:r>
    </w:p>
    <w:p>
      <w:pPr>
        <w:spacing w:line="276" w:lineRule="auto"/>
        <w:rPr>
          <w:rFonts w:hint="eastAsia" w:ascii="宋体" w:hAnsi="宋体" w:eastAsia="宋体" w:cs="宋体"/>
          <w:sz w:val="24"/>
          <w:szCs w:val="24"/>
        </w:rPr>
      </w:pPr>
      <w:r>
        <w:rPr>
          <w:rFonts w:hint="eastAsia" w:ascii="宋体" w:hAnsi="宋体" w:eastAsia="宋体" w:cs="宋体"/>
          <w:sz w:val="24"/>
          <w:szCs w:val="24"/>
        </w:rPr>
        <w:t>日期：</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年</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 xml:space="preserve"> 月</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 xml:space="preserve"> 日                </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日期：</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年</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 xml:space="preserve"> 月</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 xml:space="preserve"> 日</w:t>
      </w:r>
    </w:p>
    <w:p/>
    <w:p>
      <w:pPr>
        <w:jc w:val="left"/>
        <w:rPr>
          <w:rStyle w:val="36"/>
          <w:rFonts w:ascii="宋体" w:hAnsi="宋体"/>
          <w:bCs/>
          <w:sz w:val="28"/>
          <w:szCs w:val="28"/>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A8C60B9C-19F3-417A-B471-87E26709293D}"/>
  </w:font>
  <w:font w:name="Arial">
    <w:panose1 w:val="020B0604020202020204"/>
    <w:charset w:val="01"/>
    <w:family w:val="swiss"/>
    <w:pitch w:val="default"/>
    <w:sig w:usb0="E0002EFF" w:usb1="C000785B" w:usb2="00000009" w:usb3="00000000" w:csb0="400001FF" w:csb1="FFFF0000"/>
    <w:embedRegular r:id="rId2" w:fontKey="{AB19603C-21A4-4AD9-8E41-E225A2C9E680}"/>
  </w:font>
  <w:font w:name="黑体">
    <w:panose1 w:val="02010609060101010101"/>
    <w:charset w:val="86"/>
    <w:family w:val="auto"/>
    <w:pitch w:val="default"/>
    <w:sig w:usb0="800002BF" w:usb1="38CF7CFA" w:usb2="00000016" w:usb3="00000000" w:csb0="00040001" w:csb1="00000000"/>
    <w:embedRegular r:id="rId3" w:fontKey="{03628746-3DA5-42EF-A575-8B38C50EB935}"/>
  </w:font>
  <w:font w:name="Courier New">
    <w:panose1 w:val="02070309020205020404"/>
    <w:charset w:val="01"/>
    <w:family w:val="modern"/>
    <w:pitch w:val="default"/>
    <w:sig w:usb0="E0002EFF" w:usb1="C0007843" w:usb2="00000009" w:usb3="00000000" w:csb0="400001FF" w:csb1="FFFF0000"/>
    <w:embedRegular r:id="rId4" w:fontKey="{5339EB15-E1A1-452A-8823-7F2FF20785AC}"/>
  </w:font>
  <w:font w:name="Symbol">
    <w:panose1 w:val="05050102010706020507"/>
    <w:charset w:val="02"/>
    <w:family w:val="roman"/>
    <w:pitch w:val="default"/>
    <w:sig w:usb0="00000000" w:usb1="00000000" w:usb2="00000000" w:usb3="00000000" w:csb0="80000000" w:csb1="00000000"/>
    <w:embedRegular r:id="rId5" w:fontKey="{1DEDBA2C-76DC-4C36-90C9-70AAE515FE18}"/>
  </w:font>
  <w:font w:name="Calibri">
    <w:panose1 w:val="020F0502020204030204"/>
    <w:charset w:val="00"/>
    <w:family w:val="swiss"/>
    <w:pitch w:val="default"/>
    <w:sig w:usb0="E0002EFF" w:usb1="C000247B" w:usb2="00000009" w:usb3="00000000" w:csb0="200001FF" w:csb1="00000000"/>
    <w:embedRegular r:id="rId6" w:fontKey="{78B9CA4F-4EB0-46FB-BADA-414F6A7E6996}"/>
  </w:font>
  <w:font w:name="PMingLiU">
    <w:altName w:val="Microsoft JhengHei UI"/>
    <w:panose1 w:val="02010601000101010101"/>
    <w:charset w:val="88"/>
    <w:family w:val="roman"/>
    <w:pitch w:val="default"/>
    <w:sig w:usb0="00000000" w:usb1="00000000" w:usb2="00000016" w:usb3="00000000" w:csb0="00100001" w:csb1="00000000"/>
  </w:font>
  <w:font w:name="Arial Unicode MS">
    <w:panose1 w:val="020B0604020202020204"/>
    <w:charset w:val="86"/>
    <w:family w:val="swiss"/>
    <w:pitch w:val="default"/>
    <w:sig w:usb0="FFFFFFFF" w:usb1="E9FFFFFF" w:usb2="0000003F" w:usb3="00000000" w:csb0="603F01FF" w:csb1="FFFF0000"/>
  </w:font>
  <w:font w:name="Cambria">
    <w:panose1 w:val="02040503050406030204"/>
    <w:charset w:val="00"/>
    <w:family w:val="roman"/>
    <w:pitch w:val="default"/>
    <w:sig w:usb0="A00002EF" w:usb1="4000004B" w:usb2="00000000" w:usb3="00000000" w:csb0="2000009F" w:csb1="00000000"/>
    <w:embedRegular r:id="rId7" w:fontKey="{E312666D-4B37-4A81-BCA3-FDDAF52BA2BE}"/>
  </w:font>
  <w:font w:name="仿宋_GB2312">
    <w:panose1 w:val="02010609030101010101"/>
    <w:charset w:val="86"/>
    <w:family w:val="modern"/>
    <w:pitch w:val="default"/>
    <w:sig w:usb0="00000001" w:usb1="080E0000" w:usb2="00000000" w:usb3="00000000" w:csb0="00040000" w:csb1="00000000"/>
    <w:embedRegular r:id="rId8" w:fontKey="{67CE4333-615B-4BBC-A62B-088B0990BB5D}"/>
  </w:font>
  <w:font w:name="Impact">
    <w:panose1 w:val="020B0806030902050204"/>
    <w:charset w:val="00"/>
    <w:family w:val="swiss"/>
    <w:pitch w:val="default"/>
    <w:sig w:usb0="00000287" w:usb1="00000000" w:usb2="00000000" w:usb3="00000000" w:csb0="2000009F" w:csb1="DFD70000"/>
    <w:embedRegular r:id="rId9" w:fontKey="{8D9B319D-2DA4-4E2D-8988-E99D406CC093}"/>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8B34B68B-2569-47DC-B939-FAE013890E8A}"/>
  </w:font>
  <w:font w:name="Tahoma">
    <w:panose1 w:val="020B0604030504040204"/>
    <w:charset w:val="00"/>
    <w:family w:val="swiss"/>
    <w:pitch w:val="default"/>
    <w:sig w:usb0="E1002EFF" w:usb1="C000605B" w:usb2="00000029" w:usb3="00000000" w:csb0="200101FF" w:csb1="20280000"/>
    <w:embedRegular r:id="rId11" w:fontKey="{7ADBDB0C-C51B-4BD9-92B7-328E33900192}"/>
  </w:font>
  <w:font w:name="等线">
    <w:panose1 w:val="02010600030101010101"/>
    <w:charset w:val="86"/>
    <w:family w:val="auto"/>
    <w:pitch w:val="default"/>
    <w:sig w:usb0="A00002BF" w:usb1="38CF7CFA" w:usb2="00000016" w:usb3="00000000" w:csb0="0004000F" w:csb1="00000000"/>
    <w:embedRegular r:id="rId12" w:fontKey="{A0C084EF-36BD-494D-9A12-10E5E2A772AD}"/>
  </w:font>
  <w:font w:name="方正小标宋_GBK">
    <w:panose1 w:val="03000509000000000000"/>
    <w:charset w:val="86"/>
    <w:family w:val="script"/>
    <w:pitch w:val="default"/>
    <w:sig w:usb0="00000001" w:usb1="080E0000" w:usb2="00000000" w:usb3="00000000" w:csb0="00040000" w:csb1="00000000"/>
    <w:embedRegular r:id="rId13" w:fontKey="{E9529783-0320-472E-AC49-9431C3984714}"/>
  </w:font>
  <w:font w:name="仿宋">
    <w:panose1 w:val="02010609060101010101"/>
    <w:charset w:val="86"/>
    <w:family w:val="modern"/>
    <w:pitch w:val="default"/>
    <w:sig w:usb0="800002BF" w:usb1="38CF7CFA" w:usb2="00000016" w:usb3="00000000" w:csb0="00040001" w:csb1="00000000"/>
    <w:embedRegular r:id="rId14" w:fontKey="{A24B192B-A201-476C-9908-DF8EB6B8E8CA}"/>
  </w:font>
  <w:font w:name="Segoe Print">
    <w:panose1 w:val="02000600000000000000"/>
    <w:charset w:val="00"/>
    <w:family w:val="auto"/>
    <w:pitch w:val="default"/>
    <w:sig w:usb0="0000028F" w:usb1="00000000" w:usb2="00000000" w:usb3="00000000" w:csb0="2000009F" w:csb1="47010000"/>
    <w:embedRegular r:id="rId15" w:fontKey="{82B9AF25-257F-4667-9E7B-F95FEE86AB8B}"/>
  </w:font>
  <w:font w:name="楷体_GB2312">
    <w:panose1 w:val="02010609030101010101"/>
    <w:charset w:val="86"/>
    <w:family w:val="auto"/>
    <w:pitch w:val="default"/>
    <w:sig w:usb0="00000001" w:usb1="080E0000" w:usb2="00000000" w:usb3="00000000" w:csb0="00040000" w:csb1="00000000"/>
  </w:font>
  <w:font w:name="Microsoft JhengHei UI">
    <w:panose1 w:val="020B0604030504040204"/>
    <w:charset w:val="88"/>
    <w:family w:val="auto"/>
    <w:pitch w:val="default"/>
    <w:sig w:usb0="000002A7" w:usb1="28CF4400" w:usb2="00000016" w:usb3="00000000" w:csb0="00100009" w:csb1="00000000"/>
  </w:font>
  <w:font w:name="Microsoft JhengHei">
    <w:panose1 w:val="020B0604030504040204"/>
    <w:charset w:val="88"/>
    <w:family w:val="auto"/>
    <w:pitch w:val="default"/>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9DC4813"/>
    <w:multiLevelType w:val="singleLevel"/>
    <w:tmpl w:val="09DC4813"/>
    <w:lvl w:ilvl="0" w:tentative="0">
      <w:start w:val="4"/>
      <w:numFmt w:val="chineseCounting"/>
      <w:suff w:val="space"/>
      <w:lvlText w:val="第%1章"/>
      <w:lvlJc w:val="left"/>
      <w:rPr>
        <w:rFonts w:hint="eastAsia"/>
      </w:rPr>
    </w:lvl>
  </w:abstractNum>
  <w:abstractNum w:abstractNumId="1">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2">
    <w:nsid w:val="3D1C4F62"/>
    <w:multiLevelType w:val="singleLevel"/>
    <w:tmpl w:val="3D1C4F62"/>
    <w:lvl w:ilvl="0" w:tentative="0">
      <w:start w:val="5"/>
      <w:numFmt w:val="chineseCounting"/>
      <w:suff w:val="nothing"/>
      <w:lvlText w:val="%1、"/>
      <w:lvlJc w:val="left"/>
      <w:pPr>
        <w:textAlignment w:val="baseline"/>
      </w:pPr>
    </w:lvl>
  </w:abstractNum>
  <w:abstractNum w:abstractNumId="3">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5"/>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BjOTA0ZTcyMzA2NmM1NjUxMTkzZTY1NmU3OTZhNTIifQ=="/>
  </w:docVars>
  <w:rsids>
    <w:rsidRoot w:val="003C4DD8"/>
    <w:rsid w:val="000B108C"/>
    <w:rsid w:val="00207887"/>
    <w:rsid w:val="002453F6"/>
    <w:rsid w:val="00281F2E"/>
    <w:rsid w:val="002842E4"/>
    <w:rsid w:val="002962DE"/>
    <w:rsid w:val="002C578D"/>
    <w:rsid w:val="002F6701"/>
    <w:rsid w:val="00346906"/>
    <w:rsid w:val="003A2019"/>
    <w:rsid w:val="003A4350"/>
    <w:rsid w:val="003C4DD8"/>
    <w:rsid w:val="004228D1"/>
    <w:rsid w:val="00435E73"/>
    <w:rsid w:val="004A52F2"/>
    <w:rsid w:val="00526718"/>
    <w:rsid w:val="00554BD4"/>
    <w:rsid w:val="005C6B65"/>
    <w:rsid w:val="006168BA"/>
    <w:rsid w:val="00617BC9"/>
    <w:rsid w:val="00690A71"/>
    <w:rsid w:val="007615F3"/>
    <w:rsid w:val="007C37C5"/>
    <w:rsid w:val="007F29F4"/>
    <w:rsid w:val="0089067E"/>
    <w:rsid w:val="0090137C"/>
    <w:rsid w:val="009731C3"/>
    <w:rsid w:val="00A232F5"/>
    <w:rsid w:val="00AF6335"/>
    <w:rsid w:val="00B67640"/>
    <w:rsid w:val="00B81ECE"/>
    <w:rsid w:val="00B9103D"/>
    <w:rsid w:val="00B957C5"/>
    <w:rsid w:val="00C43242"/>
    <w:rsid w:val="00C45BD8"/>
    <w:rsid w:val="00D065CC"/>
    <w:rsid w:val="00D1745E"/>
    <w:rsid w:val="00D63A53"/>
    <w:rsid w:val="00D678E5"/>
    <w:rsid w:val="00DC1EAB"/>
    <w:rsid w:val="00E160B5"/>
    <w:rsid w:val="00E960E9"/>
    <w:rsid w:val="00F86E1A"/>
    <w:rsid w:val="00FF244A"/>
    <w:rsid w:val="01D1627A"/>
    <w:rsid w:val="059C5BCD"/>
    <w:rsid w:val="080D5A7B"/>
    <w:rsid w:val="0E8D07A9"/>
    <w:rsid w:val="0EFE27D2"/>
    <w:rsid w:val="102B2719"/>
    <w:rsid w:val="113B6391"/>
    <w:rsid w:val="128C06E1"/>
    <w:rsid w:val="12BA1905"/>
    <w:rsid w:val="13392CAD"/>
    <w:rsid w:val="139F416C"/>
    <w:rsid w:val="14BB0341"/>
    <w:rsid w:val="150B6D5B"/>
    <w:rsid w:val="15F01D49"/>
    <w:rsid w:val="171F792C"/>
    <w:rsid w:val="17A87D84"/>
    <w:rsid w:val="17B46A11"/>
    <w:rsid w:val="184B354B"/>
    <w:rsid w:val="1B3133BC"/>
    <w:rsid w:val="1C33473D"/>
    <w:rsid w:val="1F761D7B"/>
    <w:rsid w:val="204213F3"/>
    <w:rsid w:val="20EE459D"/>
    <w:rsid w:val="22195989"/>
    <w:rsid w:val="22791598"/>
    <w:rsid w:val="22BB548D"/>
    <w:rsid w:val="22BF56F4"/>
    <w:rsid w:val="238B5DAE"/>
    <w:rsid w:val="251C44AD"/>
    <w:rsid w:val="265A7C43"/>
    <w:rsid w:val="27F87BD8"/>
    <w:rsid w:val="29FF3202"/>
    <w:rsid w:val="3392139F"/>
    <w:rsid w:val="359131A2"/>
    <w:rsid w:val="37A80A1A"/>
    <w:rsid w:val="3A43109D"/>
    <w:rsid w:val="406218D7"/>
    <w:rsid w:val="457A4585"/>
    <w:rsid w:val="457D10D1"/>
    <w:rsid w:val="46CC2A0C"/>
    <w:rsid w:val="46DE1025"/>
    <w:rsid w:val="47172652"/>
    <w:rsid w:val="47D24DD1"/>
    <w:rsid w:val="48F87D40"/>
    <w:rsid w:val="495A2754"/>
    <w:rsid w:val="4BF8187C"/>
    <w:rsid w:val="4DFF00A0"/>
    <w:rsid w:val="4E2F0959"/>
    <w:rsid w:val="4FBE68DC"/>
    <w:rsid w:val="50D63C71"/>
    <w:rsid w:val="53457CE7"/>
    <w:rsid w:val="53530E2E"/>
    <w:rsid w:val="54E52B41"/>
    <w:rsid w:val="56F972DA"/>
    <w:rsid w:val="577B2FD4"/>
    <w:rsid w:val="578643E1"/>
    <w:rsid w:val="5826683B"/>
    <w:rsid w:val="5AAE5D76"/>
    <w:rsid w:val="5B3045CE"/>
    <w:rsid w:val="5B906D1E"/>
    <w:rsid w:val="5CCA7473"/>
    <w:rsid w:val="5EA61FEC"/>
    <w:rsid w:val="5EEA0AE6"/>
    <w:rsid w:val="5FD4310E"/>
    <w:rsid w:val="61B74A96"/>
    <w:rsid w:val="67C128EA"/>
    <w:rsid w:val="689B6413"/>
    <w:rsid w:val="695938E5"/>
    <w:rsid w:val="6B540008"/>
    <w:rsid w:val="6CA67BE1"/>
    <w:rsid w:val="6D294A12"/>
    <w:rsid w:val="6DB94BEC"/>
    <w:rsid w:val="6DD16EDF"/>
    <w:rsid w:val="6ECB7FFF"/>
    <w:rsid w:val="6F0E00D7"/>
    <w:rsid w:val="6F9A214D"/>
    <w:rsid w:val="70404136"/>
    <w:rsid w:val="7119648B"/>
    <w:rsid w:val="71DF5363"/>
    <w:rsid w:val="741E2867"/>
    <w:rsid w:val="75AF2EEA"/>
    <w:rsid w:val="7CCA1F5E"/>
    <w:rsid w:val="7D4860D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autoRedefine/>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autoRedefine/>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1"/>
    <w:link w:val="49"/>
    <w:autoRedefine/>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autoRedefine/>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autoRedefine/>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autoRedefine/>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autoRedefine/>
    <w:semiHidden/>
    <w:unhideWhenUsed/>
    <w:qFormat/>
    <w:uiPriority w:val="1"/>
  </w:style>
  <w:style w:type="table" w:default="1" w:styleId="27">
    <w:name w:val="Normal Table"/>
    <w:autoRedefine/>
    <w:semiHidden/>
    <w:unhideWhenUsed/>
    <w:qFormat/>
    <w:uiPriority w:val="99"/>
    <w:tblPr>
      <w:tblCellMar>
        <w:top w:w="0" w:type="dxa"/>
        <w:left w:w="108" w:type="dxa"/>
        <w:bottom w:w="0" w:type="dxa"/>
        <w:right w:w="108" w:type="dxa"/>
      </w:tblCellMar>
    </w:tblPr>
  </w:style>
  <w:style w:type="paragraph" w:styleId="3">
    <w:name w:val="Body Text"/>
    <w:basedOn w:val="1"/>
    <w:link w:val="53"/>
    <w:autoRedefine/>
    <w:qFormat/>
    <w:uiPriority w:val="0"/>
    <w:pPr>
      <w:spacing w:line="532" w:lineRule="auto"/>
      <w:ind w:left="840" w:right="-120"/>
      <w:jc w:val="left"/>
      <w:textAlignment w:val="auto"/>
    </w:pPr>
    <w:rPr>
      <w:kern w:val="0"/>
      <w:sz w:val="20"/>
      <w:szCs w:val="20"/>
      <w:lang w:eastAsia="en-US"/>
    </w:rPr>
  </w:style>
  <w:style w:type="paragraph" w:styleId="9">
    <w:name w:val="Normal Indent"/>
    <w:basedOn w:val="1"/>
    <w:autoRedefine/>
    <w:qFormat/>
    <w:uiPriority w:val="0"/>
    <w:pPr>
      <w:ind w:left="1440" w:right="-240"/>
      <w:jc w:val="left"/>
      <w:textAlignment w:val="auto"/>
    </w:pPr>
    <w:rPr>
      <w:kern w:val="0"/>
      <w:sz w:val="20"/>
      <w:szCs w:val="20"/>
      <w:lang w:eastAsia="en-US"/>
    </w:rPr>
  </w:style>
  <w:style w:type="paragraph" w:styleId="10">
    <w:name w:val="Document Map"/>
    <w:basedOn w:val="1"/>
    <w:link w:val="95"/>
    <w:autoRedefine/>
    <w:semiHidden/>
    <w:qFormat/>
    <w:uiPriority w:val="0"/>
    <w:pPr>
      <w:widowControl w:val="0"/>
      <w:shd w:val="clear" w:color="auto" w:fill="000080"/>
      <w:textAlignment w:val="auto"/>
    </w:pPr>
  </w:style>
  <w:style w:type="paragraph" w:styleId="11">
    <w:name w:val="toa heading"/>
    <w:basedOn w:val="1"/>
    <w:next w:val="1"/>
    <w:autoRedefine/>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autoRedefine/>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autoRedefine/>
    <w:qFormat/>
    <w:uiPriority w:val="0"/>
    <w:pPr>
      <w:spacing w:after="120"/>
      <w:ind w:left="420" w:leftChars="200"/>
      <w:jc w:val="left"/>
      <w:textAlignment w:val="auto"/>
    </w:pPr>
    <w:rPr>
      <w:kern w:val="0"/>
      <w:sz w:val="20"/>
      <w:szCs w:val="20"/>
      <w:lang w:eastAsia="en-US"/>
    </w:rPr>
  </w:style>
  <w:style w:type="paragraph" w:styleId="14">
    <w:name w:val="Plain Text"/>
    <w:basedOn w:val="1"/>
    <w:link w:val="78"/>
    <w:autoRedefine/>
    <w:qFormat/>
    <w:uiPriority w:val="0"/>
    <w:pPr>
      <w:widowControl w:val="0"/>
      <w:textAlignment w:val="auto"/>
    </w:pPr>
    <w:rPr>
      <w:rFonts w:ascii="宋体" w:hAnsi="Courier New" w:cs="Courier New"/>
      <w:szCs w:val="21"/>
    </w:rPr>
  </w:style>
  <w:style w:type="paragraph" w:styleId="15">
    <w:name w:val="Date"/>
    <w:basedOn w:val="1"/>
    <w:next w:val="1"/>
    <w:autoRedefine/>
    <w:qFormat/>
    <w:uiPriority w:val="0"/>
    <w:pPr>
      <w:ind w:left="100" w:leftChars="2500"/>
    </w:pPr>
    <w:rPr>
      <w:rFonts w:ascii="宋体" w:hAnsi="宋体"/>
      <w:color w:val="333333"/>
      <w:sz w:val="24"/>
    </w:rPr>
  </w:style>
  <w:style w:type="paragraph" w:styleId="16">
    <w:name w:val="Body Text Indent 2"/>
    <w:basedOn w:val="1"/>
    <w:link w:val="79"/>
    <w:autoRedefine/>
    <w:qFormat/>
    <w:uiPriority w:val="0"/>
    <w:pPr>
      <w:widowControl w:val="0"/>
      <w:spacing w:after="120" w:line="480" w:lineRule="auto"/>
      <w:ind w:left="420" w:leftChars="200"/>
      <w:textAlignment w:val="auto"/>
    </w:pPr>
  </w:style>
  <w:style w:type="paragraph" w:styleId="17">
    <w:name w:val="Balloon Text"/>
    <w:basedOn w:val="1"/>
    <w:link w:val="69"/>
    <w:autoRedefine/>
    <w:semiHidden/>
    <w:qFormat/>
    <w:uiPriority w:val="0"/>
    <w:pPr>
      <w:jc w:val="left"/>
      <w:textAlignment w:val="auto"/>
    </w:pPr>
    <w:rPr>
      <w:kern w:val="0"/>
      <w:sz w:val="16"/>
      <w:szCs w:val="16"/>
      <w:lang w:eastAsia="en-US"/>
    </w:rPr>
  </w:style>
  <w:style w:type="paragraph" w:styleId="18">
    <w:name w:val="footer"/>
    <w:basedOn w:val="1"/>
    <w:autoRedefine/>
    <w:qFormat/>
    <w:uiPriority w:val="0"/>
    <w:pPr>
      <w:tabs>
        <w:tab w:val="center" w:pos="4153"/>
        <w:tab w:val="right" w:pos="8306"/>
      </w:tabs>
      <w:snapToGrid w:val="0"/>
      <w:jc w:val="left"/>
    </w:pPr>
    <w:rPr>
      <w:sz w:val="18"/>
      <w:szCs w:val="18"/>
    </w:rPr>
  </w:style>
  <w:style w:type="paragraph" w:styleId="19">
    <w:name w:val="header"/>
    <w:basedOn w:val="1"/>
    <w:link w:val="100"/>
    <w:autoRedefine/>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autoRedefine/>
    <w:semiHidden/>
    <w:qFormat/>
    <w:uiPriority w:val="0"/>
    <w:pPr>
      <w:jc w:val="left"/>
      <w:textAlignment w:val="auto"/>
    </w:pPr>
    <w:rPr>
      <w:kern w:val="0"/>
      <w:sz w:val="20"/>
      <w:szCs w:val="20"/>
      <w:lang w:eastAsia="en-US"/>
    </w:rPr>
  </w:style>
  <w:style w:type="paragraph" w:styleId="21">
    <w:name w:val="Body Text Indent 3"/>
    <w:basedOn w:val="1"/>
    <w:link w:val="80"/>
    <w:autoRedefine/>
    <w:qFormat/>
    <w:uiPriority w:val="0"/>
    <w:pPr>
      <w:widowControl w:val="0"/>
      <w:spacing w:after="120"/>
      <w:ind w:left="420" w:leftChars="200"/>
      <w:textAlignment w:val="auto"/>
    </w:pPr>
    <w:rPr>
      <w:sz w:val="16"/>
      <w:szCs w:val="16"/>
    </w:rPr>
  </w:style>
  <w:style w:type="paragraph" w:styleId="22">
    <w:name w:val="Body Text 2"/>
    <w:basedOn w:val="1"/>
    <w:link w:val="85"/>
    <w:autoRedefine/>
    <w:qFormat/>
    <w:uiPriority w:val="0"/>
    <w:pPr>
      <w:widowControl w:val="0"/>
      <w:adjustRightInd w:val="0"/>
      <w:spacing w:after="120" w:line="480" w:lineRule="auto"/>
    </w:pPr>
    <w:rPr>
      <w:kern w:val="0"/>
      <w:szCs w:val="20"/>
    </w:rPr>
  </w:style>
  <w:style w:type="paragraph" w:styleId="23">
    <w:name w:val="Message Header"/>
    <w:basedOn w:val="3"/>
    <w:link w:val="54"/>
    <w:autoRedefine/>
    <w:qFormat/>
    <w:uiPriority w:val="0"/>
    <w:pPr>
      <w:keepLines/>
      <w:tabs>
        <w:tab w:val="left" w:pos="1560"/>
        <w:tab w:val="left" w:pos="4920"/>
        <w:tab w:val="left" w:pos="5640"/>
      </w:tabs>
      <w:ind w:left="1560" w:hanging="720"/>
    </w:pPr>
  </w:style>
  <w:style w:type="paragraph" w:styleId="24">
    <w:name w:val="HTML Preformatted"/>
    <w:basedOn w:val="1"/>
    <w:link w:val="77"/>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autoRedefine/>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105"/>
    <w:autoRedefine/>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autoRedefine/>
    <w:qFormat/>
    <w:uiPriority w:val="0"/>
  </w:style>
  <w:style w:type="character" w:styleId="31">
    <w:name w:val="FollowedHyperlink"/>
    <w:autoRedefine/>
    <w:qFormat/>
    <w:uiPriority w:val="0"/>
    <w:rPr>
      <w:color w:val="954F72"/>
      <w:u w:val="single"/>
    </w:rPr>
  </w:style>
  <w:style w:type="character" w:styleId="32">
    <w:name w:val="Emphasis"/>
    <w:autoRedefine/>
    <w:qFormat/>
    <w:uiPriority w:val="0"/>
    <w:rPr>
      <w:rFonts w:hint="default" w:ascii="Arial" w:hAnsi="Arial" w:cs="Arial"/>
      <w:b/>
      <w:spacing w:val="-10"/>
      <w:sz w:val="18"/>
    </w:rPr>
  </w:style>
  <w:style w:type="character" w:styleId="33">
    <w:name w:val="Hyperlink"/>
    <w:autoRedefine/>
    <w:qFormat/>
    <w:uiPriority w:val="0"/>
    <w:rPr>
      <w:color w:val="0000FF"/>
      <w:u w:val="single"/>
    </w:rPr>
  </w:style>
  <w:style w:type="paragraph" w:customStyle="1" w:styleId="34">
    <w:name w:val="Heading2"/>
    <w:basedOn w:val="1"/>
    <w:next w:val="1"/>
    <w:autoRedefine/>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autoRedefine/>
    <w:qFormat/>
    <w:uiPriority w:val="0"/>
    <w:pPr>
      <w:ind w:left="620" w:hanging="421"/>
    </w:pPr>
    <w:rPr>
      <w:rFonts w:ascii="宋体" w:hAnsi="宋体" w:cs="宋体"/>
      <w:szCs w:val="21"/>
      <w:lang w:val="zh-CN" w:bidi="zh-CN"/>
    </w:rPr>
  </w:style>
  <w:style w:type="character" w:customStyle="1" w:styleId="36">
    <w:name w:val="NormalCharacter"/>
    <w:autoRedefine/>
    <w:semiHidden/>
    <w:qFormat/>
    <w:uiPriority w:val="0"/>
  </w:style>
  <w:style w:type="table" w:customStyle="1" w:styleId="37">
    <w:name w:val="TableNormal"/>
    <w:autoRedefine/>
    <w:semiHidden/>
    <w:qFormat/>
    <w:uiPriority w:val="0"/>
    <w:tblPr>
      <w:tblCellMar>
        <w:top w:w="0" w:type="dxa"/>
        <w:left w:w="0" w:type="dxa"/>
        <w:bottom w:w="0" w:type="dxa"/>
        <w:right w:w="0" w:type="dxa"/>
      </w:tblCellMar>
    </w:tblPr>
  </w:style>
  <w:style w:type="paragraph" w:customStyle="1" w:styleId="38">
    <w:name w:val="ListBullet3"/>
    <w:basedOn w:val="1"/>
    <w:autoRedefine/>
    <w:qFormat/>
    <w:uiPriority w:val="0"/>
    <w:pPr>
      <w:tabs>
        <w:tab w:val="left" w:pos="1200"/>
      </w:tabs>
      <w:ind w:left="1200" w:hanging="360"/>
    </w:pPr>
  </w:style>
  <w:style w:type="paragraph" w:customStyle="1" w:styleId="39">
    <w:name w:val="BodyText"/>
    <w:basedOn w:val="1"/>
    <w:autoRedefine/>
    <w:qFormat/>
    <w:uiPriority w:val="0"/>
    <w:rPr>
      <w:rFonts w:eastAsia="仿宋_GB2312"/>
      <w:color w:val="FF3300"/>
      <w:sz w:val="40"/>
      <w:szCs w:val="40"/>
      <w:lang w:val="zh-CN"/>
    </w:rPr>
  </w:style>
  <w:style w:type="table" w:customStyle="1" w:styleId="40">
    <w:name w:val="TableGrid"/>
    <w:basedOn w:val="37"/>
    <w:autoRedefine/>
    <w:qFormat/>
    <w:uiPriority w:val="0"/>
  </w:style>
  <w:style w:type="paragraph" w:customStyle="1" w:styleId="41">
    <w:name w:val="179"/>
    <w:basedOn w:val="1"/>
    <w:autoRedefine/>
    <w:qFormat/>
    <w:uiPriority w:val="0"/>
    <w:pPr>
      <w:ind w:firstLine="420" w:firstLineChars="200"/>
    </w:pPr>
  </w:style>
  <w:style w:type="character" w:customStyle="1" w:styleId="42">
    <w:name w:val="UserStyle_0"/>
    <w:link w:val="43"/>
    <w:autoRedefine/>
    <w:qFormat/>
    <w:uiPriority w:val="0"/>
    <w:rPr>
      <w:rFonts w:ascii="宋体" w:hAnsi="宋体"/>
      <w:szCs w:val="24"/>
    </w:rPr>
  </w:style>
  <w:style w:type="paragraph" w:customStyle="1" w:styleId="43">
    <w:name w:val="UserStyle_1"/>
    <w:basedOn w:val="1"/>
    <w:link w:val="42"/>
    <w:autoRedefine/>
    <w:qFormat/>
    <w:uiPriority w:val="0"/>
    <w:pPr>
      <w:ind w:left="400" w:leftChars="400" w:right="400" w:rightChars="400"/>
      <w:jc w:val="left"/>
    </w:pPr>
    <w:rPr>
      <w:rFonts w:ascii="宋体" w:hAnsi="宋体"/>
      <w:kern w:val="0"/>
      <w:sz w:val="20"/>
    </w:rPr>
  </w:style>
  <w:style w:type="paragraph" w:customStyle="1" w:styleId="44">
    <w:name w:val="UserStyle_2"/>
    <w:basedOn w:val="1"/>
    <w:autoRedefine/>
    <w:qFormat/>
    <w:uiPriority w:val="0"/>
    <w:pPr>
      <w:ind w:left="720"/>
      <w:contextualSpacing/>
    </w:pPr>
  </w:style>
  <w:style w:type="paragraph" w:customStyle="1" w:styleId="45">
    <w:name w:val="UserStyle_3"/>
    <w:basedOn w:val="1"/>
    <w:autoRedefine/>
    <w:qFormat/>
    <w:uiPriority w:val="0"/>
    <w:rPr>
      <w:rFonts w:ascii="宋体" w:hAnsi="宋体"/>
      <w:lang w:val="zh-CN" w:bidi="zh-CN"/>
    </w:rPr>
  </w:style>
  <w:style w:type="paragraph" w:styleId="46">
    <w:name w:val="List Paragraph"/>
    <w:basedOn w:val="1"/>
    <w:autoRedefine/>
    <w:qFormat/>
    <w:uiPriority w:val="34"/>
    <w:pPr>
      <w:widowControl w:val="0"/>
      <w:ind w:left="720"/>
      <w:textAlignment w:val="auto"/>
    </w:pPr>
  </w:style>
  <w:style w:type="character" w:customStyle="1" w:styleId="47">
    <w:name w:val="标题 1 字符"/>
    <w:basedOn w:val="29"/>
    <w:link w:val="2"/>
    <w:autoRedefine/>
    <w:qFormat/>
    <w:uiPriority w:val="0"/>
    <w:rPr>
      <w:rFonts w:ascii="Arial" w:hAnsi="Arial"/>
      <w:b/>
      <w:spacing w:val="-10"/>
      <w:kern w:val="28"/>
      <w:lang w:eastAsia="en-US"/>
    </w:rPr>
  </w:style>
  <w:style w:type="character" w:customStyle="1" w:styleId="48">
    <w:name w:val="标题 2 字符"/>
    <w:basedOn w:val="29"/>
    <w:link w:val="4"/>
    <w:autoRedefine/>
    <w:qFormat/>
    <w:uiPriority w:val="0"/>
    <w:rPr>
      <w:rFonts w:ascii="Arial" w:hAnsi="Arial"/>
      <w:b/>
      <w:spacing w:val="-10"/>
      <w:kern w:val="28"/>
      <w:sz w:val="18"/>
      <w:lang w:eastAsia="en-US"/>
    </w:rPr>
  </w:style>
  <w:style w:type="character" w:customStyle="1" w:styleId="49">
    <w:name w:val="标题 3 字符"/>
    <w:basedOn w:val="29"/>
    <w:link w:val="5"/>
    <w:autoRedefine/>
    <w:qFormat/>
    <w:uiPriority w:val="0"/>
    <w:rPr>
      <w:rFonts w:ascii="Arial" w:hAnsi="Arial"/>
      <w:spacing w:val="-5"/>
      <w:kern w:val="28"/>
      <w:sz w:val="18"/>
      <w:lang w:eastAsia="en-US"/>
    </w:rPr>
  </w:style>
  <w:style w:type="character" w:customStyle="1" w:styleId="50">
    <w:name w:val="标题 4 字符"/>
    <w:basedOn w:val="29"/>
    <w:link w:val="6"/>
    <w:autoRedefine/>
    <w:qFormat/>
    <w:uiPriority w:val="0"/>
    <w:rPr>
      <w:i/>
      <w:spacing w:val="-2"/>
      <w:kern w:val="28"/>
      <w:lang w:eastAsia="en-US"/>
    </w:rPr>
  </w:style>
  <w:style w:type="character" w:customStyle="1" w:styleId="51">
    <w:name w:val="标题 5 字符"/>
    <w:basedOn w:val="29"/>
    <w:link w:val="7"/>
    <w:autoRedefine/>
    <w:qFormat/>
    <w:uiPriority w:val="0"/>
    <w:rPr>
      <w:b/>
      <w:i/>
      <w:spacing w:val="-2"/>
      <w:kern w:val="28"/>
      <w:lang w:eastAsia="en-US"/>
    </w:rPr>
  </w:style>
  <w:style w:type="character" w:customStyle="1" w:styleId="52">
    <w:name w:val="标题 7 字符"/>
    <w:basedOn w:val="29"/>
    <w:link w:val="8"/>
    <w:autoRedefine/>
    <w:qFormat/>
    <w:uiPriority w:val="0"/>
    <w:rPr>
      <w:b/>
      <w:bCs/>
      <w:sz w:val="24"/>
      <w:szCs w:val="24"/>
      <w:lang w:eastAsia="en-US"/>
    </w:rPr>
  </w:style>
  <w:style w:type="character" w:customStyle="1" w:styleId="53">
    <w:name w:val="正文文本 字符"/>
    <w:basedOn w:val="29"/>
    <w:link w:val="3"/>
    <w:autoRedefine/>
    <w:qFormat/>
    <w:uiPriority w:val="0"/>
    <w:rPr>
      <w:lang w:eastAsia="en-US"/>
    </w:rPr>
  </w:style>
  <w:style w:type="character" w:customStyle="1" w:styleId="54">
    <w:name w:val="信息标题 字符"/>
    <w:basedOn w:val="29"/>
    <w:link w:val="23"/>
    <w:autoRedefine/>
    <w:qFormat/>
    <w:uiPriority w:val="0"/>
    <w:rPr>
      <w:lang w:eastAsia="en-US"/>
    </w:rPr>
  </w:style>
  <w:style w:type="paragraph" w:customStyle="1" w:styleId="55">
    <w:name w:val="Checkboxes"/>
    <w:basedOn w:val="1"/>
    <w:autoRedefine/>
    <w:qFormat/>
    <w:uiPriority w:val="0"/>
    <w:pPr>
      <w:spacing w:before="360" w:after="360"/>
      <w:jc w:val="left"/>
      <w:textAlignment w:val="auto"/>
    </w:pPr>
    <w:rPr>
      <w:kern w:val="0"/>
      <w:sz w:val="20"/>
      <w:szCs w:val="20"/>
      <w:lang w:eastAsia="en-US"/>
    </w:rPr>
  </w:style>
  <w:style w:type="paragraph" w:customStyle="1" w:styleId="56">
    <w:name w:val="Fax Header"/>
    <w:basedOn w:val="1"/>
    <w:autoRedefine/>
    <w:qFormat/>
    <w:uiPriority w:val="0"/>
    <w:pPr>
      <w:spacing w:before="240" w:after="60"/>
      <w:jc w:val="left"/>
      <w:textAlignment w:val="auto"/>
    </w:pPr>
    <w:rPr>
      <w:kern w:val="0"/>
      <w:sz w:val="20"/>
      <w:szCs w:val="20"/>
      <w:lang w:eastAsia="en-US"/>
    </w:rPr>
  </w:style>
  <w:style w:type="paragraph" w:customStyle="1" w:styleId="57">
    <w:name w:val="Document Label"/>
    <w:next w:val="1"/>
    <w:autoRedefine/>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autoRedefine/>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autoRedefine/>
    <w:qFormat/>
    <w:uiPriority w:val="0"/>
    <w:pPr>
      <w:jc w:val="left"/>
      <w:textAlignment w:val="auto"/>
    </w:pPr>
    <w:rPr>
      <w:kern w:val="0"/>
      <w:sz w:val="20"/>
      <w:szCs w:val="20"/>
      <w:lang w:eastAsia="en-US"/>
    </w:rPr>
  </w:style>
  <w:style w:type="paragraph" w:customStyle="1" w:styleId="60">
    <w:name w:val="Slogan"/>
    <w:basedOn w:val="1"/>
    <w:autoRedefine/>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autoRedefine/>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autoRedefine/>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autoRedefine/>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autoRedefine/>
    <w:qFormat/>
    <w:uiPriority w:val="0"/>
  </w:style>
  <w:style w:type="paragraph" w:customStyle="1" w:styleId="65">
    <w:name w:val="Message Header Last"/>
    <w:basedOn w:val="23"/>
    <w:next w:val="3"/>
    <w:autoRedefine/>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autoRedefine/>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autoRedefine/>
    <w:qFormat/>
    <w:uiPriority w:val="0"/>
    <w:rPr>
      <w:rFonts w:hint="default" w:ascii="Arial" w:hAnsi="Arial" w:cs="Arial"/>
      <w:b/>
      <w:spacing w:val="-4"/>
      <w:sz w:val="18"/>
    </w:rPr>
  </w:style>
  <w:style w:type="character" w:customStyle="1" w:styleId="68">
    <w:name w:val="Checkbox"/>
    <w:autoRedefine/>
    <w:qFormat/>
    <w:uiPriority w:val="0"/>
    <w:rPr>
      <w:spacing w:val="0"/>
      <w:sz w:val="22"/>
    </w:rPr>
  </w:style>
  <w:style w:type="character" w:customStyle="1" w:styleId="69">
    <w:name w:val="批注框文本 字符"/>
    <w:basedOn w:val="29"/>
    <w:link w:val="17"/>
    <w:autoRedefine/>
    <w:semiHidden/>
    <w:qFormat/>
    <w:uiPriority w:val="0"/>
    <w:rPr>
      <w:sz w:val="16"/>
      <w:szCs w:val="16"/>
      <w:lang w:eastAsia="en-US"/>
    </w:rPr>
  </w:style>
  <w:style w:type="character" w:customStyle="1" w:styleId="70">
    <w:name w:val="正文文本缩进 字符"/>
    <w:basedOn w:val="29"/>
    <w:link w:val="13"/>
    <w:autoRedefine/>
    <w:qFormat/>
    <w:uiPriority w:val="0"/>
    <w:rPr>
      <w:lang w:eastAsia="en-US"/>
    </w:rPr>
  </w:style>
  <w:style w:type="character" w:customStyle="1" w:styleId="71">
    <w:name w:val="批注文字 字符"/>
    <w:basedOn w:val="29"/>
    <w:link w:val="12"/>
    <w:autoRedefine/>
    <w:semiHidden/>
    <w:qFormat/>
    <w:uiPriority w:val="0"/>
    <w:rPr>
      <w:rFonts w:eastAsia="PMingLiU"/>
      <w:kern w:val="2"/>
      <w:sz w:val="24"/>
      <w:lang w:eastAsia="zh-TW"/>
    </w:rPr>
  </w:style>
  <w:style w:type="paragraph" w:customStyle="1" w:styleId="72">
    <w:name w:val="灿"/>
    <w:basedOn w:val="1"/>
    <w:autoRedefine/>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autoRedefine/>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autoRedefine/>
    <w:qFormat/>
    <w:uiPriority w:val="0"/>
    <w:rPr>
      <w:sz w:val="24"/>
      <w:szCs w:val="24"/>
    </w:rPr>
  </w:style>
  <w:style w:type="paragraph" w:customStyle="1" w:styleId="75">
    <w:name w:val="样式1"/>
    <w:basedOn w:val="20"/>
    <w:autoRedefine/>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autoRedefine/>
    <w:qFormat/>
    <w:uiPriority w:val="0"/>
    <w:pPr>
      <w:jc w:val="left"/>
      <w:textAlignment w:val="auto"/>
    </w:pPr>
    <w:rPr>
      <w:rFonts w:ascii="宋体"/>
      <w:b/>
      <w:snapToGrid w:val="0"/>
      <w:kern w:val="0"/>
      <w:sz w:val="24"/>
      <w:szCs w:val="20"/>
      <w:lang w:val="en-GB"/>
    </w:rPr>
  </w:style>
  <w:style w:type="character" w:customStyle="1" w:styleId="77">
    <w:name w:val="HTML 预设格式 字符"/>
    <w:basedOn w:val="29"/>
    <w:link w:val="24"/>
    <w:autoRedefine/>
    <w:qFormat/>
    <w:uiPriority w:val="0"/>
    <w:rPr>
      <w:rFonts w:ascii="Arial Unicode MS" w:hAnsi="Arial Unicode MS" w:eastAsia="Arial Unicode MS" w:cs="Arial Unicode MS"/>
      <w:lang w:eastAsia="en-US"/>
    </w:rPr>
  </w:style>
  <w:style w:type="character" w:customStyle="1" w:styleId="78">
    <w:name w:val="纯文本 字符"/>
    <w:basedOn w:val="29"/>
    <w:link w:val="14"/>
    <w:autoRedefine/>
    <w:qFormat/>
    <w:uiPriority w:val="0"/>
    <w:rPr>
      <w:rFonts w:ascii="宋体" w:hAnsi="Courier New" w:cs="Courier New"/>
      <w:kern w:val="2"/>
      <w:sz w:val="21"/>
      <w:szCs w:val="21"/>
    </w:rPr>
  </w:style>
  <w:style w:type="character" w:customStyle="1" w:styleId="79">
    <w:name w:val="正文文本缩进 2 字符"/>
    <w:basedOn w:val="29"/>
    <w:link w:val="16"/>
    <w:autoRedefine/>
    <w:qFormat/>
    <w:uiPriority w:val="0"/>
    <w:rPr>
      <w:kern w:val="2"/>
      <w:sz w:val="21"/>
      <w:szCs w:val="24"/>
    </w:rPr>
  </w:style>
  <w:style w:type="character" w:customStyle="1" w:styleId="80">
    <w:name w:val="正文文本缩进 3 字符"/>
    <w:basedOn w:val="29"/>
    <w:link w:val="21"/>
    <w:autoRedefine/>
    <w:qFormat/>
    <w:uiPriority w:val="0"/>
    <w:rPr>
      <w:kern w:val="2"/>
      <w:sz w:val="16"/>
      <w:szCs w:val="16"/>
    </w:rPr>
  </w:style>
  <w:style w:type="paragraph" w:customStyle="1" w:styleId="81">
    <w:name w:val="Particulars Slip"/>
    <w:basedOn w:val="1"/>
    <w:autoRedefine/>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autoRedefine/>
    <w:qFormat/>
    <w:uiPriority w:val="0"/>
    <w:rPr>
      <w:rFonts w:eastAsia="黑体"/>
      <w:b/>
      <w:sz w:val="28"/>
    </w:rPr>
  </w:style>
  <w:style w:type="paragraph" w:customStyle="1" w:styleId="83">
    <w:name w:val="Plain Text1"/>
    <w:basedOn w:val="1"/>
    <w:autoRedefine/>
    <w:qFormat/>
    <w:uiPriority w:val="0"/>
    <w:pPr>
      <w:widowControl w:val="0"/>
      <w:adjustRightInd w:val="0"/>
    </w:pPr>
    <w:rPr>
      <w:rFonts w:ascii="宋体" w:hAnsi="Courier New"/>
      <w:szCs w:val="20"/>
    </w:rPr>
  </w:style>
  <w:style w:type="paragraph" w:customStyle="1" w:styleId="84">
    <w:name w:val="正文缩进英"/>
    <w:basedOn w:val="9"/>
    <w:autoRedefine/>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字符"/>
    <w:basedOn w:val="29"/>
    <w:link w:val="22"/>
    <w:autoRedefine/>
    <w:qFormat/>
    <w:uiPriority w:val="0"/>
    <w:rPr>
      <w:sz w:val="21"/>
    </w:rPr>
  </w:style>
  <w:style w:type="paragraph" w:customStyle="1" w:styleId="86">
    <w:name w:val="Document 1"/>
    <w:autoRedefine/>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autoRedefine/>
    <w:qFormat/>
    <w:uiPriority w:val="0"/>
    <w:pPr>
      <w:widowControl w:val="0"/>
      <w:jc w:val="center"/>
      <w:textAlignment w:val="auto"/>
    </w:pPr>
    <w:rPr>
      <w:b/>
      <w:spacing w:val="10"/>
      <w:szCs w:val="20"/>
    </w:rPr>
  </w:style>
  <w:style w:type="paragraph" w:customStyle="1" w:styleId="88">
    <w:name w:val="CM8"/>
    <w:basedOn w:val="1"/>
    <w:next w:val="1"/>
    <w:autoRedefine/>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autoRedefine/>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autoRedefine/>
    <w:qFormat/>
    <w:uiPriority w:val="0"/>
  </w:style>
  <w:style w:type="character" w:customStyle="1" w:styleId="91">
    <w:name w:val="apple-converted-space"/>
    <w:basedOn w:val="29"/>
    <w:autoRedefine/>
    <w:qFormat/>
    <w:uiPriority w:val="0"/>
  </w:style>
  <w:style w:type="paragraph" w:customStyle="1" w:styleId="92">
    <w:name w:val="Char Char Char"/>
    <w:basedOn w:val="1"/>
    <w:autoRedefine/>
    <w:qFormat/>
    <w:uiPriority w:val="0"/>
    <w:pPr>
      <w:widowControl w:val="0"/>
      <w:textAlignment w:val="auto"/>
    </w:pPr>
    <w:rPr>
      <w:rFonts w:ascii="Tahoma" w:hAnsi="Tahoma" w:cs="Tahoma"/>
      <w:sz w:val="24"/>
    </w:rPr>
  </w:style>
  <w:style w:type="paragraph" w:customStyle="1" w:styleId="93">
    <w:name w:val="Normal1"/>
    <w:autoRedefine/>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autoRedefine/>
    <w:qFormat/>
    <w:uiPriority w:val="0"/>
    <w:pPr>
      <w:adjustRightInd w:val="0"/>
      <w:snapToGrid w:val="0"/>
      <w:spacing w:line="360" w:lineRule="auto"/>
    </w:pPr>
    <w:rPr>
      <w:rFonts w:ascii="Tahoma" w:hAnsi="Tahoma"/>
      <w:sz w:val="24"/>
    </w:rPr>
  </w:style>
  <w:style w:type="character" w:customStyle="1" w:styleId="95">
    <w:name w:val="文档结构图 字符"/>
    <w:basedOn w:val="29"/>
    <w:link w:val="10"/>
    <w:autoRedefine/>
    <w:semiHidden/>
    <w:qFormat/>
    <w:uiPriority w:val="0"/>
    <w:rPr>
      <w:kern w:val="2"/>
      <w:sz w:val="21"/>
      <w:szCs w:val="24"/>
      <w:shd w:val="clear" w:color="auto" w:fill="000080"/>
    </w:rPr>
  </w:style>
  <w:style w:type="paragraph" w:customStyle="1" w:styleId="96">
    <w:name w:val="条款正文"/>
    <w:basedOn w:val="1"/>
    <w:autoRedefine/>
    <w:qFormat/>
    <w:uiPriority w:val="0"/>
    <w:pPr>
      <w:widowControl w:val="0"/>
      <w:adjustRightInd w:val="0"/>
      <w:snapToGrid w:val="0"/>
      <w:ind w:left="840" w:leftChars="400" w:firstLine="420" w:firstLineChars="200"/>
      <w:textAlignment w:val="auto"/>
    </w:pPr>
  </w:style>
  <w:style w:type="paragraph" w:customStyle="1" w:styleId="97">
    <w:name w:val="条款标题"/>
    <w:basedOn w:val="96"/>
    <w:autoRedefine/>
    <w:qFormat/>
    <w:uiPriority w:val="0"/>
    <w:pPr>
      <w:tabs>
        <w:tab w:val="left" w:pos="840"/>
      </w:tabs>
      <w:ind w:left="0" w:leftChars="0" w:firstLine="0" w:firstLineChars="0"/>
    </w:pPr>
    <w:rPr>
      <w:b/>
    </w:rPr>
  </w:style>
  <w:style w:type="character" w:customStyle="1" w:styleId="98">
    <w:name w:val="标题 字符"/>
    <w:basedOn w:val="29"/>
    <w:link w:val="26"/>
    <w:autoRedefine/>
    <w:qFormat/>
    <w:uiPriority w:val="0"/>
    <w:rPr>
      <w:rFonts w:ascii="Cambria" w:hAnsi="Cambria"/>
      <w:b/>
      <w:bCs/>
      <w:kern w:val="2"/>
      <w:sz w:val="32"/>
      <w:szCs w:val="32"/>
    </w:rPr>
  </w:style>
  <w:style w:type="character" w:customStyle="1" w:styleId="99">
    <w:name w:val="tf"/>
    <w:basedOn w:val="29"/>
    <w:autoRedefine/>
    <w:qFormat/>
    <w:uiPriority w:val="0"/>
  </w:style>
  <w:style w:type="character" w:customStyle="1" w:styleId="100">
    <w:name w:val="页眉 字符"/>
    <w:basedOn w:val="29"/>
    <w:link w:val="19"/>
    <w:autoRedefine/>
    <w:qFormat/>
    <w:uiPriority w:val="99"/>
    <w:rPr>
      <w:kern w:val="2"/>
      <w:sz w:val="18"/>
      <w:szCs w:val="18"/>
    </w:rPr>
  </w:style>
  <w:style w:type="paragraph" w:customStyle="1" w:styleId="101">
    <w:name w:val="Char Char Char Char"/>
    <w:basedOn w:val="10"/>
    <w:autoRedefine/>
    <w:qFormat/>
    <w:uiPriority w:val="0"/>
    <w:pPr>
      <w:adjustRightInd w:val="0"/>
      <w:snapToGrid w:val="0"/>
      <w:spacing w:line="360" w:lineRule="auto"/>
    </w:pPr>
    <w:rPr>
      <w:rFonts w:ascii="Tahoma" w:hAnsi="Tahoma" w:cs="Tahoma"/>
      <w:sz w:val="24"/>
    </w:rPr>
  </w:style>
  <w:style w:type="paragraph" w:styleId="102">
    <w:name w:val="No Spacing"/>
    <w:link w:val="103"/>
    <w:autoRedefine/>
    <w:qFormat/>
    <w:uiPriority w:val="1"/>
    <w:rPr>
      <w:rFonts w:asciiTheme="minorHAnsi" w:hAnsiTheme="minorHAnsi" w:eastAsiaTheme="minorEastAsia" w:cstheme="minorBidi"/>
      <w:sz w:val="22"/>
      <w:szCs w:val="22"/>
      <w:lang w:val="en-US" w:eastAsia="ja-JP" w:bidi="ar-SA"/>
    </w:rPr>
  </w:style>
  <w:style w:type="character" w:customStyle="1" w:styleId="103">
    <w:name w:val="无间隔 字符"/>
    <w:basedOn w:val="29"/>
    <w:link w:val="102"/>
    <w:autoRedefine/>
    <w:qFormat/>
    <w:uiPriority w:val="1"/>
    <w:rPr>
      <w:rFonts w:asciiTheme="minorHAnsi" w:hAnsiTheme="minorHAnsi" w:eastAsiaTheme="minorEastAsia" w:cstheme="minorBidi"/>
      <w:sz w:val="22"/>
      <w:szCs w:val="22"/>
      <w:lang w:eastAsia="ja-JP"/>
    </w:rPr>
  </w:style>
  <w:style w:type="paragraph" w:customStyle="1" w:styleId="104">
    <w:name w:val="Default"/>
    <w:basedOn w:val="1"/>
    <w:autoRedefine/>
    <w:qFormat/>
    <w:uiPriority w:val="0"/>
    <w:pPr>
      <w:autoSpaceDE w:val="0"/>
      <w:autoSpaceDN w:val="0"/>
      <w:jc w:val="left"/>
      <w:textAlignment w:val="auto"/>
    </w:pPr>
    <w:rPr>
      <w:rFonts w:ascii="宋体" w:hAnsi="宋体" w:cs="宋体"/>
      <w:color w:val="000000"/>
      <w:kern w:val="0"/>
      <w:sz w:val="24"/>
    </w:rPr>
  </w:style>
  <w:style w:type="character" w:customStyle="1" w:styleId="105">
    <w:name w:val="标题 Char"/>
    <w:link w:val="26"/>
    <w:autoRedefine/>
    <w:qFormat/>
    <w:locked/>
    <w:uiPriority w:val="0"/>
    <w:rPr>
      <w:rFonts w:ascii="Cambria" w:hAnsi="Cambria"/>
      <w:b/>
      <w:bCs/>
      <w:sz w:val="32"/>
      <w:szCs w:val="32"/>
    </w:rPr>
  </w:style>
  <w:style w:type="paragraph" w:customStyle="1" w:styleId="106">
    <w:name w:val="reader-word-layer"/>
    <w:basedOn w:val="1"/>
    <w:autoRedefine/>
    <w:qFormat/>
    <w:uiPriority w:val="0"/>
    <w:pPr>
      <w:widowControl/>
      <w:spacing w:before="100" w:beforeAutospacing="1" w:after="100" w:afterAutospacing="1"/>
      <w:jc w:val="left"/>
      <w:textAlignment w:val="baseline"/>
    </w:pPr>
    <w:rPr>
      <w:rFonts w:ascii="宋体" w:hAnsi="Times New Roman" w:eastAsia="宋体" w:cs="宋体"/>
      <w:kern w:val="0"/>
      <w:sz w:val="24"/>
      <w:szCs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Aon</Company>
  <Pages>11</Pages>
  <Words>3470</Words>
  <Characters>3675</Characters>
  <Lines>30</Lines>
  <Paragraphs>8</Paragraphs>
  <TotalTime>5</TotalTime>
  <ScaleCrop>false</ScaleCrop>
  <LinksUpToDate>false</LinksUpToDate>
  <CharactersWithSpaces>3905</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A-丘文軍『英甘红糖』</cp:lastModifiedBy>
  <dcterms:modified xsi:type="dcterms:W3CDTF">2024-04-25T06:08:35Z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CA967BFB189E46FBAB4BDB17FE2657D2</vt:lpwstr>
  </property>
  <property fmtid="{D5CDD505-2E9C-101B-9397-08002B2CF9AE}" pid="4" name="KSOSaveFontToCloudKey">
    <vt:lpwstr>440324230_embed</vt:lpwstr>
  </property>
</Properties>
</file>