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Style w:val="36"/>
          <w:rFonts w:eastAsia="黑体"/>
          <w:bCs/>
          <w:sz w:val="36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4442460</wp:posOffset>
            </wp:positionH>
            <wp:positionV relativeFrom="paragraph">
              <wp:posOffset>-590550</wp:posOffset>
            </wp:positionV>
            <wp:extent cx="1600200" cy="523240"/>
            <wp:effectExtent l="0" t="0" r="0" b="10160"/>
            <wp:wrapNone/>
            <wp:docPr id="1" name="图片 32" descr="17753134727367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2" descr="1775313472736746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5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仿宋_GB2312" w:eastAsia="仿宋_GB2312"/>
          <w:bCs/>
          <w:sz w:val="28"/>
        </w:rPr>
      </w:pPr>
      <w:r>
        <w:rPr>
          <w:rStyle w:val="36"/>
          <w:rFonts w:hint="eastAsia" w:ascii="黑体" w:eastAsia="黑体"/>
          <w:bCs/>
          <w:sz w:val="44"/>
          <w:szCs w:val="44"/>
          <w:lang w:val="en-US" w:eastAsia="zh-CN"/>
        </w:rPr>
        <w:t>2024年粤北糖业租车项目采购文件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ind w:firstLine="2560" w:firstLineChars="800"/>
        <w:rPr>
          <w:rStyle w:val="36"/>
          <w:rFonts w:ascii="黑体" w:hAnsi="黑体" w:eastAsia="黑体"/>
          <w:bCs/>
          <w:sz w:val="24"/>
        </w:rPr>
      </w:pPr>
      <w:r>
        <w:rPr>
          <w:rStyle w:val="36"/>
          <w:rFonts w:ascii="黑体" w:hAnsi="黑体" w:eastAsia="黑体"/>
          <w:bCs/>
          <w:sz w:val="32"/>
        </w:rPr>
        <w:t>单位：</w:t>
      </w:r>
      <w:r>
        <w:rPr>
          <w:rStyle w:val="36"/>
          <w:rFonts w:hint="eastAsia" w:ascii="黑体" w:eastAsia="黑体"/>
          <w:bCs/>
          <w:sz w:val="32"/>
          <w:szCs w:val="44"/>
        </w:rPr>
        <w:t>英德市粤北糖业有限公司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ind w:firstLine="2520" w:firstLineChars="900"/>
        <w:rPr>
          <w:rStyle w:val="36"/>
          <w:rFonts w:ascii="黑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28"/>
          <w:szCs w:val="28"/>
        </w:rPr>
        <w:t>发布日期：202</w:t>
      </w:r>
      <w:r>
        <w:rPr>
          <w:rStyle w:val="36"/>
          <w:rFonts w:hint="eastAsia" w:ascii="黑体" w:eastAsia="黑体"/>
          <w:bCs/>
          <w:sz w:val="28"/>
          <w:szCs w:val="28"/>
          <w:lang w:val="en-US" w:eastAsia="zh-CN"/>
        </w:rPr>
        <w:t>4</w:t>
      </w:r>
      <w:r>
        <w:rPr>
          <w:rStyle w:val="36"/>
          <w:rFonts w:ascii="黑体" w:eastAsia="黑体"/>
          <w:bCs/>
          <w:sz w:val="28"/>
          <w:szCs w:val="28"/>
        </w:rPr>
        <w:t>年</w:t>
      </w:r>
      <w:r>
        <w:rPr>
          <w:rStyle w:val="36"/>
          <w:rFonts w:hint="eastAsia" w:ascii="宋体" w:hAnsi="宋体" w:eastAsia="黑体" w:cs="宋体"/>
          <w:bCs/>
          <w:sz w:val="32"/>
          <w:szCs w:val="32"/>
          <w:u w:val="single"/>
          <w:lang w:val="en-US" w:eastAsia="zh-CN"/>
        </w:rPr>
        <w:t xml:space="preserve"> 04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月</w:t>
      </w:r>
      <w:r>
        <w:rPr>
          <w:rStyle w:val="36"/>
          <w:rFonts w:hint="eastAsia" w:ascii="宋体" w:hAnsi="宋体" w:eastAsia="黑体" w:cs="宋体"/>
          <w:bCs/>
          <w:sz w:val="32"/>
          <w:szCs w:val="32"/>
          <w:u w:val="single"/>
          <w:lang w:val="en-US" w:eastAsia="zh-CN"/>
        </w:rPr>
        <w:t xml:space="preserve"> 28</w:t>
      </w:r>
      <w:r>
        <w:rPr>
          <w:rStyle w:val="36"/>
          <w:rFonts w:ascii="黑体" w:eastAsia="黑体"/>
          <w:bCs/>
          <w:sz w:val="28"/>
          <w:szCs w:val="28"/>
        </w:rPr>
        <w:t>日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jc w:val="center"/>
        <w:rPr>
          <w:rStyle w:val="36"/>
          <w:rFonts w:ascii="仿宋_GB2312" w:eastAsia="仿宋_GB2312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br w:type="page"/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t>目          录</w:t>
      </w: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numPr>
          <w:ilvl w:val="0"/>
          <w:numId w:val="1"/>
        </w:numPr>
        <w:snapToGrid w:val="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hint="eastAsia" w:ascii="黑体" w:eastAsia="黑体"/>
          <w:bCs/>
          <w:sz w:val="36"/>
          <w:szCs w:val="36"/>
        </w:rPr>
        <w:t xml:space="preserve">   </w:t>
      </w:r>
      <w:r>
        <w:rPr>
          <w:rStyle w:val="36"/>
          <w:rFonts w:ascii="黑体" w:eastAsia="黑体"/>
          <w:bCs/>
          <w:sz w:val="36"/>
          <w:szCs w:val="36"/>
        </w:rPr>
        <w:t>供应商须知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tabs>
          <w:tab w:val="left" w:pos="7005"/>
        </w:tabs>
        <w:snapToGrid w:val="0"/>
        <w:ind w:firstLine="2142" w:firstLineChars="595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第二章   </w:t>
      </w:r>
      <w:r>
        <w:rPr>
          <w:rStyle w:val="36"/>
          <w:rFonts w:hint="eastAsia" w:ascii="黑体" w:eastAsia="黑体"/>
          <w:bCs/>
          <w:sz w:val="36"/>
          <w:szCs w:val="36"/>
        </w:rPr>
        <w:t>报价说明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left="215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>第三章   评审方法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numPr>
          <w:ilvl w:val="0"/>
          <w:numId w:val="2"/>
        </w:numPr>
        <w:snapToGrid w:val="0"/>
        <w:ind w:firstLine="2160" w:firstLineChars="600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  </w:t>
      </w:r>
      <w:r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  <w:t>工程明细表</w:t>
      </w:r>
    </w:p>
    <w:p>
      <w:pPr>
        <w:numPr>
          <w:ilvl w:val="0"/>
          <w:numId w:val="0"/>
        </w:numPr>
        <w:snapToGrid w:val="0"/>
        <w:rPr>
          <w:rStyle w:val="36"/>
          <w:rFonts w:hint="default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2"/>
        </w:numPr>
        <w:snapToGrid w:val="0"/>
        <w:ind w:firstLine="2160" w:firstLineChars="600"/>
        <w:rPr>
          <w:rStyle w:val="36"/>
          <w:rFonts w:hint="default" w:ascii="黑体" w:eastAsia="黑体"/>
          <w:bCs/>
          <w:sz w:val="36"/>
          <w:szCs w:val="36"/>
          <w:lang w:val="en-US" w:eastAsia="zh-CN"/>
        </w:rPr>
      </w:pPr>
      <w:r>
        <w:rPr>
          <w:rStyle w:val="36"/>
          <w:rFonts w:hint="eastAsia" w:ascii="黑体" w:hAnsi="黑体" w:eastAsia="黑体"/>
          <w:bCs/>
          <w:sz w:val="36"/>
          <w:szCs w:val="28"/>
          <w:lang w:val="en-US" w:eastAsia="zh-CN"/>
        </w:rPr>
        <w:t xml:space="preserve">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  <w:r>
        <w:rPr>
          <w:rStyle w:val="36"/>
          <w:rFonts w:ascii="宋体" w:hAnsi="宋体"/>
          <w:b/>
          <w:bCs/>
          <w:sz w:val="36"/>
          <w:szCs w:val="36"/>
        </w:rPr>
        <w:br w:type="page"/>
      </w:r>
    </w:p>
    <w:p>
      <w:pPr>
        <w:snapToGrid w:val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第一章 供应商须知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一、202</w:t>
      </w:r>
      <w:r>
        <w:rPr>
          <w:rStyle w:val="36"/>
          <w:rFonts w:hint="eastAsia" w:ascii="宋体" w:hAnsi="宋体" w:cs="宋体"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 w:cs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04 </w:t>
      </w:r>
      <w:r>
        <w:rPr>
          <w:rStyle w:val="36"/>
          <w:rFonts w:ascii="宋体" w:hAnsi="宋体" w:cs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</w:rPr>
        <w:t>粤北糖业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2024年粤北糖业租车 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</w:rPr>
        <w:t>采购线上询比</w:t>
      </w:r>
      <w:r>
        <w:rPr>
          <w:rStyle w:val="36"/>
          <w:rFonts w:ascii="宋体" w:hAnsi="宋体" w:cs="宋体"/>
          <w:bCs/>
          <w:sz w:val="32"/>
          <w:szCs w:val="32"/>
        </w:rPr>
        <w:t>价工作；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二、本次采购定价形式采用</w:t>
      </w:r>
      <w:r>
        <w:rPr>
          <w:rStyle w:val="36"/>
          <w:rFonts w:hint="eastAsia" w:ascii="宋体" w:hAnsi="宋体" w:cs="宋体"/>
          <w:bCs/>
          <w:sz w:val="32"/>
          <w:szCs w:val="32"/>
        </w:rPr>
        <w:t>询</w:t>
      </w:r>
      <w:r>
        <w:rPr>
          <w:rStyle w:val="36"/>
          <w:rFonts w:ascii="宋体" w:hAnsi="宋体" w:cs="宋体"/>
          <w:bCs/>
          <w:sz w:val="32"/>
          <w:szCs w:val="32"/>
        </w:rPr>
        <w:t>比价的方式</w:t>
      </w:r>
      <w:r>
        <w:rPr>
          <w:rStyle w:val="36"/>
          <w:rFonts w:ascii="宋体" w:hAnsi="宋体" w:cs="宋体"/>
          <w:bCs/>
          <w:sz w:val="32"/>
          <w:szCs w:val="32"/>
          <w:highlight w:val="none"/>
        </w:rPr>
        <w:t>（统谈</w:t>
      </w:r>
      <w:r>
        <w:rPr>
          <w:rStyle w:val="36"/>
          <w:rFonts w:hint="eastAsia" w:ascii="宋体" w:hAnsi="宋体" w:cs="宋体"/>
          <w:bCs/>
          <w:sz w:val="32"/>
          <w:szCs w:val="32"/>
          <w:highlight w:val="none"/>
        </w:rPr>
        <w:t>统</w:t>
      </w:r>
      <w:r>
        <w:rPr>
          <w:rStyle w:val="36"/>
          <w:rFonts w:ascii="宋体" w:hAnsi="宋体" w:cs="宋体"/>
          <w:bCs/>
          <w:sz w:val="32"/>
          <w:szCs w:val="32"/>
          <w:highlight w:val="none"/>
        </w:rPr>
        <w:t>签）。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三、供应商可以通过</w:t>
      </w:r>
      <w:r>
        <w:rPr>
          <w:rStyle w:val="36"/>
          <w:rFonts w:hint="eastAsia" w:ascii="宋体" w:hAnsi="宋体" w:cs="宋体"/>
          <w:bCs/>
          <w:sz w:val="32"/>
          <w:szCs w:val="32"/>
        </w:rPr>
        <w:t>线上报价的方式进行</w:t>
      </w:r>
      <w:r>
        <w:rPr>
          <w:rStyle w:val="36"/>
          <w:rFonts w:ascii="宋体" w:hAnsi="宋体" w:cs="宋体"/>
          <w:bCs/>
          <w:sz w:val="32"/>
          <w:szCs w:val="32"/>
        </w:rPr>
        <w:t>参与；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说明：采购工作小组对报送资料初审。初审期间将对报名供应商通过天眼查、信用中国、政府采购网等网站核查供应商关联关系、信用情况及违法违规情况进行核查，对于存在</w:t>
      </w:r>
      <w:r>
        <w:rPr>
          <w:rStyle w:val="36"/>
          <w:rFonts w:hint="eastAsia" w:ascii="宋体" w:hAnsi="宋体" w:cs="宋体"/>
          <w:bCs/>
          <w:sz w:val="32"/>
          <w:szCs w:val="32"/>
        </w:rPr>
        <w:t>严重</w:t>
      </w:r>
      <w:r>
        <w:rPr>
          <w:rStyle w:val="36"/>
          <w:rFonts w:ascii="宋体" w:hAnsi="宋体" w:cs="宋体"/>
          <w:bCs/>
          <w:sz w:val="32"/>
          <w:szCs w:val="32"/>
        </w:rPr>
        <w:t>不良记录或报送资料严重不符合要求的将被直接淘汰，对报送资料中非重要部分填写不完整的，审核小组以邮件或微信通知的方式通知供应商补充完善，未补充完成的视为自动放弃；请报名供应商主动与审核小组人员联系，确认资质审核结果；</w:t>
      </w:r>
    </w:p>
    <w:p>
      <w:pPr>
        <w:numPr>
          <w:ilvl w:val="0"/>
          <w:numId w:val="3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报名截止时间及投标截止时间</w:t>
      </w:r>
    </w:p>
    <w:p>
      <w:pPr>
        <w:numPr>
          <w:ilvl w:val="0"/>
          <w:numId w:val="3"/>
        </w:numPr>
        <w:snapToGrid w:val="0"/>
        <w:spacing w:line="560" w:lineRule="exact"/>
        <w:ind w:firstLine="643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/>
          <w:bCs/>
          <w:sz w:val="32"/>
          <w:szCs w:val="32"/>
        </w:rPr>
        <w:t>供应商注册须在202</w:t>
      </w:r>
      <w:r>
        <w:rPr>
          <w:rStyle w:val="36"/>
          <w:rFonts w:hint="eastAsia" w:ascii="宋体" w:hAnsi="宋体" w:cs="宋体"/>
          <w:b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 w:cs="宋体"/>
          <w:b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05 </w:t>
      </w:r>
      <w:r>
        <w:rPr>
          <w:rStyle w:val="36"/>
          <w:rFonts w:ascii="宋体" w:hAnsi="宋体" w:cs="宋体"/>
          <w:b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01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17 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/>
          <w:bCs/>
          <w:sz w:val="32"/>
          <w:szCs w:val="32"/>
        </w:rPr>
        <w:t>点前到中粮糖业采购平台进行注册登记，通过审核的供应商才能够在eps系统内进行查看公告等业务操作；采购平台网址：</w:t>
      </w:r>
      <w:r>
        <w:rPr>
          <w:rStyle w:val="33"/>
          <w:rFonts w:ascii="宋体" w:hAnsi="宋体" w:cs="宋体"/>
          <w:b/>
          <w:bCs/>
          <w:sz w:val="32"/>
          <w:szCs w:val="32"/>
          <w:u w:color="0000FF"/>
        </w:rPr>
        <w:t>http://eps.cofcotunhe.com</w:t>
      </w:r>
      <w:r>
        <w:rPr>
          <w:rStyle w:val="36"/>
          <w:rFonts w:ascii="宋体" w:hAnsi="宋体" w:cs="宋体"/>
          <w:b/>
          <w:bCs/>
          <w:sz w:val="32"/>
          <w:szCs w:val="32"/>
        </w:rPr>
        <w:t>；</w:t>
      </w:r>
      <w:r>
        <w:rPr>
          <w:rStyle w:val="36"/>
          <w:rFonts w:ascii="宋体" w:hAnsi="宋体" w:cs="宋体"/>
          <w:bCs/>
          <w:sz w:val="32"/>
          <w:szCs w:val="32"/>
        </w:rPr>
        <w:t>在授标结果下发后</w:t>
      </w:r>
      <w:r>
        <w:rPr>
          <w:rStyle w:val="36"/>
          <w:rFonts w:hint="eastAsia" w:ascii="宋体" w:hAnsi="宋体" w:cs="宋体"/>
          <w:bCs/>
          <w:sz w:val="32"/>
          <w:szCs w:val="32"/>
        </w:rPr>
        <w:t>30</w:t>
      </w:r>
      <w:r>
        <w:rPr>
          <w:rStyle w:val="36"/>
          <w:rFonts w:ascii="宋体" w:hAnsi="宋体" w:cs="宋体"/>
          <w:bCs/>
          <w:sz w:val="32"/>
          <w:szCs w:val="32"/>
        </w:rPr>
        <w:t>日内中标供应商与</w:t>
      </w:r>
      <w:r>
        <w:rPr>
          <w:rStyle w:val="36"/>
          <w:rFonts w:hint="eastAsia" w:ascii="宋体" w:hAnsi="宋体" w:cs="宋体"/>
          <w:bCs/>
          <w:sz w:val="32"/>
          <w:szCs w:val="32"/>
        </w:rPr>
        <w:t>英德市粤北糖业有限公司签订购销</w:t>
      </w:r>
      <w:r>
        <w:rPr>
          <w:rStyle w:val="36"/>
          <w:rFonts w:ascii="宋体" w:hAnsi="宋体" w:cs="宋体"/>
          <w:bCs/>
          <w:sz w:val="32"/>
          <w:szCs w:val="32"/>
        </w:rPr>
        <w:t>合同；</w:t>
      </w:r>
    </w:p>
    <w:p>
      <w:pPr>
        <w:numPr>
          <w:ilvl w:val="0"/>
          <w:numId w:val="3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采购监督方式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一、寄信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通信地址：北京市朝阳区朝阳门南大街 8 号中粮福临门大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厦 9 层 905 房间，中粮糖业纪委办公室收，邮编 100020。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二、致电 </w:t>
      </w:r>
    </w:p>
    <w:p>
      <w:pPr>
        <w:pStyle w:val="46"/>
        <w:snapToGrid w:val="0"/>
        <w:spacing w:line="560" w:lineRule="exact"/>
        <w:jc w:val="left"/>
        <w:rPr>
          <w:rStyle w:val="36"/>
          <w:rFonts w:hint="eastAsia"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>举报电话：010-85017235。</w:t>
      </w:r>
    </w:p>
    <w:p>
      <w:pPr>
        <w:pStyle w:val="46"/>
        <w:snapToGrid w:val="0"/>
        <w:spacing w:line="560" w:lineRule="exact"/>
        <w:jc w:val="left"/>
        <w:rPr>
          <w:rStyle w:val="36"/>
          <w:rFonts w:hint="eastAsia" w:ascii="宋体" w:hAnsi="宋体" w:cs="宋体"/>
          <w:bCs/>
          <w:sz w:val="32"/>
          <w:szCs w:val="32"/>
        </w:rPr>
      </w:pPr>
    </w:p>
    <w:p>
      <w:pPr>
        <w:numPr>
          <w:ilvl w:val="0"/>
          <w:numId w:val="1"/>
        </w:numPr>
        <w:snapToGrid w:val="0"/>
        <w:ind w:left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报价说明</w:t>
      </w: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</w:t>
      </w:r>
      <w:r>
        <w:rPr>
          <w:rStyle w:val="36"/>
          <w:rFonts w:hint="eastAsia" w:ascii="宋体" w:hAnsi="宋体"/>
          <w:bCs/>
          <w:sz w:val="32"/>
          <w:szCs w:val="32"/>
        </w:rPr>
        <w:t>询</w:t>
      </w:r>
      <w:r>
        <w:rPr>
          <w:rStyle w:val="36"/>
          <w:rFonts w:ascii="宋体" w:hAnsi="宋体"/>
          <w:bCs/>
          <w:sz w:val="32"/>
          <w:szCs w:val="32"/>
        </w:rPr>
        <w:t>比价有效期为30天；</w:t>
      </w: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hint="eastAsia" w:ascii="宋体" w:hAnsi="宋体"/>
          <w:bCs/>
          <w:sz w:val="32"/>
          <w:szCs w:val="32"/>
        </w:rPr>
        <w:t>采购</w:t>
      </w:r>
      <w:r>
        <w:rPr>
          <w:rStyle w:val="36"/>
          <w:rFonts w:ascii="宋体" w:hAnsi="宋体"/>
          <w:bCs/>
          <w:sz w:val="32"/>
          <w:szCs w:val="32"/>
        </w:rPr>
        <w:t>单位：英德市粤北糖业有限公司；</w:t>
      </w: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本次报价时间截至至202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04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24 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17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点；</w:t>
      </w:r>
    </w:p>
    <w:p>
      <w:p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联系人：</w:t>
      </w:r>
      <w:r>
        <w:rPr>
          <w:rStyle w:val="36"/>
          <w:rFonts w:hint="eastAsia" w:ascii="宋体" w:hAnsi="宋体"/>
          <w:bCs/>
          <w:sz w:val="32"/>
          <w:szCs w:val="32"/>
        </w:rPr>
        <w:t>黄小平</w:t>
      </w:r>
      <w:r>
        <w:rPr>
          <w:rStyle w:val="36"/>
          <w:rFonts w:ascii="宋体" w:hAnsi="宋体"/>
          <w:bCs/>
          <w:sz w:val="32"/>
          <w:szCs w:val="32"/>
        </w:rPr>
        <w:t xml:space="preserve">   联系电话 15816253032</w:t>
      </w:r>
    </w:p>
    <w:p>
      <w:pPr>
        <w:snapToGrid w:val="0"/>
        <w:rPr>
          <w:rStyle w:val="36"/>
          <w:rFonts w:ascii="宋体" w:hAnsi="宋体"/>
          <w:bCs/>
          <w:sz w:val="28"/>
          <w:szCs w:val="28"/>
        </w:rPr>
      </w:pPr>
    </w:p>
    <w:p>
      <w:pPr>
        <w:snapToGrid w:val="0"/>
        <w:ind w:firstLine="2880" w:firstLineChars="800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第三章 评审方法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ind w:firstLine="640" w:firstLineChars="200"/>
        <w:rPr>
          <w:rStyle w:val="36"/>
          <w:rFonts w:ascii="宋体" w:hAnsi="宋体"/>
          <w:bCs/>
          <w:sz w:val="32"/>
          <w:szCs w:val="32"/>
          <w:highlight w:val="none"/>
        </w:rPr>
      </w:pPr>
      <w:r>
        <w:rPr>
          <w:rStyle w:val="36"/>
          <w:rFonts w:ascii="宋体" w:hAnsi="宋体"/>
          <w:bCs/>
          <w:sz w:val="32"/>
          <w:szCs w:val="32"/>
        </w:rPr>
        <w:t>本次采购工作</w:t>
      </w:r>
      <w:r>
        <w:rPr>
          <w:rStyle w:val="36"/>
          <w:rFonts w:hint="eastAsia" w:ascii="宋体" w:hAnsi="宋体"/>
          <w:bCs/>
          <w:sz w:val="32"/>
          <w:szCs w:val="32"/>
        </w:rPr>
        <w:t>（标的请看EPS采购平台）</w:t>
      </w:r>
      <w:r>
        <w:rPr>
          <w:rStyle w:val="36"/>
          <w:rFonts w:ascii="宋体" w:hAnsi="宋体"/>
          <w:bCs/>
          <w:sz w:val="32"/>
          <w:szCs w:val="32"/>
        </w:rPr>
        <w:t>，对供应商的评审采用</w:t>
      </w:r>
      <w:r>
        <w:rPr>
          <w:rStyle w:val="36"/>
          <w:rFonts w:ascii="宋体" w:hAnsi="宋体"/>
          <w:bCs/>
          <w:sz w:val="32"/>
          <w:szCs w:val="32"/>
          <w:highlight w:val="none"/>
        </w:rPr>
        <w:t>“</w:t>
      </w:r>
      <w:r>
        <w:rPr>
          <w:rStyle w:val="36"/>
          <w:rFonts w:hint="eastAsia" w:ascii="宋体" w:hAnsi="宋体"/>
          <w:bCs/>
          <w:sz w:val="32"/>
          <w:szCs w:val="32"/>
          <w:highlight w:val="none"/>
        </w:rPr>
        <w:t>报价方式为</w:t>
      </w:r>
      <w:r>
        <w:rPr>
          <w:rStyle w:val="36"/>
          <w:rFonts w:hint="eastAsia" w:ascii="宋体" w:hAnsi="宋体"/>
          <w:bCs/>
          <w:sz w:val="32"/>
          <w:szCs w:val="32"/>
          <w:highlight w:val="none"/>
          <w:lang w:val="en-US" w:eastAsia="zh-CN"/>
        </w:rPr>
        <w:t>统一</w:t>
      </w:r>
      <w:r>
        <w:rPr>
          <w:rStyle w:val="36"/>
          <w:rFonts w:hint="eastAsia" w:ascii="宋体" w:hAnsi="宋体"/>
          <w:bCs/>
          <w:sz w:val="32"/>
          <w:szCs w:val="32"/>
          <w:highlight w:val="none"/>
        </w:rPr>
        <w:t>授标，</w:t>
      </w:r>
      <w:r>
        <w:rPr>
          <w:rStyle w:val="36"/>
          <w:rFonts w:hint="eastAsia" w:ascii="宋体" w:hAnsi="宋体"/>
          <w:bCs/>
          <w:sz w:val="32"/>
          <w:szCs w:val="32"/>
          <w:highlight w:val="none"/>
          <w:lang w:val="en-US" w:eastAsia="zh-CN"/>
        </w:rPr>
        <w:t>总价</w:t>
      </w:r>
      <w:r>
        <w:rPr>
          <w:rStyle w:val="36"/>
          <w:rFonts w:ascii="宋体" w:hAnsi="宋体"/>
          <w:bCs/>
          <w:sz w:val="32"/>
          <w:szCs w:val="32"/>
          <w:highlight w:val="none"/>
        </w:rPr>
        <w:t>最低中标”。</w:t>
      </w:r>
    </w:p>
    <w:p>
      <w:pPr>
        <w:snapToGrid w:val="0"/>
        <w:rPr>
          <w:rStyle w:val="36"/>
          <w:rFonts w:ascii="宋体" w:hAnsi="宋体"/>
          <w:bCs/>
          <w:sz w:val="32"/>
          <w:szCs w:val="32"/>
          <w:highlight w:val="none"/>
        </w:rPr>
      </w:pPr>
    </w:p>
    <w:p>
      <w:pPr>
        <w:widowControl/>
        <w:spacing w:line="500" w:lineRule="exact"/>
        <w:jc w:val="both"/>
        <w:rPr>
          <w:rFonts w:hint="eastAsia" w:ascii="仿宋_GB2312" w:hAnsi="黑体" w:eastAsia="仿宋_GB2312"/>
          <w:b/>
          <w:bCs/>
          <w:sz w:val="44"/>
          <w:szCs w:val="44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both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hAnsi="黑体" w:eastAsia="黑体"/>
          <w:bCs/>
          <w:sz w:val="36"/>
          <w:szCs w:val="28"/>
        </w:rPr>
      </w:pPr>
      <w:r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  <w:t>第四章</w:t>
      </w:r>
      <w:r>
        <w:rPr>
          <w:rStyle w:val="36"/>
          <w:rFonts w:ascii="黑体" w:eastAsia="黑体"/>
          <w:bCs/>
          <w:sz w:val="36"/>
          <w:szCs w:val="36"/>
        </w:rPr>
        <w:t xml:space="preserve">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spacing w:line="560" w:lineRule="exact"/>
        <w:ind w:firstLine="880" w:firstLineChars="200"/>
        <w:jc w:val="center"/>
        <w:rPr>
          <w:rFonts w:ascii="方正小标宋_GBK" w:eastAsia="方正小标宋_GBK"/>
          <w:sz w:val="44"/>
          <w:szCs w:val="44"/>
        </w:rPr>
      </w:pPr>
    </w:p>
    <w:p>
      <w:pPr>
        <w:widowControl/>
        <w:spacing w:line="525" w:lineRule="atLeast"/>
        <w:jc w:val="center"/>
        <w:rPr>
          <w:rFonts w:ascii="宋体" w:hAnsi="宋体" w:eastAsia="宋体" w:cs="宋体"/>
          <w:b/>
          <w:bCs/>
          <w:kern w:val="0"/>
          <w:sz w:val="38"/>
          <w:szCs w:val="38"/>
        </w:rPr>
      </w:pPr>
      <w:r>
        <w:rPr>
          <w:rFonts w:hint="eastAsia" w:ascii="宋体" w:hAnsi="宋体" w:eastAsia="宋体" w:cs="宋体"/>
          <w:b/>
          <w:bCs/>
          <w:kern w:val="0"/>
          <w:sz w:val="38"/>
          <w:szCs w:val="38"/>
          <w:lang w:val="en-US" w:eastAsia="zh-CN"/>
        </w:rPr>
        <w:t>粤北糖业有限公司</w:t>
      </w:r>
      <w:r>
        <w:rPr>
          <w:rFonts w:ascii="宋体" w:hAnsi="宋体" w:eastAsia="宋体" w:cs="宋体"/>
          <w:b/>
          <w:bCs/>
          <w:kern w:val="0"/>
          <w:sz w:val="38"/>
          <w:szCs w:val="38"/>
        </w:rPr>
        <w:t>包车合同</w:t>
      </w:r>
    </w:p>
    <w:p>
      <w:pPr>
        <w:spacing w:line="500" w:lineRule="exact"/>
        <w:rPr>
          <w:rFonts w:hint="eastAsia" w:ascii="宋体" w:hAnsi="宋体" w:cs="宋体" w:eastAsiaTheme="minorEastAsia"/>
          <w:kern w:val="0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kern w:val="0"/>
          <w:sz w:val="24"/>
          <w:szCs w:val="24"/>
        </w:rPr>
        <w:t>甲方（包车方）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：英德市粤北糖业有限公司             </w:t>
      </w:r>
      <w:r>
        <w:rPr>
          <w:rFonts w:hint="eastAsia"/>
          <w:sz w:val="24"/>
        </w:rPr>
        <w:t>合同号：</w:t>
      </w:r>
    </w:p>
    <w:p>
      <w:pPr>
        <w:widowControl/>
        <w:spacing w:line="525" w:lineRule="atLeast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乙方（承运方）</w:t>
      </w:r>
      <w:r>
        <w:rPr>
          <w:rFonts w:hint="eastAsia" w:ascii="宋体" w:hAnsi="宋体" w:eastAsia="宋体" w:cs="宋体"/>
          <w:kern w:val="0"/>
          <w:sz w:val="24"/>
          <w:szCs w:val="24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                            </w:t>
      </w:r>
      <w:r>
        <w:rPr>
          <w:rFonts w:ascii="宋体" w:hAnsi="宋体" w:eastAsia="宋体" w:cs="宋体"/>
          <w:kern w:val="0"/>
          <w:sz w:val="24"/>
          <w:szCs w:val="24"/>
        </w:rPr>
        <w:t xml:space="preserve"> 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</w:t>
      </w:r>
      <w:r>
        <w:rPr>
          <w:rFonts w:hint="eastAsia"/>
          <w:sz w:val="24"/>
        </w:rPr>
        <w:t>签约地点：英德市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为保障甲乙双方的合法权益，明确各自权利和义务，依据有关法律法规在平等自愿的基础上，双方就合同的有关条款达成如下协议。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一、包车事项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（一）包车类别： 省内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外</w:t>
      </w:r>
      <w:r>
        <w:rPr>
          <w:rFonts w:ascii="宋体" w:hAnsi="宋体" w:eastAsia="宋体" w:cs="宋体"/>
          <w:kern w:val="0"/>
          <w:sz w:val="24"/>
          <w:szCs w:val="24"/>
        </w:rPr>
        <w:t xml:space="preserve">包车 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（二）包车时间：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 </w:t>
      </w:r>
      <w:r>
        <w:rPr>
          <w:rFonts w:ascii="宋体" w:hAnsi="宋体" w:eastAsia="宋体" w:cs="宋体"/>
          <w:kern w:val="0"/>
          <w:sz w:val="24"/>
          <w:szCs w:val="24"/>
        </w:rPr>
        <w:t>年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 </w:t>
      </w:r>
      <w:r>
        <w:rPr>
          <w:rFonts w:ascii="宋体" w:hAnsi="宋体" w:eastAsia="宋体" w:cs="宋体"/>
          <w:kern w:val="0"/>
          <w:sz w:val="24"/>
          <w:szCs w:val="24"/>
        </w:rPr>
        <w:t>月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 </w:t>
      </w:r>
      <w:r>
        <w:rPr>
          <w:rFonts w:ascii="宋体" w:hAnsi="宋体" w:eastAsia="宋体" w:cs="宋体"/>
          <w:kern w:val="0"/>
          <w:sz w:val="24"/>
          <w:szCs w:val="24"/>
        </w:rPr>
        <w:t>日</w:t>
      </w:r>
      <w:r>
        <w:rPr>
          <w:rFonts w:hint="eastAsia" w:ascii="宋体" w:hAnsi="宋体" w:eastAsia="宋体" w:cs="宋体"/>
          <w:kern w:val="0"/>
          <w:sz w:val="24"/>
          <w:szCs w:val="24"/>
        </w:rPr>
        <w:t>至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kern w:val="0"/>
          <w:sz w:val="24"/>
          <w:szCs w:val="24"/>
        </w:rPr>
        <w:t>年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kern w:val="0"/>
          <w:sz w:val="24"/>
          <w:szCs w:val="24"/>
        </w:rPr>
        <w:t>月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kern w:val="0"/>
          <w:sz w:val="24"/>
          <w:szCs w:val="24"/>
        </w:rPr>
        <w:t>日，具体用车时间以甲方通知为准。</w:t>
      </w:r>
    </w:p>
    <w:p>
      <w:pPr>
        <w:widowControl/>
        <w:spacing w:line="525" w:lineRule="atLeast"/>
        <w:ind w:firstLine="480"/>
        <w:jc w:val="left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ascii="宋体" w:hAnsi="宋体" w:eastAsia="宋体" w:cs="宋体"/>
          <w:kern w:val="0"/>
          <w:sz w:val="24"/>
          <w:szCs w:val="24"/>
        </w:rPr>
        <w:t>（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三</w:t>
      </w:r>
      <w:r>
        <w:rPr>
          <w:rFonts w:ascii="宋体" w:hAnsi="宋体" w:eastAsia="宋体" w:cs="宋体"/>
          <w:kern w:val="0"/>
          <w:sz w:val="24"/>
          <w:szCs w:val="24"/>
        </w:rPr>
        <w:t>）包车人数（含</w:t>
      </w:r>
      <w:r>
        <w:rPr>
          <w:rFonts w:hint="eastAsia" w:ascii="宋体" w:hAnsi="宋体" w:eastAsia="宋体" w:cs="宋体"/>
          <w:kern w:val="0"/>
          <w:sz w:val="24"/>
          <w:szCs w:val="24"/>
        </w:rPr>
        <w:t>司机</w:t>
      </w:r>
      <w:r>
        <w:rPr>
          <w:rFonts w:ascii="宋体" w:hAnsi="宋体" w:eastAsia="宋体" w:cs="宋体"/>
          <w:kern w:val="0"/>
          <w:sz w:val="24"/>
          <w:szCs w:val="24"/>
        </w:rPr>
        <w:t>、工作人员）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、</w:t>
      </w:r>
      <w:r>
        <w:rPr>
          <w:rFonts w:ascii="宋体" w:hAnsi="宋体" w:eastAsia="宋体" w:cs="宋体"/>
          <w:kern w:val="0"/>
          <w:sz w:val="24"/>
          <w:szCs w:val="24"/>
        </w:rPr>
        <w:t>承运车辆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、</w:t>
      </w:r>
      <w:r>
        <w:rPr>
          <w:rFonts w:ascii="宋体" w:hAnsi="宋体" w:eastAsia="宋体" w:cs="宋体"/>
          <w:kern w:val="0"/>
          <w:sz w:val="24"/>
          <w:szCs w:val="24"/>
        </w:rPr>
        <w:t>包车费用</w:t>
      </w:r>
    </w:p>
    <w:tbl>
      <w:tblPr>
        <w:tblStyle w:val="107"/>
        <w:tblW w:w="10098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05"/>
        <w:gridCol w:w="2068"/>
        <w:gridCol w:w="2625"/>
        <w:gridCol w:w="1050"/>
        <w:gridCol w:w="1012"/>
        <w:gridCol w:w="814"/>
        <w:gridCol w:w="911"/>
        <w:gridCol w:w="1013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6" w:hRule="atLeast"/>
        </w:trPr>
        <w:tc>
          <w:tcPr>
            <w:tcW w:w="605" w:type="dxa"/>
            <w:vAlign w:val="top"/>
          </w:tcPr>
          <w:p>
            <w:pPr>
              <w:widowControl/>
              <w:spacing w:line="525" w:lineRule="atLeast"/>
              <w:jc w:val="both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序号</w:t>
            </w:r>
          </w:p>
        </w:tc>
        <w:tc>
          <w:tcPr>
            <w:tcW w:w="2068" w:type="dxa"/>
            <w:vAlign w:val="top"/>
          </w:tcPr>
          <w:p>
            <w:pPr>
              <w:widowControl/>
              <w:spacing w:line="525" w:lineRule="atLeast"/>
              <w:ind w:firstLine="480"/>
              <w:jc w:val="both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租车用途</w:t>
            </w:r>
          </w:p>
        </w:tc>
        <w:tc>
          <w:tcPr>
            <w:tcW w:w="2625" w:type="dxa"/>
            <w:vAlign w:val="top"/>
          </w:tcPr>
          <w:p>
            <w:pPr>
              <w:widowControl/>
              <w:spacing w:line="525" w:lineRule="atLeast"/>
              <w:ind w:firstLine="480"/>
              <w:jc w:val="both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往返地点</w:t>
            </w:r>
          </w:p>
        </w:tc>
        <w:tc>
          <w:tcPr>
            <w:tcW w:w="1050" w:type="dxa"/>
            <w:vAlign w:val="top"/>
          </w:tcPr>
          <w:p>
            <w:pPr>
              <w:widowControl/>
              <w:spacing w:line="525" w:lineRule="atLeast"/>
              <w:jc w:val="both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人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数</w:t>
            </w:r>
          </w:p>
        </w:tc>
        <w:tc>
          <w:tcPr>
            <w:tcW w:w="1012" w:type="dxa"/>
            <w:vAlign w:val="top"/>
          </w:tcPr>
          <w:p>
            <w:pPr>
              <w:widowControl/>
              <w:spacing w:line="525" w:lineRule="atLeast"/>
              <w:ind w:firstLine="240" w:firstLineChars="100"/>
              <w:jc w:val="both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车型</w:t>
            </w:r>
          </w:p>
          <w:p>
            <w:pPr>
              <w:widowControl/>
              <w:spacing w:line="525" w:lineRule="atLeast"/>
              <w:jc w:val="both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（座位）</w:t>
            </w:r>
          </w:p>
        </w:tc>
        <w:tc>
          <w:tcPr>
            <w:tcW w:w="814" w:type="dxa"/>
            <w:vAlign w:val="top"/>
          </w:tcPr>
          <w:p>
            <w:pPr>
              <w:widowControl/>
              <w:spacing w:line="525" w:lineRule="atLeast"/>
              <w:ind w:firstLine="240" w:firstLineChars="100"/>
              <w:jc w:val="both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数量</w:t>
            </w:r>
          </w:p>
        </w:tc>
        <w:tc>
          <w:tcPr>
            <w:tcW w:w="911" w:type="dxa"/>
            <w:vAlign w:val="top"/>
          </w:tcPr>
          <w:p>
            <w:pPr>
              <w:widowControl/>
              <w:spacing w:line="525" w:lineRule="atLeast"/>
              <w:ind w:firstLine="240" w:firstLineChars="100"/>
              <w:jc w:val="both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单价</w:t>
            </w:r>
          </w:p>
        </w:tc>
        <w:tc>
          <w:tcPr>
            <w:tcW w:w="1013" w:type="dxa"/>
            <w:vAlign w:val="top"/>
          </w:tcPr>
          <w:p>
            <w:pPr>
              <w:widowControl/>
              <w:spacing w:line="525" w:lineRule="atLeast"/>
              <w:ind w:firstLine="240" w:firstLineChars="100"/>
              <w:jc w:val="both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金额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17" w:hRule="atLeast"/>
        </w:trPr>
        <w:tc>
          <w:tcPr>
            <w:tcW w:w="605" w:type="dxa"/>
            <w:vAlign w:val="top"/>
          </w:tcPr>
          <w:p>
            <w:pPr>
              <w:widowControl/>
              <w:spacing w:line="525" w:lineRule="atLeast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1</w:t>
            </w:r>
          </w:p>
        </w:tc>
        <w:tc>
          <w:tcPr>
            <w:tcW w:w="2068" w:type="dxa"/>
            <w:vAlign w:val="top"/>
          </w:tcPr>
          <w:p>
            <w:pPr>
              <w:widowControl/>
              <w:spacing w:line="525" w:lineRule="atLeast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员工健康体检</w:t>
            </w:r>
          </w:p>
        </w:tc>
        <w:tc>
          <w:tcPr>
            <w:tcW w:w="2625" w:type="dxa"/>
            <w:vAlign w:val="top"/>
          </w:tcPr>
          <w:p>
            <w:pPr>
              <w:widowControl/>
              <w:spacing w:line="525" w:lineRule="atLeast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公司至英德市区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往返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050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012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ascii="Times New Roman" w:hAnsi="Times New Roman" w:eastAsia="仿宋_GB2312" w:cs="Times New Roman"/>
                <w:color w:val="000000"/>
                <w:sz w:val="24"/>
              </w:rPr>
              <w:t>135</w:t>
            </w:r>
          </w:p>
        </w:tc>
        <w:tc>
          <w:tcPr>
            <w:tcW w:w="814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911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013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0" w:hRule="atLeast"/>
        </w:trPr>
        <w:tc>
          <w:tcPr>
            <w:tcW w:w="605" w:type="dxa"/>
            <w:vAlign w:val="top"/>
          </w:tcPr>
          <w:p>
            <w:pPr>
              <w:widowControl/>
              <w:spacing w:line="525" w:lineRule="atLeast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2</w:t>
            </w:r>
          </w:p>
        </w:tc>
        <w:tc>
          <w:tcPr>
            <w:tcW w:w="2068" w:type="dxa"/>
            <w:vAlign w:val="top"/>
          </w:tcPr>
          <w:p>
            <w:pPr>
              <w:widowControl/>
              <w:spacing w:line="525" w:lineRule="atLeast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岗前职业病体检</w:t>
            </w:r>
          </w:p>
        </w:tc>
        <w:tc>
          <w:tcPr>
            <w:tcW w:w="2625" w:type="dxa"/>
            <w:vAlign w:val="top"/>
          </w:tcPr>
          <w:p>
            <w:pPr>
              <w:widowControl/>
              <w:spacing w:line="525" w:lineRule="atLeast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公司至英德市区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往返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050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012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ascii="Times New Roman" w:hAnsi="Times New Roman" w:eastAsia="仿宋_GB2312" w:cs="Times New Roman"/>
                <w:sz w:val="24"/>
              </w:rPr>
              <w:t>20</w:t>
            </w:r>
          </w:p>
        </w:tc>
        <w:tc>
          <w:tcPr>
            <w:tcW w:w="814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911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013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64" w:hRule="atLeast"/>
        </w:trPr>
        <w:tc>
          <w:tcPr>
            <w:tcW w:w="605" w:type="dxa"/>
            <w:vAlign w:val="top"/>
          </w:tcPr>
          <w:p>
            <w:pPr>
              <w:widowControl/>
              <w:spacing w:line="525" w:lineRule="atLeast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2068" w:type="dxa"/>
            <w:vAlign w:val="center"/>
          </w:tcPr>
          <w:p>
            <w:pPr>
              <w:widowControl/>
              <w:spacing w:line="525" w:lineRule="atLeast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开展党员活动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租车</w:t>
            </w:r>
          </w:p>
        </w:tc>
        <w:tc>
          <w:tcPr>
            <w:tcW w:w="2625" w:type="dxa"/>
            <w:vAlign w:val="center"/>
          </w:tcPr>
          <w:p>
            <w:pPr>
              <w:widowControl/>
              <w:spacing w:line="525" w:lineRule="atLeast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公司至清远市内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往返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050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012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sz w:val="24"/>
              </w:rPr>
              <w:t>30</w:t>
            </w:r>
          </w:p>
        </w:tc>
        <w:tc>
          <w:tcPr>
            <w:tcW w:w="814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911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013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64" w:hRule="atLeast"/>
        </w:trPr>
        <w:tc>
          <w:tcPr>
            <w:tcW w:w="605" w:type="dxa"/>
            <w:vAlign w:val="top"/>
          </w:tcPr>
          <w:p>
            <w:pPr>
              <w:widowControl/>
              <w:spacing w:line="525" w:lineRule="atLeast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2068" w:type="dxa"/>
            <w:vAlign w:val="center"/>
          </w:tcPr>
          <w:p>
            <w:pPr>
              <w:widowControl/>
              <w:spacing w:line="525" w:lineRule="atLeast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考取特殊工种证件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租车</w:t>
            </w:r>
          </w:p>
        </w:tc>
        <w:tc>
          <w:tcPr>
            <w:tcW w:w="2625" w:type="dxa"/>
            <w:vAlign w:val="center"/>
          </w:tcPr>
          <w:p>
            <w:pPr>
              <w:widowControl/>
              <w:spacing w:line="525" w:lineRule="atLeast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公司至清远市内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往返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050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</w:p>
        </w:tc>
        <w:tc>
          <w:tcPr>
            <w:tcW w:w="1012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sz w:val="24"/>
              </w:rPr>
              <w:t>15</w:t>
            </w:r>
          </w:p>
        </w:tc>
        <w:tc>
          <w:tcPr>
            <w:tcW w:w="814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911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1013" w:type="dxa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4" w:hRule="atLeast"/>
        </w:trPr>
        <w:tc>
          <w:tcPr>
            <w:tcW w:w="5298" w:type="dxa"/>
            <w:gridSpan w:val="3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合计：</w:t>
            </w:r>
          </w:p>
        </w:tc>
        <w:tc>
          <w:tcPr>
            <w:tcW w:w="4800" w:type="dxa"/>
            <w:gridSpan w:val="5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9" w:hRule="atLeast"/>
        </w:trPr>
        <w:tc>
          <w:tcPr>
            <w:tcW w:w="5298" w:type="dxa"/>
            <w:gridSpan w:val="3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金额大写（普通发票）</w:t>
            </w:r>
          </w:p>
        </w:tc>
        <w:tc>
          <w:tcPr>
            <w:tcW w:w="4800" w:type="dxa"/>
            <w:gridSpan w:val="5"/>
            <w:vAlign w:val="top"/>
          </w:tcPr>
          <w:p>
            <w:pPr>
              <w:widowControl/>
              <w:spacing w:line="525" w:lineRule="atLeast"/>
              <w:ind w:firstLine="48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</w:p>
        </w:tc>
      </w:tr>
    </w:tbl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二</w:t>
      </w:r>
      <w:r>
        <w:rPr>
          <w:rFonts w:ascii="宋体" w:hAnsi="宋体" w:eastAsia="宋体" w:cs="宋体"/>
          <w:kern w:val="0"/>
          <w:sz w:val="24"/>
          <w:szCs w:val="24"/>
        </w:rPr>
        <w:t>、结算方式</w:t>
      </w:r>
    </w:p>
    <w:p>
      <w:pPr>
        <w:widowControl/>
        <w:spacing w:line="525" w:lineRule="atLeast"/>
        <w:ind w:firstLine="480"/>
        <w:jc w:val="left"/>
        <w:rPr>
          <w:rFonts w:hint="eastAsia"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银行</w:t>
      </w:r>
      <w:r>
        <w:rPr>
          <w:rFonts w:hint="eastAsia" w:ascii="宋体" w:hAnsi="宋体" w:eastAsia="宋体" w:cs="宋体"/>
          <w:kern w:val="0"/>
          <w:sz w:val="24"/>
          <w:szCs w:val="24"/>
        </w:rPr>
        <w:t>转帐支付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用车完毕后，</w:t>
      </w:r>
      <w:r>
        <w:rPr>
          <w:rFonts w:hint="eastAsia" w:ascii="宋体" w:hAnsi="宋体" w:eastAsia="宋体" w:cs="宋体"/>
          <w:kern w:val="0"/>
          <w:sz w:val="24"/>
          <w:szCs w:val="24"/>
        </w:rPr>
        <w:t>甲方收到发票后一个月内付清租车费用。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转帐信息如下：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户名：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开户银行：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帐号：  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三</w:t>
      </w:r>
      <w:r>
        <w:rPr>
          <w:rFonts w:ascii="宋体" w:hAnsi="宋体" w:eastAsia="宋体" w:cs="宋体"/>
          <w:kern w:val="0"/>
          <w:sz w:val="24"/>
          <w:szCs w:val="24"/>
        </w:rPr>
        <w:t>、双方的权利和义务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甲方权利及义务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（一）甲方有权对乙方提供的车辆进行核实，如不符合合同约定可拒绝使用，并要求乙方改换与合同约定相符的车辆。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（二）甲方不得以包车名义，从事道路运输经营活动，不得从事盈利性的客运代理活动, 不得招揽包车合同外的旅客乘车。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（三）甲方应保证乘客不携带易燃易爆危险品乘车。</w:t>
      </w:r>
    </w:p>
    <w:p>
      <w:pPr>
        <w:widowControl/>
        <w:spacing w:line="525" w:lineRule="atLeast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</w:t>
      </w:r>
      <w:r>
        <w:rPr>
          <w:rFonts w:ascii="宋体" w:hAnsi="宋体" w:eastAsia="宋体" w:cs="宋体"/>
          <w:kern w:val="0"/>
          <w:sz w:val="24"/>
          <w:szCs w:val="24"/>
        </w:rPr>
        <w:t>（四）甲方人员不得要求驾驶员违章驾驶。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（五）甲方因故取消用车或变更合同事项的，应提前24小时通知乙方。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乙方权利及义务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（一）乙方提供的车辆应取得相应的包车客运资质，符合营运的相关条件，并配备具有相应从业资格的驾驶员。</w:t>
      </w:r>
      <w:r>
        <w:rPr>
          <w:rFonts w:hint="eastAsia" w:ascii="宋体" w:hAnsi="宋体" w:eastAsia="宋体" w:cs="宋体"/>
          <w:kern w:val="0"/>
          <w:sz w:val="24"/>
          <w:szCs w:val="24"/>
        </w:rPr>
        <w:t>乙方车辆必须保持清洁卫生，车况良好，证件齐全有效，无安全隐患，投有承运人责任险。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（二）乙方应按照合同约定的起讫地和线路进行承运，</w:t>
      </w:r>
      <w:r>
        <w:rPr>
          <w:rFonts w:hint="eastAsia" w:ascii="宋体" w:hAnsi="宋体" w:eastAsia="宋体" w:cs="宋体"/>
          <w:kern w:val="0"/>
          <w:sz w:val="24"/>
          <w:szCs w:val="24"/>
        </w:rPr>
        <w:t>准时到达甲方指定地点，</w:t>
      </w:r>
      <w:r>
        <w:rPr>
          <w:rFonts w:ascii="宋体" w:hAnsi="宋体" w:eastAsia="宋体" w:cs="宋体"/>
          <w:kern w:val="0"/>
          <w:sz w:val="24"/>
          <w:szCs w:val="24"/>
        </w:rPr>
        <w:t>不能招揽合同外的旅客乘车。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（三）乙方应在起运前核实包车的真实性。发现与本合同不相符的，乙方有权中止承运。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（四）乙方应当为甲方提供良好的乘车环境，确保车辆设备、设施齐全有效、保持车厢清洁。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（五）如包车期间因车辆原因影响正常运行的，乙方应尽快更换与合同约定相符的车辆完成承运任务，或双方协商解决。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eastAsia="仿宋_GB2312"/>
          <w:sz w:val="32"/>
          <w:szCs w:val="32"/>
        </w:rPr>
        <w:t>（六）</w:t>
      </w:r>
      <w:r>
        <w:rPr>
          <w:rFonts w:hint="eastAsia" w:ascii="宋体" w:hAnsi="宋体" w:eastAsia="宋体" w:cs="宋体"/>
          <w:kern w:val="0"/>
          <w:sz w:val="24"/>
          <w:szCs w:val="24"/>
        </w:rPr>
        <w:t>租用车辆期间所有安全责任即由乙方承担。若发生交通事故，乙方承担所有的因事故造成的经济赔偿和法律纠纷，与甲方无关，甲方不再承担任何安全责任、管理责任。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四</w:t>
      </w:r>
      <w:r>
        <w:rPr>
          <w:rFonts w:ascii="宋体" w:hAnsi="宋体" w:eastAsia="宋体" w:cs="宋体"/>
          <w:kern w:val="0"/>
          <w:sz w:val="24"/>
          <w:szCs w:val="24"/>
        </w:rPr>
        <w:t>、违约责任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（一）合同签订后，乙方无正当理由不按合同约定的时间、地点和车辆等承运的，须赔偿甲方由此引起的相关经济损失。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（二）合同签订后，甲方不租用乙方车辆或变更合同事项又不按要求时间提前告知的，须赔偿乙方由此引起的相关经济损失。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（三）甲乙双方不按合同约定执行，造成一方其他损失的，由责任方负责赔偿。因不可抗力因素不能履行合同的，不承担赔偿责任，但应及时通知对方，并提供事件原因的详情，由双方协商。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（四）</w:t>
      </w:r>
      <w:r>
        <w:rPr>
          <w:rFonts w:hint="eastAsia" w:ascii="宋体" w:hAnsi="宋体" w:eastAsia="宋体" w:cs="宋体"/>
          <w:kern w:val="0"/>
          <w:sz w:val="24"/>
          <w:szCs w:val="24"/>
        </w:rPr>
        <w:t>争议解决方式</w:t>
      </w:r>
      <w:r>
        <w:rPr>
          <w:rFonts w:ascii="宋体" w:hAnsi="宋体" w:eastAsia="宋体" w:cs="宋体"/>
          <w:kern w:val="0"/>
          <w:sz w:val="24"/>
          <w:szCs w:val="24"/>
        </w:rPr>
        <w:t>：甲乙双方因本协议发生纠纷时，应及时协商解决。如协商不成，可向</w:t>
      </w:r>
      <w:r>
        <w:rPr>
          <w:rFonts w:hint="eastAsia" w:ascii="宋体" w:hAnsi="宋体" w:eastAsia="宋体" w:cs="宋体"/>
          <w:kern w:val="0"/>
          <w:sz w:val="24"/>
          <w:szCs w:val="24"/>
        </w:rPr>
        <w:t>甲方</w:t>
      </w:r>
      <w:r>
        <w:rPr>
          <w:rFonts w:ascii="宋体" w:hAnsi="宋体" w:eastAsia="宋体" w:cs="宋体"/>
          <w:kern w:val="0"/>
          <w:sz w:val="24"/>
          <w:szCs w:val="24"/>
        </w:rPr>
        <w:t>所在地人民法院起诉</w:t>
      </w:r>
      <w:r>
        <w:rPr>
          <w:rFonts w:hint="eastAsia" w:ascii="宋体" w:hAnsi="宋体" w:eastAsia="宋体" w:cs="宋体"/>
          <w:kern w:val="0"/>
          <w:sz w:val="24"/>
          <w:szCs w:val="24"/>
        </w:rPr>
        <w:t>，律师费等相关费用由违约方承担</w:t>
      </w:r>
      <w:r>
        <w:rPr>
          <w:rFonts w:ascii="宋体" w:hAnsi="宋体" w:eastAsia="宋体" w:cs="宋体"/>
          <w:kern w:val="0"/>
          <w:sz w:val="24"/>
          <w:szCs w:val="24"/>
        </w:rPr>
        <w:t>。</w:t>
      </w:r>
    </w:p>
    <w:p>
      <w:pPr>
        <w:widowControl/>
        <w:spacing w:line="525" w:lineRule="atLeast"/>
        <w:ind w:firstLine="48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五</w:t>
      </w:r>
      <w:r>
        <w:rPr>
          <w:rFonts w:ascii="宋体" w:hAnsi="宋体" w:eastAsia="宋体" w:cs="宋体"/>
          <w:kern w:val="0"/>
          <w:sz w:val="24"/>
          <w:szCs w:val="24"/>
        </w:rPr>
        <w:t>、本合同一式两份，自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盖章</w:t>
      </w:r>
      <w:r>
        <w:rPr>
          <w:rFonts w:ascii="宋体" w:hAnsi="宋体" w:eastAsia="宋体" w:cs="宋体"/>
          <w:kern w:val="0"/>
          <w:sz w:val="24"/>
          <w:szCs w:val="24"/>
        </w:rPr>
        <w:t>之日起生效</w:t>
      </w:r>
      <w:r>
        <w:rPr>
          <w:rFonts w:hint="eastAsia" w:ascii="宋体" w:hAnsi="宋体" w:eastAsia="宋体" w:cs="宋体"/>
          <w:kern w:val="0"/>
          <w:sz w:val="24"/>
          <w:szCs w:val="24"/>
        </w:rPr>
        <w:t>，</w:t>
      </w:r>
      <w:r>
        <w:rPr>
          <w:rFonts w:ascii="宋体" w:hAnsi="宋体" w:eastAsia="宋体" w:cs="宋体"/>
          <w:kern w:val="0"/>
          <w:sz w:val="24"/>
          <w:szCs w:val="24"/>
        </w:rPr>
        <w:t>具有同等效力。甲乙双方各持一份，并每车复印一份（双方盖章确认）随车同行。</w:t>
      </w:r>
      <w:bookmarkStart w:id="0" w:name="_GoBack"/>
      <w:bookmarkEnd w:id="0"/>
    </w:p>
    <w:p>
      <w:pPr>
        <w:widowControl/>
        <w:spacing w:line="525" w:lineRule="atLeast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甲方：</w:t>
      </w:r>
      <w:r>
        <w:rPr>
          <w:rFonts w:hint="eastAsia" w:ascii="宋体" w:hAnsi="宋体" w:eastAsia="宋体" w:cs="宋体"/>
          <w:kern w:val="0"/>
          <w:sz w:val="24"/>
          <w:szCs w:val="24"/>
        </w:rPr>
        <w:t>英德市粤北糖业有限公司</w:t>
      </w:r>
      <w:r>
        <w:rPr>
          <w:rFonts w:ascii="宋体" w:hAnsi="宋体" w:eastAsia="宋体" w:cs="宋体"/>
          <w:kern w:val="0"/>
          <w:sz w:val="24"/>
          <w:szCs w:val="24"/>
        </w:rPr>
        <w:t xml:space="preserve"> 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</w:t>
      </w:r>
      <w:r>
        <w:rPr>
          <w:rFonts w:ascii="宋体" w:hAnsi="宋体" w:eastAsia="宋体" w:cs="宋体"/>
          <w:kern w:val="0"/>
          <w:sz w:val="24"/>
          <w:szCs w:val="24"/>
        </w:rPr>
        <w:t xml:space="preserve">乙方： </w:t>
      </w:r>
    </w:p>
    <w:p>
      <w:pPr>
        <w:widowControl/>
        <w:spacing w:line="525" w:lineRule="atLeast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t>代表签名（盖章）：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           </w:t>
      </w:r>
      <w:r>
        <w:rPr>
          <w:rFonts w:ascii="宋体" w:hAnsi="宋体" w:eastAsia="宋体" w:cs="宋体"/>
          <w:kern w:val="0"/>
          <w:sz w:val="24"/>
          <w:szCs w:val="24"/>
        </w:rPr>
        <w:t>代表签名（盖章）：</w:t>
      </w:r>
    </w:p>
    <w:p>
      <w:pPr>
        <w:widowControl/>
        <w:spacing w:line="525" w:lineRule="atLeast"/>
        <w:ind w:firstLine="720" w:firstLineChars="300"/>
        <w:jc w:val="left"/>
      </w:pPr>
      <w:r>
        <w:rPr>
          <w:rFonts w:ascii="宋体" w:hAnsi="宋体" w:eastAsia="宋体" w:cs="宋体"/>
          <w:kern w:val="0"/>
          <w:sz w:val="24"/>
          <w:szCs w:val="24"/>
        </w:rPr>
        <w:t>年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</w:t>
      </w:r>
      <w:r>
        <w:rPr>
          <w:rFonts w:ascii="宋体" w:hAnsi="宋体" w:eastAsia="宋体" w:cs="宋体"/>
          <w:kern w:val="0"/>
          <w:sz w:val="24"/>
          <w:szCs w:val="24"/>
        </w:rPr>
        <w:t>月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</w:t>
      </w:r>
      <w:r>
        <w:rPr>
          <w:rFonts w:ascii="宋体" w:hAnsi="宋体" w:eastAsia="宋体" w:cs="宋体"/>
          <w:kern w:val="0"/>
          <w:sz w:val="24"/>
          <w:szCs w:val="24"/>
        </w:rPr>
        <w:t>日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               </w:t>
      </w:r>
      <w:r>
        <w:rPr>
          <w:rFonts w:ascii="宋体" w:hAnsi="宋体" w:eastAsia="宋体" w:cs="宋体"/>
          <w:kern w:val="0"/>
          <w:sz w:val="24"/>
          <w:szCs w:val="24"/>
        </w:rPr>
        <w:t>年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</w:t>
      </w:r>
      <w:r>
        <w:rPr>
          <w:rFonts w:ascii="宋体" w:hAnsi="宋体" w:eastAsia="宋体" w:cs="宋体"/>
          <w:kern w:val="0"/>
          <w:sz w:val="24"/>
          <w:szCs w:val="24"/>
        </w:rPr>
        <w:t>月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</w:t>
      </w:r>
      <w:r>
        <w:rPr>
          <w:rFonts w:ascii="宋体" w:hAnsi="宋体" w:eastAsia="宋体" w:cs="宋体"/>
          <w:kern w:val="0"/>
          <w:sz w:val="24"/>
          <w:szCs w:val="24"/>
        </w:rPr>
        <w:t>日</w:t>
      </w:r>
    </w:p>
    <w:p>
      <w:pPr>
        <w:jc w:val="left"/>
        <w:rPr>
          <w:rStyle w:val="36"/>
          <w:rFonts w:ascii="宋体" w:hAnsi="宋体"/>
          <w:bCs/>
          <w:sz w:val="28"/>
          <w:szCs w:val="28"/>
        </w:rPr>
      </w:pPr>
    </w:p>
    <w:sectPr>
      <w:headerReference r:id="rId3" w:type="default"/>
      <w:footerReference r:id="rId4" w:type="default"/>
      <w:pgSz w:w="11906" w:h="16838"/>
      <w:pgMar w:top="1440" w:right="1134" w:bottom="144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C392343-254C-47F8-92AF-546992B6B6C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3511385F-4432-48EF-9C26-761124053BB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107E0F10-769E-4207-A1D3-77C14E7CFDE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2303407D-C481-4E27-B84B-24083F4AC31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6989CD9A-49F3-48FE-BBE5-F5D8CD9B90EE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6" w:fontKey="{7DBE175A-980D-4F70-966F-E9F6CB09744E}"/>
  </w:font>
  <w:font w:name="PMingLiU">
    <w:altName w:val="Microsoft JhengHei UI"/>
    <w:panose1 w:val="02010601000101010101"/>
    <w:charset w:val="88"/>
    <w:family w:val="roman"/>
    <w:pitch w:val="default"/>
    <w:sig w:usb0="00000000" w:usb1="00000000" w:usb2="00000016" w:usb3="00000000" w:csb0="00100001" w:csb1="0000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Cambria">
    <w:panose1 w:val="02040503050406030204"/>
    <w:charset w:val="00"/>
    <w:family w:val="roman"/>
    <w:pitch w:val="default"/>
    <w:sig w:usb0="A00002EF" w:usb1="4000004B" w:usb2="00000000" w:usb3="00000000" w:csb0="2000009F" w:csb1="00000000"/>
    <w:embedRegular r:id="rId7" w:fontKey="{B3535A3B-6585-4B5A-AC89-DD6B1F9571D3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DE9FAB53-A57B-461A-9FFA-81C6DA30BF4A}"/>
  </w:font>
  <w:font w:name="Impact">
    <w:panose1 w:val="020B0806030902050204"/>
    <w:charset w:val="00"/>
    <w:family w:val="swiss"/>
    <w:pitch w:val="default"/>
    <w:sig w:usb0="00000287" w:usb1="00000000" w:usb2="00000000" w:usb3="00000000" w:csb0="2000009F" w:csb1="DFD70000"/>
    <w:embedRegular r:id="rId9" w:fontKey="{920C2511-4BFC-4171-A04A-6A6AA1D2805A}"/>
  </w:font>
  <w:font w:name="華康中楷體">
    <w:altName w:val="Microsoft JhengHei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全真簡中楷">
    <w:altName w:val="楷体_GB2312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Univers">
    <w:altName w:val="Segoe Print"/>
    <w:panose1 w:val="00000000000000000000"/>
    <w:charset w:val="00"/>
    <w:family w:val="swiss"/>
    <w:pitch w:val="default"/>
    <w:sig w:usb0="00000000" w:usb1="00000000" w:usb2="00000000" w:usb3="00000000" w:csb0="0000000F" w:csb1="00000000"/>
    <w:embedRegular r:id="rId10" w:fontKey="{3CC9E955-CB0C-4F20-8C02-07170ED8D811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1" w:fontKey="{AB6EF26C-14BA-4541-9F38-63066AA683AB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12" w:fontKey="{9B4AA5F5-8284-440B-B772-AD6B963EA116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3" w:fontKey="{F97592BD-4DF4-4A1D-A569-C81FBCA3B2D7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4" w:fontKey="{D2E8CB86-2F88-45EB-868D-04EDB1D029B5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rPr>
        <w:rStyle w:val="36"/>
      </w:rPr>
    </w:pPr>
    <w:r>
      <w:rPr>
        <w:rStyle w:val="36"/>
        <w:sz w:val="20"/>
      </w:rPr>
      <mc:AlternateContent>
        <mc:Choice Requires="wps">
          <w:drawing>
            <wp:anchor distT="0" distB="0" distL="114300" distR="114300" simplePos="0" relativeHeight="251659264" behindDoc="0" locked="0" layoutInCell="1" hidden="1" allowOverlap="1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35000" cy="635000"/>
              <wp:effectExtent l="0" t="0" r="0" b="0"/>
              <wp:wrapNone/>
              <wp:docPr id="2" name="自选图形 3" hidden="1"/>
              <wp:cNvGraphicFramePr>
                <a:graphicFrameLocks xmlns:a="http://schemas.openxmlformats.org/drawingml/2006/main" noSel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Select="1"/>
                    </wps:cNvSpPr>
                    <wps:spPr>
                      <a:xfrm>
                        <a:off x="0" y="0"/>
                        <a:ext cx="635000" cy="635000"/>
                      </a:xfrm>
                      <a:custGeom>
                        <a:avLst/>
                        <a:gdLst>
                          <a:gd name="A1" fmla="val 0"/>
                          <a:gd name="A2" fmla="val 0"/>
                          <a:gd name="A3" fmla="val 0"/>
                        </a:gdLst>
                        <a:ahLst/>
                        <a:cxnLst/>
                        <a:rect l="0" t="0" r="0" b="0"/>
                        <a:pathLst/>
                      </a:custGeom>
                      <a:noFill/>
                      <a:ln>
                        <a:noFill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自选图形 3" o:spid="_x0000_s1026" o:spt="100" style="position:absolute;left:0pt;margin-left:0pt;margin-top:0pt;height:50pt;width:50pt;visibility:hidden;z-index:251659264;mso-width-relative:page;mso-height-relative:page;" filled="f" stroked="f" coordsize="635000,635000" o:gfxdata="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pj916c8AAAAFAQAADwAA&#10;AAAAAAABACAAAAAiAAAAZHJzL2Rvd25yZXYueG1sUEsBAhQAFAAAAAgAh07iQJfP/jzmAQAADwQA&#10;AA4AAAAAAAAAAQAgAAAAHgEAAGRycy9lMm9Eb2MueG1sUEsFBgAAAAAGAAYAWQEAAHYFAAAAAA==&#10;">
              <v:fill on="f" focussize="0,0"/>
              <v:stroke on="f"/>
              <v:imagedata o:title=""/>
              <o:lock v:ext="edit" selection="t" aspectratio="f"/>
            </v:shape>
          </w:pict>
        </mc:Fallback>
      </mc:AlternateContent>
    </w:r>
    <w:r>
      <w:rPr>
        <w:rStyle w:val="36"/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-34925</wp:posOffset>
              </wp:positionV>
              <wp:extent cx="6057900" cy="0"/>
              <wp:effectExtent l="0" t="0" r="0" b="0"/>
              <wp:wrapNone/>
              <wp:docPr id="3" name="直线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57900" cy="0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线 2" o:spid="_x0000_s1026" o:spt="20" style="position:absolute;left:0pt;margin-left:0pt;margin-top:-2.75pt;height:0pt;width:477pt;z-index:251660288;mso-width-relative:page;mso-height-relative:page;" filled="f" stroked="t" coordsize="21600,21600" o:gfxdata="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zkdZ51AAAAAYBAAAPAAAA&#10;AAAAAAEAIAAAACIAAABkcnMvZG93bnJldi54bWxQSwECFAAUAAAACACHTuJABRf4weABAADPAwAA&#10;DgAAAAAAAAABACAAAAAjAQAAZHJzL2Uyb0RvYy54bWxQSwUGAAAAAAYABgBZAQAAdQUAAAAA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both"/>
      <w:rPr>
        <w:rStyle w:val="36"/>
      </w:rPr>
    </w:pPr>
  </w:p>
  <w:p>
    <w:pPr>
      <w:pStyle w:val="19"/>
      <w:jc w:val="both"/>
      <w:rPr>
        <w:rStyle w:val="36"/>
        <w:sz w:val="21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9DC4813"/>
    <w:multiLevelType w:val="singleLevel"/>
    <w:tmpl w:val="09DC4813"/>
    <w:lvl w:ilvl="0" w:tentative="0">
      <w:start w:val="4"/>
      <w:numFmt w:val="chineseCounting"/>
      <w:suff w:val="space"/>
      <w:lvlText w:val="第%1章"/>
      <w:lvlJc w:val="left"/>
      <w:rPr>
        <w:rFonts w:hint="eastAsia"/>
      </w:rPr>
    </w:lvl>
  </w:abstractNum>
  <w:abstractNum w:abstractNumId="1">
    <w:nsid w:val="33BC7AD8"/>
    <w:multiLevelType w:val="multilevel"/>
    <w:tmpl w:val="33BC7AD8"/>
    <w:lvl w:ilvl="0" w:tentative="0">
      <w:start w:val="1"/>
      <w:numFmt w:val="japaneseCounting"/>
      <w:lvlText w:val="第%1章"/>
      <w:lvlJc w:val="left"/>
      <w:pPr>
        <w:ind w:left="3275" w:hanging="1125"/>
        <w:textAlignment w:val="baseline"/>
      </w:pPr>
    </w:lvl>
    <w:lvl w:ilvl="1" w:tentative="0">
      <w:start w:val="1"/>
      <w:numFmt w:val="lowerLetter"/>
      <w:lvlText w:val="%1)"/>
      <w:lvlJc w:val="left"/>
      <w:pPr>
        <w:ind w:left="2990" w:hanging="420"/>
        <w:textAlignment w:val="baseline"/>
      </w:pPr>
    </w:lvl>
    <w:lvl w:ilvl="2" w:tentative="0">
      <w:start w:val="1"/>
      <w:numFmt w:val="lowerRoman"/>
      <w:lvlText w:val="%1."/>
      <w:lvlJc w:val="right"/>
      <w:pPr>
        <w:ind w:left="3410" w:hanging="420"/>
        <w:textAlignment w:val="baseline"/>
      </w:pPr>
    </w:lvl>
    <w:lvl w:ilvl="3" w:tentative="0">
      <w:start w:val="1"/>
      <w:numFmt w:val="decimal"/>
      <w:lvlText w:val="%1."/>
      <w:lvlJc w:val="left"/>
      <w:pPr>
        <w:ind w:left="3830" w:hanging="420"/>
        <w:textAlignment w:val="baseline"/>
      </w:pPr>
    </w:lvl>
    <w:lvl w:ilvl="4" w:tentative="0">
      <w:start w:val="1"/>
      <w:numFmt w:val="lowerLetter"/>
      <w:lvlText w:val="%1)"/>
      <w:lvlJc w:val="left"/>
      <w:pPr>
        <w:ind w:left="4250" w:hanging="420"/>
        <w:textAlignment w:val="baseline"/>
      </w:pPr>
    </w:lvl>
    <w:lvl w:ilvl="5" w:tentative="0">
      <w:start w:val="1"/>
      <w:numFmt w:val="lowerRoman"/>
      <w:lvlText w:val="%1."/>
      <w:lvlJc w:val="right"/>
      <w:pPr>
        <w:ind w:left="4670" w:hanging="420"/>
        <w:textAlignment w:val="baseline"/>
      </w:pPr>
    </w:lvl>
    <w:lvl w:ilvl="6" w:tentative="0">
      <w:start w:val="1"/>
      <w:numFmt w:val="decimal"/>
      <w:lvlText w:val="%1."/>
      <w:lvlJc w:val="left"/>
      <w:pPr>
        <w:ind w:left="5090" w:hanging="420"/>
        <w:textAlignment w:val="baseline"/>
      </w:pPr>
    </w:lvl>
    <w:lvl w:ilvl="7" w:tentative="0">
      <w:start w:val="1"/>
      <w:numFmt w:val="lowerLetter"/>
      <w:lvlText w:val="%1)"/>
      <w:lvlJc w:val="left"/>
      <w:pPr>
        <w:ind w:left="5510" w:hanging="420"/>
        <w:textAlignment w:val="baseline"/>
      </w:pPr>
    </w:lvl>
    <w:lvl w:ilvl="8" w:tentative="0">
      <w:start w:val="1"/>
      <w:numFmt w:val="lowerRoman"/>
      <w:lvlText w:val="%1."/>
      <w:lvlJc w:val="right"/>
      <w:pPr>
        <w:ind w:left="5930" w:hanging="420"/>
        <w:textAlignment w:val="baseline"/>
      </w:pPr>
    </w:lvl>
  </w:abstractNum>
  <w:abstractNum w:abstractNumId="2">
    <w:nsid w:val="3D1C4F62"/>
    <w:multiLevelType w:val="singleLevel"/>
    <w:tmpl w:val="3D1C4F62"/>
    <w:lvl w:ilvl="0" w:tentative="0">
      <w:start w:val="5"/>
      <w:numFmt w:val="chineseCounting"/>
      <w:suff w:val="nothing"/>
      <w:lvlText w:val="%1、"/>
      <w:lvlJc w:val="left"/>
      <w:pPr>
        <w:textAlignment w:val="baseline"/>
      </w:pPr>
    </w:lvl>
  </w:abstractNum>
  <w:abstractNum w:abstractNumId="3">
    <w:nsid w:val="7790918F"/>
    <w:multiLevelType w:val="singleLevel"/>
    <w:tmpl w:val="7790918F"/>
    <w:lvl w:ilvl="0" w:tentative="0">
      <w:start w:val="1"/>
      <w:numFmt w:val="decimal"/>
      <w:lvlText w:val="%1."/>
      <w:lvlJc w:val="left"/>
      <w:pPr>
        <w:tabs>
          <w:tab w:val="left" w:pos="312"/>
        </w:tabs>
        <w:textAlignment w:val="baseline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BjOTA0ZTcyMzA2NmM1NjUxMTkzZTY1NmU3OTZhNTIifQ=="/>
  </w:docVars>
  <w:rsids>
    <w:rsidRoot w:val="003C4DD8"/>
    <w:rsid w:val="000B108C"/>
    <w:rsid w:val="00207887"/>
    <w:rsid w:val="002453F6"/>
    <w:rsid w:val="00281F2E"/>
    <w:rsid w:val="002842E4"/>
    <w:rsid w:val="002962DE"/>
    <w:rsid w:val="002C578D"/>
    <w:rsid w:val="002F6701"/>
    <w:rsid w:val="00346906"/>
    <w:rsid w:val="003A2019"/>
    <w:rsid w:val="003A4350"/>
    <w:rsid w:val="003C4DD8"/>
    <w:rsid w:val="004228D1"/>
    <w:rsid w:val="00435E73"/>
    <w:rsid w:val="004A52F2"/>
    <w:rsid w:val="00526718"/>
    <w:rsid w:val="00554BD4"/>
    <w:rsid w:val="005C6B65"/>
    <w:rsid w:val="006168BA"/>
    <w:rsid w:val="00617BC9"/>
    <w:rsid w:val="00690A71"/>
    <w:rsid w:val="007615F3"/>
    <w:rsid w:val="007C37C5"/>
    <w:rsid w:val="007F29F4"/>
    <w:rsid w:val="0089067E"/>
    <w:rsid w:val="0090137C"/>
    <w:rsid w:val="009731C3"/>
    <w:rsid w:val="00A232F5"/>
    <w:rsid w:val="00AF6335"/>
    <w:rsid w:val="00B67640"/>
    <w:rsid w:val="00B81ECE"/>
    <w:rsid w:val="00B9103D"/>
    <w:rsid w:val="00B957C5"/>
    <w:rsid w:val="00C43242"/>
    <w:rsid w:val="00C45BD8"/>
    <w:rsid w:val="00D065CC"/>
    <w:rsid w:val="00D1745E"/>
    <w:rsid w:val="00D63A53"/>
    <w:rsid w:val="00D678E5"/>
    <w:rsid w:val="00DC1EAB"/>
    <w:rsid w:val="00E160B5"/>
    <w:rsid w:val="00E960E9"/>
    <w:rsid w:val="00F86E1A"/>
    <w:rsid w:val="00FF244A"/>
    <w:rsid w:val="01D1627A"/>
    <w:rsid w:val="059C5BCD"/>
    <w:rsid w:val="080D5A7B"/>
    <w:rsid w:val="0E8D07A9"/>
    <w:rsid w:val="0EFE27D2"/>
    <w:rsid w:val="102B2719"/>
    <w:rsid w:val="113B6391"/>
    <w:rsid w:val="128C06E1"/>
    <w:rsid w:val="12BA1905"/>
    <w:rsid w:val="13392CAD"/>
    <w:rsid w:val="139F416C"/>
    <w:rsid w:val="14BB0341"/>
    <w:rsid w:val="150B6D5B"/>
    <w:rsid w:val="15F01D49"/>
    <w:rsid w:val="171F792C"/>
    <w:rsid w:val="17A87D84"/>
    <w:rsid w:val="17B46A11"/>
    <w:rsid w:val="184B354B"/>
    <w:rsid w:val="1B3133BC"/>
    <w:rsid w:val="1C33473D"/>
    <w:rsid w:val="1F761D7B"/>
    <w:rsid w:val="204213F3"/>
    <w:rsid w:val="20EE459D"/>
    <w:rsid w:val="22195989"/>
    <w:rsid w:val="22791598"/>
    <w:rsid w:val="22BB548D"/>
    <w:rsid w:val="22BF56F4"/>
    <w:rsid w:val="238B5DAE"/>
    <w:rsid w:val="251C44AD"/>
    <w:rsid w:val="265A7C43"/>
    <w:rsid w:val="27F87BD8"/>
    <w:rsid w:val="29FF3202"/>
    <w:rsid w:val="3392139F"/>
    <w:rsid w:val="359131A2"/>
    <w:rsid w:val="37A80A1A"/>
    <w:rsid w:val="3A43109D"/>
    <w:rsid w:val="406218D7"/>
    <w:rsid w:val="457A4585"/>
    <w:rsid w:val="457D10D1"/>
    <w:rsid w:val="46CC2A0C"/>
    <w:rsid w:val="46DE1025"/>
    <w:rsid w:val="47172652"/>
    <w:rsid w:val="47D24DD1"/>
    <w:rsid w:val="48F87D40"/>
    <w:rsid w:val="495A2754"/>
    <w:rsid w:val="4A417B5C"/>
    <w:rsid w:val="4BF8187C"/>
    <w:rsid w:val="4DFF00A0"/>
    <w:rsid w:val="4E2F0959"/>
    <w:rsid w:val="4FBE68DC"/>
    <w:rsid w:val="50D63C71"/>
    <w:rsid w:val="53457CE7"/>
    <w:rsid w:val="53530E2E"/>
    <w:rsid w:val="54E52B41"/>
    <w:rsid w:val="554C3C2E"/>
    <w:rsid w:val="56F972DA"/>
    <w:rsid w:val="577B2FD4"/>
    <w:rsid w:val="578643E1"/>
    <w:rsid w:val="5826683B"/>
    <w:rsid w:val="5AAE5D76"/>
    <w:rsid w:val="5B3045CE"/>
    <w:rsid w:val="5B906D1E"/>
    <w:rsid w:val="5CCA7473"/>
    <w:rsid w:val="5EA61FEC"/>
    <w:rsid w:val="5EEA0AE6"/>
    <w:rsid w:val="5FD4310E"/>
    <w:rsid w:val="61B74A96"/>
    <w:rsid w:val="67C128EA"/>
    <w:rsid w:val="689B6413"/>
    <w:rsid w:val="695938E5"/>
    <w:rsid w:val="6B540008"/>
    <w:rsid w:val="6CA67BE1"/>
    <w:rsid w:val="6D294A12"/>
    <w:rsid w:val="6DB94BEC"/>
    <w:rsid w:val="6DD16EDF"/>
    <w:rsid w:val="6ECB7FFF"/>
    <w:rsid w:val="6F0E00D7"/>
    <w:rsid w:val="6F9A214D"/>
    <w:rsid w:val="70404136"/>
    <w:rsid w:val="71DF5363"/>
    <w:rsid w:val="741E2867"/>
    <w:rsid w:val="75AF2EEA"/>
    <w:rsid w:val="7CCA1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9" w:name="heading 6"/>
    <w:lsdException w:qFormat="1" w:unhideWhenUsed="0" w:uiPriority="0" w:semiHidden="0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nhideWhenUsed="0" w:uiPriority="0" w:name="annotation text"/>
    <w:lsdException w:qFormat="1" w:unhideWhenUsed="0" w:uiPriority="99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nhideWhenUsed="0" w:uiPriority="0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qFormat="1" w:unhideWhenUsed="0" w:uiPriority="0" w:semiHidden="0" w:name="Message Header"/>
    <w:lsdException w:qFormat="1" w:unhideWhenUsed="0" w:uiPriority="11" w:semiHidden="0" w:name="Subtitle"/>
    <w:lsdException w:uiPriority="99" w:name="Salutation"/>
    <w:lsdException w:qFormat="1" w:unhideWhenUsed="0" w:uiPriority="0" w:semiHidden="0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qFormat="1" w:unhideWhenUsed="0" w:uiPriority="0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both"/>
      <w:textAlignment w:val="baseline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3"/>
    <w:link w:val="47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0"/>
    </w:pPr>
    <w:rPr>
      <w:rFonts w:ascii="Arial" w:hAnsi="Arial"/>
      <w:b/>
      <w:spacing w:val="-10"/>
      <w:kern w:val="28"/>
      <w:sz w:val="20"/>
      <w:szCs w:val="20"/>
      <w:lang w:eastAsia="en-US"/>
    </w:rPr>
  </w:style>
  <w:style w:type="paragraph" w:styleId="4">
    <w:name w:val="heading 2"/>
    <w:basedOn w:val="1"/>
    <w:next w:val="3"/>
    <w:link w:val="48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1"/>
    </w:pPr>
    <w:rPr>
      <w:rFonts w:ascii="Arial" w:hAnsi="Arial"/>
      <w:b/>
      <w:spacing w:val="-10"/>
      <w:kern w:val="28"/>
      <w:sz w:val="18"/>
      <w:szCs w:val="20"/>
      <w:lang w:eastAsia="en-US"/>
    </w:rPr>
  </w:style>
  <w:style w:type="paragraph" w:styleId="5">
    <w:name w:val="heading 3"/>
    <w:basedOn w:val="1"/>
    <w:next w:val="1"/>
    <w:link w:val="49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2"/>
    </w:pPr>
    <w:rPr>
      <w:rFonts w:ascii="Arial" w:hAnsi="Arial"/>
      <w:spacing w:val="-5"/>
      <w:kern w:val="28"/>
      <w:sz w:val="18"/>
      <w:szCs w:val="20"/>
      <w:lang w:eastAsia="en-US"/>
    </w:rPr>
  </w:style>
  <w:style w:type="paragraph" w:styleId="6">
    <w:name w:val="heading 4"/>
    <w:basedOn w:val="1"/>
    <w:next w:val="3"/>
    <w:link w:val="50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3"/>
    </w:pPr>
    <w:rPr>
      <w:i/>
      <w:spacing w:val="-2"/>
      <w:kern w:val="28"/>
      <w:sz w:val="20"/>
      <w:szCs w:val="20"/>
      <w:lang w:eastAsia="en-US"/>
    </w:rPr>
  </w:style>
  <w:style w:type="paragraph" w:styleId="7">
    <w:name w:val="heading 5"/>
    <w:basedOn w:val="1"/>
    <w:next w:val="3"/>
    <w:link w:val="51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4"/>
    </w:pPr>
    <w:rPr>
      <w:b/>
      <w:i/>
      <w:spacing w:val="-2"/>
      <w:kern w:val="28"/>
      <w:sz w:val="20"/>
      <w:szCs w:val="20"/>
      <w:lang w:eastAsia="en-US"/>
    </w:rPr>
  </w:style>
  <w:style w:type="paragraph" w:styleId="8">
    <w:name w:val="heading 7"/>
    <w:basedOn w:val="1"/>
    <w:next w:val="1"/>
    <w:link w:val="52"/>
    <w:autoRedefine/>
    <w:qFormat/>
    <w:uiPriority w:val="0"/>
    <w:pPr>
      <w:keepNext/>
      <w:keepLines/>
      <w:spacing w:before="240" w:after="64" w:line="320" w:lineRule="auto"/>
      <w:jc w:val="left"/>
      <w:textAlignment w:val="auto"/>
      <w:outlineLvl w:val="6"/>
    </w:pPr>
    <w:rPr>
      <w:b/>
      <w:bCs/>
      <w:kern w:val="0"/>
      <w:sz w:val="24"/>
      <w:lang w:eastAsia="en-US"/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53"/>
    <w:autoRedefine/>
    <w:qFormat/>
    <w:uiPriority w:val="0"/>
    <w:pPr>
      <w:spacing w:line="532" w:lineRule="auto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paragraph" w:styleId="9">
    <w:name w:val="Normal Indent"/>
    <w:basedOn w:val="1"/>
    <w:autoRedefine/>
    <w:qFormat/>
    <w:uiPriority w:val="0"/>
    <w:pPr>
      <w:ind w:left="1440" w:right="-240"/>
      <w:jc w:val="left"/>
      <w:textAlignment w:val="auto"/>
    </w:pPr>
    <w:rPr>
      <w:kern w:val="0"/>
      <w:sz w:val="20"/>
      <w:szCs w:val="20"/>
      <w:lang w:eastAsia="en-US"/>
    </w:rPr>
  </w:style>
  <w:style w:type="paragraph" w:styleId="10">
    <w:name w:val="Document Map"/>
    <w:basedOn w:val="1"/>
    <w:link w:val="95"/>
    <w:autoRedefine/>
    <w:semiHidden/>
    <w:qFormat/>
    <w:uiPriority w:val="0"/>
    <w:pPr>
      <w:widowControl w:val="0"/>
      <w:shd w:val="clear" w:color="auto" w:fill="000080"/>
      <w:textAlignment w:val="auto"/>
    </w:pPr>
  </w:style>
  <w:style w:type="paragraph" w:styleId="11">
    <w:name w:val="toa heading"/>
    <w:basedOn w:val="1"/>
    <w:next w:val="1"/>
    <w:autoRedefine/>
    <w:semiHidden/>
    <w:qFormat/>
    <w:uiPriority w:val="0"/>
    <w:pPr>
      <w:tabs>
        <w:tab w:val="left" w:pos="-720"/>
        <w:tab w:val="left" w:pos="9000"/>
        <w:tab w:val="right" w:pos="9360"/>
      </w:tabs>
      <w:suppressAutoHyphens/>
      <w:textAlignment w:val="auto"/>
    </w:pPr>
    <w:rPr>
      <w:rFonts w:ascii="Arial" w:hAnsi="Arial"/>
      <w:spacing w:val="-2"/>
      <w:kern w:val="0"/>
      <w:sz w:val="20"/>
      <w:szCs w:val="20"/>
      <w:lang w:val="en-GB" w:eastAsia="en-US"/>
    </w:rPr>
  </w:style>
  <w:style w:type="paragraph" w:styleId="12">
    <w:name w:val="annotation text"/>
    <w:basedOn w:val="1"/>
    <w:link w:val="71"/>
    <w:autoRedefine/>
    <w:semiHidden/>
    <w:qFormat/>
    <w:uiPriority w:val="0"/>
    <w:pPr>
      <w:widowControl w:val="0"/>
      <w:jc w:val="left"/>
      <w:textAlignment w:val="auto"/>
    </w:pPr>
    <w:rPr>
      <w:rFonts w:eastAsia="PMingLiU"/>
      <w:sz w:val="24"/>
      <w:szCs w:val="20"/>
      <w:lang w:eastAsia="zh-TW"/>
    </w:rPr>
  </w:style>
  <w:style w:type="paragraph" w:styleId="13">
    <w:name w:val="Body Text Indent"/>
    <w:basedOn w:val="1"/>
    <w:link w:val="70"/>
    <w:autoRedefine/>
    <w:qFormat/>
    <w:uiPriority w:val="0"/>
    <w:pPr>
      <w:spacing w:after="120"/>
      <w:ind w:left="420" w:leftChars="200"/>
      <w:jc w:val="left"/>
      <w:textAlignment w:val="auto"/>
    </w:pPr>
    <w:rPr>
      <w:kern w:val="0"/>
      <w:sz w:val="20"/>
      <w:szCs w:val="20"/>
      <w:lang w:eastAsia="en-US"/>
    </w:rPr>
  </w:style>
  <w:style w:type="paragraph" w:styleId="14">
    <w:name w:val="Plain Text"/>
    <w:basedOn w:val="1"/>
    <w:link w:val="78"/>
    <w:autoRedefine/>
    <w:qFormat/>
    <w:uiPriority w:val="0"/>
    <w:pPr>
      <w:widowControl w:val="0"/>
      <w:textAlignment w:val="auto"/>
    </w:pPr>
    <w:rPr>
      <w:rFonts w:ascii="宋体" w:hAnsi="Courier New" w:cs="Courier New"/>
      <w:szCs w:val="21"/>
    </w:rPr>
  </w:style>
  <w:style w:type="paragraph" w:styleId="15">
    <w:name w:val="Date"/>
    <w:basedOn w:val="1"/>
    <w:next w:val="1"/>
    <w:autoRedefine/>
    <w:qFormat/>
    <w:uiPriority w:val="0"/>
    <w:pPr>
      <w:ind w:left="100" w:leftChars="2500"/>
    </w:pPr>
    <w:rPr>
      <w:rFonts w:ascii="宋体" w:hAnsi="宋体"/>
      <w:color w:val="333333"/>
      <w:sz w:val="24"/>
    </w:rPr>
  </w:style>
  <w:style w:type="paragraph" w:styleId="16">
    <w:name w:val="Body Text Indent 2"/>
    <w:basedOn w:val="1"/>
    <w:link w:val="79"/>
    <w:autoRedefine/>
    <w:qFormat/>
    <w:uiPriority w:val="0"/>
    <w:pPr>
      <w:widowControl w:val="0"/>
      <w:spacing w:after="120" w:line="480" w:lineRule="auto"/>
      <w:ind w:left="420" w:leftChars="200"/>
      <w:textAlignment w:val="auto"/>
    </w:pPr>
  </w:style>
  <w:style w:type="paragraph" w:styleId="17">
    <w:name w:val="Balloon Text"/>
    <w:basedOn w:val="1"/>
    <w:link w:val="69"/>
    <w:autoRedefine/>
    <w:semiHidden/>
    <w:qFormat/>
    <w:uiPriority w:val="0"/>
    <w:pPr>
      <w:jc w:val="left"/>
      <w:textAlignment w:val="auto"/>
    </w:pPr>
    <w:rPr>
      <w:kern w:val="0"/>
      <w:sz w:val="16"/>
      <w:szCs w:val="16"/>
      <w:lang w:eastAsia="en-US"/>
    </w:rPr>
  </w:style>
  <w:style w:type="paragraph" w:styleId="1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9">
    <w:name w:val="header"/>
    <w:basedOn w:val="1"/>
    <w:link w:val="100"/>
    <w:autoRedefine/>
    <w:qFormat/>
    <w:uiPriority w:val="99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0">
    <w:name w:val="toc 1"/>
    <w:basedOn w:val="1"/>
    <w:next w:val="1"/>
    <w:autoRedefine/>
    <w:semiHidden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styleId="21">
    <w:name w:val="Body Text Indent 3"/>
    <w:basedOn w:val="1"/>
    <w:link w:val="80"/>
    <w:autoRedefine/>
    <w:qFormat/>
    <w:uiPriority w:val="0"/>
    <w:pPr>
      <w:widowControl w:val="0"/>
      <w:spacing w:after="120"/>
      <w:ind w:left="420" w:leftChars="200"/>
      <w:textAlignment w:val="auto"/>
    </w:pPr>
    <w:rPr>
      <w:sz w:val="16"/>
      <w:szCs w:val="16"/>
    </w:rPr>
  </w:style>
  <w:style w:type="paragraph" w:styleId="22">
    <w:name w:val="Body Text 2"/>
    <w:basedOn w:val="1"/>
    <w:link w:val="85"/>
    <w:autoRedefine/>
    <w:qFormat/>
    <w:uiPriority w:val="0"/>
    <w:pPr>
      <w:widowControl w:val="0"/>
      <w:adjustRightInd w:val="0"/>
      <w:spacing w:after="120" w:line="480" w:lineRule="auto"/>
    </w:pPr>
    <w:rPr>
      <w:kern w:val="0"/>
      <w:szCs w:val="20"/>
    </w:rPr>
  </w:style>
  <w:style w:type="paragraph" w:styleId="23">
    <w:name w:val="Message Header"/>
    <w:basedOn w:val="3"/>
    <w:link w:val="54"/>
    <w:autoRedefine/>
    <w:qFormat/>
    <w:uiPriority w:val="0"/>
    <w:pPr>
      <w:keepLines/>
      <w:tabs>
        <w:tab w:val="left" w:pos="1560"/>
        <w:tab w:val="left" w:pos="4920"/>
        <w:tab w:val="left" w:pos="5640"/>
      </w:tabs>
      <w:ind w:left="1560" w:hanging="720"/>
    </w:pPr>
  </w:style>
  <w:style w:type="paragraph" w:styleId="24">
    <w:name w:val="HTML Preformatted"/>
    <w:basedOn w:val="1"/>
    <w:link w:val="77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  <w:textAlignment w:val="auto"/>
    </w:pPr>
    <w:rPr>
      <w:rFonts w:ascii="Arial Unicode MS" w:hAnsi="Arial Unicode MS" w:eastAsia="Arial Unicode MS" w:cs="Arial Unicode MS"/>
      <w:kern w:val="0"/>
      <w:sz w:val="20"/>
      <w:szCs w:val="20"/>
      <w:lang w:eastAsia="en-US"/>
    </w:rPr>
  </w:style>
  <w:style w:type="paragraph" w:styleId="25">
    <w:name w:val="Normal (Web)"/>
    <w:basedOn w:val="1"/>
    <w:autoRedefine/>
    <w:qFormat/>
    <w:uiPriority w:val="99"/>
    <w:pPr>
      <w:spacing w:before="100" w:beforeAutospacing="1" w:after="100" w:afterAutospacing="1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paragraph" w:styleId="26">
    <w:name w:val="Title"/>
    <w:basedOn w:val="1"/>
    <w:next w:val="1"/>
    <w:link w:val="105"/>
    <w:autoRedefine/>
    <w:qFormat/>
    <w:uiPriority w:val="0"/>
    <w:pPr>
      <w:widowControl w:val="0"/>
      <w:spacing w:before="240" w:after="60"/>
      <w:jc w:val="center"/>
      <w:textAlignment w:val="auto"/>
      <w:outlineLvl w:val="0"/>
    </w:pPr>
    <w:rPr>
      <w:rFonts w:ascii="Cambria" w:hAnsi="Cambria"/>
      <w:b/>
      <w:bCs/>
      <w:sz w:val="32"/>
      <w:szCs w:val="32"/>
    </w:rPr>
  </w:style>
  <w:style w:type="table" w:styleId="28">
    <w:name w:val="Table Grid"/>
    <w:basedOn w:val="2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page number"/>
    <w:basedOn w:val="29"/>
    <w:autoRedefine/>
    <w:qFormat/>
    <w:uiPriority w:val="0"/>
  </w:style>
  <w:style w:type="character" w:styleId="31">
    <w:name w:val="FollowedHyperlink"/>
    <w:autoRedefine/>
    <w:qFormat/>
    <w:uiPriority w:val="0"/>
    <w:rPr>
      <w:color w:val="954F72"/>
      <w:u w:val="single"/>
    </w:rPr>
  </w:style>
  <w:style w:type="character" w:styleId="32">
    <w:name w:val="Emphasis"/>
    <w:autoRedefine/>
    <w:qFormat/>
    <w:uiPriority w:val="0"/>
    <w:rPr>
      <w:rFonts w:hint="default" w:ascii="Arial" w:hAnsi="Arial" w:cs="Arial"/>
      <w:b/>
      <w:spacing w:val="-10"/>
      <w:sz w:val="18"/>
    </w:rPr>
  </w:style>
  <w:style w:type="character" w:styleId="33">
    <w:name w:val="Hyperlink"/>
    <w:autoRedefine/>
    <w:qFormat/>
    <w:uiPriority w:val="0"/>
    <w:rPr>
      <w:color w:val="0000FF"/>
      <w:u w:val="single"/>
    </w:rPr>
  </w:style>
  <w:style w:type="paragraph" w:customStyle="1" w:styleId="34">
    <w:name w:val="Heading2"/>
    <w:basedOn w:val="1"/>
    <w:next w:val="1"/>
    <w:autoRedefine/>
    <w:qFormat/>
    <w:uiPriority w:val="0"/>
    <w:pPr>
      <w:spacing w:before="58"/>
      <w:ind w:left="560" w:hanging="361"/>
    </w:pPr>
    <w:rPr>
      <w:rFonts w:ascii="宋体" w:hAnsi="宋体" w:cs="宋体"/>
      <w:sz w:val="30"/>
      <w:szCs w:val="30"/>
      <w:lang w:val="zh-CN" w:bidi="zh-CN"/>
    </w:rPr>
  </w:style>
  <w:style w:type="paragraph" w:customStyle="1" w:styleId="35">
    <w:name w:val="Heading3"/>
    <w:basedOn w:val="1"/>
    <w:next w:val="1"/>
    <w:autoRedefine/>
    <w:qFormat/>
    <w:uiPriority w:val="0"/>
    <w:pPr>
      <w:ind w:left="620" w:hanging="421"/>
    </w:pPr>
    <w:rPr>
      <w:rFonts w:ascii="宋体" w:hAnsi="宋体" w:cs="宋体"/>
      <w:szCs w:val="21"/>
      <w:lang w:val="zh-CN" w:bidi="zh-CN"/>
    </w:rPr>
  </w:style>
  <w:style w:type="character" w:customStyle="1" w:styleId="36">
    <w:name w:val="NormalCharacter"/>
    <w:autoRedefine/>
    <w:semiHidden/>
    <w:qFormat/>
    <w:uiPriority w:val="0"/>
  </w:style>
  <w:style w:type="table" w:customStyle="1" w:styleId="37">
    <w:name w:val="TableNormal"/>
    <w:autoRedefine/>
    <w:semiHidden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8">
    <w:name w:val="ListBullet3"/>
    <w:basedOn w:val="1"/>
    <w:autoRedefine/>
    <w:qFormat/>
    <w:uiPriority w:val="0"/>
    <w:pPr>
      <w:tabs>
        <w:tab w:val="left" w:pos="1200"/>
      </w:tabs>
      <w:ind w:left="1200" w:hanging="360"/>
    </w:pPr>
  </w:style>
  <w:style w:type="paragraph" w:customStyle="1" w:styleId="39">
    <w:name w:val="BodyText"/>
    <w:basedOn w:val="1"/>
    <w:autoRedefine/>
    <w:qFormat/>
    <w:uiPriority w:val="0"/>
    <w:rPr>
      <w:rFonts w:eastAsia="仿宋_GB2312"/>
      <w:color w:val="FF3300"/>
      <w:sz w:val="40"/>
      <w:szCs w:val="40"/>
      <w:lang w:val="zh-CN"/>
    </w:rPr>
  </w:style>
  <w:style w:type="table" w:customStyle="1" w:styleId="40">
    <w:name w:val="TableGrid"/>
    <w:basedOn w:val="37"/>
    <w:autoRedefine/>
    <w:qFormat/>
    <w:uiPriority w:val="0"/>
  </w:style>
  <w:style w:type="paragraph" w:customStyle="1" w:styleId="41">
    <w:name w:val="179"/>
    <w:basedOn w:val="1"/>
    <w:autoRedefine/>
    <w:qFormat/>
    <w:uiPriority w:val="0"/>
    <w:pPr>
      <w:ind w:firstLine="420" w:firstLineChars="200"/>
    </w:pPr>
  </w:style>
  <w:style w:type="character" w:customStyle="1" w:styleId="42">
    <w:name w:val="UserStyle_0"/>
    <w:link w:val="43"/>
    <w:autoRedefine/>
    <w:qFormat/>
    <w:uiPriority w:val="0"/>
    <w:rPr>
      <w:rFonts w:ascii="宋体" w:hAnsi="宋体"/>
      <w:szCs w:val="24"/>
    </w:rPr>
  </w:style>
  <w:style w:type="paragraph" w:customStyle="1" w:styleId="43">
    <w:name w:val="UserStyle_1"/>
    <w:basedOn w:val="1"/>
    <w:link w:val="42"/>
    <w:autoRedefine/>
    <w:qFormat/>
    <w:uiPriority w:val="0"/>
    <w:pPr>
      <w:ind w:left="400" w:leftChars="400" w:right="400" w:rightChars="400"/>
      <w:jc w:val="left"/>
    </w:pPr>
    <w:rPr>
      <w:rFonts w:ascii="宋体" w:hAnsi="宋体"/>
      <w:kern w:val="0"/>
      <w:sz w:val="20"/>
    </w:rPr>
  </w:style>
  <w:style w:type="paragraph" w:customStyle="1" w:styleId="44">
    <w:name w:val="UserStyle_2"/>
    <w:basedOn w:val="1"/>
    <w:autoRedefine/>
    <w:qFormat/>
    <w:uiPriority w:val="0"/>
    <w:pPr>
      <w:ind w:left="720"/>
      <w:contextualSpacing/>
    </w:pPr>
  </w:style>
  <w:style w:type="paragraph" w:customStyle="1" w:styleId="45">
    <w:name w:val="UserStyle_3"/>
    <w:basedOn w:val="1"/>
    <w:autoRedefine/>
    <w:qFormat/>
    <w:uiPriority w:val="0"/>
    <w:rPr>
      <w:rFonts w:ascii="宋体" w:hAnsi="宋体"/>
      <w:lang w:val="zh-CN" w:bidi="zh-CN"/>
    </w:rPr>
  </w:style>
  <w:style w:type="paragraph" w:styleId="46">
    <w:name w:val="List Paragraph"/>
    <w:basedOn w:val="1"/>
    <w:autoRedefine/>
    <w:qFormat/>
    <w:uiPriority w:val="34"/>
    <w:pPr>
      <w:widowControl w:val="0"/>
      <w:ind w:left="720"/>
      <w:textAlignment w:val="auto"/>
    </w:pPr>
  </w:style>
  <w:style w:type="character" w:customStyle="1" w:styleId="47">
    <w:name w:val="标题 1 字符"/>
    <w:basedOn w:val="29"/>
    <w:link w:val="2"/>
    <w:autoRedefine/>
    <w:qFormat/>
    <w:uiPriority w:val="0"/>
    <w:rPr>
      <w:rFonts w:ascii="Arial" w:hAnsi="Arial"/>
      <w:b/>
      <w:spacing w:val="-10"/>
      <w:kern w:val="28"/>
      <w:lang w:eastAsia="en-US"/>
    </w:rPr>
  </w:style>
  <w:style w:type="character" w:customStyle="1" w:styleId="48">
    <w:name w:val="标题 2 字符"/>
    <w:basedOn w:val="29"/>
    <w:link w:val="4"/>
    <w:autoRedefine/>
    <w:qFormat/>
    <w:uiPriority w:val="0"/>
    <w:rPr>
      <w:rFonts w:ascii="Arial" w:hAnsi="Arial"/>
      <w:b/>
      <w:spacing w:val="-10"/>
      <w:kern w:val="28"/>
      <w:sz w:val="18"/>
      <w:lang w:eastAsia="en-US"/>
    </w:rPr>
  </w:style>
  <w:style w:type="character" w:customStyle="1" w:styleId="49">
    <w:name w:val="标题 3 字符"/>
    <w:basedOn w:val="29"/>
    <w:link w:val="5"/>
    <w:autoRedefine/>
    <w:qFormat/>
    <w:uiPriority w:val="0"/>
    <w:rPr>
      <w:rFonts w:ascii="Arial" w:hAnsi="Arial"/>
      <w:spacing w:val="-5"/>
      <w:kern w:val="28"/>
      <w:sz w:val="18"/>
      <w:lang w:eastAsia="en-US"/>
    </w:rPr>
  </w:style>
  <w:style w:type="character" w:customStyle="1" w:styleId="50">
    <w:name w:val="标题 4 字符"/>
    <w:basedOn w:val="29"/>
    <w:link w:val="6"/>
    <w:autoRedefine/>
    <w:qFormat/>
    <w:uiPriority w:val="0"/>
    <w:rPr>
      <w:i/>
      <w:spacing w:val="-2"/>
      <w:kern w:val="28"/>
      <w:lang w:eastAsia="en-US"/>
    </w:rPr>
  </w:style>
  <w:style w:type="character" w:customStyle="1" w:styleId="51">
    <w:name w:val="标题 5 字符"/>
    <w:basedOn w:val="29"/>
    <w:link w:val="7"/>
    <w:autoRedefine/>
    <w:qFormat/>
    <w:uiPriority w:val="0"/>
    <w:rPr>
      <w:b/>
      <w:i/>
      <w:spacing w:val="-2"/>
      <w:kern w:val="28"/>
      <w:lang w:eastAsia="en-US"/>
    </w:rPr>
  </w:style>
  <w:style w:type="character" w:customStyle="1" w:styleId="52">
    <w:name w:val="标题 7 字符"/>
    <w:basedOn w:val="29"/>
    <w:link w:val="8"/>
    <w:autoRedefine/>
    <w:qFormat/>
    <w:uiPriority w:val="0"/>
    <w:rPr>
      <w:b/>
      <w:bCs/>
      <w:sz w:val="24"/>
      <w:szCs w:val="24"/>
      <w:lang w:eastAsia="en-US"/>
    </w:rPr>
  </w:style>
  <w:style w:type="character" w:customStyle="1" w:styleId="53">
    <w:name w:val="正文文本 字符"/>
    <w:basedOn w:val="29"/>
    <w:link w:val="3"/>
    <w:autoRedefine/>
    <w:qFormat/>
    <w:uiPriority w:val="0"/>
    <w:rPr>
      <w:lang w:eastAsia="en-US"/>
    </w:rPr>
  </w:style>
  <w:style w:type="character" w:customStyle="1" w:styleId="54">
    <w:name w:val="信息标题 字符"/>
    <w:basedOn w:val="29"/>
    <w:link w:val="23"/>
    <w:autoRedefine/>
    <w:qFormat/>
    <w:uiPriority w:val="0"/>
    <w:rPr>
      <w:lang w:eastAsia="en-US"/>
    </w:rPr>
  </w:style>
  <w:style w:type="paragraph" w:customStyle="1" w:styleId="55">
    <w:name w:val="Checkboxes"/>
    <w:basedOn w:val="1"/>
    <w:autoRedefine/>
    <w:qFormat/>
    <w:uiPriority w:val="0"/>
    <w:pPr>
      <w:spacing w:before="360" w:after="3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6">
    <w:name w:val="Fax Header"/>
    <w:basedOn w:val="1"/>
    <w:autoRedefine/>
    <w:qFormat/>
    <w:uiPriority w:val="0"/>
    <w:pPr>
      <w:spacing w:before="240" w:after="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7">
    <w:name w:val="Document Label"/>
    <w:next w:val="1"/>
    <w:autoRedefine/>
    <w:qFormat/>
    <w:uiPriority w:val="0"/>
    <w:pPr>
      <w:spacing w:before="100" w:after="720" w:line="600" w:lineRule="exact"/>
      <w:ind w:left="840"/>
    </w:pPr>
    <w:rPr>
      <w:rFonts w:ascii="Times New Roman" w:hAnsi="Times New Roman" w:eastAsia="宋体" w:cs="Times New Roman"/>
      <w:spacing w:val="-34"/>
      <w:sz w:val="60"/>
      <w:lang w:val="en-US" w:eastAsia="en-US" w:bidi="ar-SA"/>
    </w:rPr>
  </w:style>
  <w:style w:type="paragraph" w:customStyle="1" w:styleId="58">
    <w:name w:val="Return Address"/>
    <w:basedOn w:val="1"/>
    <w:autoRedefine/>
    <w:qFormat/>
    <w:uiPriority w:val="0"/>
    <w:pPr>
      <w:keepLines/>
      <w:spacing w:line="200" w:lineRule="atLeast"/>
      <w:ind w:right="-120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59">
    <w:name w:val="Logo"/>
    <w:basedOn w:val="1"/>
    <w:autoRedefine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60">
    <w:name w:val="Slogan"/>
    <w:basedOn w:val="1"/>
    <w:autoRedefine/>
    <w:qFormat/>
    <w:uiPriority w:val="0"/>
    <w:pPr>
      <w:shd w:val="clear" w:color="auto" w:fill="F0F0F0"/>
      <w:jc w:val="left"/>
      <w:textAlignment w:val="auto"/>
    </w:pPr>
    <w:rPr>
      <w:rFonts w:ascii="Impact" w:hAnsi="Impact"/>
      <w:caps/>
      <w:color w:val="FFFFFF"/>
      <w:spacing w:val="20"/>
      <w:kern w:val="0"/>
      <w:sz w:val="48"/>
      <w:szCs w:val="20"/>
      <w:lang w:eastAsia="en-US"/>
    </w:rPr>
  </w:style>
  <w:style w:type="paragraph" w:customStyle="1" w:styleId="61">
    <w:name w:val="Company Name"/>
    <w:basedOn w:val="1"/>
    <w:autoRedefine/>
    <w:qFormat/>
    <w:uiPriority w:val="0"/>
    <w:pPr>
      <w:keepLines/>
      <w:spacing w:line="200" w:lineRule="atLeast"/>
      <w:ind w:right="-115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62">
    <w:name w:val="Header Base"/>
    <w:basedOn w:val="1"/>
    <w:autoRedefine/>
    <w:qFormat/>
    <w:uiPriority w:val="0"/>
    <w:pPr>
      <w:keepLines/>
      <w:tabs>
        <w:tab w:val="left" w:pos="-1080"/>
        <w:tab w:val="center" w:pos="4320"/>
        <w:tab w:val="right" w:pos="9480"/>
      </w:tabs>
      <w:ind w:left="-1080" w:right="-840"/>
      <w:jc w:val="left"/>
      <w:textAlignment w:val="auto"/>
    </w:pPr>
    <w:rPr>
      <w:rFonts w:ascii="Arial" w:hAnsi="Arial"/>
      <w:kern w:val="0"/>
      <w:sz w:val="20"/>
      <w:szCs w:val="20"/>
      <w:lang w:eastAsia="en-US"/>
    </w:rPr>
  </w:style>
  <w:style w:type="paragraph" w:customStyle="1" w:styleId="63">
    <w:name w:val="Heading Base"/>
    <w:basedOn w:val="1"/>
    <w:next w:val="3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</w:pPr>
    <w:rPr>
      <w:rFonts w:ascii="Arial" w:hAnsi="Arial"/>
      <w:spacing w:val="-10"/>
      <w:kern w:val="28"/>
      <w:sz w:val="20"/>
      <w:szCs w:val="20"/>
      <w:lang w:eastAsia="en-US"/>
    </w:rPr>
  </w:style>
  <w:style w:type="paragraph" w:customStyle="1" w:styleId="64">
    <w:name w:val="Message Header First"/>
    <w:basedOn w:val="23"/>
    <w:next w:val="23"/>
    <w:autoRedefine/>
    <w:qFormat/>
    <w:uiPriority w:val="0"/>
  </w:style>
  <w:style w:type="paragraph" w:customStyle="1" w:styleId="65">
    <w:name w:val="Message Header Last"/>
    <w:basedOn w:val="23"/>
    <w:next w:val="3"/>
    <w:autoRedefine/>
    <w:qFormat/>
    <w:uiPriority w:val="0"/>
    <w:pPr>
      <w:tabs>
        <w:tab w:val="left" w:pos="1980"/>
        <w:tab w:val="left" w:pos="3510"/>
        <w:tab w:val="left" w:pos="5490"/>
        <w:tab w:val="left" w:pos="7110"/>
        <w:tab w:val="clear" w:pos="1560"/>
        <w:tab w:val="clear" w:pos="4920"/>
        <w:tab w:val="clear" w:pos="5640"/>
      </w:tabs>
      <w:spacing w:before="100" w:after="920"/>
      <w:ind w:left="840" w:firstLine="0"/>
    </w:pPr>
    <w:rPr>
      <w:spacing w:val="-6"/>
    </w:rPr>
  </w:style>
  <w:style w:type="paragraph" w:customStyle="1" w:styleId="66">
    <w:name w:val="Signature Name"/>
    <w:basedOn w:val="1"/>
    <w:next w:val="1"/>
    <w:autoRedefine/>
    <w:qFormat/>
    <w:uiPriority w:val="0"/>
    <w:pPr>
      <w:keepNext/>
      <w:keepLines/>
      <w:spacing w:before="660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character" w:customStyle="1" w:styleId="67">
    <w:name w:val="Message Header Label"/>
    <w:autoRedefine/>
    <w:qFormat/>
    <w:uiPriority w:val="0"/>
    <w:rPr>
      <w:rFonts w:hint="default" w:ascii="Arial" w:hAnsi="Arial" w:cs="Arial"/>
      <w:b/>
      <w:spacing w:val="-4"/>
      <w:sz w:val="18"/>
    </w:rPr>
  </w:style>
  <w:style w:type="character" w:customStyle="1" w:styleId="68">
    <w:name w:val="Checkbox"/>
    <w:autoRedefine/>
    <w:qFormat/>
    <w:uiPriority w:val="0"/>
    <w:rPr>
      <w:spacing w:val="0"/>
      <w:sz w:val="22"/>
    </w:rPr>
  </w:style>
  <w:style w:type="character" w:customStyle="1" w:styleId="69">
    <w:name w:val="批注框文本 字符"/>
    <w:basedOn w:val="29"/>
    <w:link w:val="17"/>
    <w:autoRedefine/>
    <w:semiHidden/>
    <w:qFormat/>
    <w:uiPriority w:val="0"/>
    <w:rPr>
      <w:sz w:val="16"/>
      <w:szCs w:val="16"/>
      <w:lang w:eastAsia="en-US"/>
    </w:rPr>
  </w:style>
  <w:style w:type="character" w:customStyle="1" w:styleId="70">
    <w:name w:val="正文文本缩进 字符"/>
    <w:basedOn w:val="29"/>
    <w:link w:val="13"/>
    <w:autoRedefine/>
    <w:qFormat/>
    <w:uiPriority w:val="0"/>
    <w:rPr>
      <w:lang w:eastAsia="en-US"/>
    </w:rPr>
  </w:style>
  <w:style w:type="character" w:customStyle="1" w:styleId="71">
    <w:name w:val="批注文字 字符"/>
    <w:basedOn w:val="29"/>
    <w:link w:val="12"/>
    <w:autoRedefine/>
    <w:semiHidden/>
    <w:qFormat/>
    <w:uiPriority w:val="0"/>
    <w:rPr>
      <w:rFonts w:eastAsia="PMingLiU"/>
      <w:kern w:val="2"/>
      <w:sz w:val="24"/>
      <w:lang w:eastAsia="zh-TW"/>
    </w:rPr>
  </w:style>
  <w:style w:type="paragraph" w:customStyle="1" w:styleId="72">
    <w:name w:val="灿"/>
    <w:basedOn w:val="1"/>
    <w:autoRedefine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</w:tabs>
      <w:textAlignment w:val="auto"/>
    </w:pPr>
    <w:rPr>
      <w:rFonts w:ascii="華康中楷體" w:hAnsi="Arial" w:eastAsia="華康中楷體"/>
      <w:snapToGrid w:val="0"/>
      <w:kern w:val="0"/>
      <w:sz w:val="24"/>
      <w:szCs w:val="20"/>
      <w:lang w:eastAsia="en-US"/>
    </w:rPr>
  </w:style>
  <w:style w:type="paragraph" w:customStyle="1" w:styleId="73">
    <w:name w:val="1. ***"/>
    <w:basedOn w:val="1"/>
    <w:autoRedefine/>
    <w:qFormat/>
    <w:uiPriority w:val="0"/>
    <w:pPr>
      <w:widowControl w:val="0"/>
      <w:autoSpaceDE w:val="0"/>
      <w:autoSpaceDN w:val="0"/>
      <w:spacing w:after="120" w:line="360" w:lineRule="auto"/>
      <w:textAlignment w:val="bottom"/>
    </w:pPr>
    <w:rPr>
      <w:b/>
      <w:spacing w:val="6"/>
      <w:sz w:val="24"/>
      <w:szCs w:val="20"/>
    </w:rPr>
  </w:style>
  <w:style w:type="character" w:customStyle="1" w:styleId="74">
    <w:name w:val="sbody1"/>
    <w:autoRedefine/>
    <w:qFormat/>
    <w:uiPriority w:val="0"/>
    <w:rPr>
      <w:sz w:val="24"/>
      <w:szCs w:val="24"/>
    </w:rPr>
  </w:style>
  <w:style w:type="paragraph" w:customStyle="1" w:styleId="75">
    <w:name w:val="样式1"/>
    <w:basedOn w:val="20"/>
    <w:autoRedefine/>
    <w:qFormat/>
    <w:uiPriority w:val="0"/>
    <w:pPr>
      <w:widowControl w:val="0"/>
      <w:tabs>
        <w:tab w:val="left" w:pos="420"/>
        <w:tab w:val="right" w:leader="dot" w:pos="8296"/>
      </w:tabs>
      <w:jc w:val="both"/>
    </w:pPr>
    <w:rPr>
      <w:rFonts w:hAnsi="宋体"/>
      <w:kern w:val="2"/>
      <w:sz w:val="24"/>
      <w:szCs w:val="24"/>
      <w:lang w:eastAsia="zh-CN"/>
    </w:rPr>
  </w:style>
  <w:style w:type="paragraph" w:customStyle="1" w:styleId="76">
    <w:name w:val="Default Text"/>
    <w:basedOn w:val="1"/>
    <w:autoRedefine/>
    <w:qFormat/>
    <w:uiPriority w:val="0"/>
    <w:pPr>
      <w:jc w:val="left"/>
      <w:textAlignment w:val="auto"/>
    </w:pPr>
    <w:rPr>
      <w:rFonts w:ascii="宋体"/>
      <w:b/>
      <w:snapToGrid w:val="0"/>
      <w:kern w:val="0"/>
      <w:sz w:val="24"/>
      <w:szCs w:val="20"/>
      <w:lang w:val="en-GB"/>
    </w:rPr>
  </w:style>
  <w:style w:type="character" w:customStyle="1" w:styleId="77">
    <w:name w:val="HTML 预设格式 字符"/>
    <w:basedOn w:val="29"/>
    <w:link w:val="24"/>
    <w:autoRedefine/>
    <w:qFormat/>
    <w:uiPriority w:val="0"/>
    <w:rPr>
      <w:rFonts w:ascii="Arial Unicode MS" w:hAnsi="Arial Unicode MS" w:eastAsia="Arial Unicode MS" w:cs="Arial Unicode MS"/>
      <w:lang w:eastAsia="en-US"/>
    </w:rPr>
  </w:style>
  <w:style w:type="character" w:customStyle="1" w:styleId="78">
    <w:name w:val="纯文本 字符"/>
    <w:basedOn w:val="29"/>
    <w:link w:val="14"/>
    <w:autoRedefine/>
    <w:qFormat/>
    <w:uiPriority w:val="0"/>
    <w:rPr>
      <w:rFonts w:ascii="宋体" w:hAnsi="Courier New" w:cs="Courier New"/>
      <w:kern w:val="2"/>
      <w:sz w:val="21"/>
      <w:szCs w:val="21"/>
    </w:rPr>
  </w:style>
  <w:style w:type="character" w:customStyle="1" w:styleId="79">
    <w:name w:val="正文文本缩进 2 字符"/>
    <w:basedOn w:val="29"/>
    <w:link w:val="16"/>
    <w:autoRedefine/>
    <w:qFormat/>
    <w:uiPriority w:val="0"/>
    <w:rPr>
      <w:kern w:val="2"/>
      <w:sz w:val="21"/>
      <w:szCs w:val="24"/>
    </w:rPr>
  </w:style>
  <w:style w:type="character" w:customStyle="1" w:styleId="80">
    <w:name w:val="正文文本缩进 3 字符"/>
    <w:basedOn w:val="29"/>
    <w:link w:val="21"/>
    <w:autoRedefine/>
    <w:qFormat/>
    <w:uiPriority w:val="0"/>
    <w:rPr>
      <w:kern w:val="2"/>
      <w:sz w:val="16"/>
      <w:szCs w:val="16"/>
    </w:rPr>
  </w:style>
  <w:style w:type="paragraph" w:customStyle="1" w:styleId="81">
    <w:name w:val="Particulars Slip"/>
    <w:basedOn w:val="1"/>
    <w:autoRedefine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  <w:tab w:val="left" w:pos="3600"/>
        <w:tab w:val="left" w:pos="3960"/>
      </w:tabs>
      <w:textAlignment w:val="auto"/>
    </w:pPr>
    <w:rPr>
      <w:rFonts w:ascii="全真簡中楷" w:eastAsia="全真簡中楷"/>
      <w:snapToGrid w:val="0"/>
      <w:kern w:val="0"/>
      <w:sz w:val="28"/>
      <w:szCs w:val="20"/>
      <w:lang w:val="en-GB" w:eastAsia="en-US"/>
    </w:rPr>
  </w:style>
  <w:style w:type="character" w:customStyle="1" w:styleId="82">
    <w:name w:val="标题6"/>
    <w:autoRedefine/>
    <w:qFormat/>
    <w:uiPriority w:val="0"/>
    <w:rPr>
      <w:rFonts w:eastAsia="黑体"/>
      <w:b/>
      <w:sz w:val="28"/>
    </w:rPr>
  </w:style>
  <w:style w:type="paragraph" w:customStyle="1" w:styleId="83">
    <w:name w:val="Plain Text1"/>
    <w:basedOn w:val="1"/>
    <w:autoRedefine/>
    <w:qFormat/>
    <w:uiPriority w:val="0"/>
    <w:pPr>
      <w:widowControl w:val="0"/>
      <w:adjustRightInd w:val="0"/>
    </w:pPr>
    <w:rPr>
      <w:rFonts w:ascii="宋体" w:hAnsi="Courier New"/>
      <w:szCs w:val="20"/>
    </w:rPr>
  </w:style>
  <w:style w:type="paragraph" w:customStyle="1" w:styleId="84">
    <w:name w:val="正文缩进英"/>
    <w:basedOn w:val="9"/>
    <w:autoRedefine/>
    <w:qFormat/>
    <w:uiPriority w:val="0"/>
    <w:pPr>
      <w:widowControl w:val="0"/>
      <w:adjustRightInd w:val="0"/>
      <w:spacing w:after="120" w:line="300" w:lineRule="auto"/>
      <w:ind w:left="0" w:right="0" w:firstLine="420"/>
      <w:jc w:val="both"/>
      <w:textAlignment w:val="baseline"/>
    </w:pPr>
    <w:rPr>
      <w:sz w:val="24"/>
      <w:lang w:eastAsia="zh-CN"/>
    </w:rPr>
  </w:style>
  <w:style w:type="character" w:customStyle="1" w:styleId="85">
    <w:name w:val="正文文本 2 字符"/>
    <w:basedOn w:val="29"/>
    <w:link w:val="22"/>
    <w:autoRedefine/>
    <w:qFormat/>
    <w:uiPriority w:val="0"/>
    <w:rPr>
      <w:sz w:val="21"/>
    </w:rPr>
  </w:style>
  <w:style w:type="paragraph" w:customStyle="1" w:styleId="86">
    <w:name w:val="Document 1"/>
    <w:autoRedefine/>
    <w:qFormat/>
    <w:uiPriority w:val="0"/>
    <w:pPr>
      <w:keepNext/>
      <w:keepLines/>
      <w:tabs>
        <w:tab w:val="left" w:pos="-720"/>
      </w:tabs>
      <w:suppressAutoHyphens/>
    </w:pPr>
    <w:rPr>
      <w:rFonts w:ascii="Univers" w:hAnsi="Univers" w:eastAsia="宋体" w:cs="Times New Roman"/>
      <w:lang w:val="en-US" w:eastAsia="zh-CN" w:bidi="ar-SA"/>
    </w:rPr>
  </w:style>
  <w:style w:type="paragraph" w:customStyle="1" w:styleId="87">
    <w:name w:val="条款标题1"/>
    <w:basedOn w:val="1"/>
    <w:autoRedefine/>
    <w:qFormat/>
    <w:uiPriority w:val="0"/>
    <w:pPr>
      <w:widowControl w:val="0"/>
      <w:jc w:val="center"/>
      <w:textAlignment w:val="auto"/>
    </w:pPr>
    <w:rPr>
      <w:b/>
      <w:spacing w:val="10"/>
      <w:szCs w:val="20"/>
    </w:rPr>
  </w:style>
  <w:style w:type="paragraph" w:customStyle="1" w:styleId="88">
    <w:name w:val="CM8"/>
    <w:basedOn w:val="1"/>
    <w:next w:val="1"/>
    <w:autoRedefine/>
    <w:qFormat/>
    <w:uiPriority w:val="0"/>
    <w:pPr>
      <w:widowControl w:val="0"/>
      <w:autoSpaceDE w:val="0"/>
      <w:autoSpaceDN w:val="0"/>
      <w:adjustRightInd w:val="0"/>
      <w:spacing w:line="293" w:lineRule="atLeast"/>
      <w:jc w:val="left"/>
      <w:textAlignment w:val="auto"/>
    </w:pPr>
    <w:rPr>
      <w:rFonts w:ascii="Arial" w:hAnsi="Arial"/>
      <w:kern w:val="0"/>
      <w:sz w:val="24"/>
    </w:rPr>
  </w:style>
  <w:style w:type="paragraph" w:customStyle="1" w:styleId="89">
    <w:name w:val="CM9"/>
    <w:basedOn w:val="1"/>
    <w:next w:val="1"/>
    <w:autoRedefine/>
    <w:qFormat/>
    <w:uiPriority w:val="0"/>
    <w:pPr>
      <w:widowControl w:val="0"/>
      <w:autoSpaceDE w:val="0"/>
      <w:autoSpaceDN w:val="0"/>
      <w:adjustRightInd w:val="0"/>
      <w:spacing w:line="283" w:lineRule="atLeast"/>
      <w:jc w:val="left"/>
      <w:textAlignment w:val="auto"/>
    </w:pPr>
    <w:rPr>
      <w:rFonts w:ascii="Arial" w:hAnsi="Arial"/>
      <w:kern w:val="0"/>
      <w:sz w:val="24"/>
    </w:rPr>
  </w:style>
  <w:style w:type="character" w:customStyle="1" w:styleId="90">
    <w:name w:val="apple-style-span"/>
    <w:basedOn w:val="29"/>
    <w:autoRedefine/>
    <w:qFormat/>
    <w:uiPriority w:val="0"/>
  </w:style>
  <w:style w:type="character" w:customStyle="1" w:styleId="91">
    <w:name w:val="apple-converted-space"/>
    <w:basedOn w:val="29"/>
    <w:autoRedefine/>
    <w:qFormat/>
    <w:uiPriority w:val="0"/>
  </w:style>
  <w:style w:type="paragraph" w:customStyle="1" w:styleId="92">
    <w:name w:val="Char Char Char"/>
    <w:basedOn w:val="1"/>
    <w:autoRedefine/>
    <w:qFormat/>
    <w:uiPriority w:val="0"/>
    <w:pPr>
      <w:widowControl w:val="0"/>
      <w:textAlignment w:val="auto"/>
    </w:pPr>
    <w:rPr>
      <w:rFonts w:ascii="Tahoma" w:hAnsi="Tahoma" w:cs="Tahoma"/>
      <w:sz w:val="24"/>
    </w:rPr>
  </w:style>
  <w:style w:type="paragraph" w:customStyle="1" w:styleId="93">
    <w:name w:val="Normal1"/>
    <w:autoRedefine/>
    <w:qFormat/>
    <w:uiPriority w:val="0"/>
    <w:pPr>
      <w:widowControl w:val="0"/>
      <w:adjustRightInd w:val="0"/>
      <w:spacing w:line="0" w:lineRule="atLeast"/>
      <w:textAlignment w:val="baseline"/>
    </w:pPr>
    <w:rPr>
      <w:rFonts w:ascii="宋体" w:hAnsi="Times New Roman" w:eastAsia="宋体" w:cs="Times New Roman"/>
      <w:sz w:val="34"/>
      <w:lang w:val="en-US" w:eastAsia="zh-CN" w:bidi="ar-SA"/>
    </w:rPr>
  </w:style>
  <w:style w:type="paragraph" w:customStyle="1" w:styleId="94">
    <w:name w:val="Char"/>
    <w:basedOn w:val="10"/>
    <w:autoRedefine/>
    <w:qFormat/>
    <w:uiPriority w:val="0"/>
    <w:pPr>
      <w:adjustRightInd w:val="0"/>
      <w:snapToGrid w:val="0"/>
      <w:spacing w:line="360" w:lineRule="auto"/>
    </w:pPr>
    <w:rPr>
      <w:rFonts w:ascii="Tahoma" w:hAnsi="Tahoma"/>
      <w:sz w:val="24"/>
    </w:rPr>
  </w:style>
  <w:style w:type="character" w:customStyle="1" w:styleId="95">
    <w:name w:val="文档结构图 字符"/>
    <w:basedOn w:val="29"/>
    <w:link w:val="10"/>
    <w:autoRedefine/>
    <w:semiHidden/>
    <w:qFormat/>
    <w:uiPriority w:val="0"/>
    <w:rPr>
      <w:kern w:val="2"/>
      <w:sz w:val="21"/>
      <w:szCs w:val="24"/>
      <w:shd w:val="clear" w:color="auto" w:fill="000080"/>
    </w:rPr>
  </w:style>
  <w:style w:type="paragraph" w:customStyle="1" w:styleId="96">
    <w:name w:val="条款正文"/>
    <w:basedOn w:val="1"/>
    <w:autoRedefine/>
    <w:qFormat/>
    <w:uiPriority w:val="0"/>
    <w:pPr>
      <w:widowControl w:val="0"/>
      <w:adjustRightInd w:val="0"/>
      <w:snapToGrid w:val="0"/>
      <w:ind w:left="840" w:leftChars="400" w:firstLine="420" w:firstLineChars="200"/>
      <w:textAlignment w:val="auto"/>
    </w:pPr>
  </w:style>
  <w:style w:type="paragraph" w:customStyle="1" w:styleId="97">
    <w:name w:val="条款标题"/>
    <w:basedOn w:val="96"/>
    <w:autoRedefine/>
    <w:qFormat/>
    <w:uiPriority w:val="0"/>
    <w:pPr>
      <w:tabs>
        <w:tab w:val="left" w:pos="840"/>
      </w:tabs>
      <w:ind w:left="0" w:leftChars="0" w:firstLine="0" w:firstLineChars="0"/>
    </w:pPr>
    <w:rPr>
      <w:b/>
    </w:rPr>
  </w:style>
  <w:style w:type="character" w:customStyle="1" w:styleId="98">
    <w:name w:val="标题 字符"/>
    <w:basedOn w:val="29"/>
    <w:link w:val="26"/>
    <w:autoRedefine/>
    <w:qFormat/>
    <w:uiPriority w:val="0"/>
    <w:rPr>
      <w:rFonts w:ascii="Cambria" w:hAnsi="Cambria"/>
      <w:b/>
      <w:bCs/>
      <w:kern w:val="2"/>
      <w:sz w:val="32"/>
      <w:szCs w:val="32"/>
    </w:rPr>
  </w:style>
  <w:style w:type="character" w:customStyle="1" w:styleId="99">
    <w:name w:val="tf"/>
    <w:basedOn w:val="29"/>
    <w:autoRedefine/>
    <w:qFormat/>
    <w:uiPriority w:val="0"/>
  </w:style>
  <w:style w:type="character" w:customStyle="1" w:styleId="100">
    <w:name w:val="页眉 字符"/>
    <w:basedOn w:val="29"/>
    <w:link w:val="19"/>
    <w:autoRedefine/>
    <w:qFormat/>
    <w:uiPriority w:val="99"/>
    <w:rPr>
      <w:kern w:val="2"/>
      <w:sz w:val="18"/>
      <w:szCs w:val="18"/>
    </w:rPr>
  </w:style>
  <w:style w:type="paragraph" w:customStyle="1" w:styleId="101">
    <w:name w:val="Char Char Char Char"/>
    <w:basedOn w:val="10"/>
    <w:autoRedefine/>
    <w:qFormat/>
    <w:uiPriority w:val="0"/>
    <w:pPr>
      <w:adjustRightInd w:val="0"/>
      <w:snapToGrid w:val="0"/>
      <w:spacing w:line="360" w:lineRule="auto"/>
    </w:pPr>
    <w:rPr>
      <w:rFonts w:ascii="Tahoma" w:hAnsi="Tahoma" w:cs="Tahoma"/>
      <w:sz w:val="24"/>
    </w:rPr>
  </w:style>
  <w:style w:type="paragraph" w:styleId="102">
    <w:name w:val="No Spacing"/>
    <w:link w:val="103"/>
    <w:autoRedefine/>
    <w:qFormat/>
    <w:uiPriority w:val="1"/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character" w:customStyle="1" w:styleId="103">
    <w:name w:val="无间隔 字符"/>
    <w:basedOn w:val="29"/>
    <w:link w:val="102"/>
    <w:autoRedefine/>
    <w:qFormat/>
    <w:uiPriority w:val="1"/>
    <w:rPr>
      <w:rFonts w:asciiTheme="minorHAnsi" w:hAnsiTheme="minorHAnsi" w:eastAsiaTheme="minorEastAsia" w:cstheme="minorBidi"/>
      <w:sz w:val="22"/>
      <w:szCs w:val="22"/>
      <w:lang w:eastAsia="ja-JP"/>
    </w:rPr>
  </w:style>
  <w:style w:type="paragraph" w:customStyle="1" w:styleId="104">
    <w:name w:val="Default"/>
    <w:basedOn w:val="1"/>
    <w:autoRedefine/>
    <w:qFormat/>
    <w:uiPriority w:val="0"/>
    <w:pPr>
      <w:autoSpaceDE w:val="0"/>
      <w:autoSpaceDN w:val="0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character" w:customStyle="1" w:styleId="105">
    <w:name w:val="标题 Char"/>
    <w:link w:val="26"/>
    <w:autoRedefine/>
    <w:qFormat/>
    <w:locked/>
    <w:uiPriority w:val="0"/>
    <w:rPr>
      <w:rFonts w:ascii="Cambria" w:hAnsi="Cambria"/>
      <w:b/>
      <w:bCs/>
      <w:sz w:val="32"/>
      <w:szCs w:val="32"/>
    </w:rPr>
  </w:style>
  <w:style w:type="paragraph" w:customStyle="1" w:styleId="106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  <w:textAlignment w:val="baseline"/>
    </w:pPr>
    <w:rPr>
      <w:rFonts w:ascii="宋体" w:hAnsi="Times New Roman" w:eastAsia="宋体" w:cs="宋体"/>
      <w:kern w:val="0"/>
      <w:sz w:val="24"/>
      <w:szCs w:val="24"/>
    </w:rPr>
  </w:style>
  <w:style w:type="table" w:customStyle="1" w:styleId="107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Aon</Company>
  <Pages>11</Pages>
  <Words>3470</Words>
  <Characters>3675</Characters>
  <Lines>30</Lines>
  <Paragraphs>8</Paragraphs>
  <TotalTime>3</TotalTime>
  <ScaleCrop>false</ScaleCrop>
  <LinksUpToDate>false</LinksUpToDate>
  <CharactersWithSpaces>3905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2021-07-20T03:45:00Z</dcterms:created>
  <dc:creator>jamesqi</dc:creator>
  <cp:lastModifiedBy>A-丘文軍『英甘红糖』</cp:lastModifiedBy>
  <dcterms:modified xsi:type="dcterms:W3CDTF">2024-04-28T02:46:14Z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CA967BFB189E46FBAB4BDB17FE2657D2</vt:lpwstr>
  </property>
  <property fmtid="{D5CDD505-2E9C-101B-9397-08002B2CF9AE}" pid="4" name="KSOSaveFontToCloudKey">
    <vt:lpwstr>440324230_embed</vt:lpwstr>
  </property>
</Properties>
</file>