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5</w:t>
            </w:r>
            <w:r>
              <w:rPr>
                <w:rFonts w:hint="default" w:ascii="Times New Roman" w:hAnsi="Times New Roman" w:eastAsia="黑体" w:cs="Times New Roman"/>
                <w:sz w:val="24"/>
                <w:lang w:eastAsia="zh-CN"/>
              </w:rPr>
              <w:t>月</w:t>
            </w:r>
            <w:r>
              <w:rPr>
                <w:rFonts w:hint="eastAsia" w:eastAsia="黑体" w:cs="Times New Roman"/>
                <w:sz w:val="24"/>
                <w:lang w:val="en-US" w:eastAsia="zh-CN"/>
              </w:rPr>
              <w:t>4日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我公司将对北海糖业运送生产车辆用油项目进行询比采购，请各供应商根据项目要求进行报名报价。具体要求如下：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eastAsia" w:eastAsia="仿宋_GB2312"/>
          <w:kern w:val="0"/>
          <w:sz w:val="32"/>
          <w:szCs w:val="32"/>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jc w:val="center"/>
              <w:rPr>
                <w:rFonts w:hint="default" w:ascii="Times New Roman" w:hAnsi="Times New Roman" w:eastAsia="仿宋_GB2312" w:cs="Times New Roman"/>
                <w:kern w:val="2"/>
                <w:sz w:val="24"/>
                <w:szCs w:val="24"/>
                <w:lang w:val="en-US" w:eastAsia="zh-CN" w:bidi="ar-SA"/>
              </w:rPr>
            </w:pPr>
            <w:r>
              <w:rPr>
                <w:rFonts w:eastAsia="仿宋_GB2312"/>
                <w:sz w:val="24"/>
                <w:szCs w:val="32"/>
              </w:rPr>
              <w:t>1</w:t>
            </w:r>
          </w:p>
        </w:tc>
        <w:tc>
          <w:tcPr>
            <w:tcW w:w="1547"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jc w:val="center"/>
              <w:rPr>
                <w:rFonts w:hint="default" w:ascii="Times New Roman" w:hAnsi="Times New Roman" w:eastAsia="宋体" w:cs="Times New Roman"/>
                <w:i w:val="0"/>
                <w:color w:val="auto"/>
                <w:kern w:val="0"/>
                <w:sz w:val="22"/>
                <w:szCs w:val="22"/>
                <w:u w:val="none"/>
                <w:lang w:val="en-US" w:eastAsia="zh-CN" w:bidi="ar"/>
              </w:rPr>
            </w:pPr>
            <w:r>
              <w:rPr>
                <w:rFonts w:hint="eastAsia" w:eastAsia="仿宋_GB2312"/>
                <w:sz w:val="24"/>
                <w:szCs w:val="32"/>
              </w:rPr>
              <w:t>运送生产车辆用油</w:t>
            </w:r>
          </w:p>
        </w:tc>
        <w:tc>
          <w:tcPr>
            <w:tcW w:w="675" w:type="dxa"/>
            <w:vAlign w:val="center"/>
          </w:tcPr>
          <w:p>
            <w:pPr>
              <w:jc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sz w:val="24"/>
                <w:szCs w:val="32"/>
                <w:lang w:val="en-US" w:eastAsia="zh-CN"/>
              </w:rPr>
              <w:t>天</w:t>
            </w:r>
          </w:p>
        </w:tc>
        <w:tc>
          <w:tcPr>
            <w:tcW w:w="810" w:type="dxa"/>
            <w:vAlign w:val="center"/>
          </w:tcPr>
          <w:p>
            <w:pPr>
              <w:widowControl/>
              <w:jc w:val="center"/>
              <w:textAlignment w:val="center"/>
              <w:rPr>
                <w:rFonts w:hint="default" w:ascii="Times New Roman" w:hAnsi="Times New Roman" w:eastAsia="仿宋_GB2312" w:cs="Times New Roman"/>
                <w:color w:val="auto"/>
                <w:kern w:val="2"/>
                <w:sz w:val="24"/>
                <w:szCs w:val="24"/>
                <w:lang w:val="en-US" w:eastAsia="zh-CN" w:bidi="ar-SA"/>
              </w:rPr>
            </w:pPr>
            <w:r>
              <w:rPr>
                <w:rFonts w:eastAsia="仿宋_GB2312"/>
                <w:sz w:val="24"/>
              </w:rPr>
              <w:t>1</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按</w:t>
            </w:r>
            <w:r>
              <w:rPr>
                <w:rFonts w:hint="eastAsia" w:eastAsia="仿宋_GB2312" w:cs="Times New Roman"/>
                <w:kern w:val="2"/>
                <w:sz w:val="24"/>
                <w:szCs w:val="24"/>
                <w:lang w:val="en-US" w:eastAsia="zh-CN" w:bidi="ar-SA"/>
              </w:rPr>
              <w:t>天</w:t>
            </w:r>
            <w:r>
              <w:rPr>
                <w:rFonts w:hint="default" w:ascii="Times New Roman" w:hAnsi="Times New Roman" w:eastAsia="仿宋_GB2312" w:cs="Times New Roman"/>
                <w:kern w:val="2"/>
                <w:sz w:val="24"/>
                <w:szCs w:val="24"/>
                <w:lang w:val="en-US" w:eastAsia="zh-CN" w:bidi="ar-SA"/>
              </w:rPr>
              <w:t>报价，按实际加油服务</w:t>
            </w:r>
            <w:r>
              <w:rPr>
                <w:rFonts w:hint="eastAsia" w:eastAsia="仿宋_GB2312" w:cs="Times New Roman"/>
                <w:kern w:val="2"/>
                <w:sz w:val="24"/>
                <w:szCs w:val="24"/>
                <w:lang w:val="en-US" w:eastAsia="zh-CN" w:bidi="ar-SA"/>
              </w:rPr>
              <w:t>出勤天数进行</w:t>
            </w:r>
            <w:r>
              <w:rPr>
                <w:rFonts w:hint="default" w:ascii="Times New Roman" w:hAnsi="Times New Roman" w:eastAsia="仿宋_GB2312" w:cs="Times New Roman"/>
                <w:kern w:val="2"/>
                <w:sz w:val="24"/>
                <w:szCs w:val="24"/>
                <w:lang w:val="en-US" w:eastAsia="zh-CN" w:bidi="ar-SA"/>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1.包干价，按实际</w:t>
      </w:r>
      <w:r>
        <w:rPr>
          <w:rFonts w:hint="eastAsia" w:eastAsia="仿宋_GB2312" w:cs="Times New Roman"/>
          <w:color w:val="auto"/>
          <w:kern w:val="0"/>
          <w:sz w:val="32"/>
          <w:szCs w:val="32"/>
          <w:lang w:val="en-US" w:eastAsia="zh-CN"/>
        </w:rPr>
        <w:t>运送出勤天数</w:t>
      </w:r>
      <w:r>
        <w:rPr>
          <w:rFonts w:hint="eastAsia" w:ascii="Times New Roman" w:hAnsi="Times New Roman" w:eastAsia="仿宋_GB2312" w:cs="Times New Roman"/>
          <w:color w:val="auto"/>
          <w:kern w:val="0"/>
          <w:sz w:val="32"/>
          <w:szCs w:val="32"/>
          <w:lang w:val="en-US" w:eastAsia="zh-CN"/>
        </w:rPr>
        <w:t>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2.服务内容：负责</w:t>
      </w:r>
      <w:r>
        <w:rPr>
          <w:rFonts w:hint="eastAsia" w:eastAsia="仿宋_GB2312" w:cs="Times New Roman"/>
          <w:color w:val="auto"/>
          <w:kern w:val="0"/>
          <w:sz w:val="32"/>
          <w:szCs w:val="32"/>
          <w:lang w:val="en-US" w:eastAsia="zh-CN"/>
        </w:rPr>
        <w:t>从</w:t>
      </w:r>
      <w:r>
        <w:rPr>
          <w:rFonts w:hint="eastAsia" w:ascii="Times New Roman" w:hAnsi="Times New Roman" w:eastAsia="仿宋_GB2312" w:cs="Times New Roman"/>
          <w:color w:val="auto"/>
          <w:kern w:val="0"/>
          <w:sz w:val="32"/>
          <w:szCs w:val="32"/>
          <w:lang w:val="en-US" w:eastAsia="zh-CN"/>
        </w:rPr>
        <w:t>南康</w:t>
      </w:r>
      <w:r>
        <w:rPr>
          <w:rFonts w:hint="eastAsia" w:eastAsia="仿宋_GB2312" w:cs="Times New Roman"/>
          <w:color w:val="auto"/>
          <w:kern w:val="0"/>
          <w:sz w:val="32"/>
          <w:szCs w:val="32"/>
          <w:lang w:val="en-US" w:eastAsia="zh-CN"/>
        </w:rPr>
        <w:t>镇</w:t>
      </w:r>
      <w:r>
        <w:rPr>
          <w:rFonts w:hint="eastAsia" w:ascii="Times New Roman" w:hAnsi="Times New Roman" w:eastAsia="仿宋_GB2312" w:cs="Times New Roman"/>
          <w:color w:val="auto"/>
          <w:kern w:val="0"/>
          <w:sz w:val="32"/>
          <w:szCs w:val="32"/>
          <w:lang w:val="en-US" w:eastAsia="zh-CN"/>
        </w:rPr>
        <w:t>中石化公司加油站点</w:t>
      </w:r>
      <w:r>
        <w:rPr>
          <w:rFonts w:hint="eastAsia" w:eastAsia="仿宋_GB2312" w:cs="Times New Roman"/>
          <w:color w:val="auto"/>
          <w:kern w:val="0"/>
          <w:sz w:val="32"/>
          <w:szCs w:val="32"/>
          <w:lang w:val="en-US" w:eastAsia="zh-CN"/>
        </w:rPr>
        <w:t>运输生产车辆油品</w:t>
      </w:r>
      <w:r>
        <w:rPr>
          <w:rFonts w:hint="eastAsia" w:ascii="Times New Roman" w:hAnsi="Times New Roman" w:eastAsia="仿宋_GB2312" w:cs="Times New Roman"/>
          <w:color w:val="auto"/>
          <w:kern w:val="0"/>
          <w:sz w:val="32"/>
          <w:szCs w:val="32"/>
          <w:lang w:val="en-US" w:eastAsia="zh-CN"/>
        </w:rPr>
        <w:t>到</w:t>
      </w:r>
      <w:r>
        <w:rPr>
          <w:rFonts w:hint="eastAsia" w:eastAsia="仿宋_GB2312" w:cs="Times New Roman"/>
          <w:color w:val="auto"/>
          <w:kern w:val="0"/>
          <w:sz w:val="32"/>
          <w:szCs w:val="32"/>
          <w:lang w:val="en-US" w:eastAsia="zh-CN"/>
        </w:rPr>
        <w:t>甲方</w:t>
      </w:r>
      <w:r>
        <w:rPr>
          <w:rFonts w:hint="eastAsia" w:ascii="Times New Roman" w:hAnsi="Times New Roman" w:eastAsia="仿宋_GB2312" w:cs="Times New Roman"/>
          <w:color w:val="auto"/>
          <w:kern w:val="0"/>
          <w:sz w:val="32"/>
          <w:szCs w:val="32"/>
          <w:lang w:val="en-US" w:eastAsia="zh-CN"/>
        </w:rPr>
        <w:t>生产车间。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w:t>
      </w:r>
      <w:r>
        <w:rPr>
          <w:rFonts w:hint="eastAsia" w:eastAsia="仿宋_GB2312" w:cs="Times New Roman"/>
          <w:color w:val="auto"/>
          <w:kern w:val="0"/>
          <w:sz w:val="32"/>
          <w:szCs w:val="32"/>
          <w:lang w:val="en-US" w:eastAsia="zh-CN"/>
        </w:rPr>
        <w:t>乙</w:t>
      </w:r>
      <w:r>
        <w:rPr>
          <w:rFonts w:hint="eastAsia" w:ascii="Times New Roman" w:hAnsi="Times New Roman" w:eastAsia="仿宋_GB2312" w:cs="Times New Roman"/>
          <w:color w:val="auto"/>
          <w:kern w:val="0"/>
          <w:sz w:val="32"/>
          <w:szCs w:val="32"/>
          <w:lang w:val="en-US" w:eastAsia="zh-CN"/>
        </w:rPr>
        <w:t>方自备油箱、运输车辆；车辆及司机证件齐全，</w:t>
      </w:r>
      <w:r>
        <w:rPr>
          <w:rFonts w:hint="eastAsia" w:eastAsia="仿宋_GB2312" w:cs="Times New Roman"/>
          <w:color w:val="auto"/>
          <w:kern w:val="0"/>
          <w:sz w:val="32"/>
          <w:szCs w:val="32"/>
          <w:lang w:val="en-US" w:eastAsia="zh-CN"/>
        </w:rPr>
        <w:t>车辆必须有车险，司机必须遵守甲方安全管理制度文件，绝对服从甲方现场安全管理要求。自配安全帽、反光衣、等劳动防护用品。人员购买工伤保险，或购买赔付额度不低于105万元和10万元的医疗保险。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4.服务周期：2024年炼糖期</w:t>
      </w:r>
      <w:r>
        <w:rPr>
          <w:rFonts w:hint="eastAsia"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olor w:val="000000" w:themeColor="text1"/>
          <w:kern w:val="0"/>
          <w:sz w:val="32"/>
          <w:szCs w:val="32"/>
          <w:lang w:val="en-US" w:eastAsia="zh-CN"/>
          <w14:textFill>
            <w14:solidFill>
              <w14:schemeClr w14:val="tx1"/>
            </w14:solidFill>
          </w14:textFill>
        </w:rPr>
        <w:t>签订合同之日</w:t>
      </w:r>
      <w:r>
        <w:rPr>
          <w:rFonts w:hint="eastAsia" w:eastAsia="仿宋_GB2312"/>
          <w:color w:val="000000" w:themeColor="text1"/>
          <w:kern w:val="0"/>
          <w:sz w:val="32"/>
          <w:szCs w:val="32"/>
          <w:highlight w:val="none"/>
          <w:lang w:val="en-US" w:eastAsia="zh-CN"/>
          <w14:textFill>
            <w14:solidFill>
              <w14:schemeClr w14:val="tx1"/>
            </w14:solidFill>
          </w14:textFill>
        </w:rPr>
        <w:t>起</w:t>
      </w:r>
      <w:r>
        <w:rPr>
          <w:rFonts w:hint="eastAsia"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甲方通知</w:t>
      </w:r>
      <w:r>
        <w:rPr>
          <w:rFonts w:hint="eastAsia" w:eastAsia="仿宋_GB2312"/>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eastAsia"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先服务后结算；每月5日按上个月实际</w:t>
      </w:r>
      <w:r>
        <w:rPr>
          <w:rFonts w:hint="eastAsia" w:ascii="仿宋_GB2312" w:hAnsi="黑体" w:eastAsia="仿宋_GB2312" w:cs="黑体"/>
          <w:color w:val="000000" w:themeColor="text1"/>
          <w:sz w:val="32"/>
          <w:szCs w:val="32"/>
          <w:lang w:val="en-US" w:eastAsia="zh-CN"/>
          <w14:textFill>
            <w14:solidFill>
              <w14:schemeClr w14:val="tx1"/>
            </w14:solidFill>
          </w14:textFill>
        </w:rPr>
        <w:t>出勤天</w:t>
      </w:r>
      <w:r>
        <w:rPr>
          <w:rFonts w:hint="eastAsia" w:ascii="仿宋_GB2312" w:hAnsi="黑体" w:eastAsia="仿宋_GB2312" w:cs="黑体"/>
          <w:color w:val="000000" w:themeColor="text1"/>
          <w:sz w:val="32"/>
          <w:szCs w:val="32"/>
          <w14:textFill>
            <w14:solidFill>
              <w14:schemeClr w14:val="tx1"/>
            </w14:solidFill>
          </w14:textFill>
        </w:rPr>
        <w:t>数结算，需方凭服务方依据结算单提供增值税专用发票挂帐后，需方按资金支付计划支付货款。</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jc w:val="center"/>
        <w:rPr>
          <w:rFonts w:ascii="黑体" w:eastAsia="黑体"/>
          <w:sz w:val="52"/>
          <w:szCs w:val="52"/>
        </w:rPr>
      </w:pPr>
      <w:r>
        <w:rPr>
          <w:rFonts w:hint="eastAsia" w:ascii="黑体" w:eastAsia="黑体"/>
          <w:sz w:val="52"/>
          <w:szCs w:val="52"/>
          <w:lang w:val="en-US" w:eastAsia="zh-CN"/>
        </w:rPr>
        <w:t>中粮北海糖业</w:t>
      </w:r>
      <w:r>
        <w:rPr>
          <w:rFonts w:hint="eastAsia" w:ascii="黑体" w:eastAsia="黑体"/>
          <w:sz w:val="52"/>
          <w:szCs w:val="52"/>
        </w:rPr>
        <w:t>有限公司</w:t>
      </w:r>
    </w:p>
    <w:p>
      <w:pPr>
        <w:jc w:val="center"/>
        <w:rPr>
          <w:rFonts w:ascii="黑体" w:eastAsia="黑体"/>
          <w:sz w:val="52"/>
          <w:szCs w:val="52"/>
        </w:rPr>
      </w:pPr>
      <w:r>
        <w:rPr>
          <w:rFonts w:hint="eastAsia" w:ascii="黑体" w:eastAsia="黑体"/>
          <w:sz w:val="52"/>
          <w:szCs w:val="52"/>
        </w:rPr>
        <w:t xml:space="preserve"> </w:t>
      </w:r>
    </w:p>
    <w:p/>
    <w:p>
      <w:pPr>
        <w:rPr>
          <w:rFonts w:ascii="黑体" w:eastAsia="黑体"/>
          <w:sz w:val="52"/>
          <w:szCs w:val="52"/>
        </w:rPr>
      </w:pPr>
    </w:p>
    <w:p>
      <w:pPr>
        <w:jc w:val="center"/>
        <w:rPr>
          <w:rFonts w:ascii="黑体" w:eastAsia="黑体"/>
          <w:color w:val="FF0000"/>
          <w:sz w:val="52"/>
          <w:szCs w:val="52"/>
        </w:rPr>
      </w:pPr>
      <w:r>
        <w:rPr>
          <w:rFonts w:hint="eastAsia" w:ascii="黑体" w:eastAsia="黑体"/>
          <w:sz w:val="52"/>
          <w:szCs w:val="52"/>
          <w:u w:val="single"/>
        </w:rPr>
        <w:t>北海糖业运送生产车辆用油项目</w:t>
      </w:r>
      <w:r>
        <w:rPr>
          <w:rFonts w:hint="eastAsia" w:ascii="黑体" w:eastAsia="黑体"/>
          <w:sz w:val="52"/>
          <w:szCs w:val="52"/>
        </w:rPr>
        <w:t>合同</w:t>
      </w:r>
    </w:p>
    <w:p>
      <w:pPr>
        <w:jc w:val="center"/>
        <w:rPr>
          <w:rFonts w:ascii="黑体" w:eastAsia="黑体"/>
          <w:sz w:val="52"/>
          <w:szCs w:val="52"/>
        </w:rPr>
      </w:pPr>
    </w:p>
    <w:p>
      <w:pPr>
        <w:jc w:val="center"/>
        <w:rPr>
          <w:rFonts w:ascii="黑体" w:eastAsia="黑体"/>
          <w:sz w:val="52"/>
          <w:szCs w:val="52"/>
        </w:rPr>
      </w:pPr>
    </w:p>
    <w:p>
      <w:pPr>
        <w:rPr>
          <w:rFonts w:ascii="仿宋_GB2312" w:eastAsia="仿宋_GB2312"/>
          <w:sz w:val="32"/>
          <w:szCs w:val="32"/>
        </w:rPr>
      </w:pPr>
    </w:p>
    <w:p>
      <w:pPr>
        <w:ind w:firstLine="2720" w:firstLineChars="850"/>
        <w:rPr>
          <w:rFonts w:ascii="仿宋_GB2312" w:eastAsia="仿宋_GB2312"/>
          <w:sz w:val="32"/>
          <w:szCs w:val="32"/>
        </w:rPr>
      </w:pPr>
      <w:r>
        <w:rPr>
          <w:rFonts w:hint="eastAsia" w:ascii="仿宋_GB2312" w:eastAsia="仿宋_GB2312"/>
          <w:sz w:val="32"/>
          <w:szCs w:val="32"/>
        </w:rPr>
        <w:t xml:space="preserve">甲方： </w:t>
      </w:r>
    </w:p>
    <w:p>
      <w:pPr>
        <w:ind w:firstLine="2720" w:firstLineChars="850"/>
        <w:rPr>
          <w:rFonts w:ascii="仿宋_GB2312" w:eastAsia="仿宋_GB2312"/>
          <w:sz w:val="32"/>
          <w:szCs w:val="32"/>
        </w:rPr>
      </w:pPr>
      <w:r>
        <w:rPr>
          <w:rFonts w:hint="eastAsia" w:ascii="仿宋_GB2312" w:eastAsia="仿宋_GB2312"/>
          <w:sz w:val="32"/>
          <w:szCs w:val="32"/>
        </w:rPr>
        <w:t>乙方：</w:t>
      </w:r>
    </w:p>
    <w:p>
      <w:pPr>
        <w:ind w:firstLine="2720" w:firstLineChars="850"/>
        <w:rPr>
          <w:rFonts w:ascii="仿宋_GB2312" w:eastAsia="仿宋_GB2312"/>
          <w:sz w:val="32"/>
          <w:szCs w:val="32"/>
        </w:rPr>
      </w:pPr>
      <w:r>
        <w:rPr>
          <w:rFonts w:hint="eastAsia" w:ascii="仿宋_GB2312" w:eastAsia="仿宋_GB2312"/>
          <w:sz w:val="32"/>
          <w:szCs w:val="32"/>
        </w:rPr>
        <w:t xml:space="preserve">合同签订地点： </w:t>
      </w:r>
    </w:p>
    <w:p>
      <w:pPr>
        <w:ind w:firstLine="2720" w:firstLineChars="850"/>
        <w:rPr>
          <w:rFonts w:ascii="仿宋_GB2312" w:eastAsia="仿宋_GB2312"/>
          <w:sz w:val="32"/>
          <w:szCs w:val="32"/>
        </w:rPr>
      </w:pPr>
      <w:r>
        <w:rPr>
          <w:rFonts w:hint="eastAsia" w:ascii="仿宋_GB2312" w:eastAsia="仿宋_GB2312"/>
          <w:sz w:val="32"/>
          <w:szCs w:val="32"/>
        </w:rPr>
        <w:t>甲方合同编号：</w:t>
      </w:r>
      <w:r>
        <w:rPr>
          <w:rFonts w:ascii="仿宋_GB2312" w:eastAsia="仿宋_GB2312"/>
          <w:sz w:val="32"/>
          <w:szCs w:val="32"/>
        </w:rPr>
        <w:t xml:space="preserve"> </w:t>
      </w:r>
    </w:p>
    <w:p>
      <w:pPr>
        <w:tabs>
          <w:tab w:val="left" w:pos="6330"/>
        </w:tabs>
        <w:ind w:firstLine="2720" w:firstLineChars="850"/>
        <w:rPr>
          <w:rFonts w:ascii="仿宋_GB2312" w:eastAsia="仿宋_GB2312"/>
          <w:sz w:val="32"/>
          <w:szCs w:val="32"/>
        </w:rPr>
      </w:pPr>
      <w:r>
        <w:rPr>
          <w:rFonts w:hint="eastAsia" w:ascii="仿宋_GB2312" w:eastAsia="仿宋_GB2312"/>
          <w:sz w:val="32"/>
          <w:szCs w:val="32"/>
        </w:rPr>
        <w:t>乙方合同编号：</w:t>
      </w:r>
      <w:r>
        <w:rPr>
          <w:rFonts w:ascii="仿宋_GB2312" w:eastAsia="仿宋_GB2312"/>
          <w:sz w:val="32"/>
          <w:szCs w:val="32"/>
        </w:rPr>
        <w:tab/>
      </w:r>
    </w:p>
    <w:p>
      <w:pPr>
        <w:ind w:firstLine="2720" w:firstLineChars="850"/>
        <w:rPr>
          <w:rFonts w:ascii="仿宋_GB2312" w:eastAsia="仿宋_GB2312"/>
          <w:sz w:val="32"/>
          <w:szCs w:val="32"/>
        </w:rPr>
      </w:pPr>
      <w:r>
        <w:rPr>
          <w:rFonts w:hint="eastAsia" w:ascii="仿宋_GB2312" w:eastAsia="仿宋_GB2312"/>
          <w:sz w:val="32"/>
          <w:szCs w:val="32"/>
        </w:rPr>
        <w:t>合同签订时间：      年    月    日</w:t>
      </w:r>
    </w:p>
    <w:p>
      <w:pPr>
        <w:jc w:val="center"/>
        <w:rPr>
          <w:rFonts w:ascii="黑体" w:eastAsia="黑体"/>
          <w:sz w:val="52"/>
          <w:szCs w:val="52"/>
        </w:rPr>
      </w:pPr>
    </w:p>
    <w:p>
      <w:pPr>
        <w:jc w:val="center"/>
        <w:rPr>
          <w:rFonts w:ascii="黑体" w:eastAsia="黑体"/>
          <w:sz w:val="52"/>
          <w:szCs w:val="52"/>
        </w:rPr>
      </w:pPr>
    </w:p>
    <w:p>
      <w:pPr>
        <w:jc w:val="both"/>
        <w:rPr>
          <w:rFonts w:ascii="黑体" w:eastAsia="黑体"/>
          <w:sz w:val="52"/>
          <w:szCs w:val="52"/>
        </w:rPr>
      </w:pPr>
    </w:p>
    <w:p>
      <w:pPr>
        <w:jc w:val="center"/>
        <w:rPr>
          <w:rFonts w:ascii="方正小标宋_GBK" w:eastAsia="方正小标宋_GBK"/>
          <w:sz w:val="36"/>
          <w:szCs w:val="36"/>
        </w:rPr>
      </w:pPr>
      <w:r>
        <w:rPr>
          <w:rFonts w:hint="eastAsia" w:ascii="方正小标宋_GBK" w:eastAsia="方正小标宋_GBK"/>
          <w:sz w:val="36"/>
          <w:szCs w:val="36"/>
        </w:rPr>
        <w:t>北海糖业运送生产车辆用油项目合同</w:t>
      </w:r>
    </w:p>
    <w:p>
      <w:pPr>
        <w:spacing w:line="420" w:lineRule="exact"/>
        <w:rPr>
          <w:rFonts w:eastAsia="仿宋_GB2312"/>
          <w:sz w:val="30"/>
        </w:rPr>
      </w:pPr>
    </w:p>
    <w:p>
      <w:pPr>
        <w:spacing w:line="420" w:lineRule="exact"/>
        <w:rPr>
          <w:rFonts w:eastAsia="仿宋_GB2312"/>
          <w:sz w:val="30"/>
        </w:rPr>
      </w:pPr>
      <w:r>
        <w:rPr>
          <w:rFonts w:hint="eastAsia" w:eastAsia="仿宋_GB2312"/>
          <w:sz w:val="30"/>
        </w:rPr>
        <w:t>甲方：</w:t>
      </w:r>
      <w:r>
        <w:rPr>
          <w:rFonts w:hint="eastAsia" w:eastAsia="仿宋_GB2312"/>
          <w:sz w:val="30"/>
          <w:u w:val="single"/>
        </w:rPr>
        <w:t xml:space="preserve">                     </w:t>
      </w:r>
      <w:r>
        <w:rPr>
          <w:rFonts w:hint="eastAsia" w:ascii="仿宋_GB2312" w:hAnsi="宋体" w:eastAsia="仿宋_GB2312"/>
          <w:sz w:val="30"/>
          <w:szCs w:val="30"/>
        </w:rPr>
        <w:t xml:space="preserve"> </w:t>
      </w:r>
    </w:p>
    <w:p>
      <w:pPr>
        <w:spacing w:line="420" w:lineRule="exact"/>
        <w:rPr>
          <w:rFonts w:eastAsia="仿宋_GB2312"/>
          <w:sz w:val="30"/>
        </w:rPr>
      </w:pPr>
      <w:r>
        <w:rPr>
          <w:rFonts w:hint="eastAsia" w:eastAsia="仿宋_GB2312"/>
          <w:sz w:val="30"/>
        </w:rPr>
        <w:t>乙方：</w:t>
      </w:r>
      <w:r>
        <w:rPr>
          <w:rFonts w:hint="eastAsia" w:eastAsia="仿宋_GB2312"/>
          <w:sz w:val="30"/>
          <w:u w:val="single"/>
        </w:rPr>
        <w:t xml:space="preserve"> 【不得为自然人】    </w:t>
      </w:r>
      <w:r>
        <w:rPr>
          <w:rFonts w:hint="eastAsia" w:ascii="仿宋_GB2312" w:hAnsi="宋体" w:eastAsia="仿宋_GB2312"/>
          <w:sz w:val="30"/>
          <w:szCs w:val="30"/>
        </w:rPr>
        <w:t xml:space="preserve"> </w:t>
      </w:r>
      <w:r>
        <w:rPr>
          <w:rFonts w:hint="eastAsia" w:eastAsia="仿宋_GB2312"/>
          <w:sz w:val="30"/>
          <w:szCs w:val="30"/>
        </w:rPr>
        <w:t xml:space="preserve"> </w:t>
      </w:r>
      <w:r>
        <w:rPr>
          <w:rFonts w:hint="eastAsia" w:eastAsia="仿宋_GB2312"/>
          <w:sz w:val="30"/>
        </w:rPr>
        <w:t xml:space="preserve">                                                                                        </w:t>
      </w:r>
    </w:p>
    <w:p>
      <w:pPr>
        <w:pStyle w:val="7"/>
        <w:spacing w:line="420" w:lineRule="exact"/>
        <w:ind w:firstLine="600" w:firstLineChars="200"/>
        <w:rPr>
          <w:rFonts w:ascii="Times New Roman"/>
          <w:sz w:val="30"/>
        </w:rPr>
      </w:pPr>
      <w:r>
        <w:rPr>
          <w:rFonts w:hint="eastAsia" w:ascii="Times New Roman" w:eastAsia="仿宋_GB2312"/>
          <w:sz w:val="30"/>
        </w:rPr>
        <w:t>经甲、乙双方友好协商，现按照《中华人民共和国</w:t>
      </w:r>
      <w:r>
        <w:rPr>
          <w:rFonts w:hint="eastAsia" w:ascii="Times New Roman" w:eastAsia="仿宋_GB2312"/>
          <w:sz w:val="30"/>
          <w:lang w:val="en-US" w:eastAsia="zh-CN"/>
        </w:rPr>
        <w:t>民法典</w:t>
      </w:r>
      <w:r>
        <w:rPr>
          <w:rFonts w:hint="eastAsia" w:ascii="Times New Roman" w:eastAsia="仿宋_GB2312"/>
          <w:sz w:val="30"/>
        </w:rPr>
        <w:t>》，就甲方</w:t>
      </w:r>
      <w:r>
        <w:rPr>
          <w:rFonts w:hint="eastAsia" w:ascii="Times New Roman" w:eastAsia="仿宋_GB2312"/>
          <w:sz w:val="30"/>
          <w:u w:val="single"/>
        </w:rPr>
        <w:t xml:space="preserve">            </w:t>
      </w:r>
      <w:r>
        <w:rPr>
          <w:rFonts w:hint="eastAsia" w:ascii="Times New Roman" w:eastAsia="仿宋_GB2312"/>
          <w:sz w:val="30"/>
        </w:rPr>
        <w:t>项目由乙方承包实施达成以下协议，以资共同遵守</w:t>
      </w:r>
      <w:r>
        <w:rPr>
          <w:rFonts w:hint="eastAsia" w:ascii="Times New Roman"/>
          <w:sz w:val="30"/>
        </w:rPr>
        <w:t>：</w:t>
      </w:r>
    </w:p>
    <w:p>
      <w:pPr>
        <w:pStyle w:val="7"/>
        <w:spacing w:line="420" w:lineRule="exact"/>
        <w:ind w:firstLine="602" w:firstLineChars="200"/>
        <w:rPr>
          <w:rFonts w:ascii="仿宋_GB2312" w:eastAsia="仿宋_GB2312"/>
          <w:b/>
          <w:sz w:val="30"/>
        </w:rPr>
      </w:pPr>
      <w:r>
        <w:rPr>
          <w:rFonts w:hint="eastAsia" w:ascii="仿宋_GB2312" w:eastAsia="仿宋_GB2312"/>
          <w:b/>
          <w:sz w:val="30"/>
        </w:rPr>
        <w:t>一、合同标的、期限</w:t>
      </w:r>
    </w:p>
    <w:tbl>
      <w:tblPr>
        <w:tblStyle w:val="12"/>
        <w:tblW w:w="9604" w:type="dxa"/>
        <w:tblInd w:w="-34" w:type="dxa"/>
        <w:tblLayout w:type="fixed"/>
        <w:tblCellMar>
          <w:top w:w="0" w:type="dxa"/>
          <w:left w:w="108" w:type="dxa"/>
          <w:bottom w:w="0" w:type="dxa"/>
          <w:right w:w="108" w:type="dxa"/>
        </w:tblCellMar>
      </w:tblPr>
      <w:tblGrid>
        <w:gridCol w:w="1276"/>
        <w:gridCol w:w="1379"/>
        <w:gridCol w:w="1031"/>
        <w:gridCol w:w="992"/>
        <w:gridCol w:w="1536"/>
        <w:gridCol w:w="1651"/>
        <w:gridCol w:w="1739"/>
      </w:tblGrid>
      <w:tr>
        <w:tblPrEx>
          <w:tblLayout w:type="fixed"/>
          <w:tblCellMar>
            <w:top w:w="0" w:type="dxa"/>
            <w:left w:w="108" w:type="dxa"/>
            <w:bottom w:w="0" w:type="dxa"/>
            <w:right w:w="108" w:type="dxa"/>
          </w:tblCellMar>
        </w:tblPrEx>
        <w:trPr>
          <w:trHeight w:val="62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序号</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项目内容</w:t>
            </w:r>
          </w:p>
        </w:tc>
        <w:tc>
          <w:tcPr>
            <w:tcW w:w="1031" w:type="dxa"/>
            <w:tcBorders>
              <w:top w:val="single" w:color="auto" w:sz="4" w:space="0"/>
              <w:left w:val="nil"/>
              <w:bottom w:val="single" w:color="auto" w:sz="4" w:space="0"/>
              <w:right w:val="single" w:color="auto" w:sz="4" w:space="0"/>
            </w:tcBorders>
            <w:vAlign w:val="center"/>
          </w:tcPr>
          <w:p>
            <w:pPr>
              <w:jc w:val="center"/>
              <w:rPr>
                <w:rFonts w:eastAsia="仿宋_GB2312"/>
                <w:color w:val="000000"/>
                <w:kern w:val="0"/>
                <w:sz w:val="24"/>
              </w:rPr>
            </w:pPr>
            <w:r>
              <w:rPr>
                <w:rFonts w:eastAsia="仿宋_GB2312"/>
                <w:color w:val="000000"/>
                <w:kern w:val="0"/>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rPr>
            </w:pPr>
            <w:r>
              <w:rPr>
                <w:rFonts w:eastAsia="仿宋_GB2312"/>
                <w:color w:val="000000"/>
                <w:kern w:val="0"/>
                <w:sz w:val="24"/>
              </w:rPr>
              <w:t>数量</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hint="eastAsia" w:eastAsia="仿宋_GB2312"/>
                <w:color w:val="000000"/>
                <w:kern w:val="0"/>
                <w:sz w:val="24"/>
              </w:rPr>
              <w:t>含税</w:t>
            </w:r>
            <w:r>
              <w:rPr>
                <w:rFonts w:eastAsia="仿宋_GB2312"/>
                <w:color w:val="000000"/>
                <w:kern w:val="0"/>
                <w:sz w:val="24"/>
              </w:rPr>
              <w:t>单价</w:t>
            </w:r>
          </w:p>
        </w:tc>
        <w:tc>
          <w:tcPr>
            <w:tcW w:w="1651"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24"/>
              </w:rPr>
            </w:pPr>
            <w:r>
              <w:rPr>
                <w:rFonts w:hint="eastAsia" w:eastAsia="仿宋_GB2312"/>
                <w:color w:val="000000"/>
                <w:kern w:val="0"/>
                <w:sz w:val="24"/>
              </w:rPr>
              <w:t>不含税</w:t>
            </w:r>
            <w:r>
              <w:rPr>
                <w:rFonts w:eastAsia="仿宋_GB2312"/>
                <w:color w:val="000000"/>
                <w:kern w:val="0"/>
                <w:sz w:val="24"/>
              </w:rPr>
              <w:t>单价</w:t>
            </w:r>
          </w:p>
        </w:tc>
        <w:tc>
          <w:tcPr>
            <w:tcW w:w="1739"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备注</w:t>
            </w:r>
          </w:p>
        </w:tc>
      </w:tr>
      <w:tr>
        <w:tblPrEx>
          <w:tblLayout w:type="fixed"/>
          <w:tblCellMar>
            <w:top w:w="0" w:type="dxa"/>
            <w:left w:w="108" w:type="dxa"/>
            <w:bottom w:w="0" w:type="dxa"/>
            <w:right w:w="108" w:type="dxa"/>
          </w:tblCellMar>
        </w:tblPrEx>
        <w:trPr>
          <w:trHeight w:val="70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仿宋_GB2312"/>
                <w:color w:val="000000"/>
                <w:kern w:val="0"/>
                <w:sz w:val="24"/>
              </w:rPr>
              <w:t>1</w:t>
            </w:r>
          </w:p>
        </w:tc>
        <w:tc>
          <w:tcPr>
            <w:tcW w:w="137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p>
        </w:tc>
        <w:tc>
          <w:tcPr>
            <w:tcW w:w="103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651"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1739"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eastAsia="仿宋_GB2312"/>
                <w:color w:val="000000"/>
                <w:kern w:val="0"/>
                <w:sz w:val="24"/>
              </w:rPr>
            </w:pPr>
          </w:p>
        </w:tc>
      </w:tr>
      <w:tr>
        <w:tblPrEx>
          <w:tblLayout w:type="fixed"/>
          <w:tblCellMar>
            <w:top w:w="0" w:type="dxa"/>
            <w:left w:w="108" w:type="dxa"/>
            <w:bottom w:w="0" w:type="dxa"/>
            <w:right w:w="108" w:type="dxa"/>
          </w:tblCellMar>
        </w:tblPrEx>
        <w:trPr>
          <w:trHeight w:val="98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仿宋_GB2312"/>
                <w:color w:val="000000"/>
                <w:kern w:val="0"/>
                <w:sz w:val="24"/>
              </w:rPr>
              <w:t>2</w:t>
            </w:r>
          </w:p>
        </w:tc>
        <w:tc>
          <w:tcPr>
            <w:tcW w:w="137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p>
        </w:tc>
        <w:tc>
          <w:tcPr>
            <w:tcW w:w="103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p>
        </w:tc>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651" w:type="dxa"/>
            <w:tcBorders>
              <w:top w:val="nil"/>
              <w:left w:val="nil"/>
              <w:bottom w:val="single" w:color="auto" w:sz="4" w:space="0"/>
              <w:right w:val="single" w:color="000000" w:sz="4" w:space="0"/>
            </w:tcBorders>
            <w:vAlign w:val="center"/>
          </w:tcPr>
          <w:p>
            <w:pPr>
              <w:widowControl/>
              <w:jc w:val="center"/>
              <w:rPr>
                <w:rFonts w:eastAsia="仿宋_GB2312"/>
                <w:kern w:val="0"/>
                <w:sz w:val="24"/>
              </w:rPr>
            </w:pPr>
          </w:p>
        </w:tc>
        <w:tc>
          <w:tcPr>
            <w:tcW w:w="1739" w:type="dxa"/>
            <w:tcBorders>
              <w:top w:val="nil"/>
              <w:left w:val="single" w:color="000000" w:sz="4" w:space="0"/>
              <w:bottom w:val="single" w:color="auto" w:sz="4" w:space="0"/>
              <w:right w:val="single" w:color="auto" w:sz="4" w:space="0"/>
            </w:tcBorders>
            <w:shd w:val="clear" w:color="auto" w:fill="auto"/>
            <w:vAlign w:val="center"/>
          </w:tcPr>
          <w:p>
            <w:pPr>
              <w:jc w:val="center"/>
              <w:rPr>
                <w:rFonts w:eastAsia="仿宋_GB2312"/>
                <w:color w:val="000000"/>
                <w:kern w:val="0"/>
                <w:sz w:val="24"/>
              </w:rPr>
            </w:pPr>
          </w:p>
        </w:tc>
      </w:tr>
      <w:tr>
        <w:tblPrEx>
          <w:tblLayout w:type="fixed"/>
          <w:tblCellMar>
            <w:top w:w="0" w:type="dxa"/>
            <w:left w:w="108" w:type="dxa"/>
            <w:bottom w:w="0" w:type="dxa"/>
            <w:right w:w="108" w:type="dxa"/>
          </w:tblCellMar>
        </w:tblPrEx>
        <w:trPr>
          <w:trHeight w:val="7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24"/>
              </w:rPr>
            </w:pPr>
            <w:r>
              <w:rPr>
                <w:rFonts w:eastAsia="仿宋_GB2312"/>
                <w:color w:val="000000"/>
                <w:kern w:val="0"/>
                <w:sz w:val="24"/>
              </w:rPr>
              <w:t>……</w:t>
            </w:r>
          </w:p>
        </w:tc>
        <w:tc>
          <w:tcPr>
            <w:tcW w:w="137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p>
        </w:tc>
        <w:tc>
          <w:tcPr>
            <w:tcW w:w="103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p>
        </w:tc>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p>
        </w:tc>
        <w:tc>
          <w:tcPr>
            <w:tcW w:w="1651" w:type="dxa"/>
            <w:tcBorders>
              <w:top w:val="nil"/>
              <w:left w:val="nil"/>
              <w:bottom w:val="single" w:color="auto" w:sz="4" w:space="0"/>
              <w:right w:val="single" w:color="000000" w:sz="4" w:space="0"/>
            </w:tcBorders>
            <w:vAlign w:val="center"/>
          </w:tcPr>
          <w:p>
            <w:pPr>
              <w:widowControl/>
              <w:jc w:val="center"/>
              <w:rPr>
                <w:rFonts w:eastAsia="仿宋_GB2312"/>
                <w:kern w:val="0"/>
                <w:sz w:val="24"/>
              </w:rPr>
            </w:pPr>
          </w:p>
        </w:tc>
        <w:tc>
          <w:tcPr>
            <w:tcW w:w="1739" w:type="dxa"/>
            <w:tcBorders>
              <w:top w:val="nil"/>
              <w:left w:val="single" w:color="000000" w:sz="4" w:space="0"/>
              <w:bottom w:val="single" w:color="auto" w:sz="4" w:space="0"/>
              <w:right w:val="single" w:color="auto" w:sz="4" w:space="0"/>
            </w:tcBorders>
            <w:shd w:val="clear" w:color="auto" w:fill="auto"/>
            <w:vAlign w:val="center"/>
          </w:tcPr>
          <w:p>
            <w:pPr>
              <w:jc w:val="center"/>
              <w:rPr>
                <w:rFonts w:eastAsia="仿宋_GB2312"/>
                <w:color w:val="000000"/>
                <w:kern w:val="0"/>
                <w:sz w:val="24"/>
              </w:rPr>
            </w:pPr>
          </w:p>
        </w:tc>
      </w:tr>
      <w:tr>
        <w:tblPrEx>
          <w:tblLayout w:type="fixed"/>
          <w:tblCellMar>
            <w:top w:w="0" w:type="dxa"/>
            <w:left w:w="108" w:type="dxa"/>
            <w:bottom w:w="0" w:type="dxa"/>
            <w:right w:w="108" w:type="dxa"/>
          </w:tblCellMar>
        </w:tblPrEx>
        <w:trPr>
          <w:trHeight w:val="42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auto"/>
              <w:jc w:val="center"/>
              <w:rPr>
                <w:rFonts w:eastAsia="仿宋_GB2312"/>
                <w:color w:val="000000"/>
                <w:kern w:val="0"/>
                <w:sz w:val="24"/>
              </w:rPr>
            </w:pPr>
            <w:r>
              <w:rPr>
                <w:rFonts w:eastAsia="仿宋_GB2312"/>
                <w:color w:val="000000"/>
                <w:kern w:val="0"/>
                <w:sz w:val="24"/>
              </w:rPr>
              <w:t>承包期限</w:t>
            </w:r>
          </w:p>
        </w:tc>
        <w:tc>
          <w:tcPr>
            <w:tcW w:w="8328" w:type="dxa"/>
            <w:gridSpan w:val="6"/>
            <w:tcBorders>
              <w:top w:val="single" w:color="auto" w:sz="4" w:space="0"/>
              <w:left w:val="nil"/>
              <w:bottom w:val="single" w:color="auto" w:sz="4" w:space="0"/>
              <w:right w:val="single" w:color="auto" w:sz="4" w:space="0"/>
            </w:tcBorders>
          </w:tcPr>
          <w:p>
            <w:pPr>
              <w:widowControl/>
              <w:spacing w:line="600" w:lineRule="auto"/>
              <w:jc w:val="center"/>
              <w:rPr>
                <w:rFonts w:eastAsia="仿宋_GB2312"/>
                <w:color w:val="000000"/>
                <w:kern w:val="0"/>
                <w:sz w:val="24"/>
                <w:u w:val="single"/>
              </w:rPr>
            </w:pPr>
            <w:r>
              <w:rPr>
                <w:rFonts w:hint="eastAsia" w:eastAsia="仿宋_GB2312"/>
                <w:color w:val="000000"/>
                <w:kern w:val="0"/>
                <w:sz w:val="24"/>
                <w:u w:val="single"/>
              </w:rPr>
              <w:t xml:space="preserve">              </w:t>
            </w:r>
          </w:p>
        </w:tc>
      </w:tr>
      <w:tr>
        <w:tblPrEx>
          <w:tblLayout w:type="fixed"/>
          <w:tblCellMar>
            <w:top w:w="0" w:type="dxa"/>
            <w:left w:w="108" w:type="dxa"/>
            <w:bottom w:w="0" w:type="dxa"/>
            <w:right w:w="108" w:type="dxa"/>
          </w:tblCellMar>
        </w:tblPrEx>
        <w:trPr>
          <w:trHeight w:val="42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auto"/>
              <w:jc w:val="center"/>
              <w:rPr>
                <w:rFonts w:eastAsia="仿宋_GB2312"/>
                <w:color w:val="000000"/>
                <w:kern w:val="0"/>
                <w:sz w:val="24"/>
              </w:rPr>
            </w:pPr>
            <w:r>
              <w:rPr>
                <w:rFonts w:hint="eastAsia" w:eastAsia="仿宋_GB2312"/>
                <w:color w:val="000000"/>
                <w:kern w:val="0"/>
                <w:sz w:val="24"/>
              </w:rPr>
              <w:t>工作地点</w:t>
            </w:r>
          </w:p>
        </w:tc>
        <w:tc>
          <w:tcPr>
            <w:tcW w:w="8328" w:type="dxa"/>
            <w:gridSpan w:val="6"/>
            <w:tcBorders>
              <w:top w:val="single" w:color="auto" w:sz="4" w:space="0"/>
              <w:left w:val="nil"/>
              <w:bottom w:val="single" w:color="auto" w:sz="4" w:space="0"/>
              <w:right w:val="single" w:color="auto" w:sz="4" w:space="0"/>
            </w:tcBorders>
          </w:tcPr>
          <w:p>
            <w:pPr>
              <w:widowControl/>
              <w:spacing w:line="600" w:lineRule="auto"/>
              <w:rPr>
                <w:rFonts w:asciiTheme="minorEastAsia" w:hAnsiTheme="minorEastAsia" w:eastAsiaTheme="minorEastAsia"/>
                <w:szCs w:val="21"/>
              </w:rPr>
            </w:pPr>
            <w:r>
              <w:rPr>
                <w:rFonts w:hint="eastAsia" w:asciiTheme="minorEastAsia" w:hAnsiTheme="minorEastAsia" w:eastAsiaTheme="minorEastAsia"/>
                <w:szCs w:val="21"/>
              </w:rPr>
              <w:t>甲方工厂内及</w:t>
            </w:r>
            <w:r>
              <w:rPr>
                <w:rFonts w:hint="eastAsia" w:eastAsia="仿宋_GB2312"/>
                <w:color w:val="000000"/>
                <w:kern w:val="0"/>
                <w:sz w:val="24"/>
                <w:u w:val="single"/>
              </w:rPr>
              <w:t xml:space="preserve">              </w:t>
            </w:r>
          </w:p>
        </w:tc>
      </w:tr>
      <w:tr>
        <w:tblPrEx>
          <w:tblLayout w:type="fixed"/>
          <w:tblCellMar>
            <w:top w:w="0" w:type="dxa"/>
            <w:left w:w="108" w:type="dxa"/>
            <w:bottom w:w="0" w:type="dxa"/>
            <w:right w:w="108" w:type="dxa"/>
          </w:tblCellMar>
        </w:tblPrEx>
        <w:trPr>
          <w:trHeight w:val="42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auto"/>
              <w:jc w:val="center"/>
              <w:rPr>
                <w:rFonts w:eastAsia="仿宋_GB2312"/>
                <w:color w:val="000000"/>
                <w:kern w:val="0"/>
                <w:sz w:val="24"/>
              </w:rPr>
            </w:pPr>
            <w:r>
              <w:rPr>
                <w:rFonts w:hint="eastAsia" w:eastAsia="仿宋_GB2312"/>
                <w:color w:val="000000"/>
                <w:kern w:val="0"/>
                <w:sz w:val="24"/>
              </w:rPr>
              <w:t>承包方式</w:t>
            </w:r>
          </w:p>
        </w:tc>
        <w:tc>
          <w:tcPr>
            <w:tcW w:w="8328" w:type="dxa"/>
            <w:gridSpan w:val="6"/>
            <w:tcBorders>
              <w:top w:val="single" w:color="auto" w:sz="4" w:space="0"/>
              <w:left w:val="nil"/>
              <w:bottom w:val="single" w:color="auto" w:sz="4" w:space="0"/>
              <w:right w:val="single" w:color="auto" w:sz="4" w:space="0"/>
            </w:tcBorders>
          </w:tcPr>
          <w:p>
            <w:pPr>
              <w:widowControl/>
              <w:spacing w:line="600" w:lineRule="auto"/>
              <w:rPr>
                <w:rFonts w:eastAsia="仿宋_GB2312"/>
                <w:color w:val="000000"/>
                <w:kern w:val="0"/>
                <w:sz w:val="24"/>
                <w:u w:val="single"/>
              </w:rPr>
            </w:pPr>
            <w:r>
              <w:rPr>
                <w:rFonts w:asciiTheme="minorEastAsia" w:hAnsiTheme="minorEastAsia" w:eastAsiaTheme="minorEastAsia"/>
                <w:szCs w:val="21"/>
              </w:rPr>
              <w:t>包工不包料，按每天实际</w:t>
            </w:r>
            <w:r>
              <w:rPr>
                <w:rFonts w:hint="eastAsia" w:asciiTheme="minorEastAsia" w:hAnsiTheme="minorEastAsia" w:eastAsiaTheme="minorEastAsia"/>
                <w:szCs w:val="21"/>
              </w:rPr>
              <w:t>工作量结算，除合同另有约定挖不保底</w:t>
            </w:r>
            <w:r>
              <w:rPr>
                <w:rFonts w:asciiTheme="minorEastAsia" w:hAnsiTheme="minorEastAsia" w:eastAsiaTheme="minorEastAsia"/>
                <w:szCs w:val="21"/>
              </w:rPr>
              <w:t>。</w:t>
            </w:r>
          </w:p>
        </w:tc>
      </w:tr>
      <w:tr>
        <w:tblPrEx>
          <w:tblLayout w:type="fixed"/>
          <w:tblCellMar>
            <w:top w:w="0" w:type="dxa"/>
            <w:left w:w="108" w:type="dxa"/>
            <w:bottom w:w="0" w:type="dxa"/>
            <w:right w:w="108" w:type="dxa"/>
          </w:tblCellMar>
        </w:tblPrEx>
        <w:trPr>
          <w:trHeight w:val="390" w:hRule="atLeast"/>
        </w:trPr>
        <w:tc>
          <w:tcPr>
            <w:tcW w:w="1276" w:type="dxa"/>
            <w:tcBorders>
              <w:top w:val="nil"/>
              <w:left w:val="single" w:color="auto" w:sz="4" w:space="0"/>
              <w:bottom w:val="single" w:color="000000" w:sz="4" w:space="0"/>
              <w:right w:val="single" w:color="auto" w:sz="4" w:space="0"/>
            </w:tcBorders>
            <w:shd w:val="clear" w:color="auto" w:fill="auto"/>
            <w:vAlign w:val="center"/>
          </w:tcPr>
          <w:p>
            <w:pPr>
              <w:widowControl/>
              <w:spacing w:line="600" w:lineRule="auto"/>
              <w:jc w:val="center"/>
              <w:rPr>
                <w:rFonts w:eastAsia="仿宋_GB2312"/>
                <w:color w:val="000000"/>
                <w:kern w:val="0"/>
                <w:sz w:val="24"/>
              </w:rPr>
            </w:pPr>
            <w:r>
              <w:rPr>
                <w:rFonts w:eastAsia="仿宋_GB2312"/>
                <w:color w:val="000000"/>
                <w:kern w:val="0"/>
                <w:sz w:val="24"/>
              </w:rPr>
              <w:t>开票方式</w:t>
            </w:r>
          </w:p>
        </w:tc>
        <w:tc>
          <w:tcPr>
            <w:tcW w:w="8328" w:type="dxa"/>
            <w:gridSpan w:val="6"/>
            <w:tcBorders>
              <w:top w:val="single" w:color="auto" w:sz="4" w:space="0"/>
              <w:left w:val="nil"/>
              <w:bottom w:val="single" w:color="auto" w:sz="4" w:space="0"/>
              <w:right w:val="single" w:color="auto" w:sz="4" w:space="0"/>
            </w:tcBorders>
          </w:tcPr>
          <w:p>
            <w:pPr>
              <w:widowControl/>
              <w:spacing w:line="600" w:lineRule="auto"/>
              <w:rPr>
                <w:rFonts w:eastAsia="仿宋_GB2312"/>
                <w:kern w:val="0"/>
                <w:sz w:val="24"/>
              </w:rPr>
            </w:pPr>
            <w:r>
              <w:rPr>
                <w:rFonts w:hint="eastAsia" w:eastAsia="仿宋_GB2312"/>
                <w:kern w:val="0"/>
                <w:sz w:val="24"/>
                <w:u w:val="single"/>
              </w:rPr>
              <w:t xml:space="preserve">         </w:t>
            </w:r>
          </w:p>
        </w:tc>
      </w:tr>
    </w:tbl>
    <w:p>
      <w:pPr>
        <w:pStyle w:val="7"/>
        <w:spacing w:line="420" w:lineRule="exact"/>
        <w:ind w:firstLine="640" w:firstLineChars="200"/>
        <w:rPr>
          <w:rFonts w:asciiTheme="minorEastAsia" w:hAnsiTheme="minorEastAsia" w:eastAsiaTheme="minorEastAsia"/>
          <w:szCs w:val="21"/>
        </w:rPr>
      </w:pPr>
      <w:r>
        <w:rPr>
          <w:rFonts w:hint="eastAsia" w:asciiTheme="minorEastAsia" w:hAnsiTheme="minorEastAsia" w:eastAsiaTheme="minorEastAsia"/>
          <w:szCs w:val="21"/>
        </w:rPr>
        <w:t>说明：1.本协议的承揽费单价已包含国家法定节假日补贴、周六、日及正常工作日延时加班补贴在内，不再另行享受甲方的相应补贴。</w:t>
      </w:r>
    </w:p>
    <w:p>
      <w:pPr>
        <w:pStyle w:val="7"/>
        <w:spacing w:line="420" w:lineRule="exact"/>
        <w:ind w:firstLine="640" w:firstLineChars="200"/>
        <w:rPr>
          <w:rFonts w:ascii="Times New Roman"/>
          <w:sz w:val="30"/>
          <w:u w:val="single"/>
        </w:rPr>
      </w:pPr>
      <w:r>
        <w:rPr>
          <w:rFonts w:hint="eastAsia" w:asciiTheme="minorEastAsia" w:hAnsiTheme="minorEastAsia" w:eastAsiaTheme="minorEastAsia"/>
          <w:szCs w:val="21"/>
        </w:rPr>
        <w:t>2.其他：</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spacing w:line="420" w:lineRule="exact"/>
        <w:ind w:firstLine="452" w:firstLineChars="150"/>
        <w:rPr>
          <w:rFonts w:eastAsia="仿宋_GB2312"/>
          <w:b/>
          <w:sz w:val="30"/>
        </w:rPr>
      </w:pPr>
      <w:r>
        <w:rPr>
          <w:rFonts w:hint="eastAsia" w:eastAsia="仿宋_GB2312"/>
          <w:b/>
          <w:sz w:val="30"/>
        </w:rPr>
        <w:t>二、乙方岗位</w:t>
      </w:r>
      <w:r>
        <w:rPr>
          <w:rFonts w:eastAsia="仿宋_GB2312"/>
          <w:b/>
          <w:sz w:val="30"/>
        </w:rPr>
        <w:t>职责</w:t>
      </w:r>
      <w:r>
        <w:rPr>
          <w:rFonts w:hint="eastAsia" w:eastAsia="仿宋_GB2312"/>
          <w:b/>
          <w:sz w:val="30"/>
        </w:rPr>
        <w:t>、</w:t>
      </w:r>
      <w:r>
        <w:rPr>
          <w:rFonts w:eastAsia="仿宋_GB2312"/>
          <w:b/>
          <w:sz w:val="30"/>
        </w:rPr>
        <w:t>范围</w:t>
      </w:r>
      <w:r>
        <w:rPr>
          <w:rFonts w:hint="eastAsia" w:eastAsia="仿宋_GB2312"/>
          <w:b/>
          <w:sz w:val="30"/>
        </w:rPr>
        <w:t>及管理要求、检查验收标准</w:t>
      </w:r>
    </w:p>
    <w:p>
      <w:pPr>
        <w:spacing w:line="440" w:lineRule="exact"/>
        <w:ind w:firstLine="300" w:firstLineChars="100"/>
        <w:rPr>
          <w:rFonts w:ascii="仿宋_GB2312" w:hAnsi="宋体" w:eastAsia="仿宋_GB2312"/>
          <w:sz w:val="30"/>
          <w:szCs w:val="30"/>
          <w:u w:val="single"/>
        </w:rPr>
      </w:pPr>
      <w:r>
        <w:rPr>
          <w:rFonts w:hint="eastAsia" w:ascii="仿宋_GB2312" w:eastAsia="仿宋_GB2312"/>
          <w:sz w:val="30"/>
          <w:szCs w:val="30"/>
          <w:u w:val="single"/>
        </w:rPr>
        <w:t>（一）</w:t>
      </w:r>
    </w:p>
    <w:p>
      <w:pPr>
        <w:spacing w:line="440" w:lineRule="exact"/>
        <w:ind w:firstLine="300" w:firstLineChars="100"/>
        <w:rPr>
          <w:rFonts w:ascii="仿宋_GB2312" w:eastAsia="仿宋_GB2312"/>
          <w:sz w:val="30"/>
          <w:szCs w:val="30"/>
          <w:u w:val="single"/>
        </w:rPr>
      </w:pPr>
      <w:r>
        <w:rPr>
          <w:rFonts w:hint="eastAsia" w:ascii="仿宋_GB2312" w:eastAsia="仿宋_GB2312"/>
          <w:sz w:val="30"/>
          <w:szCs w:val="30"/>
          <w:u w:val="single"/>
        </w:rPr>
        <w:t>（二）</w:t>
      </w:r>
    </w:p>
    <w:p>
      <w:pPr>
        <w:spacing w:line="440" w:lineRule="exact"/>
        <w:ind w:firstLine="300" w:firstLineChars="100"/>
        <w:rPr>
          <w:rFonts w:ascii="仿宋_GB2312" w:eastAsia="仿宋_GB2312"/>
          <w:sz w:val="30"/>
          <w:szCs w:val="30"/>
          <w:u w:val="single"/>
        </w:rPr>
      </w:pPr>
      <w:r>
        <w:rPr>
          <w:rFonts w:ascii="仿宋_GB2312" w:eastAsia="仿宋_GB2312"/>
          <w:sz w:val="30"/>
          <w:szCs w:val="30"/>
          <w:u w:val="single"/>
        </w:rPr>
        <w:t>…</w:t>
      </w:r>
    </w:p>
    <w:p>
      <w:pPr>
        <w:spacing w:line="440" w:lineRule="exact"/>
        <w:ind w:firstLine="602" w:firstLineChars="200"/>
        <w:rPr>
          <w:rFonts w:eastAsia="仿宋_GB2312"/>
          <w:b/>
          <w:sz w:val="30"/>
        </w:rPr>
      </w:pPr>
      <w:r>
        <w:rPr>
          <w:rFonts w:hint="eastAsia" w:eastAsia="仿宋_GB2312"/>
          <w:b/>
          <w:sz w:val="30"/>
        </w:rPr>
        <w:t>三</w:t>
      </w:r>
      <w:r>
        <w:rPr>
          <w:rFonts w:eastAsia="仿宋_GB2312"/>
          <w:b/>
          <w:sz w:val="30"/>
        </w:rPr>
        <w:t>、岗位定员</w:t>
      </w:r>
    </w:p>
    <w:p>
      <w:pPr>
        <w:tabs>
          <w:tab w:val="left" w:pos="180"/>
          <w:tab w:val="left" w:pos="1620"/>
        </w:tabs>
        <w:spacing w:line="300" w:lineRule="auto"/>
        <w:ind w:firstLine="560" w:firstLineChars="200"/>
        <w:rPr>
          <w:rFonts w:ascii="宋体" w:hAnsi="宋体"/>
          <w:color w:val="000000"/>
          <w:szCs w:val="21"/>
          <w:u w:val="single"/>
        </w:rPr>
      </w:pPr>
      <w:r>
        <w:rPr>
          <w:rFonts w:hint="eastAsia" w:ascii="仿宋_GB2312" w:hAnsi="宋体" w:eastAsia="仿宋_GB2312"/>
          <w:color w:val="000000"/>
          <w:sz w:val="28"/>
          <w:szCs w:val="28"/>
          <w:u w:val="single"/>
        </w:rPr>
        <w:t>根据甲方工作需要，XXX岗位定员不少于XXX人。按XXX班倒进行编制，每班不少于XXX人，承包方人员满勤后仍无法满足生产要求的，由乙方继续增加人员，费用由乙负责。人员具体如下表</w:t>
      </w:r>
      <w:r>
        <w:rPr>
          <w:rFonts w:ascii="宋体" w:hAnsi="宋体"/>
          <w:color w:val="000000"/>
          <w:szCs w:val="21"/>
          <w:u w:val="single"/>
        </w:rPr>
        <w:t>：</w:t>
      </w:r>
    </w:p>
    <w:tbl>
      <w:tblPr>
        <w:tblStyle w:val="1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418"/>
        <w:gridCol w:w="1134"/>
        <w:gridCol w:w="70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134" w:type="dxa"/>
            <w:gridSpan w:val="2"/>
            <w:vMerge w:val="restart"/>
            <w:vAlign w:val="center"/>
          </w:tcPr>
          <w:p>
            <w:pPr>
              <w:spacing w:line="360" w:lineRule="exact"/>
              <w:jc w:val="center"/>
              <w:rPr>
                <w:rFonts w:eastAsia="仿宋_GB2312"/>
                <w:sz w:val="24"/>
                <w:u w:val="single"/>
              </w:rPr>
            </w:pPr>
            <w:r>
              <w:rPr>
                <w:rFonts w:eastAsia="仿宋_GB2312"/>
                <w:sz w:val="24"/>
                <w:u w:val="single"/>
              </w:rPr>
              <w:t>岗位</w:t>
            </w:r>
          </w:p>
        </w:tc>
        <w:tc>
          <w:tcPr>
            <w:tcW w:w="3261" w:type="dxa"/>
            <w:gridSpan w:val="3"/>
            <w:vAlign w:val="center"/>
          </w:tcPr>
          <w:p>
            <w:pPr>
              <w:spacing w:line="360" w:lineRule="exact"/>
              <w:jc w:val="center"/>
              <w:rPr>
                <w:rFonts w:eastAsia="仿宋_GB2312"/>
                <w:sz w:val="24"/>
                <w:u w:val="single"/>
              </w:rPr>
            </w:pPr>
            <w:r>
              <w:rPr>
                <w:rFonts w:eastAsia="仿宋_GB2312"/>
                <w:sz w:val="24"/>
                <w:u w:val="single"/>
              </w:rPr>
              <w:t>定员</w:t>
            </w:r>
          </w:p>
        </w:tc>
        <w:tc>
          <w:tcPr>
            <w:tcW w:w="5244" w:type="dxa"/>
            <w:vAlign w:val="center"/>
          </w:tcPr>
          <w:p>
            <w:pPr>
              <w:spacing w:line="360" w:lineRule="exact"/>
              <w:jc w:val="center"/>
              <w:rPr>
                <w:rFonts w:eastAsia="仿宋_GB2312"/>
                <w:sz w:val="24"/>
                <w:u w:val="single"/>
              </w:rPr>
            </w:pPr>
            <w:r>
              <w:rPr>
                <w:rFonts w:eastAsia="仿宋_GB2312"/>
                <w:sz w:val="24"/>
                <w:u w:val="singl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134" w:type="dxa"/>
            <w:gridSpan w:val="2"/>
            <w:vMerge w:val="continue"/>
            <w:vAlign w:val="center"/>
          </w:tcPr>
          <w:p>
            <w:pPr>
              <w:spacing w:line="360" w:lineRule="exact"/>
              <w:rPr>
                <w:rFonts w:eastAsia="仿宋_GB2312"/>
                <w:sz w:val="24"/>
                <w:u w:val="single"/>
              </w:rPr>
            </w:pPr>
          </w:p>
        </w:tc>
        <w:tc>
          <w:tcPr>
            <w:tcW w:w="1418" w:type="dxa"/>
            <w:vAlign w:val="center"/>
          </w:tcPr>
          <w:p>
            <w:pPr>
              <w:spacing w:line="360" w:lineRule="exact"/>
              <w:jc w:val="center"/>
              <w:rPr>
                <w:rFonts w:eastAsia="仿宋_GB2312"/>
                <w:sz w:val="24"/>
                <w:u w:val="single"/>
              </w:rPr>
            </w:pPr>
            <w:r>
              <w:rPr>
                <w:rFonts w:hint="eastAsia" w:eastAsia="仿宋_GB2312"/>
                <w:sz w:val="24"/>
                <w:u w:val="single"/>
              </w:rPr>
              <w:t>每班（人）</w:t>
            </w:r>
          </w:p>
        </w:tc>
        <w:tc>
          <w:tcPr>
            <w:tcW w:w="1134" w:type="dxa"/>
            <w:vAlign w:val="center"/>
          </w:tcPr>
          <w:p>
            <w:pPr>
              <w:spacing w:line="360" w:lineRule="exact"/>
              <w:jc w:val="center"/>
              <w:rPr>
                <w:rFonts w:eastAsia="仿宋_GB2312"/>
                <w:sz w:val="24"/>
                <w:u w:val="single"/>
              </w:rPr>
            </w:pPr>
            <w:r>
              <w:rPr>
                <w:rFonts w:hint="eastAsia" w:eastAsia="仿宋_GB2312"/>
                <w:sz w:val="24"/>
                <w:u w:val="single"/>
              </w:rPr>
              <w:t>小计(人)</w:t>
            </w:r>
          </w:p>
        </w:tc>
        <w:tc>
          <w:tcPr>
            <w:tcW w:w="709" w:type="dxa"/>
            <w:vAlign w:val="center"/>
          </w:tcPr>
          <w:p>
            <w:pPr>
              <w:spacing w:line="360" w:lineRule="exact"/>
              <w:jc w:val="center"/>
              <w:rPr>
                <w:rFonts w:eastAsia="仿宋_GB2312"/>
                <w:sz w:val="24"/>
                <w:u w:val="single"/>
              </w:rPr>
            </w:pPr>
            <w:r>
              <w:rPr>
                <w:rFonts w:hint="eastAsia" w:eastAsia="仿宋_GB2312"/>
                <w:sz w:val="24"/>
                <w:u w:val="single"/>
              </w:rPr>
              <w:t>性别</w:t>
            </w:r>
          </w:p>
        </w:tc>
        <w:tc>
          <w:tcPr>
            <w:tcW w:w="5244" w:type="dxa"/>
            <w:vAlign w:val="center"/>
          </w:tcPr>
          <w:p>
            <w:pPr>
              <w:spacing w:line="360" w:lineRule="exact"/>
              <w:rPr>
                <w:rFonts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34" w:type="dxa"/>
            <w:gridSpan w:val="2"/>
            <w:vMerge w:val="restart"/>
            <w:vAlign w:val="center"/>
          </w:tcPr>
          <w:p>
            <w:pPr>
              <w:spacing w:line="360" w:lineRule="exact"/>
              <w:jc w:val="center"/>
              <w:rPr>
                <w:rFonts w:eastAsia="仿宋_GB2312"/>
                <w:sz w:val="24"/>
                <w:u w:val="single"/>
              </w:rPr>
            </w:pPr>
          </w:p>
        </w:tc>
        <w:tc>
          <w:tcPr>
            <w:tcW w:w="1418" w:type="dxa"/>
            <w:vMerge w:val="restart"/>
            <w:vAlign w:val="center"/>
          </w:tcPr>
          <w:p>
            <w:pPr>
              <w:spacing w:line="360" w:lineRule="exact"/>
              <w:jc w:val="center"/>
              <w:rPr>
                <w:rFonts w:eastAsia="仿宋_GB2312"/>
                <w:sz w:val="24"/>
                <w:u w:val="single"/>
              </w:rPr>
            </w:pPr>
          </w:p>
        </w:tc>
        <w:tc>
          <w:tcPr>
            <w:tcW w:w="1134" w:type="dxa"/>
            <w:vMerge w:val="restart"/>
            <w:vAlign w:val="center"/>
          </w:tcPr>
          <w:p>
            <w:pPr>
              <w:spacing w:line="360" w:lineRule="exact"/>
              <w:jc w:val="center"/>
              <w:rPr>
                <w:rFonts w:eastAsia="仿宋_GB2312"/>
                <w:sz w:val="24"/>
                <w:u w:val="single"/>
              </w:rPr>
            </w:pPr>
          </w:p>
        </w:tc>
        <w:tc>
          <w:tcPr>
            <w:tcW w:w="709" w:type="dxa"/>
            <w:vMerge w:val="restart"/>
            <w:vAlign w:val="center"/>
          </w:tcPr>
          <w:p>
            <w:pPr>
              <w:spacing w:line="360" w:lineRule="exact"/>
              <w:jc w:val="center"/>
              <w:rPr>
                <w:rFonts w:eastAsia="仿宋_GB2312"/>
                <w:sz w:val="24"/>
                <w:u w:val="single"/>
              </w:rPr>
            </w:pPr>
          </w:p>
        </w:tc>
        <w:tc>
          <w:tcPr>
            <w:tcW w:w="5244" w:type="dxa"/>
            <w:vAlign w:val="center"/>
          </w:tcPr>
          <w:p>
            <w:pPr>
              <w:spacing w:line="360" w:lineRule="exact"/>
              <w:rPr>
                <w:rFonts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34" w:type="dxa"/>
            <w:gridSpan w:val="2"/>
            <w:vMerge w:val="continue"/>
            <w:vAlign w:val="center"/>
          </w:tcPr>
          <w:p>
            <w:pPr>
              <w:spacing w:line="360" w:lineRule="exact"/>
              <w:jc w:val="center"/>
              <w:rPr>
                <w:rFonts w:eastAsia="仿宋_GB2312"/>
                <w:sz w:val="24"/>
                <w:u w:val="single"/>
              </w:rPr>
            </w:pPr>
          </w:p>
        </w:tc>
        <w:tc>
          <w:tcPr>
            <w:tcW w:w="1418" w:type="dxa"/>
            <w:vMerge w:val="continue"/>
            <w:vAlign w:val="center"/>
          </w:tcPr>
          <w:p>
            <w:pPr>
              <w:spacing w:line="360" w:lineRule="exact"/>
              <w:jc w:val="center"/>
              <w:rPr>
                <w:rFonts w:eastAsia="仿宋_GB2312"/>
                <w:sz w:val="24"/>
                <w:u w:val="single"/>
              </w:rPr>
            </w:pPr>
          </w:p>
        </w:tc>
        <w:tc>
          <w:tcPr>
            <w:tcW w:w="1134" w:type="dxa"/>
            <w:vMerge w:val="continue"/>
            <w:vAlign w:val="center"/>
          </w:tcPr>
          <w:p>
            <w:pPr>
              <w:spacing w:line="360" w:lineRule="exact"/>
              <w:jc w:val="center"/>
              <w:rPr>
                <w:rFonts w:eastAsia="仿宋_GB2312"/>
                <w:sz w:val="24"/>
                <w:u w:val="single"/>
              </w:rPr>
            </w:pPr>
          </w:p>
        </w:tc>
        <w:tc>
          <w:tcPr>
            <w:tcW w:w="709" w:type="dxa"/>
            <w:vMerge w:val="continue"/>
            <w:vAlign w:val="center"/>
          </w:tcPr>
          <w:p>
            <w:pPr>
              <w:spacing w:line="360" w:lineRule="exact"/>
              <w:jc w:val="center"/>
              <w:rPr>
                <w:rFonts w:eastAsia="仿宋_GB2312"/>
                <w:sz w:val="24"/>
                <w:u w:val="single"/>
              </w:rPr>
            </w:pPr>
          </w:p>
        </w:tc>
        <w:tc>
          <w:tcPr>
            <w:tcW w:w="5244" w:type="dxa"/>
            <w:vAlign w:val="center"/>
          </w:tcPr>
          <w:p>
            <w:pPr>
              <w:spacing w:line="360" w:lineRule="exact"/>
              <w:rPr>
                <w:rFonts w:ascii="仿宋_GB2312" w:hAnsi="宋体" w:eastAsia="仿宋_GB2312" w:cs="宋体"/>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eastAsia="仿宋_GB2312"/>
                <w:sz w:val="24"/>
                <w:u w:val="single"/>
              </w:rPr>
            </w:pPr>
          </w:p>
        </w:tc>
        <w:tc>
          <w:tcPr>
            <w:tcW w:w="1418" w:type="dxa"/>
            <w:vAlign w:val="center"/>
          </w:tcPr>
          <w:p>
            <w:pPr>
              <w:spacing w:line="360" w:lineRule="exact"/>
              <w:jc w:val="center"/>
              <w:rPr>
                <w:rFonts w:eastAsia="仿宋_GB2312"/>
                <w:sz w:val="24"/>
                <w:u w:val="single"/>
              </w:rPr>
            </w:pPr>
          </w:p>
        </w:tc>
        <w:tc>
          <w:tcPr>
            <w:tcW w:w="1134" w:type="dxa"/>
            <w:vAlign w:val="center"/>
          </w:tcPr>
          <w:p>
            <w:pPr>
              <w:spacing w:line="360" w:lineRule="exact"/>
              <w:jc w:val="center"/>
              <w:rPr>
                <w:rFonts w:eastAsia="仿宋_GB2312"/>
                <w:sz w:val="24"/>
                <w:u w:val="single"/>
              </w:rPr>
            </w:pPr>
          </w:p>
        </w:tc>
        <w:tc>
          <w:tcPr>
            <w:tcW w:w="709" w:type="dxa"/>
            <w:vAlign w:val="center"/>
          </w:tcPr>
          <w:p>
            <w:pPr>
              <w:jc w:val="center"/>
              <w:rPr>
                <w:rFonts w:ascii="宋体" w:hAnsi="宋体" w:cs="宋体"/>
                <w:sz w:val="22"/>
                <w:szCs w:val="22"/>
                <w:u w:val="single"/>
              </w:rPr>
            </w:pPr>
          </w:p>
        </w:tc>
        <w:tc>
          <w:tcPr>
            <w:tcW w:w="5244" w:type="dxa"/>
            <w:vAlign w:val="center"/>
          </w:tcPr>
          <w:p>
            <w:pPr>
              <w:spacing w:line="360" w:lineRule="exact"/>
              <w:rPr>
                <w:rFonts w:ascii="仿宋_GB2312" w:hAnsi="宋体" w:eastAsia="仿宋_GB2312" w:cs="宋体"/>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eastAsia="仿宋_GB2312"/>
                <w:sz w:val="24"/>
                <w:u w:val="single"/>
              </w:rPr>
            </w:pPr>
            <w:r>
              <w:rPr>
                <w:rFonts w:eastAsia="仿宋_GB2312"/>
                <w:sz w:val="24"/>
                <w:u w:val="single"/>
              </w:rPr>
              <w:t>合计</w:t>
            </w:r>
          </w:p>
        </w:tc>
        <w:tc>
          <w:tcPr>
            <w:tcW w:w="1418" w:type="dxa"/>
            <w:vAlign w:val="center"/>
          </w:tcPr>
          <w:p>
            <w:pPr>
              <w:spacing w:line="360" w:lineRule="exact"/>
              <w:jc w:val="center"/>
              <w:rPr>
                <w:rFonts w:eastAsia="仿宋_GB2312"/>
                <w:sz w:val="24"/>
                <w:u w:val="single"/>
              </w:rPr>
            </w:pPr>
          </w:p>
        </w:tc>
        <w:tc>
          <w:tcPr>
            <w:tcW w:w="1134" w:type="dxa"/>
            <w:vAlign w:val="center"/>
          </w:tcPr>
          <w:p>
            <w:pPr>
              <w:spacing w:line="360" w:lineRule="exact"/>
              <w:jc w:val="center"/>
              <w:rPr>
                <w:rFonts w:eastAsia="仿宋_GB2312"/>
                <w:sz w:val="24"/>
                <w:u w:val="single"/>
              </w:rPr>
            </w:pPr>
          </w:p>
        </w:tc>
        <w:tc>
          <w:tcPr>
            <w:tcW w:w="709" w:type="dxa"/>
            <w:vAlign w:val="center"/>
          </w:tcPr>
          <w:p>
            <w:pPr>
              <w:spacing w:line="360" w:lineRule="exact"/>
              <w:jc w:val="center"/>
              <w:rPr>
                <w:rFonts w:eastAsia="仿宋_GB2312"/>
                <w:sz w:val="24"/>
                <w:u w:val="single"/>
              </w:rPr>
            </w:pPr>
          </w:p>
        </w:tc>
        <w:tc>
          <w:tcPr>
            <w:tcW w:w="5244" w:type="dxa"/>
            <w:vAlign w:val="center"/>
          </w:tcPr>
          <w:p>
            <w:pPr>
              <w:spacing w:line="360" w:lineRule="exact"/>
              <w:rPr>
                <w:rFonts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67" w:type="dxa"/>
            <w:vAlign w:val="center"/>
          </w:tcPr>
          <w:p>
            <w:pPr>
              <w:spacing w:line="360" w:lineRule="exact"/>
              <w:jc w:val="center"/>
              <w:rPr>
                <w:rFonts w:eastAsia="仿宋_GB2312"/>
                <w:sz w:val="24"/>
                <w:u w:val="single"/>
              </w:rPr>
            </w:pPr>
            <w:r>
              <w:rPr>
                <w:rFonts w:eastAsia="仿宋_GB2312"/>
                <w:sz w:val="24"/>
                <w:u w:val="single"/>
              </w:rPr>
              <w:t>定员要求</w:t>
            </w:r>
          </w:p>
        </w:tc>
        <w:tc>
          <w:tcPr>
            <w:tcW w:w="9072" w:type="dxa"/>
            <w:gridSpan w:val="5"/>
            <w:vAlign w:val="center"/>
          </w:tcPr>
          <w:p>
            <w:pPr>
              <w:spacing w:line="320" w:lineRule="exact"/>
              <w:ind w:firstLine="480" w:firstLineChars="200"/>
              <w:rPr>
                <w:rFonts w:eastAsia="仿宋_GB2312"/>
                <w:sz w:val="24"/>
                <w:u w:val="single"/>
              </w:rPr>
            </w:pPr>
            <w:r>
              <w:rPr>
                <w:rFonts w:eastAsia="仿宋_GB2312"/>
                <w:sz w:val="24"/>
                <w:u w:val="single"/>
              </w:rPr>
              <w:t>1、保证每班熟练工</w:t>
            </w:r>
            <w:r>
              <w:rPr>
                <w:rFonts w:hint="eastAsia" w:eastAsia="仿宋_GB2312"/>
                <w:sz w:val="24"/>
                <w:u w:val="single"/>
              </w:rPr>
              <w:t>的比例</w:t>
            </w:r>
            <w:r>
              <w:rPr>
                <w:rFonts w:eastAsia="仿宋_GB2312"/>
                <w:sz w:val="24"/>
                <w:u w:val="single"/>
              </w:rPr>
              <w:t>不低50%，所有人员必须是政治思想好、身体健康、</w:t>
            </w:r>
            <w:r>
              <w:rPr>
                <w:rFonts w:hint="eastAsia" w:eastAsia="仿宋_GB2312"/>
                <w:sz w:val="24"/>
                <w:u w:val="single"/>
              </w:rPr>
              <w:t>女性年龄在</w:t>
            </w:r>
            <w:r>
              <w:rPr>
                <w:rFonts w:eastAsia="仿宋_GB2312"/>
                <w:sz w:val="24"/>
                <w:u w:val="single"/>
              </w:rPr>
              <w:t>18-</w:t>
            </w:r>
            <w:r>
              <w:rPr>
                <w:rFonts w:hint="eastAsia" w:eastAsia="仿宋_GB2312"/>
                <w:sz w:val="24"/>
                <w:u w:val="single"/>
              </w:rPr>
              <w:t>48周岁，男姓</w:t>
            </w:r>
            <w:r>
              <w:rPr>
                <w:rFonts w:eastAsia="仿宋_GB2312"/>
                <w:sz w:val="24"/>
                <w:u w:val="single"/>
              </w:rPr>
              <w:t>年龄在18-</w:t>
            </w:r>
            <w:r>
              <w:rPr>
                <w:rFonts w:hint="eastAsia" w:eastAsia="仿宋_GB2312"/>
                <w:sz w:val="24"/>
                <w:u w:val="single"/>
              </w:rPr>
              <w:t>50</w:t>
            </w:r>
            <w:r>
              <w:rPr>
                <w:rFonts w:eastAsia="仿宋_GB2312"/>
                <w:sz w:val="24"/>
                <w:u w:val="single"/>
              </w:rPr>
              <w:t>周岁的</w:t>
            </w:r>
            <w:r>
              <w:rPr>
                <w:rFonts w:hint="eastAsia" w:eastAsia="仿宋_GB2312"/>
                <w:sz w:val="24"/>
                <w:u w:val="single"/>
              </w:rPr>
              <w:t>中国合法公民（须提供身份证审核机及超过45岁需提供体检报告单），如为外籍</w:t>
            </w:r>
            <w:r>
              <w:rPr>
                <w:rFonts w:hint="eastAsia" w:asciiTheme="minorEastAsia" w:hAnsiTheme="minorEastAsia" w:eastAsiaTheme="minorEastAsia"/>
                <w:szCs w:val="21"/>
                <w:u w:val="single"/>
              </w:rPr>
              <w:t>合法外籍工人，须提供相关合法证件</w:t>
            </w:r>
            <w:r>
              <w:rPr>
                <w:rFonts w:asciiTheme="minorEastAsia" w:hAnsiTheme="minorEastAsia" w:eastAsiaTheme="minorEastAsia"/>
                <w:szCs w:val="21"/>
                <w:u w:val="single"/>
              </w:rPr>
              <w:t>。</w:t>
            </w:r>
          </w:p>
          <w:p>
            <w:pPr>
              <w:spacing w:line="320" w:lineRule="exact"/>
              <w:ind w:firstLine="480" w:firstLineChars="200"/>
              <w:rPr>
                <w:rFonts w:eastAsia="仿宋_GB2312"/>
                <w:sz w:val="24"/>
                <w:u w:val="single"/>
              </w:rPr>
            </w:pPr>
            <w:r>
              <w:rPr>
                <w:rFonts w:hint="eastAsia" w:eastAsia="仿宋_GB2312"/>
                <w:sz w:val="24"/>
                <w:u w:val="single"/>
              </w:rPr>
              <w:t>2、签订合同后，若乙方人员出现如下违法乱纪行为，甲方有权单方解除合同，另聘承包单位。</w:t>
            </w:r>
          </w:p>
          <w:p>
            <w:pPr>
              <w:spacing w:line="320" w:lineRule="exact"/>
              <w:ind w:firstLine="480" w:firstLineChars="200"/>
              <w:rPr>
                <w:rFonts w:eastAsia="仿宋_GB2312"/>
                <w:sz w:val="24"/>
                <w:u w:val="single"/>
              </w:rPr>
            </w:pPr>
            <w:r>
              <w:rPr>
                <w:rFonts w:hint="eastAsia" w:eastAsia="仿宋_GB2312"/>
                <w:sz w:val="24"/>
                <w:u w:val="single"/>
              </w:rPr>
              <w:t>2.1乙方人员的条件不符合合同要求。</w:t>
            </w:r>
          </w:p>
          <w:p>
            <w:pPr>
              <w:spacing w:line="320" w:lineRule="exact"/>
              <w:ind w:firstLine="480" w:firstLineChars="200"/>
              <w:rPr>
                <w:rFonts w:eastAsia="仿宋_GB2312"/>
                <w:sz w:val="24"/>
                <w:u w:val="single"/>
              </w:rPr>
            </w:pPr>
            <w:r>
              <w:rPr>
                <w:rFonts w:hint="eastAsia" w:eastAsia="仿宋_GB2312"/>
                <w:sz w:val="24"/>
                <w:u w:val="single"/>
              </w:rPr>
              <w:t>2.2乙方人员出现不服从现场指挥或安排的情形时，乙方对责任人没有执行甲方的教育或辞退的处理要求。</w:t>
            </w:r>
          </w:p>
          <w:p>
            <w:pPr>
              <w:spacing w:line="320" w:lineRule="exact"/>
              <w:ind w:firstLine="480" w:firstLineChars="200"/>
              <w:rPr>
                <w:rFonts w:eastAsia="仿宋_GB2312"/>
                <w:sz w:val="24"/>
                <w:u w:val="single"/>
              </w:rPr>
            </w:pPr>
            <w:r>
              <w:rPr>
                <w:rFonts w:hint="eastAsia" w:eastAsia="仿宋_GB2312"/>
                <w:sz w:val="24"/>
                <w:u w:val="single"/>
              </w:rPr>
              <w:t>2.3承包队伍人员不遵守甲方安全操作规定、交接班制度及其它各项管理要求。</w:t>
            </w:r>
          </w:p>
          <w:p>
            <w:pPr>
              <w:spacing w:line="320" w:lineRule="exact"/>
              <w:ind w:firstLine="480" w:firstLineChars="200"/>
              <w:rPr>
                <w:rFonts w:eastAsia="仿宋_GB2312"/>
                <w:sz w:val="24"/>
                <w:u w:val="single"/>
              </w:rPr>
            </w:pPr>
            <w:r>
              <w:rPr>
                <w:rFonts w:hint="eastAsia" w:eastAsia="仿宋_GB2312"/>
                <w:sz w:val="24"/>
                <w:u w:val="single"/>
              </w:rPr>
              <w:t>3、</w:t>
            </w:r>
            <w:r>
              <w:rPr>
                <w:rFonts w:eastAsia="仿宋_GB2312"/>
                <w:sz w:val="24"/>
                <w:u w:val="single"/>
              </w:rPr>
              <w:t>为确保</w:t>
            </w:r>
            <w:r>
              <w:rPr>
                <w:rFonts w:hint="eastAsia" w:eastAsia="仿宋_GB2312"/>
                <w:sz w:val="24"/>
                <w:u w:val="single"/>
              </w:rPr>
              <w:t>甲方</w:t>
            </w:r>
            <w:r>
              <w:rPr>
                <w:rFonts w:eastAsia="仿宋_GB2312"/>
                <w:sz w:val="24"/>
                <w:u w:val="single"/>
              </w:rPr>
              <w:t>榨季生产安全，在双休日、国家法定假日、传统节日，</w:t>
            </w:r>
            <w:r>
              <w:rPr>
                <w:rFonts w:hint="eastAsia" w:eastAsia="仿宋_GB2312"/>
                <w:sz w:val="24"/>
                <w:u w:val="single"/>
              </w:rPr>
              <w:t>乙</w:t>
            </w:r>
            <w:r>
              <w:rPr>
                <w:rFonts w:eastAsia="仿宋_GB2312"/>
                <w:sz w:val="24"/>
                <w:u w:val="single"/>
              </w:rPr>
              <w:t>方都必须保证人员正常上班，上班加班费用由</w:t>
            </w:r>
            <w:r>
              <w:rPr>
                <w:rFonts w:hint="eastAsia" w:eastAsia="仿宋_GB2312"/>
                <w:sz w:val="24"/>
                <w:u w:val="single"/>
              </w:rPr>
              <w:t>乙</w:t>
            </w:r>
            <w:r>
              <w:rPr>
                <w:rFonts w:eastAsia="仿宋_GB2312"/>
                <w:sz w:val="24"/>
                <w:u w:val="single"/>
              </w:rPr>
              <w:t>方自理。</w:t>
            </w:r>
          </w:p>
          <w:p>
            <w:pPr>
              <w:spacing w:line="320" w:lineRule="exact"/>
              <w:ind w:firstLine="480" w:firstLineChars="200"/>
              <w:rPr>
                <w:rFonts w:eastAsia="仿宋_GB2312"/>
                <w:sz w:val="24"/>
                <w:u w:val="single"/>
              </w:rPr>
            </w:pPr>
            <w:r>
              <w:rPr>
                <w:rFonts w:hint="eastAsia" w:eastAsia="仿宋_GB2312"/>
                <w:sz w:val="24"/>
                <w:u w:val="single"/>
              </w:rPr>
              <w:t>4、</w:t>
            </w:r>
            <w:r>
              <w:rPr>
                <w:rFonts w:eastAsia="仿宋_GB2312"/>
                <w:sz w:val="24"/>
                <w:u w:val="single"/>
              </w:rPr>
              <w:t>如</w:t>
            </w:r>
            <w:r>
              <w:rPr>
                <w:rFonts w:hint="eastAsia" w:eastAsia="仿宋_GB2312"/>
                <w:sz w:val="24"/>
                <w:u w:val="single"/>
              </w:rPr>
              <w:t>乙</w:t>
            </w:r>
            <w:r>
              <w:rPr>
                <w:rFonts w:eastAsia="仿宋_GB2312"/>
                <w:sz w:val="24"/>
                <w:u w:val="single"/>
              </w:rPr>
              <w:t>方组织的人员不能满足工作需要，</w:t>
            </w:r>
            <w:r>
              <w:rPr>
                <w:rFonts w:hint="eastAsia" w:eastAsia="仿宋_GB2312"/>
                <w:sz w:val="24"/>
                <w:u w:val="single"/>
              </w:rPr>
              <w:t>需协调甲方</w:t>
            </w:r>
            <w:r>
              <w:rPr>
                <w:rFonts w:eastAsia="仿宋_GB2312"/>
                <w:sz w:val="24"/>
                <w:u w:val="single"/>
              </w:rPr>
              <w:t>组织人员完成工作时，按组织实际人数乘以200元/天</w:t>
            </w:r>
            <w:r>
              <w:rPr>
                <w:rFonts w:hint="eastAsia" w:eastAsia="仿宋_GB2312"/>
                <w:sz w:val="24"/>
                <w:u w:val="single"/>
              </w:rPr>
              <w:t>从乙方当月劳务</w:t>
            </w:r>
            <w:r>
              <w:rPr>
                <w:rFonts w:eastAsia="仿宋_GB2312"/>
                <w:sz w:val="24"/>
                <w:u w:val="single"/>
              </w:rPr>
              <w:t>费用</w:t>
            </w:r>
            <w:r>
              <w:rPr>
                <w:rFonts w:hint="eastAsia" w:eastAsia="仿宋_GB2312"/>
                <w:sz w:val="24"/>
                <w:u w:val="single"/>
              </w:rPr>
              <w:t>中</w:t>
            </w:r>
            <w:r>
              <w:rPr>
                <w:rFonts w:eastAsia="仿宋_GB2312"/>
                <w:sz w:val="24"/>
                <w:u w:val="single"/>
              </w:rPr>
              <w:t>扣减。</w:t>
            </w:r>
          </w:p>
          <w:p>
            <w:pPr>
              <w:spacing w:line="320" w:lineRule="exact"/>
              <w:ind w:firstLine="480" w:firstLineChars="200"/>
              <w:rPr>
                <w:rFonts w:eastAsia="仿宋_GB2312"/>
                <w:sz w:val="24"/>
                <w:u w:val="single"/>
              </w:rPr>
            </w:pPr>
            <w:r>
              <w:rPr>
                <w:rFonts w:hint="eastAsia" w:eastAsia="仿宋_GB2312"/>
                <w:sz w:val="24"/>
                <w:u w:val="single"/>
              </w:rPr>
              <w:t>5</w:t>
            </w:r>
            <w:r>
              <w:rPr>
                <w:rFonts w:eastAsia="仿宋_GB2312"/>
                <w:sz w:val="24"/>
                <w:u w:val="single"/>
              </w:rPr>
              <w:t>、</w:t>
            </w:r>
            <w:r>
              <w:rPr>
                <w:rFonts w:hint="eastAsia" w:eastAsia="仿宋_GB2312"/>
                <w:sz w:val="24"/>
                <w:u w:val="single"/>
              </w:rPr>
              <w:t>乙方</w:t>
            </w:r>
            <w:r>
              <w:rPr>
                <w:rFonts w:eastAsia="仿宋_GB2312"/>
                <w:sz w:val="24"/>
                <w:u w:val="single"/>
              </w:rPr>
              <w:t>每班人员出勤情况由</w:t>
            </w:r>
            <w:r>
              <w:rPr>
                <w:rFonts w:hint="eastAsia" w:eastAsia="仿宋_GB2312"/>
                <w:sz w:val="24"/>
                <w:u w:val="single"/>
              </w:rPr>
              <w:t>甲方</w:t>
            </w:r>
            <w:r>
              <w:rPr>
                <w:rFonts w:eastAsia="仿宋_GB2312"/>
                <w:sz w:val="24"/>
                <w:u w:val="single"/>
              </w:rPr>
              <w:t>当班组长进行考勤监督。如</w:t>
            </w:r>
            <w:r>
              <w:rPr>
                <w:rFonts w:hint="eastAsia" w:eastAsia="仿宋_GB2312"/>
                <w:sz w:val="24"/>
                <w:u w:val="single"/>
              </w:rPr>
              <w:t>乙</w:t>
            </w:r>
            <w:r>
              <w:rPr>
                <w:rFonts w:eastAsia="仿宋_GB2312"/>
                <w:sz w:val="24"/>
                <w:u w:val="single"/>
              </w:rPr>
              <w:t>方出现缺勤，</w:t>
            </w:r>
            <w:r>
              <w:rPr>
                <w:rFonts w:hint="eastAsia" w:eastAsia="仿宋_GB2312"/>
                <w:sz w:val="24"/>
                <w:u w:val="single"/>
              </w:rPr>
              <w:t>缺勤影响到正常生产，缺勤以班为单位计算，</w:t>
            </w:r>
            <w:r>
              <w:rPr>
                <w:rFonts w:eastAsia="仿宋_GB2312"/>
                <w:sz w:val="24"/>
                <w:u w:val="single"/>
              </w:rPr>
              <w:t>按缺勤人数乘以</w:t>
            </w:r>
            <w:r>
              <w:rPr>
                <w:rFonts w:hint="eastAsia" w:eastAsia="仿宋_GB2312"/>
                <w:sz w:val="24"/>
                <w:u w:val="single"/>
              </w:rPr>
              <w:t>2</w:t>
            </w:r>
            <w:r>
              <w:rPr>
                <w:rFonts w:eastAsia="仿宋_GB2312"/>
                <w:sz w:val="24"/>
                <w:u w:val="single"/>
              </w:rPr>
              <w:t>00元/天</w:t>
            </w:r>
            <w:r>
              <w:rPr>
                <w:rFonts w:hint="eastAsia" w:eastAsia="仿宋_GB2312"/>
                <w:sz w:val="24"/>
                <w:u w:val="single"/>
              </w:rPr>
              <w:t>从乙方当月劳务</w:t>
            </w:r>
            <w:r>
              <w:rPr>
                <w:rFonts w:eastAsia="仿宋_GB2312"/>
                <w:sz w:val="24"/>
                <w:u w:val="single"/>
              </w:rPr>
              <w:t>费用</w:t>
            </w:r>
            <w:r>
              <w:rPr>
                <w:rFonts w:hint="eastAsia" w:eastAsia="仿宋_GB2312"/>
                <w:sz w:val="24"/>
                <w:u w:val="single"/>
              </w:rPr>
              <w:t>中</w:t>
            </w:r>
            <w:r>
              <w:rPr>
                <w:rFonts w:eastAsia="仿宋_GB2312"/>
                <w:sz w:val="24"/>
                <w:u w:val="single"/>
              </w:rPr>
              <w:t>扣减</w:t>
            </w:r>
            <w:r>
              <w:rPr>
                <w:rFonts w:hint="eastAsia" w:eastAsia="仿宋_GB2312"/>
                <w:sz w:val="24"/>
                <w:u w:val="single"/>
              </w:rPr>
              <w:t>。</w:t>
            </w:r>
          </w:p>
          <w:p>
            <w:pPr>
              <w:spacing w:line="320" w:lineRule="exact"/>
              <w:ind w:firstLine="480" w:firstLineChars="200"/>
              <w:rPr>
                <w:rFonts w:eastAsia="仿宋_GB2312"/>
                <w:sz w:val="24"/>
                <w:u w:val="single"/>
              </w:rPr>
            </w:pPr>
            <w:r>
              <w:rPr>
                <w:rFonts w:hint="eastAsia" w:eastAsia="仿宋_GB2312"/>
                <w:sz w:val="24"/>
                <w:u w:val="single"/>
              </w:rPr>
              <w:t xml:space="preserve">6、其他要求：           </w:t>
            </w:r>
          </w:p>
          <w:p>
            <w:pPr>
              <w:spacing w:line="320" w:lineRule="exact"/>
              <w:ind w:firstLine="480" w:firstLineChars="200"/>
              <w:rPr>
                <w:rFonts w:eastAsia="仿宋_GB2312"/>
                <w:color w:val="FF0000"/>
                <w:sz w:val="24"/>
                <w:u w:val="single"/>
              </w:rPr>
            </w:pPr>
            <w:r>
              <w:rPr>
                <w:rFonts w:eastAsia="仿宋_GB2312"/>
                <w:sz w:val="24"/>
                <w:u w:val="single"/>
              </w:rPr>
              <w:t>….</w:t>
            </w:r>
          </w:p>
        </w:tc>
      </w:tr>
    </w:tbl>
    <w:p>
      <w:pPr>
        <w:spacing w:line="420" w:lineRule="exact"/>
        <w:rPr>
          <w:rFonts w:eastAsia="仿宋_GB2312"/>
          <w:sz w:val="30"/>
        </w:rPr>
      </w:pPr>
    </w:p>
    <w:p>
      <w:pPr>
        <w:spacing w:line="420" w:lineRule="exact"/>
        <w:ind w:firstLine="602" w:firstLineChars="200"/>
        <w:rPr>
          <w:rFonts w:eastAsia="仿宋_GB2312"/>
          <w:b/>
          <w:sz w:val="30"/>
        </w:rPr>
      </w:pPr>
      <w:r>
        <w:rPr>
          <w:rFonts w:hint="eastAsia" w:eastAsia="仿宋_GB2312"/>
          <w:b/>
          <w:sz w:val="30"/>
        </w:rPr>
        <w:t>四</w:t>
      </w:r>
      <w:r>
        <w:rPr>
          <w:rFonts w:eastAsia="仿宋_GB2312"/>
          <w:b/>
          <w:sz w:val="30"/>
        </w:rPr>
        <w:t>、</w:t>
      </w:r>
      <w:r>
        <w:rPr>
          <w:rFonts w:hint="eastAsia" w:eastAsia="仿宋_GB2312"/>
          <w:b/>
          <w:sz w:val="30"/>
        </w:rPr>
        <w:t>劳动保护及安全要求</w:t>
      </w:r>
    </w:p>
    <w:p>
      <w:pPr>
        <w:spacing w:line="420" w:lineRule="exact"/>
        <w:ind w:firstLine="450" w:firstLineChars="150"/>
        <w:rPr>
          <w:rFonts w:eastAsia="仿宋_GB2312"/>
          <w:sz w:val="30"/>
          <w:u w:val="single"/>
        </w:rPr>
      </w:pPr>
      <w:r>
        <w:rPr>
          <w:rFonts w:hint="eastAsia" w:eastAsia="仿宋_GB2312"/>
          <w:sz w:val="30"/>
          <w:u w:val="single"/>
        </w:rPr>
        <w:t>（一）</w:t>
      </w:r>
      <w:r>
        <w:rPr>
          <w:rFonts w:eastAsia="仿宋_GB2312"/>
          <w:sz w:val="30"/>
          <w:u w:val="single"/>
        </w:rPr>
        <w:t>乙方</w:t>
      </w:r>
      <w:r>
        <w:rPr>
          <w:rFonts w:hint="eastAsia" w:eastAsia="仿宋_GB2312"/>
          <w:sz w:val="30"/>
          <w:u w:val="single"/>
        </w:rPr>
        <w:t>岗位人员</w:t>
      </w:r>
      <w:r>
        <w:rPr>
          <w:rFonts w:eastAsia="仿宋_GB2312"/>
          <w:sz w:val="30"/>
          <w:u w:val="single"/>
        </w:rPr>
        <w:t>上岗前，必须接受甲方安全教育，遵守相关安全制度。</w:t>
      </w:r>
    </w:p>
    <w:p>
      <w:pPr>
        <w:spacing w:line="420" w:lineRule="exact"/>
        <w:ind w:firstLine="450" w:firstLineChars="150"/>
        <w:rPr>
          <w:rFonts w:eastAsia="仿宋_GB2312"/>
          <w:sz w:val="30"/>
          <w:u w:val="single"/>
        </w:rPr>
      </w:pPr>
      <w:r>
        <w:rPr>
          <w:rFonts w:eastAsia="仿宋_GB2312"/>
          <w:sz w:val="30"/>
          <w:u w:val="single"/>
        </w:rPr>
        <w:t>（</w:t>
      </w:r>
      <w:r>
        <w:rPr>
          <w:rFonts w:hint="eastAsia" w:eastAsia="仿宋_GB2312"/>
          <w:sz w:val="30"/>
          <w:u w:val="single"/>
        </w:rPr>
        <w:t>二</w:t>
      </w:r>
      <w:r>
        <w:rPr>
          <w:rFonts w:eastAsia="仿宋_GB2312"/>
          <w:sz w:val="30"/>
          <w:u w:val="single"/>
        </w:rPr>
        <w:t>）</w:t>
      </w:r>
      <w:r>
        <w:rPr>
          <w:rFonts w:hint="eastAsia" w:eastAsia="仿宋_GB2312"/>
          <w:sz w:val="30"/>
          <w:u w:val="single"/>
        </w:rPr>
        <w:t>乙方需为作业人员配备</w:t>
      </w:r>
      <w:r>
        <w:rPr>
          <w:rFonts w:eastAsia="仿宋_GB2312"/>
          <w:sz w:val="30"/>
          <w:u w:val="single"/>
        </w:rPr>
        <w:t>劳保手套，</w:t>
      </w:r>
      <w:r>
        <w:rPr>
          <w:rFonts w:hint="eastAsia" w:eastAsia="仿宋_GB2312"/>
          <w:sz w:val="30"/>
          <w:u w:val="single"/>
        </w:rPr>
        <w:t>劳保手套由乙方自行购买</w:t>
      </w:r>
      <w:r>
        <w:rPr>
          <w:rFonts w:eastAsia="仿宋_GB2312"/>
          <w:sz w:val="30"/>
          <w:u w:val="single"/>
        </w:rPr>
        <w:t>。</w:t>
      </w:r>
    </w:p>
    <w:p>
      <w:pPr>
        <w:spacing w:line="420" w:lineRule="exact"/>
        <w:ind w:firstLine="450" w:firstLineChars="150"/>
        <w:rPr>
          <w:rFonts w:eastAsia="仿宋_GB2312"/>
          <w:sz w:val="30"/>
          <w:u w:val="single"/>
        </w:rPr>
      </w:pPr>
      <w:r>
        <w:rPr>
          <w:rFonts w:eastAsia="仿宋_GB2312"/>
          <w:sz w:val="30"/>
          <w:u w:val="single"/>
        </w:rPr>
        <w:t>（</w:t>
      </w:r>
      <w:r>
        <w:rPr>
          <w:rFonts w:hint="eastAsia" w:eastAsia="仿宋_GB2312"/>
          <w:sz w:val="30"/>
          <w:u w:val="single"/>
        </w:rPr>
        <w:t>三</w:t>
      </w:r>
      <w:r>
        <w:rPr>
          <w:rFonts w:eastAsia="仿宋_GB2312"/>
          <w:sz w:val="30"/>
          <w:u w:val="single"/>
        </w:rPr>
        <w:t>）</w:t>
      </w:r>
      <w:r>
        <w:rPr>
          <w:rFonts w:hint="eastAsia" w:eastAsia="仿宋_GB2312"/>
          <w:sz w:val="30"/>
          <w:u w:val="single"/>
        </w:rPr>
        <w:t>乙方需为作业</w:t>
      </w:r>
      <w:r>
        <w:rPr>
          <w:rFonts w:eastAsia="仿宋_GB2312"/>
          <w:sz w:val="30"/>
          <w:u w:val="single"/>
        </w:rPr>
        <w:t>人员</w:t>
      </w:r>
      <w:r>
        <w:rPr>
          <w:rFonts w:hint="eastAsia" w:eastAsia="仿宋_GB2312"/>
          <w:sz w:val="30"/>
          <w:u w:val="single"/>
        </w:rPr>
        <w:t>配备</w:t>
      </w:r>
      <w:r>
        <w:rPr>
          <w:rFonts w:eastAsia="仿宋_GB2312"/>
          <w:sz w:val="30"/>
          <w:u w:val="single"/>
        </w:rPr>
        <w:t>反光衣</w:t>
      </w:r>
      <w:r>
        <w:rPr>
          <w:rFonts w:hint="eastAsia" w:eastAsia="仿宋_GB2312"/>
          <w:sz w:val="30"/>
          <w:u w:val="single"/>
        </w:rPr>
        <w:t>、</w:t>
      </w:r>
      <w:r>
        <w:rPr>
          <w:rFonts w:eastAsia="仿宋_GB2312"/>
          <w:sz w:val="30"/>
          <w:u w:val="single"/>
        </w:rPr>
        <w:t>安全帽</w:t>
      </w:r>
      <w:r>
        <w:rPr>
          <w:rFonts w:hint="eastAsia" w:eastAsia="仿宋_GB2312"/>
          <w:sz w:val="30"/>
          <w:u w:val="single"/>
        </w:rPr>
        <w:t>、劳保鞋等劳保用品，费用由乙方自行负责，物品由乙方自行负责</w:t>
      </w:r>
      <w:r>
        <w:rPr>
          <w:rFonts w:eastAsia="仿宋_GB2312"/>
          <w:sz w:val="30"/>
          <w:u w:val="single"/>
        </w:rPr>
        <w:t>。</w:t>
      </w:r>
    </w:p>
    <w:p>
      <w:pPr>
        <w:spacing w:line="420" w:lineRule="exact"/>
        <w:ind w:firstLine="450" w:firstLineChars="150"/>
        <w:rPr>
          <w:rFonts w:eastAsia="仿宋_GB2312"/>
          <w:sz w:val="30"/>
          <w:u w:val="single"/>
        </w:rPr>
      </w:pPr>
      <w:r>
        <w:rPr>
          <w:rFonts w:eastAsia="仿宋_GB2312"/>
          <w:sz w:val="30"/>
          <w:u w:val="single"/>
        </w:rPr>
        <w:t>（</w:t>
      </w:r>
      <w:r>
        <w:rPr>
          <w:rFonts w:hint="eastAsia" w:eastAsia="仿宋_GB2312"/>
          <w:sz w:val="30"/>
          <w:u w:val="single"/>
        </w:rPr>
        <w:t>四</w:t>
      </w:r>
      <w:r>
        <w:rPr>
          <w:rFonts w:eastAsia="仿宋_GB2312"/>
          <w:sz w:val="30"/>
          <w:u w:val="single"/>
        </w:rPr>
        <w:t>）</w:t>
      </w:r>
      <w:r>
        <w:rPr>
          <w:rFonts w:hint="eastAsia" w:eastAsia="仿宋_GB2312"/>
          <w:sz w:val="30"/>
          <w:u w:val="single"/>
        </w:rPr>
        <w:t>乙方</w:t>
      </w:r>
      <w:r>
        <w:rPr>
          <w:rFonts w:eastAsia="仿宋_GB2312"/>
          <w:sz w:val="30"/>
          <w:u w:val="single"/>
        </w:rPr>
        <w:t>所有</w:t>
      </w:r>
      <w:r>
        <w:rPr>
          <w:rFonts w:hint="eastAsia" w:eastAsia="仿宋_GB2312"/>
          <w:sz w:val="30"/>
          <w:u w:val="single"/>
        </w:rPr>
        <w:t>作业</w:t>
      </w:r>
      <w:r>
        <w:rPr>
          <w:rFonts w:eastAsia="仿宋_GB2312"/>
          <w:sz w:val="30"/>
          <w:u w:val="single"/>
        </w:rPr>
        <w:t>人员</w:t>
      </w:r>
      <w:r>
        <w:rPr>
          <w:rFonts w:hint="eastAsia" w:eastAsia="仿宋_GB2312"/>
          <w:sz w:val="30"/>
          <w:u w:val="single"/>
        </w:rPr>
        <w:t>作业期间</w:t>
      </w:r>
      <w:r>
        <w:rPr>
          <w:rFonts w:eastAsia="仿宋_GB2312"/>
          <w:sz w:val="30"/>
          <w:u w:val="single"/>
        </w:rPr>
        <w:t>必须</w:t>
      </w:r>
      <w:r>
        <w:rPr>
          <w:rFonts w:hint="eastAsia" w:eastAsia="仿宋_GB2312"/>
          <w:sz w:val="30"/>
          <w:u w:val="single"/>
        </w:rPr>
        <w:t>穿</w:t>
      </w:r>
      <w:r>
        <w:rPr>
          <w:rFonts w:eastAsia="仿宋_GB2312"/>
          <w:sz w:val="30"/>
          <w:u w:val="single"/>
        </w:rPr>
        <w:t>戴好相关劳动保护和安全防护用品。</w:t>
      </w:r>
    </w:p>
    <w:p>
      <w:pPr>
        <w:spacing w:line="420" w:lineRule="exact"/>
        <w:ind w:firstLine="450" w:firstLineChars="150"/>
        <w:rPr>
          <w:rFonts w:eastAsia="仿宋_GB2312"/>
          <w:sz w:val="30"/>
          <w:u w:val="single"/>
        </w:rPr>
      </w:pPr>
      <w:r>
        <w:rPr>
          <w:rFonts w:hint="eastAsia" w:eastAsia="仿宋_GB2312"/>
          <w:sz w:val="30"/>
          <w:u w:val="single"/>
        </w:rPr>
        <w:t xml:space="preserve">（五）其他           </w:t>
      </w:r>
    </w:p>
    <w:p>
      <w:pPr>
        <w:spacing w:line="420" w:lineRule="exact"/>
        <w:ind w:firstLine="602" w:firstLineChars="200"/>
        <w:rPr>
          <w:rFonts w:eastAsia="仿宋_GB2312"/>
          <w:b/>
          <w:sz w:val="30"/>
        </w:rPr>
      </w:pPr>
      <w:r>
        <w:rPr>
          <w:rFonts w:hint="eastAsia" w:eastAsia="仿宋_GB2312"/>
          <w:b/>
          <w:sz w:val="30"/>
        </w:rPr>
        <w:t>五</w:t>
      </w:r>
      <w:r>
        <w:rPr>
          <w:rFonts w:eastAsia="仿宋_GB2312"/>
          <w:b/>
          <w:sz w:val="30"/>
        </w:rPr>
        <w:t>、</w:t>
      </w:r>
      <w:r>
        <w:rPr>
          <w:rFonts w:hint="eastAsia" w:eastAsia="仿宋_GB2312"/>
          <w:b/>
          <w:sz w:val="30"/>
        </w:rPr>
        <w:t>用餐及住宿管理</w:t>
      </w:r>
    </w:p>
    <w:p>
      <w:pPr>
        <w:spacing w:line="420" w:lineRule="exact"/>
        <w:ind w:firstLine="450" w:firstLineChars="150"/>
        <w:rPr>
          <w:rFonts w:eastAsia="仿宋_GB2312"/>
          <w:sz w:val="30"/>
        </w:rPr>
      </w:pPr>
      <w:r>
        <w:rPr>
          <w:rFonts w:hint="eastAsia" w:eastAsia="仿宋_GB2312"/>
          <w:sz w:val="30"/>
        </w:rPr>
        <w:t>（一）用餐管理</w:t>
      </w:r>
    </w:p>
    <w:p>
      <w:pPr>
        <w:spacing w:line="420" w:lineRule="exact"/>
        <w:ind w:firstLine="600" w:firstLineChars="200"/>
        <w:jc w:val="left"/>
        <w:rPr>
          <w:rFonts w:eastAsia="仿宋_GB2312"/>
          <w:sz w:val="30"/>
        </w:rPr>
      </w:pPr>
      <w:r>
        <w:rPr>
          <w:rFonts w:hint="eastAsia" w:eastAsia="仿宋_GB2312"/>
          <w:sz w:val="30"/>
        </w:rPr>
        <w:t>甲方若有条件提供就餐，需按甲方订餐就餐办法办理就餐卡及刷卡就餐。作业</w:t>
      </w:r>
      <w:r>
        <w:rPr>
          <w:rFonts w:eastAsia="仿宋_GB2312"/>
          <w:sz w:val="30"/>
        </w:rPr>
        <w:t>人员当班</w:t>
      </w:r>
      <w:r>
        <w:rPr>
          <w:rFonts w:hint="eastAsia" w:eastAsia="仿宋_GB2312"/>
          <w:sz w:val="30"/>
        </w:rPr>
        <w:t>时的中</w:t>
      </w:r>
      <w:r>
        <w:rPr>
          <w:rFonts w:eastAsia="仿宋_GB2312"/>
          <w:sz w:val="30"/>
        </w:rPr>
        <w:t>餐</w:t>
      </w:r>
      <w:r>
        <w:rPr>
          <w:rFonts w:hint="eastAsia" w:eastAsia="仿宋_GB2312"/>
          <w:sz w:val="30"/>
        </w:rPr>
        <w:t>和夜餐</w:t>
      </w:r>
      <w:r>
        <w:rPr>
          <w:rFonts w:eastAsia="仿宋_GB2312"/>
          <w:sz w:val="30"/>
        </w:rPr>
        <w:t>由</w:t>
      </w:r>
      <w:r>
        <w:rPr>
          <w:rFonts w:hint="eastAsia" w:eastAsia="仿宋_GB2312"/>
          <w:sz w:val="30"/>
        </w:rPr>
        <w:t>甲方</w:t>
      </w:r>
      <w:r>
        <w:rPr>
          <w:rFonts w:eastAsia="仿宋_GB2312"/>
          <w:sz w:val="30"/>
        </w:rPr>
        <w:t>饭堂统一</w:t>
      </w:r>
      <w:r>
        <w:rPr>
          <w:rFonts w:hint="eastAsia" w:eastAsia="仿宋_GB2312"/>
          <w:sz w:val="30"/>
        </w:rPr>
        <w:t>供</w:t>
      </w:r>
      <w:r>
        <w:rPr>
          <w:rFonts w:eastAsia="仿宋_GB2312"/>
          <w:sz w:val="30"/>
        </w:rPr>
        <w:t>餐</w:t>
      </w:r>
      <w:r>
        <w:rPr>
          <w:rFonts w:hint="eastAsia" w:eastAsia="仿宋_GB2312"/>
          <w:sz w:val="30"/>
        </w:rPr>
        <w:t>；非当班时用餐费用按早餐</w:t>
      </w:r>
      <w:r>
        <w:rPr>
          <w:rFonts w:eastAsia="仿宋_GB2312"/>
          <w:sz w:val="30"/>
          <w:u w:val="single"/>
        </w:rPr>
        <w:t xml:space="preserve"> </w:t>
      </w:r>
      <w:r>
        <w:rPr>
          <w:rFonts w:hint="eastAsia" w:eastAsia="仿宋_GB2312"/>
          <w:sz w:val="30"/>
          <w:u w:val="single"/>
          <w:lang w:val="en-US" w:eastAsia="zh-CN"/>
        </w:rPr>
        <w:t>10</w:t>
      </w:r>
      <w:r>
        <w:rPr>
          <w:rFonts w:eastAsia="仿宋_GB2312"/>
          <w:sz w:val="30"/>
          <w:u w:val="single"/>
        </w:rPr>
        <w:t xml:space="preserve"> </w:t>
      </w:r>
      <w:r>
        <w:rPr>
          <w:rFonts w:hint="eastAsia" w:eastAsia="仿宋_GB2312"/>
          <w:sz w:val="30"/>
        </w:rPr>
        <w:t>元/份，中、晚餐</w:t>
      </w:r>
      <w:r>
        <w:rPr>
          <w:rFonts w:eastAsia="仿宋_GB2312"/>
          <w:sz w:val="30"/>
          <w:u w:val="single"/>
        </w:rPr>
        <w:t xml:space="preserve"> </w:t>
      </w:r>
      <w:r>
        <w:rPr>
          <w:rFonts w:hint="eastAsia" w:eastAsia="仿宋_GB2312"/>
          <w:sz w:val="30"/>
          <w:u w:val="single"/>
          <w:lang w:val="en-US" w:eastAsia="zh-CN"/>
        </w:rPr>
        <w:t>15</w:t>
      </w:r>
      <w:r>
        <w:rPr>
          <w:rFonts w:eastAsia="仿宋_GB2312"/>
          <w:sz w:val="30"/>
          <w:u w:val="single"/>
        </w:rPr>
        <w:t xml:space="preserve"> </w:t>
      </w:r>
      <w:r>
        <w:rPr>
          <w:rFonts w:hint="eastAsia" w:eastAsia="仿宋_GB2312"/>
          <w:sz w:val="30"/>
        </w:rPr>
        <w:t>元/份收费。费用由乙方负责，每月从劳务费中扣除；甲方若不能提供就餐，则乙方自理。</w:t>
      </w:r>
    </w:p>
    <w:p>
      <w:pPr>
        <w:spacing w:line="420" w:lineRule="exact"/>
        <w:ind w:firstLine="450" w:firstLineChars="150"/>
        <w:rPr>
          <w:rFonts w:eastAsia="仿宋_GB2312"/>
          <w:sz w:val="30"/>
        </w:rPr>
      </w:pPr>
      <w:r>
        <w:rPr>
          <w:rFonts w:hint="eastAsia" w:eastAsia="仿宋_GB2312"/>
          <w:sz w:val="30"/>
        </w:rPr>
        <w:t>（二）住宿管理</w:t>
      </w:r>
    </w:p>
    <w:p>
      <w:pPr>
        <w:spacing w:line="420" w:lineRule="exact"/>
        <w:ind w:firstLine="600" w:firstLineChars="200"/>
        <w:rPr>
          <w:rFonts w:ascii="仿宋_GB2312" w:eastAsia="仿宋_GB2312"/>
          <w:sz w:val="30"/>
          <w:szCs w:val="30"/>
          <w:u w:val="single"/>
        </w:rPr>
      </w:pPr>
      <w:r>
        <w:rPr>
          <w:rFonts w:hint="eastAsia" w:ascii="仿宋_GB2312" w:eastAsia="仿宋_GB2312"/>
          <w:sz w:val="30"/>
          <w:szCs w:val="30"/>
          <w:u w:val="single"/>
        </w:rPr>
        <w:t xml:space="preserve">甲方若有条件提供住宿， </w:t>
      </w:r>
      <w:r>
        <w:rPr>
          <w:rFonts w:ascii="仿宋_GB2312" w:eastAsia="仿宋_GB2312"/>
          <w:sz w:val="30"/>
          <w:szCs w:val="30"/>
          <w:u w:val="single"/>
        </w:rPr>
        <w:t xml:space="preserve">                      </w:t>
      </w:r>
      <w:r>
        <w:rPr>
          <w:rFonts w:hint="eastAsia" w:ascii="仿宋_GB2312" w:eastAsia="仿宋_GB2312"/>
          <w:sz w:val="30"/>
          <w:szCs w:val="30"/>
          <w:u w:val="single"/>
        </w:rPr>
        <w:t>。费用均由由乙方承担，每月从劳务费中扣除。若甲方不能提供住宿，则乙方自理。</w:t>
      </w:r>
    </w:p>
    <w:p>
      <w:pPr>
        <w:spacing w:line="420" w:lineRule="exact"/>
        <w:ind w:firstLine="602" w:firstLineChars="200"/>
        <w:rPr>
          <w:rFonts w:eastAsia="仿宋_GB2312"/>
          <w:b/>
          <w:sz w:val="30"/>
        </w:rPr>
      </w:pPr>
      <w:r>
        <w:rPr>
          <w:rFonts w:hint="eastAsia" w:eastAsia="仿宋_GB2312"/>
          <w:b/>
          <w:sz w:val="30"/>
        </w:rPr>
        <w:t>六、保险购买和工伤界定</w:t>
      </w:r>
    </w:p>
    <w:p>
      <w:pPr>
        <w:spacing w:line="420" w:lineRule="exact"/>
        <w:ind w:firstLine="450" w:firstLineChars="150"/>
        <w:rPr>
          <w:rFonts w:eastAsia="仿宋_GB2312"/>
          <w:sz w:val="30"/>
        </w:rPr>
      </w:pPr>
      <w:r>
        <w:rPr>
          <w:rFonts w:hint="eastAsia" w:eastAsia="仿宋_GB2312"/>
          <w:sz w:val="30"/>
        </w:rPr>
        <w:t>（一）社保缴纳或保险购买</w:t>
      </w:r>
    </w:p>
    <w:p>
      <w:pPr>
        <w:spacing w:line="420" w:lineRule="exact"/>
        <w:ind w:firstLine="600" w:firstLineChars="200"/>
        <w:jc w:val="left"/>
        <w:rPr>
          <w:rFonts w:eastAsia="仿宋_GB2312"/>
          <w:sz w:val="30"/>
        </w:rPr>
      </w:pPr>
      <w:r>
        <w:rPr>
          <w:rFonts w:hint="eastAsia" w:eastAsia="仿宋_GB2312"/>
          <w:sz w:val="30"/>
        </w:rPr>
        <w:t>乙</w:t>
      </w:r>
      <w:r>
        <w:rPr>
          <w:rFonts w:eastAsia="仿宋_GB2312"/>
          <w:sz w:val="30"/>
        </w:rPr>
        <w:t>方</w:t>
      </w:r>
      <w:r>
        <w:rPr>
          <w:rFonts w:hint="eastAsia" w:eastAsia="仿宋_GB2312"/>
          <w:sz w:val="30"/>
        </w:rPr>
        <w:t>作业人员</w:t>
      </w:r>
      <w:r>
        <w:rPr>
          <w:rFonts w:eastAsia="仿宋_GB2312"/>
          <w:sz w:val="30"/>
        </w:rPr>
        <w:t>上岗前必须办理</w:t>
      </w:r>
      <w:r>
        <w:rPr>
          <w:rFonts w:hint="eastAsia" w:eastAsia="仿宋_GB2312"/>
          <w:sz w:val="30"/>
        </w:rPr>
        <w:t>社保</w:t>
      </w:r>
      <w:r>
        <w:rPr>
          <w:rFonts w:eastAsia="仿宋_GB2312"/>
          <w:sz w:val="30"/>
        </w:rPr>
        <w:t>或购买等同于社保工伤死亡赔偿额度（额度不低于</w:t>
      </w:r>
      <w:r>
        <w:rPr>
          <w:rFonts w:hint="eastAsia" w:eastAsia="仿宋_GB2312"/>
          <w:sz w:val="30"/>
          <w:u w:val="single"/>
          <w:lang w:val="en-US" w:eastAsia="zh-CN"/>
        </w:rPr>
        <w:t>105</w:t>
      </w:r>
      <w:r>
        <w:rPr>
          <w:rFonts w:hint="eastAsia" w:eastAsia="仿宋_GB2312"/>
          <w:sz w:val="30"/>
          <w:u w:val="single"/>
        </w:rPr>
        <w:t xml:space="preserve"> </w:t>
      </w:r>
      <w:r>
        <w:rPr>
          <w:rFonts w:eastAsia="仿宋_GB2312"/>
          <w:sz w:val="30"/>
        </w:rPr>
        <w:t>万元，含</w:t>
      </w:r>
      <w:r>
        <w:rPr>
          <w:rFonts w:eastAsia="仿宋_GB2312"/>
          <w:sz w:val="30"/>
          <w:u w:val="single"/>
        </w:rPr>
        <w:t xml:space="preserve"> </w:t>
      </w:r>
      <w:r>
        <w:rPr>
          <w:rFonts w:hint="eastAsia" w:eastAsia="仿宋_GB2312"/>
          <w:sz w:val="30"/>
          <w:u w:val="single"/>
          <w:lang w:val="en-US" w:eastAsia="zh-CN"/>
        </w:rPr>
        <w:t>10</w:t>
      </w:r>
      <w:r>
        <w:rPr>
          <w:rFonts w:eastAsia="仿宋_GB2312"/>
          <w:sz w:val="30"/>
          <w:u w:val="single"/>
        </w:rPr>
        <w:t xml:space="preserve"> </w:t>
      </w:r>
      <w:r>
        <w:rPr>
          <w:rFonts w:eastAsia="仿宋_GB2312"/>
          <w:sz w:val="30"/>
        </w:rPr>
        <w:t>万医疗险）的雇主责任保险</w:t>
      </w:r>
      <w:r>
        <w:rPr>
          <w:rFonts w:hint="eastAsia" w:eastAsia="仿宋_GB2312"/>
          <w:sz w:val="30"/>
        </w:rPr>
        <w:t>，</w:t>
      </w:r>
      <w:r>
        <w:rPr>
          <w:rFonts w:eastAsia="仿宋_GB2312"/>
          <w:sz w:val="30"/>
        </w:rPr>
        <w:t>费用由</w:t>
      </w:r>
      <w:r>
        <w:rPr>
          <w:rFonts w:hint="eastAsia" w:eastAsia="仿宋_GB2312"/>
          <w:sz w:val="30"/>
        </w:rPr>
        <w:t>乙</w:t>
      </w:r>
      <w:r>
        <w:rPr>
          <w:rFonts w:eastAsia="仿宋_GB2312"/>
          <w:sz w:val="30"/>
        </w:rPr>
        <w:t>方承担。并</w:t>
      </w:r>
      <w:r>
        <w:rPr>
          <w:rFonts w:hint="eastAsia" w:eastAsia="仿宋_GB2312"/>
          <w:sz w:val="30"/>
        </w:rPr>
        <w:t>于上岗前3天内</w:t>
      </w:r>
      <w:r>
        <w:rPr>
          <w:rFonts w:eastAsia="仿宋_GB2312"/>
          <w:sz w:val="30"/>
        </w:rPr>
        <w:t>向甲方提供投保单材料存档，同时提交乙方法人身份证复印件、三证合一营业执照副本复印件、施工人员花名册、施工人员身份证复印件、乙方与施工人员签订的劳务（劳动）合同复印件等材料。</w:t>
      </w:r>
      <w:r>
        <w:rPr>
          <w:rFonts w:hint="eastAsia" w:eastAsia="仿宋_GB2312"/>
          <w:sz w:val="30"/>
        </w:rPr>
        <w:t>乙方须于人员变动后10天内将新到岗人员购买工伤保险的底单原件及复印件传甲方综合部。乙方员工因工伤亡的医疗费用</w:t>
      </w:r>
      <w:r>
        <w:rPr>
          <w:rFonts w:eastAsia="仿宋_GB2312"/>
          <w:sz w:val="30"/>
        </w:rPr>
        <w:t>,</w:t>
      </w:r>
      <w:r>
        <w:rPr>
          <w:rFonts w:hint="eastAsia" w:eastAsia="仿宋_GB2312"/>
          <w:sz w:val="30"/>
        </w:rPr>
        <w:t>乙方员工出现疾病等</w:t>
      </w:r>
      <w:r>
        <w:rPr>
          <w:rFonts w:eastAsia="仿宋_GB2312"/>
          <w:sz w:val="30"/>
        </w:rPr>
        <w:t>,</w:t>
      </w:r>
      <w:r>
        <w:rPr>
          <w:rFonts w:hint="eastAsia" w:eastAsia="仿宋_GB2312"/>
          <w:sz w:val="30"/>
        </w:rPr>
        <w:t>由乙方自行处理。如果乙方不配合及时为其人员购买保险</w:t>
      </w:r>
      <w:r>
        <w:rPr>
          <w:rFonts w:eastAsia="仿宋_GB2312"/>
          <w:sz w:val="30"/>
        </w:rPr>
        <w:t>,</w:t>
      </w:r>
      <w:r>
        <w:rPr>
          <w:rFonts w:hint="eastAsia" w:eastAsia="仿宋_GB2312"/>
          <w:sz w:val="30"/>
        </w:rPr>
        <w:t>甲方检查发现时</w:t>
      </w:r>
      <w:r>
        <w:rPr>
          <w:rFonts w:eastAsia="仿宋_GB2312"/>
          <w:sz w:val="30"/>
        </w:rPr>
        <w:t>,</w:t>
      </w:r>
      <w:r>
        <w:rPr>
          <w:rFonts w:hint="eastAsia" w:eastAsia="仿宋_GB2312"/>
          <w:sz w:val="30"/>
        </w:rPr>
        <w:t>按</w:t>
      </w:r>
      <w:r>
        <w:rPr>
          <w:rFonts w:eastAsia="仿宋_GB2312"/>
          <w:sz w:val="30"/>
        </w:rPr>
        <w:t>l</w:t>
      </w:r>
      <w:r>
        <w:rPr>
          <w:rFonts w:hint="eastAsia" w:eastAsia="仿宋_GB2312"/>
          <w:sz w:val="30"/>
        </w:rPr>
        <w:t>0</w:t>
      </w:r>
      <w:r>
        <w:rPr>
          <w:rFonts w:eastAsia="仿宋_GB2312"/>
          <w:sz w:val="30"/>
        </w:rPr>
        <w:t>0</w:t>
      </w:r>
      <w:r>
        <w:rPr>
          <w:rFonts w:hint="eastAsia" w:eastAsia="仿宋_GB2312"/>
          <w:sz w:val="30"/>
        </w:rPr>
        <w:t>0元</w:t>
      </w:r>
      <w:r>
        <w:rPr>
          <w:rFonts w:eastAsia="仿宋_GB2312"/>
          <w:sz w:val="30"/>
        </w:rPr>
        <w:t>/</w:t>
      </w:r>
      <w:r>
        <w:rPr>
          <w:rFonts w:hint="eastAsia" w:eastAsia="仿宋_GB2312"/>
          <w:sz w:val="30"/>
        </w:rPr>
        <w:t>人在乙方劳务费用中进行扣减</w:t>
      </w:r>
      <w:r>
        <w:rPr>
          <w:rFonts w:eastAsia="仿宋_GB2312"/>
          <w:sz w:val="30"/>
        </w:rPr>
        <w:t>,</w:t>
      </w:r>
      <w:r>
        <w:rPr>
          <w:rFonts w:hint="eastAsia" w:eastAsia="仿宋_GB2312"/>
          <w:sz w:val="30"/>
        </w:rPr>
        <w:t>同时</w:t>
      </w:r>
      <w:r>
        <w:rPr>
          <w:rFonts w:eastAsia="仿宋_GB2312"/>
          <w:sz w:val="30"/>
        </w:rPr>
        <w:t>,</w:t>
      </w:r>
      <w:r>
        <w:rPr>
          <w:rFonts w:hint="eastAsia" w:eastAsia="仿宋_GB2312"/>
          <w:sz w:val="30"/>
        </w:rPr>
        <w:t>若出现工伤事故所造成的损失全部由乙方负责。</w:t>
      </w:r>
    </w:p>
    <w:p>
      <w:pPr>
        <w:spacing w:line="420" w:lineRule="exact"/>
        <w:ind w:firstLine="450" w:firstLineChars="150"/>
        <w:rPr>
          <w:rFonts w:eastAsia="仿宋_GB2312"/>
          <w:sz w:val="30"/>
        </w:rPr>
      </w:pPr>
      <w:r>
        <w:rPr>
          <w:rFonts w:hint="eastAsia" w:eastAsia="仿宋_GB2312"/>
          <w:sz w:val="30"/>
        </w:rPr>
        <w:t>（二）责任界定</w:t>
      </w:r>
    </w:p>
    <w:p>
      <w:pPr>
        <w:spacing w:line="420" w:lineRule="exact"/>
        <w:ind w:firstLine="600" w:firstLineChars="200"/>
        <w:rPr>
          <w:rFonts w:eastAsia="仿宋_GB2312"/>
          <w:sz w:val="30"/>
        </w:rPr>
      </w:pPr>
      <w:r>
        <w:rPr>
          <w:rFonts w:hint="eastAsia" w:eastAsia="仿宋_GB2312"/>
          <w:sz w:val="30"/>
        </w:rPr>
        <w:t>1、乙</w:t>
      </w:r>
      <w:r>
        <w:rPr>
          <w:rFonts w:eastAsia="仿宋_GB2312"/>
          <w:sz w:val="30"/>
        </w:rPr>
        <w:t>方人员因工或非因工伤亡</w:t>
      </w:r>
      <w:r>
        <w:rPr>
          <w:rFonts w:hint="eastAsia" w:eastAsia="仿宋_GB2312"/>
          <w:sz w:val="30"/>
        </w:rPr>
        <w:t>，界定</w:t>
      </w:r>
      <w:r>
        <w:rPr>
          <w:rFonts w:eastAsia="仿宋_GB2312"/>
          <w:sz w:val="30"/>
        </w:rPr>
        <w:t>范围按</w:t>
      </w:r>
      <w:r>
        <w:rPr>
          <w:rFonts w:hint="eastAsia" w:eastAsia="仿宋_GB2312"/>
          <w:sz w:val="30"/>
        </w:rPr>
        <w:t>国家相关</w:t>
      </w:r>
      <w:r>
        <w:rPr>
          <w:rFonts w:eastAsia="仿宋_GB2312"/>
          <w:sz w:val="30"/>
        </w:rPr>
        <w:t>劳动保护条例规定划分</w:t>
      </w:r>
      <w:r>
        <w:rPr>
          <w:rFonts w:hint="eastAsia" w:eastAsia="仿宋_GB2312"/>
          <w:sz w:val="30"/>
        </w:rPr>
        <w:t>。</w:t>
      </w:r>
    </w:p>
    <w:p>
      <w:pPr>
        <w:spacing w:line="420" w:lineRule="exact"/>
        <w:ind w:firstLine="600" w:firstLineChars="200"/>
        <w:rPr>
          <w:rFonts w:eastAsia="仿宋_GB2312"/>
          <w:sz w:val="30"/>
        </w:rPr>
      </w:pPr>
      <w:r>
        <w:rPr>
          <w:rFonts w:hint="eastAsia" w:eastAsia="仿宋_GB2312"/>
          <w:sz w:val="30"/>
        </w:rPr>
        <w:t>2、</w:t>
      </w:r>
      <w:r>
        <w:rPr>
          <w:rFonts w:eastAsia="仿宋_GB2312"/>
          <w:sz w:val="30"/>
        </w:rPr>
        <w:t>如属</w:t>
      </w:r>
      <w:r>
        <w:rPr>
          <w:rFonts w:hint="eastAsia" w:eastAsia="仿宋_GB2312"/>
          <w:sz w:val="30"/>
        </w:rPr>
        <w:t>乙</w:t>
      </w:r>
      <w:r>
        <w:rPr>
          <w:rFonts w:eastAsia="仿宋_GB2312"/>
          <w:sz w:val="30"/>
        </w:rPr>
        <w:t>方人员违反安全操作而造成自己或他人伤亡，一切责任由</w:t>
      </w:r>
      <w:r>
        <w:rPr>
          <w:rFonts w:hint="eastAsia" w:eastAsia="仿宋_GB2312"/>
          <w:sz w:val="30"/>
        </w:rPr>
        <w:t>乙</w:t>
      </w:r>
      <w:r>
        <w:rPr>
          <w:rFonts w:eastAsia="仿宋_GB2312"/>
          <w:sz w:val="30"/>
        </w:rPr>
        <w:t>方负</w:t>
      </w:r>
      <w:r>
        <w:rPr>
          <w:rFonts w:hint="eastAsia" w:eastAsia="仿宋_GB2312"/>
          <w:sz w:val="30"/>
        </w:rPr>
        <w:t>责</w:t>
      </w:r>
      <w:r>
        <w:rPr>
          <w:rFonts w:eastAsia="仿宋_GB2312"/>
          <w:sz w:val="30"/>
        </w:rPr>
        <w:t>。</w:t>
      </w:r>
    </w:p>
    <w:p>
      <w:pPr>
        <w:spacing w:line="420" w:lineRule="exact"/>
        <w:ind w:firstLine="600" w:firstLineChars="200"/>
        <w:rPr>
          <w:rFonts w:eastAsia="仿宋_GB2312"/>
          <w:sz w:val="30"/>
        </w:rPr>
      </w:pPr>
      <w:r>
        <w:rPr>
          <w:rFonts w:hint="eastAsia" w:eastAsia="仿宋_GB2312"/>
          <w:sz w:val="30"/>
        </w:rPr>
        <w:t>3、工作场所的设备、设施存在安全隐患的，乙方在作业过程中有义务提出整改，确保设备或设施安全后再作业，若没提出，视同设备、设施完好，</w:t>
      </w:r>
      <w:r>
        <w:rPr>
          <w:rFonts w:eastAsia="仿宋_GB2312"/>
          <w:sz w:val="30"/>
        </w:rPr>
        <w:t>一切责任由</w:t>
      </w:r>
      <w:r>
        <w:rPr>
          <w:rFonts w:hint="eastAsia" w:eastAsia="仿宋_GB2312"/>
          <w:sz w:val="30"/>
        </w:rPr>
        <w:t>乙</w:t>
      </w:r>
      <w:r>
        <w:rPr>
          <w:rFonts w:eastAsia="仿宋_GB2312"/>
          <w:sz w:val="30"/>
        </w:rPr>
        <w:t>方</w:t>
      </w:r>
      <w:r>
        <w:rPr>
          <w:rFonts w:hint="eastAsia" w:eastAsia="仿宋_GB2312"/>
          <w:sz w:val="30"/>
        </w:rPr>
        <w:t>负责</w:t>
      </w:r>
      <w:r>
        <w:rPr>
          <w:rFonts w:eastAsia="仿宋_GB2312"/>
          <w:sz w:val="30"/>
        </w:rPr>
        <w:t>。</w:t>
      </w:r>
    </w:p>
    <w:p>
      <w:pPr>
        <w:spacing w:line="420" w:lineRule="exact"/>
        <w:ind w:firstLine="600" w:firstLineChars="200"/>
        <w:rPr>
          <w:rFonts w:eastAsia="仿宋_GB2312"/>
          <w:sz w:val="30"/>
        </w:rPr>
      </w:pPr>
      <w:r>
        <w:rPr>
          <w:rFonts w:hint="eastAsia" w:eastAsia="仿宋_GB2312"/>
          <w:sz w:val="30"/>
        </w:rPr>
        <w:t>4、</w:t>
      </w:r>
      <w:r>
        <w:rPr>
          <w:rFonts w:eastAsia="仿宋_GB2312"/>
          <w:sz w:val="30"/>
        </w:rPr>
        <w:t>如果由于</w:t>
      </w:r>
      <w:r>
        <w:rPr>
          <w:rFonts w:hint="eastAsia" w:eastAsia="仿宋_GB2312"/>
          <w:sz w:val="30"/>
        </w:rPr>
        <w:t>甲方</w:t>
      </w:r>
      <w:r>
        <w:rPr>
          <w:rFonts w:eastAsia="仿宋_GB2312"/>
          <w:sz w:val="30"/>
        </w:rPr>
        <w:t>人员违章操作而造成</w:t>
      </w:r>
      <w:r>
        <w:rPr>
          <w:rFonts w:hint="eastAsia" w:eastAsia="仿宋_GB2312"/>
          <w:sz w:val="30"/>
        </w:rPr>
        <w:t>乙</w:t>
      </w:r>
      <w:r>
        <w:rPr>
          <w:rFonts w:eastAsia="仿宋_GB2312"/>
          <w:sz w:val="30"/>
        </w:rPr>
        <w:t>方人员伤亡，保险公司免赔部分，</w:t>
      </w:r>
      <w:r>
        <w:rPr>
          <w:rFonts w:hint="eastAsia" w:eastAsia="仿宋_GB2312"/>
          <w:sz w:val="30"/>
        </w:rPr>
        <w:t>甲方</w:t>
      </w:r>
      <w:r>
        <w:rPr>
          <w:rFonts w:eastAsia="仿宋_GB2312"/>
          <w:sz w:val="30"/>
        </w:rPr>
        <w:t>则按照国家有关规定处理。</w:t>
      </w:r>
    </w:p>
    <w:p>
      <w:pPr>
        <w:spacing w:line="420" w:lineRule="exact"/>
        <w:ind w:firstLine="602" w:firstLineChars="200"/>
        <w:rPr>
          <w:rFonts w:eastAsia="仿宋_GB2312"/>
          <w:b/>
          <w:sz w:val="30"/>
        </w:rPr>
      </w:pPr>
      <w:r>
        <w:rPr>
          <w:rFonts w:hint="eastAsia" w:eastAsia="仿宋_GB2312"/>
          <w:b/>
          <w:sz w:val="30"/>
        </w:rPr>
        <w:t>七、履约保证金及保底量</w:t>
      </w:r>
    </w:p>
    <w:p>
      <w:pPr>
        <w:spacing w:line="420" w:lineRule="exact"/>
        <w:ind w:firstLine="450" w:firstLineChars="150"/>
        <w:rPr>
          <w:rFonts w:eastAsia="仿宋_GB2312"/>
          <w:sz w:val="30"/>
        </w:rPr>
      </w:pPr>
      <w:r>
        <w:rPr>
          <w:rFonts w:eastAsia="仿宋_GB2312"/>
          <w:sz w:val="30"/>
        </w:rPr>
        <w:t>（</w:t>
      </w:r>
      <w:r>
        <w:rPr>
          <w:rFonts w:hint="eastAsia" w:eastAsia="仿宋_GB2312"/>
          <w:sz w:val="30"/>
        </w:rPr>
        <w:t>一</w:t>
      </w:r>
      <w:r>
        <w:rPr>
          <w:rFonts w:eastAsia="仿宋_GB2312"/>
          <w:sz w:val="30"/>
        </w:rPr>
        <w:t>）</w:t>
      </w:r>
      <w:r>
        <w:rPr>
          <w:rFonts w:hint="eastAsia" w:eastAsia="仿宋_GB2312"/>
          <w:sz w:val="30"/>
        </w:rPr>
        <w:t>履约保证金</w:t>
      </w:r>
    </w:p>
    <w:p>
      <w:pPr>
        <w:spacing w:line="420" w:lineRule="exact"/>
        <w:ind w:firstLine="600" w:firstLineChars="200"/>
        <w:rPr>
          <w:rFonts w:eastAsia="仿宋_GB2312"/>
          <w:sz w:val="30"/>
        </w:rPr>
      </w:pPr>
      <w:r>
        <w:rPr>
          <w:rFonts w:hint="eastAsia" w:eastAsia="仿宋_GB2312"/>
          <w:sz w:val="30"/>
        </w:rPr>
        <w:t>乙</w:t>
      </w:r>
      <w:r>
        <w:rPr>
          <w:rFonts w:eastAsia="仿宋_GB2312"/>
          <w:sz w:val="30"/>
        </w:rPr>
        <w:t>方</w:t>
      </w:r>
      <w:r>
        <w:rPr>
          <w:rFonts w:hint="eastAsia" w:eastAsia="仿宋_GB2312"/>
          <w:sz w:val="30"/>
        </w:rPr>
        <w:t>在合同签订前须</w:t>
      </w:r>
      <w:r>
        <w:rPr>
          <w:rFonts w:eastAsia="仿宋_GB2312"/>
          <w:sz w:val="30"/>
        </w:rPr>
        <w:t>交</w:t>
      </w:r>
      <w:r>
        <w:rPr>
          <w:rFonts w:hint="eastAsia" w:eastAsia="仿宋_GB2312"/>
          <w:sz w:val="30"/>
        </w:rPr>
        <w:t>足履约</w:t>
      </w:r>
      <w:r>
        <w:rPr>
          <w:rFonts w:eastAsia="仿宋_GB2312"/>
          <w:sz w:val="30"/>
        </w:rPr>
        <w:t>保证金</w:t>
      </w:r>
      <w:r>
        <w:rPr>
          <w:rFonts w:eastAsia="仿宋_GB2312"/>
          <w:sz w:val="30"/>
          <w:u w:val="single"/>
        </w:rPr>
        <w:t xml:space="preserve">  </w:t>
      </w:r>
      <w:r>
        <w:rPr>
          <w:rFonts w:hint="eastAsia" w:eastAsia="仿宋_GB2312"/>
          <w:sz w:val="30"/>
          <w:u w:val="single"/>
          <w:lang w:val="en-US" w:eastAsia="zh-CN"/>
        </w:rPr>
        <w:t>0</w:t>
      </w:r>
      <w:r>
        <w:rPr>
          <w:rFonts w:eastAsia="仿宋_GB2312"/>
          <w:sz w:val="30"/>
          <w:u w:val="single"/>
        </w:rPr>
        <w:t xml:space="preserve">  </w:t>
      </w:r>
      <w:r>
        <w:rPr>
          <w:rFonts w:eastAsia="仿宋_GB2312"/>
          <w:sz w:val="30"/>
        </w:rPr>
        <w:t>元人民币，</w:t>
      </w:r>
      <w:r>
        <w:rPr>
          <w:rFonts w:hint="eastAsia" w:eastAsia="仿宋_GB2312"/>
          <w:sz w:val="30"/>
        </w:rPr>
        <w:t>合同期满后如未发生乙方违约或给甲方造成损失，7个工作日内甲方全额无息退还乙方交纳履约保证金。</w:t>
      </w:r>
    </w:p>
    <w:p>
      <w:pPr>
        <w:spacing w:line="420" w:lineRule="exact"/>
        <w:ind w:firstLine="600" w:firstLineChars="200"/>
        <w:rPr>
          <w:rFonts w:eastAsia="仿宋_GB2312"/>
          <w:sz w:val="30"/>
        </w:rPr>
      </w:pPr>
      <w:r>
        <w:rPr>
          <w:rFonts w:hint="eastAsia" w:eastAsia="仿宋_GB2312"/>
          <w:sz w:val="30"/>
        </w:rPr>
        <w:t>安全协议、环保协议中有约定保证金的由乙方另付。</w:t>
      </w:r>
    </w:p>
    <w:p>
      <w:pPr>
        <w:spacing w:line="420" w:lineRule="exact"/>
        <w:ind w:firstLine="600" w:firstLineChars="200"/>
        <w:rPr>
          <w:rFonts w:eastAsia="仿宋_GB2312"/>
          <w:sz w:val="30"/>
        </w:rPr>
      </w:pPr>
      <w:r>
        <w:rPr>
          <w:rFonts w:eastAsia="仿宋_GB2312"/>
          <w:sz w:val="30"/>
        </w:rPr>
        <w:t>如</w:t>
      </w:r>
      <w:r>
        <w:rPr>
          <w:rFonts w:hint="eastAsia" w:eastAsia="仿宋_GB2312"/>
          <w:sz w:val="30"/>
        </w:rPr>
        <w:t>乙</w:t>
      </w:r>
      <w:r>
        <w:rPr>
          <w:rFonts w:eastAsia="仿宋_GB2312"/>
          <w:sz w:val="30"/>
        </w:rPr>
        <w:t>方</w:t>
      </w:r>
      <w:r>
        <w:rPr>
          <w:rFonts w:hint="eastAsia" w:eastAsia="仿宋_GB2312"/>
          <w:sz w:val="30"/>
        </w:rPr>
        <w:t>原因</w:t>
      </w:r>
      <w:r>
        <w:rPr>
          <w:rFonts w:eastAsia="仿宋_GB2312"/>
          <w:sz w:val="30"/>
        </w:rPr>
        <w:t>造成</w:t>
      </w:r>
      <w:r>
        <w:rPr>
          <w:rFonts w:hint="eastAsia" w:eastAsia="仿宋_GB2312"/>
          <w:sz w:val="30"/>
        </w:rPr>
        <w:t>甲方</w:t>
      </w:r>
      <w:r>
        <w:rPr>
          <w:rFonts w:eastAsia="仿宋_GB2312"/>
          <w:sz w:val="30"/>
        </w:rPr>
        <w:t>经济损失的，</w:t>
      </w:r>
      <w:r>
        <w:rPr>
          <w:rFonts w:hint="eastAsia" w:eastAsia="仿宋_GB2312"/>
          <w:sz w:val="30"/>
        </w:rPr>
        <w:t>甲方有权</w:t>
      </w:r>
      <w:r>
        <w:rPr>
          <w:rFonts w:eastAsia="仿宋_GB2312"/>
          <w:sz w:val="30"/>
        </w:rPr>
        <w:t>从</w:t>
      </w:r>
      <w:r>
        <w:rPr>
          <w:rFonts w:hint="eastAsia" w:eastAsia="仿宋_GB2312"/>
          <w:sz w:val="30"/>
        </w:rPr>
        <w:t>保证</w:t>
      </w:r>
      <w:r>
        <w:rPr>
          <w:rFonts w:eastAsia="仿宋_GB2312"/>
          <w:sz w:val="30"/>
        </w:rPr>
        <w:t>金中扣</w:t>
      </w:r>
      <w:r>
        <w:rPr>
          <w:rFonts w:hint="eastAsia" w:eastAsia="仿宋_GB2312"/>
          <w:sz w:val="30"/>
        </w:rPr>
        <w:t>除</w:t>
      </w:r>
      <w:r>
        <w:rPr>
          <w:rFonts w:eastAsia="仿宋_GB2312"/>
          <w:sz w:val="30"/>
        </w:rPr>
        <w:t>。</w:t>
      </w:r>
    </w:p>
    <w:p>
      <w:pPr>
        <w:spacing w:line="420" w:lineRule="exact"/>
        <w:ind w:firstLine="450" w:firstLineChars="150"/>
        <w:rPr>
          <w:rFonts w:eastAsia="仿宋_GB2312"/>
          <w:sz w:val="30"/>
          <w:u w:val="single"/>
        </w:rPr>
      </w:pPr>
      <w:r>
        <w:rPr>
          <w:rFonts w:hint="eastAsia" w:eastAsia="仿宋_GB2312"/>
          <w:sz w:val="30"/>
          <w:u w:val="single"/>
        </w:rPr>
        <w:t>（二）保底量</w:t>
      </w:r>
    </w:p>
    <w:p>
      <w:pPr>
        <w:spacing w:line="420" w:lineRule="exact"/>
        <w:ind w:firstLine="750" w:firstLineChars="250"/>
        <w:rPr>
          <w:rFonts w:eastAsia="仿宋_GB2312"/>
          <w:sz w:val="30"/>
          <w:u w:val="single"/>
        </w:rPr>
      </w:pPr>
      <w:r>
        <w:rPr>
          <w:rFonts w:hint="eastAsia" w:eastAsia="仿宋_GB2312"/>
          <w:sz w:val="30"/>
          <w:u w:val="single"/>
        </w:rPr>
        <w:t xml:space="preserve">           </w:t>
      </w:r>
    </w:p>
    <w:p>
      <w:pPr>
        <w:spacing w:line="420" w:lineRule="exact"/>
        <w:ind w:firstLine="600" w:firstLineChars="200"/>
        <w:rPr>
          <w:rFonts w:eastAsia="仿宋_GB2312"/>
          <w:sz w:val="30"/>
        </w:rPr>
      </w:pPr>
      <w:r>
        <w:rPr>
          <w:rFonts w:hint="eastAsia" w:eastAsia="仿宋_GB2312"/>
          <w:sz w:val="30"/>
        </w:rPr>
        <w:t>八、费用结算</w:t>
      </w:r>
    </w:p>
    <w:p>
      <w:pPr>
        <w:spacing w:line="420" w:lineRule="exact"/>
        <w:ind w:firstLine="450" w:firstLineChars="150"/>
        <w:rPr>
          <w:rFonts w:eastAsia="仿宋_GB2312"/>
          <w:sz w:val="30"/>
          <w:u w:val="single"/>
        </w:rPr>
      </w:pPr>
      <w:r>
        <w:rPr>
          <w:rFonts w:hint="eastAsia" w:eastAsia="仿宋_GB2312"/>
          <w:sz w:val="30"/>
          <w:u w:val="single"/>
        </w:rPr>
        <w:t>（一）劳务费用的结算方式按甲、乙双方商定的劳务费价格进行结算（以</w:t>
      </w:r>
      <w:r>
        <w:rPr>
          <w:rFonts w:eastAsia="仿宋_GB2312"/>
          <w:sz w:val="30"/>
          <w:u w:val="single"/>
        </w:rPr>
        <w:t>甲方</w:t>
      </w:r>
      <w:r>
        <w:rPr>
          <w:rFonts w:hint="eastAsia" w:eastAsia="仿宋_GB2312"/>
          <w:sz w:val="30"/>
          <w:u w:val="single"/>
        </w:rPr>
        <w:t>生产报表数据为准），甲方每月</w:t>
      </w:r>
      <w:r>
        <w:rPr>
          <w:rFonts w:hint="eastAsia" w:eastAsia="仿宋_GB2312"/>
          <w:sz w:val="30"/>
          <w:u w:val="single"/>
          <w:lang w:val="en-US" w:eastAsia="zh-CN"/>
        </w:rPr>
        <w:t>5</w:t>
      </w:r>
      <w:r>
        <w:rPr>
          <w:rFonts w:hint="eastAsia" w:eastAsia="仿宋_GB2312"/>
          <w:sz w:val="30"/>
          <w:u w:val="single"/>
        </w:rPr>
        <w:t>日前将</w:t>
      </w:r>
      <w:r>
        <w:rPr>
          <w:rFonts w:eastAsia="仿宋_GB2312"/>
          <w:sz w:val="30"/>
          <w:u w:val="single"/>
        </w:rPr>
        <w:t>根据</w:t>
      </w:r>
      <w:r>
        <w:rPr>
          <w:rFonts w:hint="eastAsia" w:eastAsia="仿宋_GB2312"/>
          <w:sz w:val="30"/>
          <w:u w:val="single"/>
        </w:rPr>
        <w:t>乙</w:t>
      </w:r>
      <w:r>
        <w:rPr>
          <w:rFonts w:eastAsia="仿宋_GB2312"/>
          <w:sz w:val="30"/>
          <w:u w:val="single"/>
        </w:rPr>
        <w:t>方出勤情况进行</w:t>
      </w:r>
      <w:r>
        <w:rPr>
          <w:rFonts w:hint="eastAsia" w:eastAsia="仿宋_GB2312"/>
          <w:sz w:val="30"/>
          <w:u w:val="single"/>
        </w:rPr>
        <w:t>上一个月的劳务费用结算，产生的其它</w:t>
      </w:r>
      <w:r>
        <w:rPr>
          <w:rFonts w:eastAsia="仿宋_GB2312"/>
          <w:sz w:val="30"/>
          <w:u w:val="single"/>
        </w:rPr>
        <w:t>费用</w:t>
      </w:r>
      <w:r>
        <w:rPr>
          <w:rFonts w:hint="eastAsia" w:eastAsia="仿宋_GB2312"/>
          <w:sz w:val="30"/>
          <w:u w:val="single"/>
        </w:rPr>
        <w:t>一起</w:t>
      </w:r>
      <w:r>
        <w:rPr>
          <w:rFonts w:eastAsia="仿宋_GB2312"/>
          <w:sz w:val="30"/>
          <w:u w:val="single"/>
        </w:rPr>
        <w:t>结</w:t>
      </w:r>
      <w:r>
        <w:rPr>
          <w:rFonts w:hint="eastAsia" w:eastAsia="仿宋_GB2312"/>
          <w:sz w:val="30"/>
          <w:u w:val="single"/>
        </w:rPr>
        <w:t>清并</w:t>
      </w:r>
      <w:r>
        <w:rPr>
          <w:rFonts w:eastAsia="仿宋_GB2312"/>
          <w:sz w:val="30"/>
          <w:u w:val="single"/>
        </w:rPr>
        <w:t>汇入乙方指定的银行账号。</w:t>
      </w:r>
    </w:p>
    <w:p>
      <w:pPr>
        <w:spacing w:line="420" w:lineRule="exact"/>
        <w:ind w:firstLine="450" w:firstLineChars="150"/>
        <w:rPr>
          <w:rFonts w:eastAsia="仿宋_GB2312"/>
          <w:sz w:val="30"/>
          <w:u w:val="single"/>
        </w:rPr>
      </w:pPr>
      <w:r>
        <w:rPr>
          <w:rFonts w:hint="eastAsia" w:eastAsia="仿宋_GB2312"/>
          <w:sz w:val="30"/>
          <w:u w:val="single"/>
        </w:rPr>
        <w:t>（二）榨季结束后的15个工作日内，甲方根据乙方借、领用物资的退还情况及未结清的费用情况进行补足或扣除，与乙方全部结清余款，并退还相应保证金。</w:t>
      </w:r>
    </w:p>
    <w:p>
      <w:pPr>
        <w:spacing w:line="420" w:lineRule="exact"/>
        <w:ind w:firstLine="450" w:firstLineChars="150"/>
        <w:rPr>
          <w:rFonts w:eastAsia="仿宋_GB2312"/>
          <w:sz w:val="30"/>
          <w:u w:val="single"/>
        </w:rPr>
      </w:pPr>
      <w:r>
        <w:rPr>
          <w:rFonts w:hint="eastAsia" w:eastAsia="仿宋_GB2312"/>
          <w:sz w:val="30"/>
          <w:u w:val="single"/>
        </w:rPr>
        <w:t>（三）</w:t>
      </w:r>
      <w:r>
        <w:rPr>
          <w:rFonts w:eastAsia="仿宋_GB2312"/>
          <w:sz w:val="30"/>
          <w:u w:val="single"/>
        </w:rPr>
        <w:t>费用均含税</w:t>
      </w:r>
      <w:r>
        <w:rPr>
          <w:rFonts w:hint="eastAsia" w:eastAsia="仿宋_GB2312"/>
          <w:sz w:val="30"/>
          <w:u w:val="single"/>
        </w:rPr>
        <w:t>，</w:t>
      </w:r>
      <w:r>
        <w:rPr>
          <w:rFonts w:eastAsia="仿宋_GB2312"/>
          <w:sz w:val="30"/>
          <w:u w:val="single"/>
        </w:rPr>
        <w:t>由</w:t>
      </w:r>
      <w:r>
        <w:rPr>
          <w:rFonts w:hint="eastAsia" w:eastAsia="仿宋_GB2312"/>
          <w:sz w:val="30"/>
          <w:u w:val="single"/>
        </w:rPr>
        <w:t>乙</w:t>
      </w:r>
      <w:r>
        <w:rPr>
          <w:rFonts w:eastAsia="仿宋_GB2312"/>
          <w:sz w:val="30"/>
          <w:u w:val="single"/>
        </w:rPr>
        <w:t>方到税务部门开具有效税务发票后到</w:t>
      </w:r>
      <w:r>
        <w:rPr>
          <w:rFonts w:hint="eastAsia" w:eastAsia="仿宋_GB2312"/>
          <w:sz w:val="30"/>
          <w:u w:val="single"/>
        </w:rPr>
        <w:t>甲方</w:t>
      </w:r>
      <w:r>
        <w:rPr>
          <w:rFonts w:eastAsia="仿宋_GB2312"/>
          <w:sz w:val="30"/>
          <w:u w:val="single"/>
        </w:rPr>
        <w:t>财务</w:t>
      </w:r>
      <w:r>
        <w:rPr>
          <w:rFonts w:hint="eastAsia" w:eastAsia="仿宋_GB2312"/>
          <w:sz w:val="30"/>
          <w:u w:val="single"/>
        </w:rPr>
        <w:t>部门凭票</w:t>
      </w:r>
      <w:r>
        <w:rPr>
          <w:rFonts w:eastAsia="仿宋_GB2312"/>
          <w:sz w:val="30"/>
          <w:u w:val="single"/>
        </w:rPr>
        <w:t>结算。</w:t>
      </w:r>
    </w:p>
    <w:p>
      <w:pPr>
        <w:spacing w:line="420" w:lineRule="exact"/>
        <w:ind w:firstLine="600" w:firstLineChars="200"/>
        <w:rPr>
          <w:rFonts w:eastAsia="仿宋_GB2312"/>
          <w:sz w:val="30"/>
        </w:rPr>
      </w:pPr>
      <w:r>
        <w:rPr>
          <w:rFonts w:hint="eastAsia" w:eastAsia="仿宋_GB2312"/>
          <w:sz w:val="30"/>
        </w:rPr>
        <w:t>九、违约责任</w:t>
      </w:r>
    </w:p>
    <w:p>
      <w:pPr>
        <w:adjustRightInd w:val="0"/>
        <w:snapToGrid w:val="0"/>
        <w:spacing w:line="480" w:lineRule="exact"/>
        <w:ind w:firstLine="600" w:firstLineChars="200"/>
        <w:rPr>
          <w:rFonts w:eastAsia="仿宋_GB2312"/>
          <w:sz w:val="30"/>
          <w:szCs w:val="30"/>
        </w:rPr>
      </w:pPr>
      <w:r>
        <w:rPr>
          <w:rFonts w:eastAsia="仿宋_GB2312"/>
          <w:sz w:val="30"/>
          <w:szCs w:val="30"/>
        </w:rPr>
        <w:t>（一）乙方人员行为规范不符合甲方现场管理要求的，包含不按要求佩带必要的食品安全卫生防护用品，人员行为规范违反甲方公司要求的，做50元/次/人扣款处理。超过3次违反，整改不到位的，做100元/次/人扣款处理。</w:t>
      </w:r>
    </w:p>
    <w:p>
      <w:pPr>
        <w:spacing w:line="42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乙方未能按要求每天完成</w:t>
      </w:r>
      <w:r>
        <w:rPr>
          <w:rFonts w:hint="eastAsia" w:eastAsia="仿宋_GB2312"/>
          <w:sz w:val="30"/>
          <w:szCs w:val="30"/>
        </w:rPr>
        <w:t>本合同约定</w:t>
      </w:r>
      <w:r>
        <w:rPr>
          <w:rFonts w:eastAsia="仿宋_GB2312"/>
          <w:sz w:val="30"/>
          <w:szCs w:val="30"/>
        </w:rPr>
        <w:t>工作，影响</w:t>
      </w:r>
      <w:r>
        <w:rPr>
          <w:rFonts w:hint="eastAsia" w:eastAsia="仿宋_GB2312"/>
          <w:sz w:val="30"/>
          <w:szCs w:val="30"/>
        </w:rPr>
        <w:t>甲方</w:t>
      </w:r>
      <w:r>
        <w:rPr>
          <w:rFonts w:eastAsia="仿宋_GB2312"/>
          <w:sz w:val="30"/>
          <w:szCs w:val="30"/>
        </w:rPr>
        <w:t>正常生产的，作500元/次扣款处理。</w:t>
      </w:r>
    </w:p>
    <w:p>
      <w:pPr>
        <w:spacing w:line="420" w:lineRule="exact"/>
        <w:ind w:firstLine="600" w:firstLineChars="200"/>
        <w:rPr>
          <w:rFonts w:eastAsia="仿宋_GB2312"/>
          <w:sz w:val="30"/>
          <w:szCs w:val="30"/>
        </w:rPr>
      </w:pPr>
      <w:r>
        <w:rPr>
          <w:rFonts w:hint="eastAsia" w:eastAsia="仿宋_GB2312"/>
          <w:sz w:val="30"/>
          <w:szCs w:val="30"/>
        </w:rPr>
        <w:t>（三）若出现乙方以价格不合理或其它理由拒绝合同中约定的工作、消极怠工或罢工、以及转让本合同给第三方承揽等现象的，视乙方违约，甲方有权终止合同并全额没收乙方所交的履约保证金。乙方还须承担因此而给甲方的造成的经济损失，包括甲方的限产损失、另外找承揽队伍而增加的务承揽费用。甲方有权依据本款规定从乙方未结的劳务费中扣除。</w:t>
      </w:r>
    </w:p>
    <w:p>
      <w:pPr>
        <w:spacing w:line="420" w:lineRule="exact"/>
        <w:ind w:firstLine="600" w:firstLineChars="200"/>
        <w:rPr>
          <w:rFonts w:eastAsia="仿宋_GB2312"/>
          <w:sz w:val="30"/>
          <w:szCs w:val="30"/>
        </w:rPr>
      </w:pPr>
      <w:r>
        <w:rPr>
          <w:rFonts w:hint="eastAsia" w:eastAsia="仿宋_GB2312"/>
          <w:sz w:val="30"/>
          <w:szCs w:val="30"/>
        </w:rPr>
        <w:t>（四）乙方没有对进厂的异动人员及时购买工伤保险和备案的，限三个工作日内办理保险及备案，否则甲方有权要求乙方停止使用异动人员且不能影响甲方的正常工作。</w:t>
      </w:r>
    </w:p>
    <w:p>
      <w:pPr>
        <w:spacing w:line="420" w:lineRule="exact"/>
        <w:ind w:firstLine="600" w:firstLineChars="200"/>
        <w:rPr>
          <w:rFonts w:eastAsia="仿宋_GB2312"/>
          <w:sz w:val="30"/>
          <w:szCs w:val="30"/>
        </w:rPr>
      </w:pPr>
      <w:r>
        <w:rPr>
          <w:rFonts w:hint="eastAsia" w:eastAsia="仿宋_GB2312"/>
          <w:sz w:val="30"/>
          <w:szCs w:val="30"/>
        </w:rPr>
        <w:t>（五）乙方工作不符合质量要求的，甲方要求返工，返工不计付承揽费。如造成甲方客户投诉的，所发生的额外费用或经济损失由乙方全额赔偿（如退货、挑拣、污包清洁等）。</w:t>
      </w:r>
    </w:p>
    <w:p>
      <w:pPr>
        <w:spacing w:line="420" w:lineRule="exact"/>
        <w:ind w:firstLine="600" w:firstLineChars="200"/>
        <w:rPr>
          <w:rFonts w:eastAsia="仿宋_GB2312"/>
          <w:sz w:val="30"/>
          <w:szCs w:val="30"/>
          <w:u w:val="single"/>
        </w:rPr>
      </w:pPr>
      <w:r>
        <w:rPr>
          <w:rFonts w:hint="eastAsia" w:eastAsia="仿宋_GB2312"/>
          <w:sz w:val="30"/>
          <w:szCs w:val="30"/>
        </w:rPr>
        <w:t>（六）</w:t>
      </w:r>
      <w:r>
        <w:rPr>
          <w:rFonts w:hint="eastAsia" w:eastAsia="仿宋_GB2312"/>
          <w:sz w:val="30"/>
          <w:szCs w:val="30"/>
          <w:u w:val="single"/>
        </w:rPr>
        <w:t xml:space="preserve"> 【其他违反管理规定的具体违约责任】                   </w:t>
      </w:r>
    </w:p>
    <w:p>
      <w:pPr>
        <w:spacing w:line="420" w:lineRule="exact"/>
        <w:ind w:firstLine="600" w:firstLineChars="200"/>
        <w:rPr>
          <w:rFonts w:eastAsia="仿宋_GB2312"/>
          <w:sz w:val="30"/>
        </w:rPr>
      </w:pPr>
      <w:r>
        <w:rPr>
          <w:rFonts w:hint="eastAsia" w:eastAsia="仿宋_GB2312"/>
          <w:sz w:val="30"/>
        </w:rPr>
        <w:t>十、争议解决</w:t>
      </w:r>
    </w:p>
    <w:p>
      <w:pPr>
        <w:spacing w:line="440" w:lineRule="exact"/>
        <w:ind w:firstLine="600" w:firstLineChars="200"/>
        <w:rPr>
          <w:rFonts w:eastAsia="仿宋_GB2312"/>
          <w:sz w:val="30"/>
        </w:rPr>
      </w:pPr>
      <w:r>
        <w:rPr>
          <w:rFonts w:eastAsia="仿宋_GB2312"/>
          <w:sz w:val="30"/>
        </w:rPr>
        <w:t>未尽事宜，双方友好协商解决，协商不成，</w:t>
      </w:r>
      <w:r>
        <w:rPr>
          <w:rFonts w:hint="eastAsia" w:eastAsia="仿宋_GB2312"/>
          <w:sz w:val="30"/>
        </w:rPr>
        <w:t>任何一方均可向甲方所在地人民法院提起诉讼，由此产生的律师费、交通费等相关费用由违约方承担。</w:t>
      </w:r>
    </w:p>
    <w:p>
      <w:pPr>
        <w:spacing w:line="420" w:lineRule="exact"/>
        <w:ind w:firstLine="600" w:firstLineChars="200"/>
        <w:rPr>
          <w:rFonts w:eastAsia="仿宋_GB2312"/>
          <w:sz w:val="30"/>
        </w:rPr>
      </w:pPr>
      <w:r>
        <w:rPr>
          <w:rFonts w:eastAsia="仿宋_GB2312"/>
          <w:sz w:val="30"/>
        </w:rPr>
        <w:t>十</w:t>
      </w:r>
      <w:r>
        <w:rPr>
          <w:rFonts w:hint="eastAsia" w:eastAsia="仿宋_GB2312"/>
          <w:sz w:val="30"/>
        </w:rPr>
        <w:t>一、廉洁条款</w:t>
      </w:r>
    </w:p>
    <w:p>
      <w:pPr>
        <w:spacing w:line="420" w:lineRule="exact"/>
        <w:ind w:firstLine="600" w:firstLineChars="200"/>
        <w:rPr>
          <w:rFonts w:eastAsia="仿宋_GB2312"/>
          <w:sz w:val="30"/>
        </w:rPr>
      </w:pPr>
      <w:r>
        <w:rPr>
          <w:rFonts w:hint="eastAsia" w:eastAsia="仿宋_GB2312"/>
          <w:sz w:val="30"/>
        </w:rPr>
        <w:t>（一）</w:t>
      </w:r>
      <w:r>
        <w:rPr>
          <w:rFonts w:eastAsia="仿宋_GB2312"/>
          <w:sz w:val="30"/>
        </w:rPr>
        <w:t>甲乙双方及其员工不得向对方及其员工实施商业贿赂行为，包括但不限于给予回扣、礼品、馈赠、娱乐、招待等行为。</w:t>
      </w:r>
    </w:p>
    <w:p>
      <w:pPr>
        <w:spacing w:line="420" w:lineRule="exact"/>
        <w:ind w:firstLine="600" w:firstLineChars="200"/>
        <w:rPr>
          <w:rFonts w:eastAsia="仿宋_GB2312"/>
          <w:sz w:val="30"/>
        </w:rPr>
      </w:pPr>
      <w:r>
        <w:rPr>
          <w:rFonts w:hint="eastAsia" w:eastAsia="仿宋_GB2312"/>
          <w:sz w:val="30"/>
        </w:rPr>
        <w:t>（二）</w:t>
      </w:r>
      <w:r>
        <w:rPr>
          <w:rFonts w:eastAsia="仿宋_GB2312"/>
          <w:sz w:val="30"/>
        </w:rPr>
        <w:t>甲乙双方及其员工不得向对方及其员工索要财物</w:t>
      </w:r>
      <w:r>
        <w:rPr>
          <w:rFonts w:hint="eastAsia" w:eastAsia="仿宋_GB2312"/>
          <w:sz w:val="30"/>
        </w:rPr>
        <w:t>。</w:t>
      </w:r>
    </w:p>
    <w:p>
      <w:pPr>
        <w:spacing w:line="420" w:lineRule="exact"/>
        <w:ind w:firstLine="600" w:firstLineChars="200"/>
        <w:rPr>
          <w:rFonts w:eastAsia="仿宋_GB2312"/>
          <w:sz w:val="30"/>
        </w:rPr>
      </w:pPr>
      <w:r>
        <w:rPr>
          <w:rFonts w:hint="eastAsia" w:eastAsia="仿宋_GB2312"/>
          <w:sz w:val="30"/>
        </w:rPr>
        <w:t>（三）</w:t>
      </w:r>
      <w:r>
        <w:rPr>
          <w:rFonts w:eastAsia="仿宋_GB2312"/>
          <w:sz w:val="30"/>
        </w:rPr>
        <w:t>甲方发现乙方或乙方员工向甲方或甲方员工实施前两款行为的，甲方有权单方解除本合同，同时乙方应向甲方支付合同总金额10%的违约金。</w:t>
      </w:r>
    </w:p>
    <w:p>
      <w:pPr>
        <w:spacing w:line="420" w:lineRule="exact"/>
        <w:ind w:firstLine="600" w:firstLineChars="200"/>
        <w:rPr>
          <w:rFonts w:eastAsia="仿宋_GB2312"/>
          <w:sz w:val="30"/>
        </w:rPr>
      </w:pPr>
      <w:r>
        <w:rPr>
          <w:rFonts w:hint="eastAsia" w:eastAsia="仿宋_GB2312"/>
          <w:sz w:val="30"/>
        </w:rPr>
        <w:t>（四）</w:t>
      </w:r>
      <w:r>
        <w:rPr>
          <w:rFonts w:eastAsia="仿宋_GB2312"/>
          <w:sz w:val="30"/>
        </w:rPr>
        <w:t>乙方发现甲方或甲方员工向乙方或乙方员工实施前两款行为的，应通过邮箱：thjjb@cofco.com</w:t>
      </w:r>
      <w:r>
        <w:rPr>
          <w:rFonts w:hint="eastAsia" w:eastAsia="仿宋_GB2312"/>
          <w:sz w:val="30"/>
        </w:rPr>
        <w:t>或</w:t>
      </w:r>
      <w:r>
        <w:rPr>
          <w:rFonts w:eastAsia="仿宋_GB2312"/>
          <w:sz w:val="30"/>
        </w:rPr>
        <w:t>电话：010-85017235向甲方予以举报，如乙方不予举报的，甲方发现后有权单方解除本合同</w:t>
      </w:r>
      <w:r>
        <w:rPr>
          <w:rFonts w:hint="eastAsia" w:eastAsia="仿宋_GB2312"/>
          <w:sz w:val="30"/>
        </w:rPr>
        <w:t>。</w:t>
      </w:r>
    </w:p>
    <w:p>
      <w:pPr>
        <w:spacing w:line="420" w:lineRule="exact"/>
        <w:ind w:firstLine="600" w:firstLineChars="200"/>
        <w:rPr>
          <w:rFonts w:eastAsia="仿宋_GB2312"/>
          <w:sz w:val="30"/>
        </w:rPr>
      </w:pPr>
      <w:r>
        <w:rPr>
          <w:rFonts w:eastAsia="仿宋_GB2312"/>
          <w:sz w:val="30"/>
        </w:rPr>
        <w:t>十</w:t>
      </w:r>
      <w:r>
        <w:rPr>
          <w:rFonts w:hint="eastAsia" w:eastAsia="仿宋_GB2312"/>
          <w:sz w:val="30"/>
        </w:rPr>
        <w:t>二、其他</w:t>
      </w:r>
    </w:p>
    <w:p>
      <w:pPr>
        <w:spacing w:line="420" w:lineRule="exact"/>
        <w:ind w:firstLine="600" w:firstLineChars="200"/>
        <w:rPr>
          <w:rFonts w:eastAsia="仿宋_GB2312"/>
          <w:sz w:val="30"/>
        </w:rPr>
      </w:pPr>
      <w:r>
        <w:rPr>
          <w:rFonts w:hint="eastAsia" w:eastAsia="仿宋_GB2312"/>
          <w:sz w:val="30"/>
        </w:rPr>
        <w:t>（一）</w:t>
      </w:r>
      <w:r>
        <w:rPr>
          <w:rFonts w:eastAsia="仿宋_GB2312"/>
          <w:sz w:val="30"/>
        </w:rPr>
        <w:t>本合同壹式</w:t>
      </w:r>
      <w:r>
        <w:rPr>
          <w:rFonts w:hint="eastAsia" w:eastAsia="仿宋_GB2312"/>
          <w:sz w:val="30"/>
        </w:rPr>
        <w:t>肆</w:t>
      </w:r>
      <w:r>
        <w:rPr>
          <w:rFonts w:eastAsia="仿宋_GB2312"/>
          <w:sz w:val="30"/>
        </w:rPr>
        <w:t>份，双方各执</w:t>
      </w:r>
      <w:r>
        <w:rPr>
          <w:rFonts w:hint="eastAsia" w:eastAsia="仿宋_GB2312"/>
          <w:sz w:val="30"/>
        </w:rPr>
        <w:t>贰</w:t>
      </w:r>
      <w:r>
        <w:rPr>
          <w:rFonts w:eastAsia="仿宋_GB2312"/>
          <w:sz w:val="30"/>
        </w:rPr>
        <w:t>份，自双方签字盖章之日起生效。</w:t>
      </w:r>
    </w:p>
    <w:p>
      <w:pPr>
        <w:spacing w:line="420" w:lineRule="exact"/>
        <w:ind w:firstLine="600" w:firstLineChars="200"/>
        <w:rPr>
          <w:rFonts w:eastAsia="仿宋_GB2312"/>
          <w:sz w:val="30"/>
        </w:rPr>
      </w:pPr>
      <w:r>
        <w:rPr>
          <w:rFonts w:hint="eastAsia" w:eastAsia="仿宋_GB2312"/>
          <w:sz w:val="30"/>
        </w:rPr>
        <w:t>（二）</w:t>
      </w:r>
      <w:r>
        <w:rPr>
          <w:rFonts w:eastAsia="仿宋_GB2312"/>
          <w:sz w:val="30"/>
        </w:rPr>
        <w:t>附件</w:t>
      </w:r>
      <w:r>
        <w:rPr>
          <w:rFonts w:hint="eastAsia" w:eastAsia="仿宋_GB2312"/>
          <w:sz w:val="30"/>
        </w:rPr>
        <w:t>一</w:t>
      </w:r>
      <w:r>
        <w:rPr>
          <w:rFonts w:eastAsia="仿宋_GB2312"/>
          <w:sz w:val="30"/>
        </w:rPr>
        <w:t>《安全协议》、附件</w:t>
      </w:r>
      <w:r>
        <w:rPr>
          <w:rFonts w:hint="eastAsia" w:eastAsia="仿宋_GB2312"/>
          <w:sz w:val="30"/>
        </w:rPr>
        <w:t>二、</w:t>
      </w:r>
      <w:r>
        <w:rPr>
          <w:rFonts w:eastAsia="仿宋_GB2312"/>
          <w:sz w:val="30"/>
        </w:rPr>
        <w:t>《环保协议》作为本合同的附件，与本合同具有同等法律效力。</w:t>
      </w:r>
    </w:p>
    <w:tbl>
      <w:tblPr>
        <w:tblStyle w:val="12"/>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5" w:hRule="atLeast"/>
          <w:jc w:val="center"/>
        </w:trPr>
        <w:tc>
          <w:tcPr>
            <w:tcW w:w="4638" w:type="dxa"/>
            <w:tcBorders>
              <w:bottom w:val="single" w:color="auto" w:sz="4" w:space="0"/>
            </w:tcBorders>
          </w:tcPr>
          <w:p>
            <w:pPr>
              <w:spacing w:line="420" w:lineRule="exact"/>
              <w:jc w:val="center"/>
              <w:rPr>
                <w:rFonts w:eastAsia="仿宋_GB2312"/>
                <w:sz w:val="30"/>
              </w:rPr>
            </w:pPr>
            <w:r>
              <w:rPr>
                <w:rFonts w:hint="eastAsia" w:eastAsia="仿宋_GB2312"/>
                <w:sz w:val="30"/>
              </w:rPr>
              <w:t>甲方</w:t>
            </w:r>
          </w:p>
          <w:p>
            <w:pPr>
              <w:spacing w:line="420" w:lineRule="exact"/>
              <w:ind w:left="1500" w:hanging="1500" w:hangingChars="500"/>
              <w:rPr>
                <w:rFonts w:eastAsia="仿宋_GB2312"/>
                <w:sz w:val="30"/>
              </w:rPr>
            </w:pPr>
            <w:r>
              <w:rPr>
                <w:rFonts w:eastAsia="仿宋_GB2312"/>
                <w:sz w:val="30"/>
              </w:rPr>
              <w:t>单位名称：</w:t>
            </w:r>
            <w:r>
              <w:rPr>
                <w:rFonts w:hint="eastAsia" w:eastAsia="仿宋_GB2312"/>
                <w:sz w:val="30"/>
              </w:rPr>
              <w:t xml:space="preserve"> </w:t>
            </w:r>
            <w:r>
              <w:rPr>
                <w:rFonts w:eastAsia="仿宋_GB2312"/>
                <w:sz w:val="30"/>
              </w:rPr>
              <w:t xml:space="preserve"> </w:t>
            </w:r>
          </w:p>
          <w:p>
            <w:pPr>
              <w:spacing w:line="420" w:lineRule="exact"/>
              <w:ind w:left="1500" w:hanging="1500" w:hangingChars="500"/>
              <w:rPr>
                <w:rFonts w:eastAsia="仿宋_GB2312"/>
                <w:sz w:val="30"/>
              </w:rPr>
            </w:pPr>
          </w:p>
          <w:p>
            <w:pPr>
              <w:spacing w:line="360" w:lineRule="exact"/>
              <w:jc w:val="left"/>
              <w:rPr>
                <w:rFonts w:ascii="仿宋_GB2312" w:eastAsia="仿宋_GB2312"/>
                <w:sz w:val="28"/>
                <w:szCs w:val="28"/>
              </w:rPr>
            </w:pPr>
            <w:r>
              <w:rPr>
                <w:rFonts w:eastAsia="仿宋_GB2312"/>
                <w:sz w:val="30"/>
              </w:rPr>
              <w:t>单位地址：</w:t>
            </w:r>
            <w:r>
              <w:rPr>
                <w:rFonts w:hint="eastAsia" w:ascii="仿宋_GB2312" w:eastAsia="仿宋_GB2312"/>
                <w:sz w:val="28"/>
                <w:szCs w:val="28"/>
              </w:rPr>
              <w:t xml:space="preserve"> </w:t>
            </w:r>
          </w:p>
          <w:p>
            <w:pPr>
              <w:spacing w:line="360" w:lineRule="exact"/>
              <w:jc w:val="left"/>
              <w:rPr>
                <w:rFonts w:ascii="仿宋_GB2312" w:hAnsi="宋体" w:eastAsia="仿宋_GB2312"/>
                <w:color w:val="000000"/>
                <w:sz w:val="28"/>
                <w:szCs w:val="28"/>
              </w:rPr>
            </w:pPr>
          </w:p>
          <w:p>
            <w:pPr>
              <w:rPr>
                <w:rFonts w:eastAsia="仿宋_GB2312"/>
                <w:sz w:val="30"/>
              </w:rPr>
            </w:pPr>
            <w:r>
              <w:rPr>
                <w:rFonts w:eastAsia="仿宋_GB2312"/>
                <w:sz w:val="30"/>
              </w:rPr>
              <w:t>法定代表人：</w:t>
            </w:r>
          </w:p>
          <w:p>
            <w:pPr>
              <w:rPr>
                <w:rFonts w:eastAsia="仿宋_GB2312"/>
                <w:sz w:val="30"/>
              </w:rPr>
            </w:pPr>
            <w:r>
              <w:rPr>
                <w:rFonts w:eastAsia="仿宋_GB2312"/>
                <w:sz w:val="30"/>
              </w:rPr>
              <w:t>委托代理人：</w:t>
            </w:r>
          </w:p>
          <w:p>
            <w:pPr>
              <w:spacing w:line="420" w:lineRule="exact"/>
              <w:rPr>
                <w:rFonts w:eastAsia="仿宋_GB2312"/>
                <w:sz w:val="30"/>
              </w:rPr>
            </w:pPr>
            <w:r>
              <w:rPr>
                <w:rFonts w:eastAsia="仿宋_GB2312"/>
                <w:sz w:val="30"/>
              </w:rPr>
              <w:t>电话号码：</w:t>
            </w:r>
          </w:p>
          <w:p>
            <w:pPr>
              <w:spacing w:line="420" w:lineRule="exact"/>
              <w:rPr>
                <w:rFonts w:eastAsia="仿宋_GB2312"/>
                <w:sz w:val="30"/>
              </w:rPr>
            </w:pPr>
            <w:r>
              <w:rPr>
                <w:rFonts w:eastAsia="仿宋_GB2312"/>
                <w:sz w:val="30"/>
              </w:rPr>
              <w:t>传真号码：</w:t>
            </w:r>
          </w:p>
          <w:p>
            <w:pPr>
              <w:spacing w:line="420" w:lineRule="exact"/>
              <w:ind w:left="1050" w:hanging="1050"/>
              <w:rPr>
                <w:rFonts w:ascii="仿宋_GB2312" w:eastAsia="仿宋_GB2312"/>
                <w:sz w:val="28"/>
                <w:szCs w:val="28"/>
              </w:rPr>
            </w:pPr>
            <w:r>
              <w:rPr>
                <w:rFonts w:eastAsia="仿宋_GB2312"/>
                <w:sz w:val="30"/>
              </w:rPr>
              <w:t>开户行：</w:t>
            </w:r>
            <w:r>
              <w:rPr>
                <w:rFonts w:ascii="仿宋_GB2312" w:eastAsia="仿宋_GB2312"/>
                <w:sz w:val="28"/>
                <w:szCs w:val="28"/>
              </w:rPr>
              <w:t xml:space="preserve"> </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账 号：</w:t>
            </w:r>
            <w:r>
              <w:rPr>
                <w:rFonts w:ascii="宋体" w:hAnsi="宋体"/>
                <w:sz w:val="28"/>
                <w:szCs w:val="28"/>
              </w:rPr>
              <w:t xml:space="preserve"> </w:t>
            </w:r>
          </w:p>
          <w:p>
            <w:pPr>
              <w:spacing w:line="360" w:lineRule="exact"/>
              <w:jc w:val="left"/>
              <w:rPr>
                <w:rFonts w:ascii="仿宋_GB2312" w:hAnsi="宋体" w:eastAsia="仿宋_GB2312"/>
                <w:sz w:val="28"/>
                <w:szCs w:val="28"/>
              </w:rPr>
            </w:pPr>
            <w:r>
              <w:rPr>
                <w:rFonts w:hint="eastAsia" w:ascii="仿宋_GB2312" w:hAnsi="宋体" w:eastAsia="仿宋_GB2312"/>
                <w:sz w:val="28"/>
                <w:szCs w:val="28"/>
              </w:rPr>
              <w:t>税 号：</w:t>
            </w:r>
            <w:r>
              <w:rPr>
                <w:rFonts w:ascii="宋体" w:hAnsi="宋体"/>
                <w:sz w:val="28"/>
                <w:szCs w:val="28"/>
              </w:rPr>
              <w:t xml:space="preserve"> </w:t>
            </w:r>
          </w:p>
          <w:p>
            <w:pPr>
              <w:spacing w:line="420" w:lineRule="exact"/>
              <w:rPr>
                <w:rFonts w:eastAsia="仿宋_GB2312"/>
                <w:sz w:val="30"/>
              </w:rPr>
            </w:pPr>
            <w:r>
              <w:rPr>
                <w:rFonts w:eastAsia="仿宋_GB2312"/>
                <w:sz w:val="30"/>
              </w:rPr>
              <w:t xml:space="preserve">邮编： </w:t>
            </w:r>
          </w:p>
          <w:p>
            <w:pPr>
              <w:spacing w:line="420" w:lineRule="exact"/>
              <w:rPr>
                <w:rFonts w:eastAsia="仿宋_GB2312"/>
                <w:sz w:val="30"/>
              </w:rPr>
            </w:pPr>
            <w:r>
              <w:rPr>
                <w:rFonts w:eastAsia="仿宋_GB2312"/>
                <w:sz w:val="30"/>
              </w:rPr>
              <w:t>签订日期：</w:t>
            </w:r>
            <w:r>
              <w:rPr>
                <w:rFonts w:ascii="仿宋_GB2312" w:eastAsia="仿宋_GB2312"/>
                <w:sz w:val="30"/>
              </w:rPr>
              <w:t>二</w:t>
            </w:r>
            <w:r>
              <w:rPr>
                <w:rFonts w:hint="eastAsia" w:ascii="仿宋_GB2312" w:eastAsia="仿宋_GB2312"/>
                <w:sz w:val="30"/>
              </w:rPr>
              <w:t xml:space="preserve">○      </w:t>
            </w:r>
            <w:r>
              <w:rPr>
                <w:rFonts w:eastAsia="仿宋_GB2312"/>
                <w:sz w:val="30"/>
              </w:rPr>
              <w:t>年  月  日</w:t>
            </w:r>
          </w:p>
        </w:tc>
        <w:tc>
          <w:tcPr>
            <w:tcW w:w="4640" w:type="dxa"/>
            <w:tcBorders>
              <w:bottom w:val="single" w:color="auto" w:sz="4" w:space="0"/>
            </w:tcBorders>
          </w:tcPr>
          <w:p>
            <w:pPr>
              <w:spacing w:line="420" w:lineRule="exact"/>
              <w:jc w:val="center"/>
              <w:rPr>
                <w:rFonts w:eastAsia="仿宋_GB2312"/>
                <w:sz w:val="30"/>
              </w:rPr>
            </w:pPr>
            <w:r>
              <w:rPr>
                <w:rFonts w:hint="eastAsia" w:eastAsia="仿宋_GB2312"/>
                <w:sz w:val="30"/>
              </w:rPr>
              <w:t>乙方</w:t>
            </w:r>
          </w:p>
          <w:p>
            <w:pPr>
              <w:spacing w:line="420" w:lineRule="exact"/>
              <w:ind w:left="1500" w:hanging="1500" w:hangingChars="500"/>
              <w:rPr>
                <w:rFonts w:ascii="仿宋_GB2312" w:hAnsi="宋体" w:eastAsia="仿宋_GB2312"/>
                <w:sz w:val="30"/>
                <w:szCs w:val="30"/>
              </w:rPr>
            </w:pPr>
            <w:r>
              <w:rPr>
                <w:rFonts w:hint="eastAsia" w:eastAsia="仿宋_GB2312"/>
                <w:sz w:val="30"/>
              </w:rPr>
              <w:t>单位名称：</w:t>
            </w:r>
          </w:p>
          <w:p>
            <w:pPr>
              <w:spacing w:line="420" w:lineRule="exact"/>
              <w:rPr>
                <w:rFonts w:eastAsia="仿宋_GB2312"/>
                <w:sz w:val="30"/>
              </w:rPr>
            </w:pPr>
          </w:p>
          <w:p>
            <w:pPr>
              <w:spacing w:line="420" w:lineRule="exact"/>
              <w:ind w:left="1500" w:hanging="1500" w:hangingChars="500"/>
              <w:rPr>
                <w:rFonts w:eastAsia="仿宋_GB2312"/>
                <w:sz w:val="30"/>
              </w:rPr>
            </w:pPr>
            <w:r>
              <w:rPr>
                <w:rFonts w:hint="eastAsia" w:eastAsia="仿宋_GB2312"/>
                <w:sz w:val="30"/>
              </w:rPr>
              <w:t xml:space="preserve">单位地址： </w:t>
            </w:r>
          </w:p>
          <w:p>
            <w:pPr>
              <w:spacing w:line="420" w:lineRule="exact"/>
              <w:ind w:left="1500" w:hanging="1500" w:hangingChars="500"/>
              <w:rPr>
                <w:rFonts w:eastAsia="仿宋_GB2312"/>
                <w:sz w:val="30"/>
              </w:rPr>
            </w:pPr>
          </w:p>
          <w:p>
            <w:pPr>
              <w:rPr>
                <w:rFonts w:eastAsia="仿宋_GB2312"/>
                <w:sz w:val="30"/>
              </w:rPr>
            </w:pPr>
            <w:r>
              <w:rPr>
                <w:rFonts w:hint="eastAsia" w:eastAsia="仿宋_GB2312"/>
                <w:sz w:val="30"/>
              </w:rPr>
              <w:t>法定代表人：</w:t>
            </w:r>
          </w:p>
          <w:p>
            <w:pPr>
              <w:rPr>
                <w:rFonts w:eastAsia="仿宋_GB2312"/>
                <w:sz w:val="30"/>
              </w:rPr>
            </w:pPr>
            <w:r>
              <w:rPr>
                <w:rFonts w:hint="eastAsia" w:eastAsia="仿宋_GB2312"/>
                <w:sz w:val="30"/>
              </w:rPr>
              <w:t>委托代理人：</w:t>
            </w:r>
          </w:p>
          <w:p>
            <w:pPr>
              <w:spacing w:line="420" w:lineRule="exact"/>
              <w:rPr>
                <w:rFonts w:eastAsia="仿宋_GB2312"/>
                <w:sz w:val="30"/>
              </w:rPr>
            </w:pPr>
            <w:r>
              <w:rPr>
                <w:rFonts w:hint="eastAsia" w:eastAsia="仿宋_GB2312"/>
                <w:sz w:val="30"/>
              </w:rPr>
              <w:t>电话号码：</w:t>
            </w:r>
          </w:p>
          <w:p>
            <w:pPr>
              <w:spacing w:line="420" w:lineRule="exact"/>
              <w:rPr>
                <w:rFonts w:eastAsia="仿宋_GB2312"/>
                <w:sz w:val="30"/>
              </w:rPr>
            </w:pPr>
            <w:r>
              <w:rPr>
                <w:rFonts w:hint="eastAsia" w:eastAsia="仿宋_GB2312"/>
                <w:sz w:val="30"/>
              </w:rPr>
              <w:t xml:space="preserve">传真号码： </w:t>
            </w:r>
          </w:p>
          <w:p>
            <w:pPr>
              <w:spacing w:line="420" w:lineRule="exact"/>
              <w:rPr>
                <w:rFonts w:ascii="宋体" w:hAnsi="宋体" w:cs="宋体"/>
                <w:kern w:val="0"/>
                <w:sz w:val="24"/>
              </w:rPr>
            </w:pPr>
            <w:r>
              <w:rPr>
                <w:rFonts w:hint="eastAsia" w:eastAsia="仿宋_GB2312"/>
                <w:sz w:val="30"/>
              </w:rPr>
              <w:t xml:space="preserve">开户行： </w:t>
            </w:r>
          </w:p>
          <w:p>
            <w:pPr>
              <w:spacing w:line="420" w:lineRule="exact"/>
              <w:rPr>
                <w:rFonts w:eastAsia="仿宋_GB2312"/>
                <w:sz w:val="28"/>
                <w:szCs w:val="28"/>
              </w:rPr>
            </w:pPr>
            <w:r>
              <w:rPr>
                <w:rFonts w:hint="eastAsia" w:eastAsia="仿宋_GB2312"/>
                <w:sz w:val="30"/>
              </w:rPr>
              <w:t xml:space="preserve">账号： </w:t>
            </w:r>
          </w:p>
          <w:p>
            <w:pPr>
              <w:spacing w:line="420" w:lineRule="exact"/>
              <w:rPr>
                <w:rFonts w:eastAsia="仿宋_GB2312"/>
                <w:sz w:val="30"/>
              </w:rPr>
            </w:pPr>
            <w:r>
              <w:rPr>
                <w:rFonts w:hint="eastAsia" w:eastAsia="仿宋_GB2312"/>
                <w:sz w:val="30"/>
              </w:rPr>
              <w:t>税号：</w:t>
            </w:r>
          </w:p>
          <w:p>
            <w:pPr>
              <w:spacing w:line="420" w:lineRule="exact"/>
              <w:rPr>
                <w:rFonts w:eastAsia="仿宋_GB2312"/>
                <w:kern w:val="0"/>
                <w:sz w:val="30"/>
                <w:szCs w:val="30"/>
              </w:rPr>
            </w:pPr>
            <w:r>
              <w:rPr>
                <w:rFonts w:hint="eastAsia" w:eastAsia="仿宋_GB2312"/>
                <w:sz w:val="30"/>
              </w:rPr>
              <w:t>邮编：</w:t>
            </w:r>
          </w:p>
          <w:p>
            <w:pPr>
              <w:spacing w:line="420" w:lineRule="exact"/>
              <w:rPr>
                <w:rFonts w:eastAsia="仿宋_GB2312"/>
                <w:sz w:val="30"/>
              </w:rPr>
            </w:pPr>
            <w:r>
              <w:rPr>
                <w:rFonts w:hint="eastAsia" w:eastAsia="仿宋_GB2312"/>
                <w:sz w:val="30"/>
              </w:rPr>
              <w:t>签订日期：二○    年  月  日</w:t>
            </w:r>
          </w:p>
        </w:tc>
      </w:tr>
    </w:tbl>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p>
    <w:p>
      <w:pPr>
        <w:spacing w:line="420" w:lineRule="exact"/>
        <w:rPr>
          <w:sz w:val="28"/>
        </w:rPr>
      </w:pPr>
      <w:r>
        <w:rPr>
          <w:sz w:val="28"/>
        </w:rPr>
        <w:br w:type="page"/>
      </w:r>
    </w:p>
    <w:p>
      <w:pPr>
        <w:spacing w:line="420" w:lineRule="exact"/>
        <w:rPr>
          <w:sz w:val="28"/>
        </w:rPr>
      </w:pPr>
    </w:p>
    <w:p>
      <w:pPr>
        <w:jc w:val="center"/>
        <w:rPr>
          <w:rFonts w:ascii="方正小标宋_GBK" w:eastAsia="方正小标宋_GBK"/>
          <w:sz w:val="36"/>
          <w:szCs w:val="36"/>
        </w:rPr>
      </w:pPr>
      <w:r>
        <w:rPr>
          <w:rFonts w:hint="eastAsia" w:ascii="方正小标宋_GBK" w:eastAsia="方正小标宋_GBK"/>
          <w:sz w:val="36"/>
          <w:szCs w:val="36"/>
        </w:rPr>
        <w:t>合同附件一：</w:t>
      </w:r>
    </w:p>
    <w:p>
      <w:pPr>
        <w:pStyle w:val="21"/>
        <w:shd w:val="clear" w:color="auto" w:fill="FFFFFF"/>
        <w:spacing w:before="0" w:beforeAutospacing="0" w:after="0" w:afterAutospacing="0" w:line="276" w:lineRule="auto"/>
        <w:rPr>
          <w:rFonts w:ascii="方正小标宋简体" w:eastAsia="方正小标宋简体" w:cs="Times New Roman"/>
          <w:sz w:val="32"/>
          <w:szCs w:val="32"/>
          <w:lang w:val="zh-CN"/>
        </w:rPr>
      </w:pPr>
      <w:r>
        <w:rPr>
          <w:rFonts w:hint="eastAsia" w:ascii="方正小标宋简体" w:eastAsia="方正小标宋简体" w:cs="Times New Roman"/>
          <w:sz w:val="32"/>
          <w:szCs w:val="32"/>
          <w:lang w:val="zh-CN"/>
        </w:rPr>
        <w:t>乙类承包商安全（消防）管理协议-（业务外包）</w:t>
      </w:r>
    </w:p>
    <w:p>
      <w:pPr>
        <w:pStyle w:val="21"/>
        <w:shd w:val="clear" w:color="auto" w:fill="FFFFFF"/>
        <w:spacing w:before="0" w:beforeAutospacing="0" w:after="0" w:afterAutospacing="0" w:line="276" w:lineRule="auto"/>
        <w:rPr>
          <w:b/>
          <w:bCs/>
          <w:sz w:val="21"/>
          <w:szCs w:val="21"/>
        </w:rPr>
      </w:pPr>
      <w:r>
        <w:rPr>
          <w:rFonts w:hint="eastAsia"/>
          <w:b/>
          <w:bCs/>
          <w:spacing w:val="2"/>
          <w:sz w:val="21"/>
          <w:szCs w:val="21"/>
        </w:rPr>
        <w:t>甲方：</w:t>
      </w:r>
      <w:r>
        <w:rPr>
          <w:rFonts w:hint="eastAsia"/>
          <w:b/>
          <w:spacing w:val="-11"/>
          <w:sz w:val="21"/>
          <w:szCs w:val="21"/>
          <w:shd w:val="clear" w:color="auto" w:fill="FFFFFF"/>
        </w:rPr>
        <w:t xml:space="preserve"> </w:t>
      </w:r>
      <w:r>
        <w:rPr>
          <w:b/>
          <w:spacing w:val="-11"/>
          <w:sz w:val="21"/>
          <w:szCs w:val="21"/>
          <w:shd w:val="clear" w:color="auto" w:fill="FFFFFF"/>
        </w:rPr>
        <w:t xml:space="preserve">                         </w:t>
      </w:r>
      <w:r>
        <w:rPr>
          <w:rFonts w:hint="eastAsia"/>
          <w:b/>
          <w:spacing w:val="-11"/>
          <w:sz w:val="21"/>
          <w:szCs w:val="21"/>
          <w:shd w:val="clear" w:color="auto" w:fill="FFFFFF"/>
        </w:rPr>
        <w:t xml:space="preserve">         </w:t>
      </w:r>
      <w:r>
        <w:rPr>
          <w:rFonts w:hint="eastAsia"/>
          <w:b/>
          <w:bCs/>
          <w:sz w:val="21"/>
          <w:szCs w:val="21"/>
        </w:rPr>
        <w:t>（以下称甲方）</w:t>
      </w:r>
    </w:p>
    <w:p>
      <w:pPr>
        <w:pStyle w:val="21"/>
        <w:shd w:val="clear" w:color="auto" w:fill="FFFFFF"/>
        <w:snapToGrid w:val="0"/>
        <w:spacing w:before="0" w:beforeAutospacing="0" w:after="0" w:afterAutospacing="0" w:line="276" w:lineRule="auto"/>
        <w:rPr>
          <w:b/>
          <w:bCs/>
          <w:spacing w:val="2"/>
          <w:sz w:val="21"/>
          <w:szCs w:val="21"/>
          <w:u w:val="single"/>
        </w:rPr>
      </w:pPr>
      <w:r>
        <w:rPr>
          <w:rFonts w:hint="eastAsia"/>
          <w:b/>
          <w:bCs/>
          <w:spacing w:val="2"/>
          <w:sz w:val="21"/>
          <w:szCs w:val="21"/>
        </w:rPr>
        <w:t xml:space="preserve">乙方：      </w:t>
      </w:r>
      <w:r>
        <w:rPr>
          <w:rFonts w:hint="eastAsia"/>
          <w:b/>
          <w:bCs/>
          <w:spacing w:val="2"/>
          <w:sz w:val="21"/>
          <w:szCs w:val="21"/>
          <w:u w:val="single"/>
        </w:rPr>
        <w:t xml:space="preserve">                     </w:t>
      </w:r>
      <w:r>
        <w:rPr>
          <w:rFonts w:hint="eastAsia"/>
          <w:b/>
          <w:bCs/>
          <w:spacing w:val="-4"/>
          <w:sz w:val="21"/>
          <w:szCs w:val="21"/>
        </w:rPr>
        <w:t>（以下称乙方）</w:t>
      </w:r>
    </w:p>
    <w:p>
      <w:pPr>
        <w:pStyle w:val="21"/>
        <w:snapToGrid w:val="0"/>
        <w:spacing w:before="0" w:beforeAutospacing="0" w:after="0" w:afterAutospacing="0" w:line="276" w:lineRule="auto"/>
        <w:ind w:firstLine="422" w:firstLineChars="200"/>
        <w:rPr>
          <w:b/>
          <w:bCs/>
          <w:sz w:val="21"/>
          <w:szCs w:val="21"/>
        </w:rPr>
      </w:pPr>
    </w:p>
    <w:p>
      <w:pPr>
        <w:widowControl/>
        <w:snapToGrid w:val="0"/>
        <w:spacing w:line="276" w:lineRule="auto"/>
        <w:ind w:firstLine="428" w:firstLineChars="200"/>
        <w:jc w:val="left"/>
        <w:rPr>
          <w:rFonts w:ascii="Times New Roman" w:hAnsi="Times New Roman"/>
          <w:bCs/>
          <w:kern w:val="0"/>
          <w:sz w:val="24"/>
          <w:szCs w:val="24"/>
        </w:rPr>
      </w:pPr>
      <w:r>
        <w:rPr>
          <w:rFonts w:ascii="Times New Roman" w:hAnsi="Times New Roman"/>
          <w:spacing w:val="-13"/>
          <w:kern w:val="0"/>
          <w:sz w:val="24"/>
          <w:szCs w:val="24"/>
        </w:rPr>
        <w:t>为了贯彻落实《中华人民共和国安全生产法》和</w:t>
      </w:r>
      <w:r>
        <w:rPr>
          <w:rFonts w:ascii="Times New Roman" w:hAnsi="Times New Roman"/>
          <w:b/>
          <w:bCs/>
          <w:kern w:val="0"/>
          <w:sz w:val="24"/>
          <w:szCs w:val="24"/>
        </w:rPr>
        <w:t>甲方</w:t>
      </w:r>
      <w:r>
        <w:rPr>
          <w:rFonts w:ascii="Times New Roman" w:hAnsi="Times New Roman"/>
          <w:spacing w:val="-13"/>
          <w:kern w:val="0"/>
          <w:sz w:val="24"/>
          <w:szCs w:val="24"/>
        </w:rPr>
        <w:t>等有关安全</w:t>
      </w:r>
      <w:r>
        <w:rPr>
          <w:rFonts w:hint="eastAsia" w:ascii="Times New Roman" w:hAnsi="Times New Roman"/>
          <w:spacing w:val="-13"/>
          <w:kern w:val="0"/>
          <w:sz w:val="24"/>
          <w:szCs w:val="24"/>
        </w:rPr>
        <w:t>（消防）</w:t>
      </w:r>
      <w:r>
        <w:rPr>
          <w:rFonts w:ascii="Times New Roman" w:hAnsi="Times New Roman"/>
          <w:spacing w:val="-13"/>
          <w:kern w:val="0"/>
          <w:sz w:val="24"/>
          <w:szCs w:val="24"/>
        </w:rPr>
        <w:t>生产管理规定，明确甲乙双方的安全职责，确保</w:t>
      </w:r>
      <w:r>
        <w:rPr>
          <w:rFonts w:ascii="Times New Roman" w:hAnsi="Times New Roman"/>
          <w:b/>
          <w:bCs/>
          <w:kern w:val="0"/>
          <w:sz w:val="24"/>
          <w:szCs w:val="24"/>
        </w:rPr>
        <w:t>甲方</w:t>
      </w:r>
      <w:r>
        <w:rPr>
          <w:rFonts w:ascii="Times New Roman" w:hAnsi="Times New Roman"/>
          <w:spacing w:val="-13"/>
          <w:kern w:val="0"/>
          <w:sz w:val="24"/>
          <w:szCs w:val="24"/>
        </w:rPr>
        <w:t>安全生产、稳定运营，乙方人员在甲方工作期间的人身安全，避免生产安全事故的发生，经双方协商一致签订本协议。</w:t>
      </w:r>
    </w:p>
    <w:p>
      <w:pPr>
        <w:widowControl/>
        <w:snapToGrid w:val="0"/>
        <w:spacing w:line="276" w:lineRule="auto"/>
        <w:ind w:firstLine="482" w:firstLineChars="200"/>
        <w:jc w:val="left"/>
        <w:rPr>
          <w:rFonts w:ascii="Times New Roman" w:hAnsi="Times New Roman"/>
          <w:b/>
          <w:bCs/>
          <w:kern w:val="0"/>
          <w:sz w:val="24"/>
          <w:szCs w:val="24"/>
        </w:rPr>
      </w:pPr>
      <w:r>
        <w:rPr>
          <w:rFonts w:ascii="Times New Roman" w:hAnsi="Times New Roman"/>
          <w:b/>
          <w:bCs/>
          <w:kern w:val="0"/>
          <w:sz w:val="24"/>
          <w:szCs w:val="24"/>
        </w:rPr>
        <w:t>一、业务外包：</w:t>
      </w:r>
    </w:p>
    <w:p>
      <w:pPr>
        <w:widowControl/>
        <w:snapToGrid w:val="0"/>
        <w:spacing w:line="276" w:lineRule="auto"/>
        <w:ind w:firstLine="482" w:firstLineChars="200"/>
        <w:jc w:val="left"/>
        <w:rPr>
          <w:rFonts w:ascii="Times New Roman" w:hAnsi="Times New Roman"/>
          <w:bCs/>
          <w:kern w:val="0"/>
          <w:sz w:val="24"/>
          <w:szCs w:val="24"/>
        </w:rPr>
      </w:pPr>
      <w:r>
        <w:rPr>
          <w:rFonts w:ascii="Times New Roman" w:hAnsi="Times New Roman"/>
          <w:b/>
          <w:bCs/>
          <w:kern w:val="0"/>
          <w:sz w:val="24"/>
          <w:szCs w:val="24"/>
        </w:rPr>
        <w:t>（一）外包</w:t>
      </w:r>
      <w:r>
        <w:rPr>
          <w:rFonts w:ascii="Times New Roman" w:hAnsi="Times New Roman"/>
          <w:b/>
          <w:bCs/>
          <w:spacing w:val="2"/>
          <w:kern w:val="0"/>
          <w:sz w:val="24"/>
          <w:szCs w:val="24"/>
        </w:rPr>
        <w:t>地点：</w:t>
      </w:r>
      <w:r>
        <w:rPr>
          <w:rFonts w:ascii="Times New Roman" w:hAnsi="Times New Roman"/>
          <w:bCs/>
          <w:spacing w:val="2"/>
          <w:kern w:val="0"/>
          <w:sz w:val="24"/>
          <w:szCs w:val="24"/>
          <w:u w:val="single"/>
        </w:rPr>
        <w:t>具体位置。</w:t>
      </w:r>
    </w:p>
    <w:p>
      <w:pPr>
        <w:widowControl/>
        <w:snapToGrid w:val="0"/>
        <w:spacing w:line="276" w:lineRule="auto"/>
        <w:ind w:firstLine="482" w:firstLineChars="200"/>
        <w:jc w:val="left"/>
        <w:rPr>
          <w:rFonts w:ascii="Times New Roman" w:hAnsi="Times New Roman"/>
          <w:bCs/>
          <w:kern w:val="0"/>
          <w:sz w:val="24"/>
          <w:szCs w:val="24"/>
        </w:rPr>
      </w:pPr>
      <w:r>
        <w:rPr>
          <w:rFonts w:ascii="Times New Roman" w:hAnsi="Times New Roman"/>
          <w:b/>
          <w:bCs/>
          <w:kern w:val="0"/>
          <w:sz w:val="24"/>
          <w:szCs w:val="24"/>
        </w:rPr>
        <w:t>（二）外包</w:t>
      </w:r>
      <w:r>
        <w:rPr>
          <w:rFonts w:ascii="Times New Roman" w:hAnsi="Times New Roman"/>
          <w:b/>
          <w:bCs/>
          <w:spacing w:val="-2"/>
          <w:kern w:val="0"/>
          <w:sz w:val="24"/>
          <w:szCs w:val="24"/>
        </w:rPr>
        <w:t>范围：</w:t>
      </w:r>
      <w:r>
        <w:rPr>
          <w:rFonts w:ascii="Times New Roman" w:hAnsi="Times New Roman"/>
          <w:bCs/>
          <w:spacing w:val="2"/>
          <w:kern w:val="0"/>
          <w:sz w:val="24"/>
          <w:szCs w:val="24"/>
          <w:u w:val="single"/>
        </w:rPr>
        <w:t>具体的(外包)施工内容</w:t>
      </w:r>
      <w:r>
        <w:rPr>
          <w:rFonts w:ascii="Times New Roman" w:hAnsi="Times New Roman"/>
          <w:bCs/>
          <w:spacing w:val="-2"/>
          <w:kern w:val="0"/>
          <w:sz w:val="24"/>
          <w:szCs w:val="24"/>
        </w:rPr>
        <w:t>。</w:t>
      </w:r>
    </w:p>
    <w:p>
      <w:pPr>
        <w:widowControl/>
        <w:snapToGrid w:val="0"/>
        <w:spacing w:line="276" w:lineRule="auto"/>
        <w:ind w:firstLine="482" w:firstLineChars="200"/>
        <w:jc w:val="left"/>
        <w:rPr>
          <w:rFonts w:ascii="Times New Roman" w:hAnsi="Times New Roman"/>
          <w:bCs/>
          <w:kern w:val="0"/>
          <w:sz w:val="24"/>
          <w:szCs w:val="24"/>
        </w:rPr>
      </w:pPr>
      <w:r>
        <w:rPr>
          <w:rFonts w:ascii="Times New Roman" w:hAnsi="Times New Roman"/>
          <w:b/>
          <w:bCs/>
          <w:kern w:val="0"/>
          <w:sz w:val="24"/>
          <w:szCs w:val="24"/>
        </w:rPr>
        <w:t>（三）</w:t>
      </w:r>
      <w:r>
        <w:rPr>
          <w:rFonts w:ascii="Times New Roman" w:hAnsi="Times New Roman"/>
          <w:b/>
          <w:bCs/>
          <w:spacing w:val="-2"/>
          <w:kern w:val="0"/>
          <w:sz w:val="24"/>
          <w:szCs w:val="24"/>
        </w:rPr>
        <w:t>外包期限</w:t>
      </w:r>
      <w:r>
        <w:rPr>
          <w:rFonts w:ascii="Times New Roman" w:hAnsi="Times New Roman"/>
          <w:b/>
          <w:bCs/>
          <w:kern w:val="0"/>
          <w:sz w:val="24"/>
          <w:szCs w:val="24"/>
        </w:rPr>
        <w:t>：</w:t>
      </w:r>
      <w:r>
        <w:rPr>
          <w:rFonts w:ascii="Times New Roman" w:hAnsi="Times New Roman"/>
          <w:bCs/>
          <w:kern w:val="0"/>
          <w:sz w:val="24"/>
          <w:szCs w:val="24"/>
        </w:rPr>
        <w:t>自</w:t>
      </w:r>
      <w:r>
        <w:rPr>
          <w:rFonts w:ascii="Times New Roman" w:hAnsi="Times New Roman"/>
          <w:bCs/>
          <w:kern w:val="0"/>
          <w:sz w:val="24"/>
          <w:szCs w:val="24"/>
          <w:u w:val="single"/>
        </w:rPr>
        <w:t>XXXX</w:t>
      </w:r>
      <w:r>
        <w:rPr>
          <w:rFonts w:ascii="Times New Roman" w:hAnsi="Times New Roman"/>
          <w:bCs/>
          <w:kern w:val="0"/>
          <w:sz w:val="24"/>
          <w:szCs w:val="24"/>
        </w:rPr>
        <w:t>年</w:t>
      </w:r>
      <w:r>
        <w:rPr>
          <w:rFonts w:ascii="Times New Roman" w:hAnsi="Times New Roman"/>
          <w:bCs/>
          <w:kern w:val="0"/>
          <w:sz w:val="24"/>
          <w:szCs w:val="24"/>
          <w:u w:val="single"/>
        </w:rPr>
        <w:t>X</w:t>
      </w:r>
      <w:r>
        <w:rPr>
          <w:rFonts w:ascii="Times New Roman" w:hAnsi="Times New Roman"/>
          <w:bCs/>
          <w:kern w:val="0"/>
          <w:sz w:val="24"/>
          <w:szCs w:val="24"/>
        </w:rPr>
        <w:t>月</w:t>
      </w:r>
      <w:r>
        <w:rPr>
          <w:rFonts w:ascii="Times New Roman" w:hAnsi="Times New Roman"/>
          <w:bCs/>
          <w:kern w:val="0"/>
          <w:sz w:val="24"/>
          <w:szCs w:val="24"/>
          <w:u w:val="single"/>
        </w:rPr>
        <w:t>X</w:t>
      </w:r>
      <w:r>
        <w:rPr>
          <w:rFonts w:ascii="Times New Roman" w:hAnsi="Times New Roman"/>
          <w:bCs/>
          <w:kern w:val="0"/>
          <w:sz w:val="24"/>
          <w:szCs w:val="24"/>
        </w:rPr>
        <w:t>日起，至</w:t>
      </w:r>
      <w:r>
        <w:rPr>
          <w:rFonts w:ascii="Times New Roman" w:hAnsi="Times New Roman"/>
          <w:bCs/>
          <w:kern w:val="0"/>
          <w:sz w:val="24"/>
          <w:szCs w:val="24"/>
          <w:u w:val="single"/>
        </w:rPr>
        <w:t>XXXX</w:t>
      </w:r>
      <w:r>
        <w:rPr>
          <w:rFonts w:ascii="Times New Roman" w:hAnsi="Times New Roman"/>
          <w:bCs/>
          <w:kern w:val="0"/>
          <w:sz w:val="24"/>
          <w:szCs w:val="24"/>
        </w:rPr>
        <w:t>年</w:t>
      </w:r>
      <w:r>
        <w:rPr>
          <w:rFonts w:ascii="Times New Roman" w:hAnsi="Times New Roman"/>
          <w:bCs/>
          <w:kern w:val="0"/>
          <w:sz w:val="24"/>
          <w:szCs w:val="24"/>
          <w:u w:val="single"/>
        </w:rPr>
        <w:t>X</w:t>
      </w:r>
      <w:r>
        <w:rPr>
          <w:rFonts w:ascii="Times New Roman" w:hAnsi="Times New Roman"/>
          <w:bCs/>
          <w:kern w:val="0"/>
          <w:sz w:val="24"/>
          <w:szCs w:val="24"/>
        </w:rPr>
        <w:t>月</w:t>
      </w:r>
      <w:r>
        <w:rPr>
          <w:rFonts w:ascii="Times New Roman" w:hAnsi="Times New Roman"/>
          <w:bCs/>
          <w:kern w:val="0"/>
          <w:sz w:val="24"/>
          <w:szCs w:val="24"/>
          <w:u w:val="single"/>
        </w:rPr>
        <w:t>X</w:t>
      </w:r>
      <w:r>
        <w:rPr>
          <w:rFonts w:ascii="Times New Roman" w:hAnsi="Times New Roman"/>
          <w:bCs/>
          <w:kern w:val="0"/>
          <w:sz w:val="24"/>
          <w:szCs w:val="24"/>
        </w:rPr>
        <w:t>日结束</w:t>
      </w:r>
      <w:r>
        <w:rPr>
          <w:rFonts w:hint="eastAsia" w:ascii="Times New Roman" w:hAnsi="Times New Roman"/>
          <w:bCs/>
          <w:color w:val="FF0000"/>
          <w:kern w:val="0"/>
          <w:sz w:val="24"/>
          <w:szCs w:val="24"/>
        </w:rPr>
        <w:t>（合同有延期的或项目有保质期的，结束时间按照延期的或项目保质期期限结束为止）</w:t>
      </w:r>
      <w:r>
        <w:rPr>
          <w:rFonts w:ascii="Times New Roman" w:hAnsi="Times New Roman"/>
          <w:bCs/>
          <w:color w:val="FF0000"/>
          <w:kern w:val="0"/>
          <w:sz w:val="24"/>
          <w:szCs w:val="24"/>
        </w:rPr>
        <w:t>。</w:t>
      </w:r>
    </w:p>
    <w:p>
      <w:pPr>
        <w:widowControl/>
        <w:shd w:val="clear" w:color="auto" w:fill="FFFFFF"/>
        <w:snapToGrid w:val="0"/>
        <w:spacing w:line="276" w:lineRule="auto"/>
        <w:ind w:firstLine="482" w:firstLineChars="200"/>
        <w:jc w:val="left"/>
        <w:rPr>
          <w:rFonts w:ascii="Times New Roman" w:hAnsi="Times New Roman"/>
          <w:b/>
          <w:bCs/>
          <w:kern w:val="0"/>
          <w:sz w:val="24"/>
          <w:szCs w:val="24"/>
        </w:rPr>
      </w:pPr>
      <w:r>
        <w:rPr>
          <w:rFonts w:ascii="Times New Roman" w:hAnsi="Times New Roman"/>
          <w:b/>
          <w:bCs/>
          <w:kern w:val="0"/>
          <w:sz w:val="24"/>
          <w:szCs w:val="24"/>
        </w:rPr>
        <w:t>二、协议内容：</w:t>
      </w:r>
    </w:p>
    <w:p>
      <w:pPr>
        <w:widowControl/>
        <w:shd w:val="clear" w:color="auto" w:fill="FFFFFF"/>
        <w:snapToGrid w:val="0"/>
        <w:spacing w:line="276" w:lineRule="auto"/>
        <w:ind w:firstLine="482" w:firstLineChars="200"/>
        <w:jc w:val="left"/>
        <w:rPr>
          <w:rFonts w:ascii="Times New Roman" w:hAnsi="Times New Roman"/>
          <w:b/>
          <w:bCs/>
          <w:spacing w:val="-2"/>
          <w:kern w:val="0"/>
          <w:sz w:val="24"/>
          <w:szCs w:val="24"/>
        </w:rPr>
      </w:pPr>
      <w:r>
        <w:rPr>
          <w:rFonts w:ascii="Times New Roman" w:hAnsi="Times New Roman"/>
          <w:b/>
          <w:bCs/>
          <w:kern w:val="0"/>
          <w:sz w:val="24"/>
          <w:szCs w:val="24"/>
        </w:rPr>
        <w:t>（一）</w:t>
      </w:r>
      <w:r>
        <w:rPr>
          <w:rFonts w:ascii="Times New Roman" w:hAnsi="Times New Roman"/>
          <w:b/>
          <w:bCs/>
          <w:spacing w:val="-2"/>
          <w:kern w:val="0"/>
          <w:sz w:val="24"/>
          <w:szCs w:val="24"/>
        </w:rPr>
        <w:t xml:space="preserve">甲方的权利、义务、责任 </w:t>
      </w:r>
    </w:p>
    <w:p>
      <w:pPr>
        <w:widowControl/>
        <w:numPr>
          <w:ilvl w:val="0"/>
          <w:numId w:val="2"/>
        </w:numPr>
        <w:shd w:val="clear" w:color="auto" w:fill="FFFFFF"/>
        <w:snapToGrid w:val="0"/>
        <w:spacing w:line="276" w:lineRule="auto"/>
        <w:jc w:val="left"/>
        <w:rPr>
          <w:rFonts w:ascii="Times New Roman" w:hAnsi="Times New Roman"/>
          <w:spacing w:val="6"/>
          <w:kern w:val="0"/>
          <w:sz w:val="24"/>
          <w:szCs w:val="24"/>
        </w:rPr>
      </w:pPr>
      <w:r>
        <w:rPr>
          <w:rFonts w:ascii="Times New Roman" w:hAnsi="Times New Roman"/>
          <w:spacing w:val="6"/>
          <w:kern w:val="0"/>
          <w:sz w:val="24"/>
          <w:szCs w:val="24"/>
        </w:rPr>
        <w:t>权利</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color w:val="FF0000"/>
          <w:spacing w:val="6"/>
          <w:kern w:val="0"/>
          <w:sz w:val="24"/>
          <w:szCs w:val="24"/>
        </w:rPr>
        <w:t>（1）</w:t>
      </w:r>
      <w:r>
        <w:rPr>
          <w:rFonts w:ascii="Times New Roman" w:hAnsi="Times New Roman"/>
          <w:color w:val="FF0000"/>
          <w:spacing w:val="6"/>
          <w:kern w:val="0"/>
          <w:sz w:val="24"/>
          <w:szCs w:val="24"/>
        </w:rPr>
        <w:t>对乙方提供的单位资质、人员资质等资料进行审核并备案。</w:t>
      </w:r>
      <w:r>
        <w:rPr>
          <w:rFonts w:ascii="Times New Roman" w:hAnsi="Times New Roman"/>
          <w:spacing w:val="6"/>
          <w:kern w:val="0"/>
          <w:sz w:val="24"/>
          <w:szCs w:val="24"/>
        </w:rPr>
        <w:t>需制定外包人员准入标准，明确年龄、性别、文化程度、工作经验和作业资质等内容。</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对乙方提供的外包人员健康检查报告等资料进行审核并备案。</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对乙方提供的外包人员工伤保险或人身意外伤害、雇主责任保险等资料进行审核并备案。</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（4）</w:t>
      </w:r>
      <w:r>
        <w:rPr>
          <w:rFonts w:ascii="Times New Roman" w:hAnsi="Times New Roman"/>
          <w:spacing w:val="6"/>
          <w:kern w:val="0"/>
          <w:sz w:val="24"/>
          <w:szCs w:val="24"/>
        </w:rPr>
        <w:t>对乙方机械设备、器具审查合规性证明材料，并确保其完好。</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（5）</w:t>
      </w:r>
      <w:r>
        <w:rPr>
          <w:rFonts w:ascii="Times New Roman" w:hAnsi="Times New Roman"/>
          <w:spacing w:val="6"/>
          <w:kern w:val="0"/>
          <w:sz w:val="24"/>
          <w:szCs w:val="24"/>
        </w:rPr>
        <w:t>负责监督指导外包人员正确使用劳动防护用品。</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6）对乙方外包人员在工作中履行安全（消防）管理协议、遵章守纪情况进行监督检查，对发现外包人员存在的违章违纪行为，及时进行教育并要求其整改。对不听劝告、严重违章违纪者，甲方有权将其驱逐出厂。</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（7）</w:t>
      </w:r>
      <w:r>
        <w:rPr>
          <w:rFonts w:ascii="Times New Roman" w:hAnsi="Times New Roman"/>
          <w:spacing w:val="6"/>
          <w:kern w:val="0"/>
          <w:sz w:val="24"/>
          <w:szCs w:val="24"/>
        </w:rPr>
        <w:t>甲方应组织相关单位及外包单位对其所从事的作业活动开展危险源辨识工作，并将危险源辨识的内容作为安全技术交底和安全工作交底的其中内容之一。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义务</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负责对外包人员进行入厂级安全教育培训，取得安全教育培训合格证，持证上岗；书面告知外包人员本单位的安全生产管理规章制度，工作中存在的危险源、职业病危害因素、可能存在的安全</w:t>
      </w:r>
      <w:r>
        <w:rPr>
          <w:rFonts w:hint="eastAsia" w:ascii="Times New Roman" w:hAnsi="Times New Roman"/>
          <w:spacing w:val="6"/>
          <w:kern w:val="0"/>
          <w:sz w:val="24"/>
          <w:szCs w:val="24"/>
        </w:rPr>
        <w:t>（消防）</w:t>
      </w:r>
      <w:r>
        <w:rPr>
          <w:rFonts w:ascii="Times New Roman" w:hAnsi="Times New Roman"/>
          <w:spacing w:val="6"/>
          <w:kern w:val="0"/>
          <w:sz w:val="24"/>
          <w:szCs w:val="24"/>
        </w:rPr>
        <w:t>隐患和应采取的防范措施等应注意的事项，建立外包人员花名册。</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作业现场有两个以上单位交叉作业有可能危及对方安全或影响施工作业进度时，甲方有义务统一协调管理，督促双方签订安全</w:t>
      </w:r>
      <w:r>
        <w:rPr>
          <w:rFonts w:hint="eastAsia" w:ascii="Times New Roman" w:hAnsi="Times New Roman"/>
          <w:spacing w:val="6"/>
          <w:kern w:val="0"/>
          <w:sz w:val="24"/>
          <w:szCs w:val="24"/>
        </w:rPr>
        <w:t>（消防）</w:t>
      </w:r>
      <w:r>
        <w:rPr>
          <w:rFonts w:ascii="Times New Roman" w:hAnsi="Times New Roman"/>
          <w:spacing w:val="6"/>
          <w:kern w:val="0"/>
          <w:sz w:val="24"/>
          <w:szCs w:val="24"/>
        </w:rPr>
        <w:t>管理协议。</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责任</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监督乙方做好外包从业人员的统一管理，根据甲方管理规章制度，向乙方提出合理化管理建议。</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甲方负责向乙方如实告知根据甲方能力所知的作业场所和岗位存在的危险因素，要求乙方制订防范措施以及事故应急预案。</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甲方有义务对乙方的安全奖惩情况进行告知。</w:t>
      </w:r>
    </w:p>
    <w:p>
      <w:pPr>
        <w:widowControl/>
        <w:numPr>
          <w:ilvl w:val="255"/>
          <w:numId w:val="0"/>
        </w:numPr>
        <w:shd w:val="clear" w:color="auto" w:fill="FFFFFF"/>
        <w:snapToGrid w:val="0"/>
        <w:spacing w:line="276" w:lineRule="auto"/>
        <w:ind w:left="550"/>
        <w:jc w:val="left"/>
        <w:rPr>
          <w:rFonts w:ascii="Times New Roman" w:hAnsi="Times New Roman"/>
          <w:b/>
          <w:bCs/>
          <w:spacing w:val="-3"/>
          <w:kern w:val="0"/>
          <w:sz w:val="24"/>
          <w:szCs w:val="24"/>
        </w:rPr>
      </w:pPr>
      <w:r>
        <w:rPr>
          <w:rFonts w:ascii="Times New Roman" w:hAnsi="Times New Roman"/>
          <w:b/>
          <w:bCs/>
          <w:kern w:val="0"/>
          <w:sz w:val="24"/>
          <w:szCs w:val="24"/>
        </w:rPr>
        <w:t>（二）</w:t>
      </w:r>
      <w:r>
        <w:rPr>
          <w:rFonts w:ascii="Times New Roman" w:hAnsi="Times New Roman"/>
          <w:b/>
          <w:bCs/>
          <w:spacing w:val="-3"/>
          <w:kern w:val="0"/>
          <w:sz w:val="24"/>
          <w:szCs w:val="24"/>
        </w:rPr>
        <w:t xml:space="preserve">乙方的权利、义务、责任 </w:t>
      </w:r>
    </w:p>
    <w:p>
      <w:pPr>
        <w:widowControl/>
        <w:shd w:val="clear" w:color="auto" w:fill="FFFFFF"/>
        <w:snapToGrid w:val="0"/>
        <w:spacing w:line="276" w:lineRule="auto"/>
        <w:ind w:firstLine="632" w:firstLineChars="250"/>
        <w:jc w:val="left"/>
        <w:rPr>
          <w:rFonts w:ascii="Times New Roman" w:hAnsi="Times New Roman"/>
          <w:b/>
          <w:spacing w:val="6"/>
          <w:kern w:val="0"/>
          <w:sz w:val="24"/>
          <w:szCs w:val="24"/>
        </w:rPr>
      </w:pPr>
      <w:r>
        <w:rPr>
          <w:rFonts w:hint="eastAsia" w:ascii="Times New Roman" w:hAnsi="Times New Roman"/>
          <w:b/>
          <w:spacing w:val="6"/>
          <w:kern w:val="0"/>
          <w:sz w:val="24"/>
          <w:szCs w:val="24"/>
        </w:rPr>
        <w:t>1.</w:t>
      </w:r>
      <w:r>
        <w:rPr>
          <w:rFonts w:ascii="Times New Roman" w:hAnsi="Times New Roman"/>
          <w:b/>
          <w:spacing w:val="6"/>
          <w:kern w:val="0"/>
          <w:sz w:val="24"/>
          <w:szCs w:val="24"/>
        </w:rPr>
        <w:t>权利</w:t>
      </w:r>
    </w:p>
    <w:p>
      <w:pPr>
        <w:widowControl/>
        <w:shd w:val="clear" w:color="auto" w:fill="FFFFFF"/>
        <w:snapToGrid w:val="0"/>
        <w:spacing w:line="276" w:lineRule="auto"/>
        <w:ind w:firstLine="504" w:firstLineChars="200"/>
        <w:jc w:val="left"/>
        <w:rPr>
          <w:rFonts w:ascii="Times New Roman" w:hAnsi="Times New Roman"/>
          <w:b/>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乙方有权了解其作业场所和工作岗位存在的危险因素、防范措施及事故应急措施，有权对安全生产工作提出建议。</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乙方有权对作业场所安全生产工作中存在的问题提出批评、检举、控告;有权拒绝违章指挥和强令冒险作业。</w:t>
      </w:r>
    </w:p>
    <w:p>
      <w:pPr>
        <w:widowControl/>
        <w:shd w:val="clear" w:color="auto" w:fill="FFFFFF"/>
        <w:snapToGrid w:val="0"/>
        <w:spacing w:line="276" w:lineRule="auto"/>
        <w:ind w:firstLine="607" w:firstLineChars="241"/>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义务</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乙方人员有义务接受安全生产教育和培训，掌握本职工作所需的安全生产知识，提高安全生产技能，同时对本单位员工开展“三级”安全教育。</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乙方人员有义务严格遵守甲方的安全生产规章制度和操作规程，服从管理。</w:t>
      </w:r>
    </w:p>
    <w:p>
      <w:pPr>
        <w:widowControl/>
        <w:shd w:val="clear" w:color="auto" w:fill="FFFFFF"/>
        <w:snapToGrid w:val="0"/>
        <w:spacing w:line="276" w:lineRule="auto"/>
        <w:ind w:firstLine="607" w:firstLineChars="241"/>
        <w:jc w:val="left"/>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责任</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必须具有独立的法人资质，具备核准从事相关经营范围的资质，在签订协议前将其相关的资质证照复印件交甲方备案，并对其真实性、合法性、有效性负责。</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应根据有关法律法规规定和甲方要求设置安全生产管理机构，配备专职的安全生产管理人员（至少一名），对外包业务进行安全生产管理，督促乙方人员遵守甲方的安全生产</w:t>
      </w:r>
      <w:r>
        <w:rPr>
          <w:rFonts w:hint="eastAsia" w:ascii="Times New Roman" w:hAnsi="Times New Roman"/>
          <w:spacing w:val="6"/>
          <w:kern w:val="0"/>
          <w:sz w:val="24"/>
          <w:szCs w:val="24"/>
        </w:rPr>
        <w:t>（消防）</w:t>
      </w:r>
      <w:r>
        <w:rPr>
          <w:rFonts w:ascii="Times New Roman" w:hAnsi="Times New Roman"/>
          <w:spacing w:val="6"/>
          <w:kern w:val="0"/>
          <w:sz w:val="24"/>
          <w:szCs w:val="24"/>
        </w:rPr>
        <w:t>管理制度，接受甲方的安全生产监督管理。</w:t>
      </w:r>
    </w:p>
    <w:p>
      <w:pPr>
        <w:widowControl/>
        <w:shd w:val="clear" w:color="auto" w:fill="FFFFFF"/>
        <w:snapToGrid w:val="0"/>
        <w:spacing w:line="276" w:lineRule="auto"/>
        <w:jc w:val="left"/>
        <w:rPr>
          <w:rFonts w:ascii="Times New Roman" w:hAnsi="Times New Roman"/>
          <w:spacing w:val="6"/>
          <w:kern w:val="0"/>
          <w:sz w:val="24"/>
          <w:szCs w:val="24"/>
        </w:rPr>
      </w:pPr>
      <w:r>
        <w:rPr>
          <w:rFonts w:ascii="Times New Roman" w:hAnsi="Times New Roman"/>
          <w:spacing w:val="6"/>
          <w:kern w:val="0"/>
          <w:sz w:val="24"/>
          <w:szCs w:val="24"/>
        </w:rPr>
        <w:t xml:space="preserve">   </w:t>
      </w:r>
      <w:r>
        <w:rPr>
          <w:rFonts w:hint="eastAsia" w:ascii="Times New Roman" w:hAnsi="Times New Roman"/>
          <w:spacing w:val="6"/>
          <w:kern w:val="0"/>
          <w:sz w:val="24"/>
          <w:szCs w:val="24"/>
        </w:rPr>
        <w:t>（3）</w:t>
      </w:r>
      <w:r>
        <w:rPr>
          <w:rFonts w:ascii="Times New Roman" w:hAnsi="Times New Roman"/>
          <w:spacing w:val="6"/>
          <w:kern w:val="0"/>
          <w:sz w:val="24"/>
          <w:szCs w:val="24"/>
        </w:rPr>
        <w:t>按照甲方安全生产</w:t>
      </w:r>
      <w:r>
        <w:rPr>
          <w:rFonts w:hint="eastAsia" w:ascii="Times New Roman" w:hAnsi="Times New Roman"/>
          <w:spacing w:val="6"/>
          <w:kern w:val="0"/>
          <w:sz w:val="24"/>
          <w:szCs w:val="24"/>
        </w:rPr>
        <w:t>、</w:t>
      </w:r>
      <w:r>
        <w:rPr>
          <w:rFonts w:hint="eastAsia" w:ascii="Times New Roman" w:hAnsi="Times New Roman"/>
          <w:color w:val="000000" w:themeColor="text1"/>
          <w:spacing w:val="6"/>
          <w:kern w:val="0"/>
          <w:sz w:val="24"/>
          <w:szCs w:val="24"/>
          <w14:textFill>
            <w14:solidFill>
              <w14:schemeClr w14:val="tx1"/>
            </w14:solidFill>
          </w14:textFill>
        </w:rPr>
        <w:t>消防</w:t>
      </w:r>
      <w:r>
        <w:rPr>
          <w:rFonts w:ascii="Times New Roman" w:hAnsi="Times New Roman"/>
          <w:spacing w:val="6"/>
          <w:kern w:val="0"/>
          <w:sz w:val="24"/>
          <w:szCs w:val="24"/>
        </w:rPr>
        <w:t>管理体系要求，建立与甲方相配套的安全生产管理体系，建立健全以安全生产责任制为核心各项安全生产管理制度、流程，并严格执行。</w:t>
      </w:r>
    </w:p>
    <w:p>
      <w:pPr>
        <w:widowControl/>
        <w:shd w:val="clear" w:color="auto" w:fill="FFFFFF"/>
        <w:snapToGrid w:val="0"/>
        <w:spacing w:line="276" w:lineRule="auto"/>
        <w:ind w:firstLine="504" w:firstLineChars="200"/>
        <w:jc w:val="left"/>
        <w:rPr>
          <w:rFonts w:ascii="Times New Roman" w:hAnsi="Times New Roman"/>
          <w:color w:val="FF0000"/>
          <w:spacing w:val="6"/>
          <w:kern w:val="0"/>
          <w:sz w:val="24"/>
          <w:szCs w:val="24"/>
        </w:rPr>
      </w:pPr>
      <w:r>
        <w:rPr>
          <w:rFonts w:hint="eastAsia" w:ascii="Times New Roman" w:hAnsi="Times New Roman"/>
          <w:color w:val="FF0000"/>
          <w:spacing w:val="6"/>
          <w:kern w:val="0"/>
          <w:sz w:val="24"/>
          <w:szCs w:val="24"/>
        </w:rPr>
        <w:t>（4）</w:t>
      </w:r>
      <w:r>
        <w:rPr>
          <w:rFonts w:ascii="Times New Roman" w:hAnsi="Times New Roman"/>
          <w:color w:val="FF0000"/>
          <w:spacing w:val="6"/>
          <w:kern w:val="0"/>
          <w:sz w:val="24"/>
          <w:szCs w:val="24"/>
        </w:rPr>
        <w:t>负责为外包人员购买用工期间的工伤保险或雇主责任险、人身意外伤害保险（</w:t>
      </w:r>
      <w:r>
        <w:rPr>
          <w:rFonts w:hint="eastAsia" w:ascii="Times New Roman" w:hAnsi="Times New Roman"/>
          <w:color w:val="FF0000"/>
          <w:spacing w:val="6"/>
          <w:kern w:val="0"/>
          <w:sz w:val="24"/>
          <w:szCs w:val="24"/>
        </w:rPr>
        <w:t>购买额度105万或</w:t>
      </w:r>
      <w:r>
        <w:rPr>
          <w:rFonts w:ascii="Times New Roman" w:hAnsi="Times New Roman"/>
          <w:color w:val="FF0000"/>
          <w:kern w:val="0"/>
          <w:sz w:val="24"/>
          <w:szCs w:val="24"/>
          <w:lang w:val="zh-CN"/>
        </w:rPr>
        <w:t>保额赔付不低于</w:t>
      </w:r>
      <w:r>
        <w:rPr>
          <w:rFonts w:ascii="Times New Roman" w:hAnsi="Times New Roman"/>
          <w:color w:val="FF0000"/>
          <w:kern w:val="0"/>
          <w:sz w:val="24"/>
          <w:szCs w:val="24"/>
        </w:rPr>
        <w:t>上一年度国家一次性工亡补助金标准为上一年度全国城镇居民人均可支配收入的20倍</w:t>
      </w:r>
      <w:r>
        <w:rPr>
          <w:rFonts w:ascii="Times New Roman" w:hAnsi="Times New Roman"/>
          <w:color w:val="FF0000"/>
          <w:spacing w:val="6"/>
          <w:kern w:val="0"/>
          <w:sz w:val="24"/>
          <w:szCs w:val="24"/>
        </w:rPr>
        <w:t>）和</w:t>
      </w:r>
      <w:r>
        <w:rPr>
          <w:rFonts w:ascii="Times New Roman" w:hAnsi="Times New Roman"/>
          <w:bCs/>
          <w:color w:val="FF0000"/>
          <w:sz w:val="24"/>
          <w:szCs w:val="24"/>
        </w:rPr>
        <w:t>10万元的医疗保险</w:t>
      </w:r>
      <w:r>
        <w:rPr>
          <w:rFonts w:ascii="Times New Roman" w:hAnsi="Times New Roman"/>
          <w:color w:val="FF0000"/>
          <w:spacing w:val="6"/>
          <w:kern w:val="0"/>
          <w:sz w:val="24"/>
          <w:szCs w:val="24"/>
        </w:rPr>
        <w:t>，并将购买保单复印件交甲方备案。</w:t>
      </w:r>
    </w:p>
    <w:p>
      <w:pPr>
        <w:autoSpaceDE w:val="0"/>
        <w:autoSpaceDN w:val="0"/>
        <w:adjustRightInd w:val="0"/>
        <w:snapToGrid w:val="0"/>
        <w:spacing w:line="276" w:lineRule="auto"/>
        <w:ind w:firstLine="252" w:firstLineChars="100"/>
        <w:rPr>
          <w:rFonts w:ascii="Times New Roman" w:hAnsi="Times New Roman"/>
          <w:spacing w:val="6"/>
          <w:kern w:val="0"/>
          <w:sz w:val="24"/>
          <w:szCs w:val="24"/>
        </w:rPr>
      </w:pPr>
      <w:r>
        <w:rPr>
          <w:rFonts w:hint="eastAsia" w:ascii="Times New Roman" w:hAnsi="Times New Roman"/>
          <w:spacing w:val="6"/>
          <w:kern w:val="0"/>
          <w:sz w:val="24"/>
          <w:szCs w:val="24"/>
        </w:rPr>
        <w:t>（5）</w:t>
      </w:r>
      <w:r>
        <w:rPr>
          <w:rFonts w:ascii="Times New Roman" w:hAnsi="Times New Roman"/>
          <w:spacing w:val="6"/>
          <w:kern w:val="0"/>
          <w:sz w:val="24"/>
          <w:szCs w:val="24"/>
        </w:rPr>
        <w:t>负责为乙方人员办理相应作业资质，并将复印件交甲方备案</w:t>
      </w:r>
    </w:p>
    <w:p>
      <w:pPr>
        <w:autoSpaceDE w:val="0"/>
        <w:autoSpaceDN w:val="0"/>
        <w:adjustRightInd w:val="0"/>
        <w:snapToGrid w:val="0"/>
        <w:spacing w:line="276" w:lineRule="auto"/>
        <w:ind w:firstLine="444" w:firstLineChars="200"/>
        <w:rPr>
          <w:rFonts w:ascii="Times New Roman" w:hAnsi="Times New Roman"/>
          <w:color w:val="000000" w:themeColor="text1"/>
          <w:spacing w:val="6"/>
          <w:kern w:val="0"/>
          <w:szCs w:val="21"/>
          <w14:textFill>
            <w14:solidFill>
              <w14:schemeClr w14:val="tx1"/>
            </w14:solidFill>
          </w14:textFill>
        </w:rPr>
      </w:pPr>
      <w:r>
        <w:rPr>
          <w:rFonts w:ascii="Times New Roman" w:hAnsi="Times New Roman"/>
          <w:color w:val="000000" w:themeColor="text1"/>
          <w:spacing w:val="6"/>
          <w:kern w:val="0"/>
          <w:szCs w:val="21"/>
          <w14:textFill>
            <w14:solidFill>
              <w14:schemeClr w14:val="tx1"/>
            </w14:solidFill>
          </w14:textFill>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p>
    <w:p>
      <w:pPr>
        <w:autoSpaceDE w:val="0"/>
        <w:autoSpaceDN w:val="0"/>
        <w:adjustRightInd w:val="0"/>
        <w:snapToGrid w:val="0"/>
        <w:spacing w:line="276" w:lineRule="auto"/>
        <w:ind w:firstLine="444" w:firstLineChars="200"/>
        <w:rPr>
          <w:rFonts w:ascii="Times New Roman" w:hAnsi="Times New Roman"/>
          <w:color w:val="000000" w:themeColor="text1"/>
          <w:spacing w:val="6"/>
          <w:kern w:val="0"/>
          <w:szCs w:val="21"/>
          <w14:textFill>
            <w14:solidFill>
              <w14:schemeClr w14:val="tx1"/>
            </w14:solidFill>
          </w14:textFill>
        </w:rPr>
      </w:pPr>
      <w:r>
        <w:rPr>
          <w:rFonts w:ascii="Times New Roman" w:hAnsi="Times New Roman"/>
          <w:color w:val="000000" w:themeColor="text1"/>
          <w:spacing w:val="6"/>
          <w:kern w:val="0"/>
          <w:szCs w:val="21"/>
          <w14:textFill>
            <w14:solidFill>
              <w14:schemeClr w14:val="tx1"/>
            </w14:solidFill>
          </w14:textFill>
        </w:rPr>
        <w:t>b.高压电工和低压电工不需要“高处作业证”，特种作业人员培训考核内容中包含“高作作业”相关内容的，可不用重复取“高处作业证”，反之未包含的则需取证。</w:t>
      </w:r>
    </w:p>
    <w:p>
      <w:pPr>
        <w:autoSpaceDE w:val="0"/>
        <w:autoSpaceDN w:val="0"/>
        <w:adjustRightInd w:val="0"/>
        <w:snapToGrid w:val="0"/>
        <w:spacing w:line="276" w:lineRule="auto"/>
        <w:ind w:firstLine="444" w:firstLineChars="200"/>
        <w:rPr>
          <w:rFonts w:ascii="Times New Roman" w:hAnsi="Times New Roman"/>
          <w:color w:val="000000" w:themeColor="text1"/>
          <w:spacing w:val="6"/>
          <w:kern w:val="0"/>
          <w:szCs w:val="21"/>
          <w:highlight w:val="yellow"/>
          <w14:textFill>
            <w14:solidFill>
              <w14:schemeClr w14:val="tx1"/>
            </w14:solidFill>
          </w14:textFill>
        </w:rPr>
      </w:pPr>
      <w:r>
        <w:rPr>
          <w:rFonts w:ascii="Times New Roman" w:hAnsi="Times New Roman"/>
          <w:color w:val="000000" w:themeColor="text1"/>
          <w:spacing w:val="6"/>
          <w:kern w:val="0"/>
          <w:szCs w:val="21"/>
          <w14:textFill>
            <w14:solidFill>
              <w14:schemeClr w14:val="tx1"/>
            </w14:solidFill>
          </w14:textFill>
        </w:rPr>
        <w:t>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（6）</w:t>
      </w:r>
      <w:r>
        <w:rPr>
          <w:rFonts w:ascii="Times New Roman" w:hAnsi="Times New Roman"/>
          <w:spacing w:val="6"/>
          <w:kern w:val="0"/>
          <w:sz w:val="24"/>
          <w:szCs w:val="24"/>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（7）</w:t>
      </w:r>
      <w:r>
        <w:rPr>
          <w:rFonts w:ascii="Times New Roman" w:hAnsi="Times New Roman"/>
          <w:spacing w:val="6"/>
          <w:kern w:val="0"/>
          <w:sz w:val="24"/>
          <w:szCs w:val="24"/>
        </w:rPr>
        <w:t>负责为员工提供符合国家相关质量标准要求的该作业岗位必须配备的劳动防护用品，并监督指导员工正确使用劳动防护用品。</w:t>
      </w:r>
    </w:p>
    <w:p>
      <w:pPr>
        <w:widowControl/>
        <w:shd w:val="clear" w:color="auto" w:fill="FFFFFF"/>
        <w:snapToGrid w:val="0"/>
        <w:spacing w:line="276" w:lineRule="auto"/>
        <w:ind w:firstLine="504" w:firstLineChars="200"/>
        <w:jc w:val="left"/>
        <w:rPr>
          <w:rFonts w:ascii="Times New Roman" w:hAnsi="Times New Roman"/>
          <w:color w:val="000000" w:themeColor="text1"/>
          <w:spacing w:val="6"/>
          <w:kern w:val="0"/>
          <w:sz w:val="24"/>
          <w:szCs w:val="24"/>
          <w14:textFill>
            <w14:solidFill>
              <w14:schemeClr w14:val="tx1"/>
            </w14:solidFill>
          </w14:textFill>
        </w:rPr>
      </w:pPr>
      <w:r>
        <w:rPr>
          <w:rFonts w:hint="eastAsia" w:ascii="Times New Roman" w:hAnsi="Times New Roman"/>
          <w:color w:val="000000" w:themeColor="text1"/>
          <w:spacing w:val="6"/>
          <w:kern w:val="0"/>
          <w:sz w:val="24"/>
          <w:szCs w:val="24"/>
          <w14:textFill>
            <w14:solidFill>
              <w14:schemeClr w14:val="tx1"/>
            </w14:solidFill>
          </w14:textFill>
        </w:rPr>
        <w:t>（8）</w:t>
      </w:r>
      <w:r>
        <w:rPr>
          <w:rFonts w:ascii="Times New Roman" w:hAnsi="Times New Roman"/>
          <w:color w:val="000000" w:themeColor="text1"/>
          <w:spacing w:val="6"/>
          <w:kern w:val="0"/>
          <w:sz w:val="24"/>
          <w:szCs w:val="24"/>
          <w14:textFill>
            <w14:solidFill>
              <w14:schemeClr w14:val="tx1"/>
            </w14:solidFill>
          </w14:textFill>
        </w:rPr>
        <w:t>乙方人员在工作中发生伤亡事故时，</w:t>
      </w:r>
      <w:r>
        <w:rPr>
          <w:rFonts w:hint="eastAsia" w:ascii="Times New Roman" w:hAnsi="Times New Roman"/>
          <w:color w:val="000000" w:themeColor="text1"/>
          <w:spacing w:val="6"/>
          <w:kern w:val="0"/>
          <w:sz w:val="24"/>
          <w:szCs w:val="24"/>
          <w14:textFill>
            <w14:solidFill>
              <w14:schemeClr w14:val="tx1"/>
            </w14:solidFill>
          </w14:textFill>
        </w:rPr>
        <w:t>首先应上报甲方，甲方按照本单位事故报告流程进行上报</w:t>
      </w:r>
      <w:r>
        <w:rPr>
          <w:rFonts w:ascii="Times New Roman" w:hAnsi="Times New Roman"/>
          <w:color w:val="000000" w:themeColor="text1"/>
          <w:spacing w:val="6"/>
          <w:kern w:val="0"/>
          <w:sz w:val="24"/>
          <w:szCs w:val="24"/>
          <w14:textFill>
            <w14:solidFill>
              <w14:schemeClr w14:val="tx1"/>
            </w14:solidFill>
          </w14:textFill>
        </w:rPr>
        <w:t>，</w:t>
      </w:r>
      <w:r>
        <w:rPr>
          <w:rFonts w:hint="eastAsia" w:ascii="Times New Roman" w:hAnsi="Times New Roman"/>
          <w:color w:val="000000" w:themeColor="text1"/>
          <w:spacing w:val="6"/>
          <w:kern w:val="0"/>
          <w:sz w:val="24"/>
          <w:szCs w:val="24"/>
          <w14:textFill>
            <w14:solidFill>
              <w14:schemeClr w14:val="tx1"/>
            </w14:solidFill>
          </w14:textFill>
        </w:rPr>
        <w:t>并根据相关法律法规上报地方有关部门。</w:t>
      </w:r>
      <w:r>
        <w:rPr>
          <w:rFonts w:ascii="Times New Roman" w:hAnsi="Times New Roman"/>
          <w:color w:val="000000" w:themeColor="text1"/>
          <w:spacing w:val="6"/>
          <w:kern w:val="0"/>
          <w:sz w:val="24"/>
          <w:szCs w:val="24"/>
          <w14:textFill>
            <w14:solidFill>
              <w14:schemeClr w14:val="tx1"/>
            </w14:solidFill>
          </w14:textFill>
        </w:rPr>
        <w:t>乙方及时开展对伤亡人员的救援救治工作，保护好事故现场，承担伤亡人员的医疗费用、工伤认定、保险索赔及相关的善后处理工作。</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（9）</w:t>
      </w:r>
      <w:r>
        <w:rPr>
          <w:rFonts w:ascii="Times New Roman" w:hAnsi="Times New Roman"/>
          <w:spacing w:val="6"/>
          <w:kern w:val="0"/>
          <w:sz w:val="24"/>
          <w:szCs w:val="24"/>
        </w:rPr>
        <w:t>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（10）</w:t>
      </w:r>
      <w:r>
        <w:rPr>
          <w:rFonts w:ascii="Times New Roman" w:hAnsi="Times New Roman"/>
          <w:spacing w:val="6"/>
          <w:kern w:val="0"/>
          <w:sz w:val="24"/>
          <w:szCs w:val="24"/>
        </w:rPr>
        <w:t>乙方人员发生变更情况应及时书面告知甲方并履行人员变更手续。</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（11）</w:t>
      </w:r>
      <w:r>
        <w:rPr>
          <w:rFonts w:ascii="Times New Roman" w:hAnsi="Times New Roman"/>
          <w:spacing w:val="6"/>
          <w:kern w:val="0"/>
          <w:sz w:val="24"/>
          <w:szCs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276" w:lineRule="auto"/>
        <w:ind w:firstLine="504" w:firstLineChars="200"/>
        <w:jc w:val="left"/>
        <w:rPr>
          <w:rFonts w:ascii="Times New Roman" w:hAnsi="Times New Roman"/>
          <w:spacing w:val="6"/>
          <w:kern w:val="0"/>
          <w:sz w:val="24"/>
          <w:szCs w:val="24"/>
        </w:rPr>
      </w:pPr>
      <w:r>
        <w:rPr>
          <w:rFonts w:hint="eastAsia" w:ascii="Times New Roman" w:hAnsi="Times New Roman"/>
          <w:spacing w:val="6"/>
          <w:kern w:val="0"/>
          <w:sz w:val="24"/>
          <w:szCs w:val="24"/>
        </w:rPr>
        <w:t>（12）</w:t>
      </w:r>
      <w:r>
        <w:rPr>
          <w:rFonts w:ascii="Times New Roman" w:hAnsi="Times New Roman"/>
          <w:spacing w:val="6"/>
          <w:kern w:val="0"/>
          <w:sz w:val="24"/>
          <w:szCs w:val="24"/>
        </w:rPr>
        <w:t>乙方需按照甲方安全生产费用管理制度等相关制度要求，制定《年度安全生产费用使用计划》报甲方备案并严格实施。</w:t>
      </w:r>
    </w:p>
    <w:p>
      <w:pPr>
        <w:widowControl/>
        <w:shd w:val="clear" w:color="auto" w:fill="FFFFFF"/>
        <w:snapToGrid w:val="0"/>
        <w:spacing w:line="276" w:lineRule="auto"/>
        <w:ind w:firstLine="482" w:firstLineChars="200"/>
        <w:jc w:val="left"/>
        <w:rPr>
          <w:rFonts w:ascii="Times New Roman" w:hAnsi="Times New Roman"/>
          <w:b/>
          <w:bCs/>
          <w:spacing w:val="-3"/>
          <w:kern w:val="0"/>
          <w:sz w:val="24"/>
          <w:szCs w:val="24"/>
        </w:rPr>
      </w:pPr>
      <w:r>
        <w:rPr>
          <w:rFonts w:ascii="Times New Roman" w:hAnsi="Times New Roman"/>
          <w:b/>
          <w:bCs/>
          <w:kern w:val="0"/>
          <w:sz w:val="24"/>
          <w:szCs w:val="24"/>
        </w:rPr>
        <w:t>（三）</w:t>
      </w:r>
      <w:r>
        <w:rPr>
          <w:rFonts w:ascii="Times New Roman" w:hAnsi="Times New Roman"/>
          <w:b/>
          <w:bCs/>
          <w:spacing w:val="-3"/>
          <w:kern w:val="0"/>
          <w:sz w:val="24"/>
          <w:szCs w:val="24"/>
        </w:rPr>
        <w:t>安全考核</w:t>
      </w:r>
    </w:p>
    <w:p>
      <w:pPr>
        <w:widowControl/>
        <w:shd w:val="clear" w:color="auto" w:fill="FFFFFF"/>
        <w:snapToGrid w:val="0"/>
        <w:spacing w:line="460" w:lineRule="exact"/>
        <w:ind w:firstLine="480" w:firstLineChars="200"/>
        <w:jc w:val="left"/>
        <w:rPr>
          <w:rFonts w:ascii="Times New Roman" w:hAnsi="Times New Roman"/>
          <w:kern w:val="0"/>
          <w:sz w:val="24"/>
          <w:szCs w:val="24"/>
        </w:rPr>
      </w:pPr>
      <w:r>
        <w:rPr>
          <w:rFonts w:hint="eastAsia" w:ascii="Times New Roman" w:hAnsi="Times New Roman"/>
          <w:bCs/>
          <w:sz w:val="24"/>
          <w:szCs w:val="24"/>
        </w:rPr>
        <w:t>1.</w:t>
      </w:r>
      <w:r>
        <w:rPr>
          <w:rFonts w:ascii="Times New Roman" w:hAnsi="Times New Roman"/>
          <w:bCs/>
          <w:sz w:val="24"/>
          <w:szCs w:val="24"/>
        </w:rPr>
        <w:t>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460" w:lineRule="exact"/>
        <w:ind w:firstLine="480" w:firstLineChars="200"/>
        <w:jc w:val="left"/>
        <w:rPr>
          <w:rFonts w:ascii="Times New Roman" w:hAnsi="Times New Roman"/>
          <w:bCs/>
          <w:sz w:val="24"/>
          <w:szCs w:val="24"/>
        </w:rPr>
      </w:pPr>
      <w:r>
        <w:rPr>
          <w:rFonts w:hint="eastAsia" w:ascii="Times New Roman" w:hAnsi="Times New Roman"/>
          <w:kern w:val="0"/>
          <w:sz w:val="24"/>
          <w:szCs w:val="24"/>
        </w:rPr>
        <w:t>2.</w:t>
      </w:r>
      <w:r>
        <w:rPr>
          <w:rFonts w:ascii="Times New Roman" w:hAnsi="Times New Roman"/>
          <w:kern w:val="0"/>
          <w:sz w:val="24"/>
          <w:szCs w:val="24"/>
        </w:rPr>
        <w:t>乙方发生事故罚款时，履约保证金不足，可从合同金额中扣除。</w:t>
      </w:r>
    </w:p>
    <w:p>
      <w:pPr>
        <w:spacing w:line="460" w:lineRule="exact"/>
        <w:jc w:val="left"/>
        <w:rPr>
          <w:rFonts w:ascii="Times New Roman" w:hAnsi="Times New Roman"/>
          <w:sz w:val="24"/>
          <w:szCs w:val="24"/>
        </w:rPr>
      </w:pPr>
      <w:r>
        <w:rPr>
          <w:rFonts w:ascii="Times New Roman" w:hAnsi="Times New Roman"/>
          <w:sz w:val="24"/>
          <w:szCs w:val="24"/>
        </w:rPr>
        <w:t>10.2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460" w:lineRule="exact"/>
        <w:ind w:firstLine="480" w:firstLineChars="200"/>
        <w:jc w:val="left"/>
        <w:rPr>
          <w:rFonts w:ascii="Times New Roman" w:hAnsi="Times New Roman"/>
          <w:bCs/>
          <w:sz w:val="24"/>
          <w:szCs w:val="24"/>
        </w:rPr>
      </w:pPr>
      <w:r>
        <w:rPr>
          <w:rFonts w:hint="eastAsia" w:ascii="Times New Roman" w:hAnsi="Times New Roman"/>
          <w:sz w:val="24"/>
          <w:szCs w:val="24"/>
        </w:rPr>
        <w:t>3.</w:t>
      </w:r>
      <w:r>
        <w:rPr>
          <w:rFonts w:ascii="Times New Roman" w:hAnsi="Times New Roman"/>
          <w:sz w:val="24"/>
          <w:szCs w:val="24"/>
        </w:rPr>
        <w:t>乙方作业过程中违反国家有关法律法规，受到行政、经济、刑事处罚的，由乙方自行承担责任。</w:t>
      </w:r>
    </w:p>
    <w:p>
      <w:pPr>
        <w:spacing w:line="460" w:lineRule="exact"/>
        <w:ind w:firstLine="480" w:firstLineChars="200"/>
        <w:jc w:val="lef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460" w:lineRule="exact"/>
        <w:ind w:firstLine="480" w:firstLineChars="200"/>
        <w:rPr>
          <w:rFonts w:ascii="Times New Roman" w:hAnsi="Times New Roman"/>
          <w:sz w:val="24"/>
          <w:szCs w:val="24"/>
        </w:rPr>
      </w:pPr>
      <w:r>
        <w:rPr>
          <w:rFonts w:hint="eastAsia" w:ascii="Times New Roman" w:hAnsi="Times New Roman"/>
          <w:sz w:val="24"/>
          <w:szCs w:val="24"/>
        </w:rPr>
        <w:t>5.</w:t>
      </w:r>
      <w:r>
        <w:rPr>
          <w:rFonts w:ascii="宋体" w:hAnsi="宋体" w:cs="宋体"/>
          <w:sz w:val="24"/>
          <w:szCs w:val="24"/>
        </w:rPr>
        <w:t>依据《甘蔗糖部质量安全环保绩效考核办法》相关要求，对承包商安全管理</w:t>
      </w:r>
      <w:r>
        <w:rPr>
          <w:rFonts w:hint="eastAsia" w:ascii="宋体" w:hAnsi="宋体" w:cs="宋体"/>
          <w:sz w:val="24"/>
          <w:szCs w:val="24"/>
        </w:rPr>
        <w:t>进行</w:t>
      </w:r>
      <w:r>
        <w:rPr>
          <w:rFonts w:ascii="宋体" w:hAnsi="宋体" w:cs="宋体"/>
          <w:sz w:val="24"/>
          <w:szCs w:val="24"/>
        </w:rPr>
        <w:t>量化记点考核、违章处罚和“黑名单”制</w:t>
      </w:r>
      <w:r>
        <w:rPr>
          <w:rFonts w:hint="eastAsia" w:ascii="宋体" w:hAnsi="宋体" w:cs="宋体"/>
          <w:sz w:val="24"/>
          <w:szCs w:val="24"/>
        </w:rPr>
        <w:t>，考核标准</w:t>
      </w:r>
      <w:r>
        <w:rPr>
          <w:rFonts w:hint="eastAsia" w:ascii="Times New Roman" w:hAnsi="Times New Roman"/>
          <w:sz w:val="24"/>
          <w:szCs w:val="24"/>
        </w:rPr>
        <w:t>：违反禁令扣2点/次、严重违章扣1.5点/次、一般违章扣1点/次，累计达到15点时，甘蔗糖部对相关公司和相关方发出预警。扣点20点的相关方解除承包合同，列入安全黑名单，报生产技术部拉黑，从中粮糖业承包商库中进行除名。</w:t>
      </w:r>
    </w:p>
    <w:p>
      <w:pPr>
        <w:widowControl/>
        <w:shd w:val="clear" w:color="auto" w:fill="FFFFFF"/>
        <w:snapToGrid w:val="0"/>
        <w:spacing w:line="276" w:lineRule="auto"/>
        <w:ind w:firstLine="482" w:firstLineChars="200"/>
        <w:jc w:val="left"/>
        <w:rPr>
          <w:rFonts w:ascii="Times New Roman" w:hAnsi="Times New Roman"/>
          <w:b/>
          <w:bCs/>
          <w:spacing w:val="-3"/>
          <w:kern w:val="0"/>
          <w:sz w:val="24"/>
          <w:szCs w:val="24"/>
        </w:rPr>
      </w:pPr>
      <w:r>
        <w:rPr>
          <w:rFonts w:ascii="Times New Roman" w:hAnsi="Times New Roman"/>
          <w:b/>
          <w:bCs/>
          <w:kern w:val="0"/>
          <w:sz w:val="24"/>
          <w:szCs w:val="24"/>
        </w:rPr>
        <w:t>（四）</w:t>
      </w:r>
      <w:r>
        <w:rPr>
          <w:rFonts w:ascii="Times New Roman" w:hAnsi="Times New Roman"/>
          <w:b/>
          <w:bCs/>
          <w:spacing w:val="-3"/>
          <w:kern w:val="0"/>
          <w:sz w:val="24"/>
          <w:szCs w:val="24"/>
        </w:rPr>
        <w:t>需要补充的协议内容：</w:t>
      </w:r>
    </w:p>
    <w:p>
      <w:pPr>
        <w:widowControl/>
        <w:shd w:val="clear" w:color="auto" w:fill="FFFFFF"/>
        <w:snapToGrid w:val="0"/>
        <w:spacing w:line="276" w:lineRule="auto"/>
        <w:ind w:firstLine="456" w:firstLineChars="200"/>
        <w:jc w:val="left"/>
        <w:rPr>
          <w:rFonts w:ascii="Times New Roman" w:hAnsi="Times New Roman"/>
          <w:spacing w:val="-6"/>
          <w:kern w:val="0"/>
          <w:sz w:val="24"/>
          <w:szCs w:val="24"/>
        </w:rPr>
      </w:pPr>
      <w:r>
        <w:rPr>
          <w:rFonts w:ascii="Times New Roman" w:hAnsi="Times New Roman"/>
          <w:spacing w:val="-6"/>
          <w:kern w:val="0"/>
          <w:sz w:val="24"/>
          <w:szCs w:val="24"/>
        </w:rPr>
        <w:t>_______________________      ______________________________________</w:t>
      </w:r>
    </w:p>
    <w:p>
      <w:pPr>
        <w:widowControl/>
        <w:shd w:val="clear" w:color="auto" w:fill="FFFFFF"/>
        <w:snapToGrid w:val="0"/>
        <w:spacing w:line="276" w:lineRule="auto"/>
        <w:ind w:firstLine="456" w:firstLineChars="200"/>
        <w:jc w:val="left"/>
        <w:rPr>
          <w:rFonts w:ascii="Times New Roman" w:hAnsi="Times New Roman"/>
          <w:spacing w:val="-6"/>
          <w:kern w:val="0"/>
          <w:sz w:val="24"/>
          <w:szCs w:val="24"/>
        </w:rPr>
      </w:pPr>
      <w:r>
        <w:rPr>
          <w:rFonts w:ascii="Times New Roman" w:hAnsi="Times New Roman"/>
          <w:spacing w:val="-6"/>
          <w:kern w:val="0"/>
          <w:sz w:val="24"/>
          <w:szCs w:val="24"/>
        </w:rPr>
        <w:t>_____________________________________________________________</w:t>
      </w:r>
    </w:p>
    <w:p>
      <w:pPr>
        <w:widowControl/>
        <w:shd w:val="clear" w:color="auto" w:fill="FFFFFF"/>
        <w:snapToGrid w:val="0"/>
        <w:spacing w:line="276" w:lineRule="auto"/>
        <w:ind w:firstLine="482" w:firstLineChars="200"/>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szCs w:val="24"/>
          <w14:textFill>
            <w14:solidFill>
              <w14:schemeClr w14:val="tx1"/>
            </w14:solidFill>
          </w14:textFill>
        </w:rPr>
        <w:t>（五）应急联系方式：</w:t>
      </w:r>
    </w:p>
    <w:p>
      <w:pPr>
        <w:widowControl/>
        <w:shd w:val="clear" w:color="auto" w:fill="FFFFFF"/>
        <w:snapToGrid w:val="0"/>
        <w:spacing w:line="276" w:lineRule="auto"/>
        <w:ind w:firstLine="480" w:firstLineChars="200"/>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作业现场负责人：xxx</w:t>
      </w:r>
      <w:r>
        <w:rPr>
          <w:rFonts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color w:val="000000" w:themeColor="text1"/>
          <w:kern w:val="0"/>
          <w:sz w:val="24"/>
          <w:szCs w:val="24"/>
          <w14:textFill>
            <w14:solidFill>
              <w14:schemeClr w14:val="tx1"/>
            </w14:solidFill>
          </w14:textFill>
        </w:rPr>
        <w:t>电话：x</w:t>
      </w:r>
      <w:r>
        <w:rPr>
          <w:rFonts w:ascii="Times New Roman" w:hAnsi="Times New Roman"/>
          <w:color w:val="000000" w:themeColor="text1"/>
          <w:kern w:val="0"/>
          <w:sz w:val="24"/>
          <w:szCs w:val="24"/>
          <w14:textFill>
            <w14:solidFill>
              <w14:schemeClr w14:val="tx1"/>
            </w14:solidFill>
          </w14:textFill>
        </w:rPr>
        <w:t>xxxxxxx</w:t>
      </w:r>
    </w:p>
    <w:p>
      <w:pPr>
        <w:widowControl/>
        <w:shd w:val="clear" w:color="auto" w:fill="FFFFFF"/>
        <w:snapToGrid w:val="0"/>
        <w:spacing w:line="276" w:lineRule="auto"/>
        <w:ind w:firstLine="480" w:firstLineChars="200"/>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甲方安全环保部负责人：x</w:t>
      </w:r>
      <w:r>
        <w:rPr>
          <w:rFonts w:ascii="Times New Roman" w:hAnsi="Times New Roman"/>
          <w:color w:val="000000" w:themeColor="text1"/>
          <w:sz w:val="24"/>
          <w:szCs w:val="24"/>
          <w14:textFill>
            <w14:solidFill>
              <w14:schemeClr w14:val="tx1"/>
            </w14:solidFill>
          </w14:textFill>
        </w:rPr>
        <w:t xml:space="preserve">xx   </w:t>
      </w:r>
      <w:r>
        <w:rPr>
          <w:rFonts w:hint="eastAsia" w:ascii="Times New Roman" w:hAnsi="Times New Roman"/>
          <w:color w:val="000000" w:themeColor="text1"/>
          <w:sz w:val="24"/>
          <w:szCs w:val="24"/>
          <w14:textFill>
            <w14:solidFill>
              <w14:schemeClr w14:val="tx1"/>
            </w14:solidFill>
          </w14:textFill>
        </w:rPr>
        <w:t>电话：x</w:t>
      </w:r>
      <w:r>
        <w:rPr>
          <w:rFonts w:ascii="Times New Roman" w:hAnsi="Times New Roman"/>
          <w:color w:val="000000" w:themeColor="text1"/>
          <w:sz w:val="24"/>
          <w:szCs w:val="24"/>
          <w14:textFill>
            <w14:solidFill>
              <w14:schemeClr w14:val="tx1"/>
            </w14:solidFill>
          </w14:textFill>
        </w:rPr>
        <w:t>xxxxxx</w:t>
      </w:r>
    </w:p>
    <w:p>
      <w:pPr>
        <w:widowControl/>
        <w:snapToGrid w:val="0"/>
        <w:spacing w:line="276" w:lineRule="auto"/>
        <w:ind w:firstLine="602" w:firstLineChars="250"/>
        <w:jc w:val="left"/>
        <w:rPr>
          <w:rFonts w:ascii="Times New Roman" w:hAnsi="Times New Roman"/>
          <w:b/>
          <w:bCs/>
          <w:kern w:val="0"/>
          <w:sz w:val="24"/>
          <w:szCs w:val="24"/>
        </w:rPr>
      </w:pPr>
      <w:r>
        <w:rPr>
          <w:rFonts w:ascii="Times New Roman" w:hAnsi="Times New Roman"/>
          <w:b/>
          <w:bCs/>
          <w:kern w:val="0"/>
          <w:sz w:val="24"/>
          <w:szCs w:val="24"/>
        </w:rPr>
        <w:t>三、附则</w:t>
      </w:r>
    </w:p>
    <w:p>
      <w:pPr>
        <w:widowControl/>
        <w:shd w:val="clear" w:color="auto" w:fill="FFFFFF"/>
        <w:snapToGrid w:val="0"/>
        <w:spacing w:line="276" w:lineRule="auto"/>
        <w:ind w:firstLine="482" w:firstLineChars="200"/>
        <w:jc w:val="left"/>
        <w:rPr>
          <w:rFonts w:ascii="Times New Roman" w:hAnsi="Times New Roman"/>
          <w:spacing w:val="6"/>
          <w:kern w:val="0"/>
          <w:sz w:val="24"/>
          <w:szCs w:val="24"/>
        </w:rPr>
      </w:pPr>
      <w:r>
        <w:rPr>
          <w:rFonts w:ascii="Times New Roman" w:hAnsi="Times New Roman"/>
          <w:b/>
          <w:bCs/>
          <w:kern w:val="0"/>
          <w:sz w:val="24"/>
          <w:szCs w:val="24"/>
        </w:rPr>
        <w:t>（一）</w:t>
      </w:r>
      <w:r>
        <w:rPr>
          <w:rFonts w:ascii="Times New Roman" w:hAnsi="Times New Roman"/>
          <w:spacing w:val="6"/>
          <w:kern w:val="0"/>
          <w:sz w:val="24"/>
          <w:szCs w:val="24"/>
        </w:rPr>
        <w:t>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276" w:lineRule="auto"/>
        <w:ind w:firstLine="482" w:firstLineChars="200"/>
        <w:jc w:val="left"/>
        <w:rPr>
          <w:rFonts w:ascii="Times New Roman" w:hAnsi="Times New Roman"/>
          <w:spacing w:val="6"/>
          <w:kern w:val="0"/>
          <w:sz w:val="24"/>
          <w:szCs w:val="24"/>
        </w:rPr>
      </w:pPr>
      <w:r>
        <w:rPr>
          <w:rFonts w:ascii="Times New Roman" w:hAnsi="Times New Roman"/>
          <w:b/>
          <w:bCs/>
          <w:kern w:val="0"/>
          <w:sz w:val="24"/>
          <w:szCs w:val="24"/>
        </w:rPr>
        <w:t>（二）</w:t>
      </w:r>
      <w:r>
        <w:rPr>
          <w:rFonts w:ascii="Times New Roman" w:hAnsi="Times New Roman"/>
          <w:spacing w:val="6"/>
          <w:kern w:val="0"/>
          <w:sz w:val="24"/>
          <w:szCs w:val="24"/>
        </w:rPr>
        <w:t>本协议内容如与国家有关法律、法规和规定不一致，按照国家有关规定执行。</w:t>
      </w:r>
    </w:p>
    <w:p>
      <w:pPr>
        <w:widowControl/>
        <w:shd w:val="clear" w:color="auto" w:fill="FFFFFF"/>
        <w:snapToGrid w:val="0"/>
        <w:spacing w:line="276" w:lineRule="auto"/>
        <w:ind w:firstLine="482" w:firstLineChars="200"/>
        <w:jc w:val="left"/>
        <w:rPr>
          <w:rFonts w:ascii="Times New Roman" w:hAnsi="Times New Roman"/>
          <w:spacing w:val="6"/>
          <w:kern w:val="0"/>
          <w:sz w:val="24"/>
          <w:szCs w:val="24"/>
        </w:rPr>
      </w:pPr>
      <w:r>
        <w:rPr>
          <w:rFonts w:ascii="Times New Roman" w:hAnsi="Times New Roman"/>
          <w:b/>
          <w:bCs/>
          <w:kern w:val="0"/>
          <w:sz w:val="24"/>
          <w:szCs w:val="24"/>
        </w:rPr>
        <w:t>（三）</w:t>
      </w:r>
      <w:r>
        <w:rPr>
          <w:rFonts w:ascii="Times New Roman" w:hAnsi="Times New Roman"/>
          <w:spacing w:val="6"/>
          <w:kern w:val="0"/>
          <w:sz w:val="24"/>
          <w:szCs w:val="24"/>
        </w:rPr>
        <w:t>协议有效期按照合同工期。合同工期变更，本协议有效期相应变更。</w:t>
      </w:r>
    </w:p>
    <w:p>
      <w:pPr>
        <w:widowControl/>
        <w:shd w:val="clear" w:color="auto" w:fill="FFFFFF"/>
        <w:snapToGrid w:val="0"/>
        <w:spacing w:line="276" w:lineRule="auto"/>
        <w:ind w:firstLine="482" w:firstLineChars="200"/>
        <w:jc w:val="left"/>
        <w:rPr>
          <w:rFonts w:ascii="Times New Roman" w:hAnsi="Times New Roman"/>
          <w:spacing w:val="6"/>
          <w:kern w:val="0"/>
          <w:sz w:val="24"/>
          <w:szCs w:val="24"/>
        </w:rPr>
      </w:pPr>
      <w:r>
        <w:rPr>
          <w:rFonts w:ascii="Times New Roman" w:hAnsi="Times New Roman"/>
          <w:b/>
          <w:bCs/>
          <w:kern w:val="0"/>
          <w:sz w:val="24"/>
          <w:szCs w:val="24"/>
        </w:rPr>
        <w:t>（四）</w:t>
      </w:r>
      <w:r>
        <w:rPr>
          <w:rFonts w:ascii="Times New Roman" w:hAnsi="Times New Roman"/>
          <w:spacing w:val="6"/>
          <w:kern w:val="0"/>
          <w:sz w:val="24"/>
          <w:szCs w:val="24"/>
        </w:rPr>
        <w:t>因不可抗力造成的双方设备损坏、人员伤亡，各自承担相应的损失。</w:t>
      </w:r>
    </w:p>
    <w:p>
      <w:pPr>
        <w:widowControl/>
        <w:shd w:val="clear" w:color="auto" w:fill="FFFFFF"/>
        <w:snapToGrid w:val="0"/>
        <w:spacing w:line="460" w:lineRule="exact"/>
        <w:ind w:firstLine="482" w:firstLineChars="200"/>
        <w:jc w:val="left"/>
        <w:rPr>
          <w:rFonts w:ascii="Times New Roman" w:hAnsi="Times New Roman"/>
          <w:spacing w:val="6"/>
          <w:kern w:val="0"/>
          <w:sz w:val="24"/>
          <w:szCs w:val="24"/>
        </w:rPr>
      </w:pPr>
      <w:r>
        <w:rPr>
          <w:rFonts w:ascii="Times New Roman" w:hAnsi="Times New Roman"/>
          <w:b/>
          <w:bCs/>
          <w:kern w:val="0"/>
          <w:sz w:val="24"/>
          <w:szCs w:val="24"/>
        </w:rPr>
        <w:t>（五）</w:t>
      </w:r>
      <w:r>
        <w:rPr>
          <w:rFonts w:ascii="Times New Roman" w:hAnsi="Times New Roman"/>
          <w:spacing w:val="6"/>
          <w:kern w:val="0"/>
          <w:sz w:val="24"/>
          <w:szCs w:val="24"/>
        </w:rPr>
        <w:t>其它未尽事宜：</w:t>
      </w:r>
    </w:p>
    <w:p>
      <w:pPr>
        <w:widowControl/>
        <w:shd w:val="clear" w:color="auto" w:fill="FFFFFF"/>
        <w:snapToGrid w:val="0"/>
        <w:spacing w:line="460" w:lineRule="exact"/>
        <w:ind w:firstLine="482" w:firstLineChars="200"/>
        <w:jc w:val="left"/>
        <w:rPr>
          <w:rFonts w:ascii="Times New Roman" w:hAnsi="Times New Roman"/>
          <w:spacing w:val="6"/>
          <w:kern w:val="0"/>
          <w:sz w:val="24"/>
          <w:szCs w:val="24"/>
        </w:rPr>
      </w:pPr>
      <w:r>
        <w:rPr>
          <w:rFonts w:ascii="Times New Roman" w:hAnsi="Times New Roman"/>
          <w:b/>
          <w:bCs/>
          <w:kern w:val="0"/>
          <w:sz w:val="24"/>
          <w:szCs w:val="24"/>
        </w:rPr>
        <w:t>（六）</w:t>
      </w:r>
      <w:r>
        <w:rPr>
          <w:rFonts w:ascii="Times New Roman" w:hAnsi="Times New Roman"/>
          <w:spacing w:val="6"/>
          <w:kern w:val="0"/>
          <w:sz w:val="24"/>
          <w:szCs w:val="24"/>
        </w:rPr>
        <w:t>本协议一式贰份。甲方、乙方各执壹份。</w:t>
      </w:r>
    </w:p>
    <w:p>
      <w:pPr>
        <w:widowControl/>
        <w:shd w:val="clear" w:color="auto" w:fill="FFFFFF"/>
        <w:spacing w:line="460" w:lineRule="exact"/>
        <w:jc w:val="left"/>
        <w:rPr>
          <w:rFonts w:ascii="Times New Roman" w:hAnsi="Times New Roman"/>
          <w:kern w:val="0"/>
          <w:sz w:val="24"/>
          <w:szCs w:val="24"/>
        </w:rPr>
      </w:pPr>
    </w:p>
    <w:p>
      <w:pPr>
        <w:widowControl/>
        <w:shd w:val="clear" w:color="auto" w:fill="FFFFFF"/>
        <w:spacing w:line="460" w:lineRule="exact"/>
        <w:jc w:val="left"/>
        <w:rPr>
          <w:rFonts w:ascii="Times New Roman" w:hAnsi="Times New Roman"/>
          <w:b/>
          <w:bCs/>
          <w:kern w:val="0"/>
          <w:sz w:val="24"/>
          <w:szCs w:val="24"/>
        </w:rPr>
      </w:pPr>
      <w:r>
        <w:rPr>
          <w:rFonts w:ascii="Times New Roman" w:hAnsi="Times New Roman"/>
          <w:b/>
          <w:bCs/>
          <w:kern w:val="0"/>
          <w:sz w:val="24"/>
          <w:szCs w:val="24"/>
        </w:rPr>
        <w:t>甲方单位名称：</w:t>
      </w:r>
    </w:p>
    <w:p>
      <w:pPr>
        <w:widowControl/>
        <w:shd w:val="clear" w:color="auto" w:fill="FFFFFF"/>
        <w:spacing w:line="460" w:lineRule="exact"/>
        <w:jc w:val="left"/>
        <w:rPr>
          <w:rFonts w:ascii="Times New Roman" w:hAnsi="Times New Roman"/>
          <w:b/>
          <w:bCs/>
          <w:spacing w:val="-9"/>
          <w:kern w:val="0"/>
          <w:sz w:val="24"/>
          <w:szCs w:val="24"/>
        </w:rPr>
      </w:pPr>
      <w:r>
        <w:rPr>
          <w:rFonts w:ascii="Times New Roman" w:hAnsi="Times New Roman"/>
          <w:b/>
          <w:bCs/>
          <w:kern w:val="0"/>
          <w:sz w:val="24"/>
          <w:szCs w:val="24"/>
        </w:rPr>
        <w:t xml:space="preserve">    公司</w:t>
      </w:r>
      <w:r>
        <w:rPr>
          <w:rFonts w:ascii="Times New Roman" w:hAnsi="Times New Roman"/>
          <w:b/>
          <w:bCs/>
          <w:spacing w:val="-9"/>
          <w:kern w:val="0"/>
          <w:sz w:val="24"/>
          <w:szCs w:val="24"/>
        </w:rPr>
        <w:t>（盖章）</w:t>
      </w:r>
    </w:p>
    <w:p>
      <w:pPr>
        <w:widowControl/>
        <w:shd w:val="clear" w:color="auto" w:fill="FFFFFF"/>
        <w:spacing w:line="460" w:lineRule="exact"/>
        <w:jc w:val="left"/>
        <w:rPr>
          <w:rFonts w:ascii="Times New Roman" w:hAnsi="Times New Roman"/>
          <w:b/>
          <w:bCs/>
          <w:spacing w:val="-9"/>
          <w:kern w:val="0"/>
          <w:sz w:val="24"/>
          <w:szCs w:val="24"/>
        </w:rPr>
      </w:pPr>
      <w:r>
        <w:rPr>
          <w:rFonts w:ascii="Times New Roman" w:hAnsi="Times New Roman"/>
          <w:b/>
          <w:bCs/>
          <w:kern w:val="0"/>
          <w:sz w:val="24"/>
          <w:szCs w:val="24"/>
        </w:rPr>
        <w:t xml:space="preserve">业务部门负责人：      </w:t>
      </w:r>
      <w:r>
        <w:rPr>
          <w:rFonts w:ascii="Times New Roman" w:hAnsi="Times New Roman"/>
          <w:b/>
          <w:bCs/>
          <w:spacing w:val="-17"/>
          <w:kern w:val="0"/>
          <w:sz w:val="24"/>
          <w:szCs w:val="24"/>
        </w:rPr>
        <w:t xml:space="preserve">（签字）                                        </w:t>
      </w:r>
    </w:p>
    <w:p>
      <w:pPr>
        <w:widowControl/>
        <w:shd w:val="clear" w:color="auto" w:fill="FFFFFF"/>
        <w:spacing w:line="460" w:lineRule="exact"/>
        <w:jc w:val="left"/>
        <w:rPr>
          <w:rFonts w:ascii="Times New Roman" w:hAnsi="Times New Roman"/>
          <w:b/>
          <w:bCs/>
          <w:kern w:val="0"/>
          <w:sz w:val="24"/>
          <w:szCs w:val="24"/>
          <w:u w:val="single"/>
        </w:rPr>
      </w:pPr>
      <w:r>
        <w:rPr>
          <w:rFonts w:ascii="Times New Roman" w:hAnsi="Times New Roman"/>
          <w:b/>
          <w:bCs/>
          <w:kern w:val="0"/>
          <w:sz w:val="24"/>
          <w:szCs w:val="24"/>
        </w:rPr>
        <w:t>签字日期：</w:t>
      </w:r>
      <w:r>
        <w:rPr>
          <w:rFonts w:ascii="Times New Roman" w:hAnsi="Times New Roman"/>
          <w:b/>
          <w:bCs/>
          <w:kern w:val="0"/>
          <w:sz w:val="24"/>
          <w:szCs w:val="24"/>
          <w:u w:val="single"/>
        </w:rPr>
        <w:t xml:space="preserve">     </w:t>
      </w:r>
      <w:r>
        <w:rPr>
          <w:rFonts w:ascii="Times New Roman" w:hAnsi="Times New Roman"/>
          <w:b/>
          <w:bCs/>
          <w:kern w:val="0"/>
          <w:sz w:val="24"/>
          <w:szCs w:val="24"/>
        </w:rPr>
        <w:t>年</w:t>
      </w:r>
      <w:r>
        <w:rPr>
          <w:rFonts w:ascii="Times New Roman" w:hAnsi="Times New Roman"/>
          <w:b/>
          <w:bCs/>
          <w:kern w:val="0"/>
          <w:sz w:val="24"/>
          <w:szCs w:val="24"/>
          <w:u w:val="single"/>
        </w:rPr>
        <w:t xml:space="preserve">    </w:t>
      </w:r>
      <w:r>
        <w:rPr>
          <w:rFonts w:ascii="Times New Roman" w:hAnsi="Times New Roman"/>
          <w:b/>
          <w:bCs/>
          <w:kern w:val="0"/>
          <w:sz w:val="24"/>
          <w:szCs w:val="24"/>
        </w:rPr>
        <w:t>月</w:t>
      </w:r>
      <w:r>
        <w:rPr>
          <w:rFonts w:ascii="Times New Roman" w:hAnsi="Times New Roman"/>
          <w:b/>
          <w:bCs/>
          <w:kern w:val="0"/>
          <w:sz w:val="24"/>
          <w:szCs w:val="24"/>
          <w:u w:val="single"/>
        </w:rPr>
        <w:t xml:space="preserve">    </w:t>
      </w:r>
      <w:r>
        <w:rPr>
          <w:rFonts w:ascii="Times New Roman" w:hAnsi="Times New Roman"/>
          <w:b/>
          <w:bCs/>
          <w:kern w:val="0"/>
          <w:sz w:val="24"/>
          <w:szCs w:val="24"/>
        </w:rPr>
        <w:t>日</w:t>
      </w:r>
    </w:p>
    <w:p>
      <w:pPr>
        <w:widowControl/>
        <w:shd w:val="clear" w:color="auto" w:fill="FFFFFF"/>
        <w:spacing w:line="460" w:lineRule="exact"/>
        <w:ind w:firstLine="1095" w:firstLineChars="491"/>
        <w:jc w:val="left"/>
        <w:rPr>
          <w:rFonts w:ascii="Times New Roman" w:hAnsi="Times New Roman"/>
          <w:b/>
          <w:bCs/>
          <w:spacing w:val="-9"/>
          <w:kern w:val="0"/>
          <w:sz w:val="24"/>
          <w:szCs w:val="24"/>
        </w:rPr>
      </w:pPr>
    </w:p>
    <w:p>
      <w:pPr>
        <w:widowControl/>
        <w:shd w:val="clear" w:color="auto" w:fill="FFFFFF"/>
        <w:spacing w:line="460" w:lineRule="exact"/>
        <w:jc w:val="left"/>
        <w:rPr>
          <w:rFonts w:ascii="Times New Roman" w:hAnsi="Times New Roman"/>
          <w:b/>
          <w:bCs/>
          <w:kern w:val="0"/>
          <w:sz w:val="24"/>
          <w:szCs w:val="24"/>
        </w:rPr>
      </w:pPr>
      <w:r>
        <w:rPr>
          <w:rFonts w:ascii="Times New Roman" w:hAnsi="Times New Roman"/>
          <w:b/>
          <w:bCs/>
          <w:kern w:val="0"/>
          <w:sz w:val="24"/>
          <w:szCs w:val="24"/>
        </w:rPr>
        <w:t>乙方单位名称：</w:t>
      </w:r>
    </w:p>
    <w:p>
      <w:pPr>
        <w:widowControl/>
        <w:shd w:val="clear" w:color="auto" w:fill="FFFFFF"/>
        <w:spacing w:line="460" w:lineRule="exact"/>
        <w:jc w:val="left"/>
        <w:rPr>
          <w:rFonts w:ascii="Times New Roman" w:hAnsi="Times New Roman"/>
          <w:b/>
          <w:bCs/>
          <w:spacing w:val="-17"/>
          <w:kern w:val="0"/>
          <w:sz w:val="24"/>
          <w:szCs w:val="24"/>
        </w:rPr>
      </w:pPr>
      <w:r>
        <w:rPr>
          <w:rFonts w:ascii="Times New Roman" w:hAnsi="Times New Roman"/>
          <w:b/>
          <w:bCs/>
          <w:spacing w:val="-4"/>
          <w:kern w:val="0"/>
          <w:sz w:val="24"/>
          <w:szCs w:val="24"/>
        </w:rPr>
        <w:t xml:space="preserve">    公司</w:t>
      </w:r>
      <w:r>
        <w:rPr>
          <w:rFonts w:ascii="Times New Roman" w:hAnsi="Times New Roman"/>
          <w:b/>
          <w:bCs/>
          <w:spacing w:val="-17"/>
          <w:kern w:val="0"/>
          <w:sz w:val="24"/>
          <w:szCs w:val="24"/>
        </w:rPr>
        <w:t>（盖章）</w:t>
      </w:r>
    </w:p>
    <w:p>
      <w:pPr>
        <w:widowControl/>
        <w:shd w:val="clear" w:color="auto" w:fill="FFFFFF"/>
        <w:spacing w:line="460" w:lineRule="exact"/>
        <w:jc w:val="left"/>
        <w:rPr>
          <w:rFonts w:ascii="Times New Roman" w:hAnsi="Times New Roman"/>
          <w:b/>
          <w:bCs/>
          <w:spacing w:val="-17"/>
          <w:kern w:val="0"/>
          <w:sz w:val="24"/>
          <w:szCs w:val="24"/>
        </w:rPr>
      </w:pPr>
      <w:r>
        <w:rPr>
          <w:rFonts w:ascii="Times New Roman" w:hAnsi="Times New Roman"/>
          <w:b/>
          <w:bCs/>
          <w:spacing w:val="-4"/>
          <w:kern w:val="0"/>
          <w:sz w:val="24"/>
          <w:szCs w:val="24"/>
        </w:rPr>
        <w:t xml:space="preserve">业务外包公司负责人： </w:t>
      </w:r>
      <w:r>
        <w:rPr>
          <w:rFonts w:ascii="Times New Roman" w:hAnsi="Times New Roman"/>
          <w:b/>
          <w:bCs/>
          <w:spacing w:val="-9"/>
          <w:kern w:val="0"/>
          <w:sz w:val="24"/>
          <w:szCs w:val="24"/>
        </w:rPr>
        <w:t xml:space="preserve">（签字）                              </w:t>
      </w:r>
    </w:p>
    <w:p>
      <w:pPr>
        <w:autoSpaceDE w:val="0"/>
        <w:autoSpaceDN w:val="0"/>
        <w:adjustRightInd w:val="0"/>
        <w:snapToGrid w:val="0"/>
        <w:spacing w:line="276" w:lineRule="auto"/>
        <w:rPr>
          <w:rFonts w:ascii="宋体" w:hAnsi="宋体"/>
          <w:kern w:val="0"/>
          <w:szCs w:val="21"/>
          <w:highlight w:val="yellow"/>
        </w:rPr>
      </w:pPr>
      <w:r>
        <w:rPr>
          <w:rFonts w:ascii="Times New Roman" w:hAnsi="Times New Roman"/>
          <w:b/>
          <w:bCs/>
          <w:kern w:val="0"/>
          <w:sz w:val="24"/>
          <w:szCs w:val="24"/>
        </w:rPr>
        <w:t>签字日期：</w:t>
      </w:r>
      <w:r>
        <w:rPr>
          <w:rFonts w:ascii="Times New Roman" w:hAnsi="Times New Roman"/>
          <w:b/>
          <w:bCs/>
          <w:kern w:val="0"/>
          <w:sz w:val="24"/>
          <w:szCs w:val="24"/>
          <w:u w:val="single"/>
        </w:rPr>
        <w:t xml:space="preserve">     </w:t>
      </w:r>
      <w:r>
        <w:rPr>
          <w:rFonts w:ascii="Times New Roman" w:hAnsi="Times New Roman"/>
          <w:b/>
          <w:bCs/>
          <w:kern w:val="0"/>
          <w:sz w:val="24"/>
          <w:szCs w:val="24"/>
        </w:rPr>
        <w:t>年</w:t>
      </w:r>
      <w:r>
        <w:rPr>
          <w:rFonts w:ascii="Times New Roman" w:hAnsi="Times New Roman"/>
          <w:b/>
          <w:bCs/>
          <w:kern w:val="0"/>
          <w:sz w:val="24"/>
          <w:szCs w:val="24"/>
          <w:u w:val="single"/>
        </w:rPr>
        <w:t xml:space="preserve">    </w:t>
      </w:r>
      <w:r>
        <w:rPr>
          <w:rFonts w:ascii="Times New Roman" w:hAnsi="Times New Roman"/>
          <w:b/>
          <w:bCs/>
          <w:kern w:val="0"/>
          <w:sz w:val="24"/>
          <w:szCs w:val="24"/>
        </w:rPr>
        <w:t>月</w:t>
      </w:r>
      <w:r>
        <w:rPr>
          <w:rFonts w:ascii="Times New Roman" w:hAnsi="Times New Roman"/>
          <w:b/>
          <w:bCs/>
          <w:kern w:val="0"/>
          <w:sz w:val="24"/>
          <w:szCs w:val="24"/>
          <w:u w:val="single"/>
        </w:rPr>
        <w:t xml:space="preserve">    </w:t>
      </w:r>
      <w:r>
        <w:rPr>
          <w:rFonts w:ascii="Times New Roman" w:hAnsi="Times New Roman"/>
          <w:b/>
          <w:bCs/>
          <w:kern w:val="0"/>
          <w:sz w:val="24"/>
          <w:szCs w:val="24"/>
        </w:rPr>
        <w:t>日</w:t>
      </w:r>
    </w:p>
    <w:p>
      <w:pPr>
        <w:tabs>
          <w:tab w:val="left" w:pos="105"/>
          <w:tab w:val="left" w:pos="5220"/>
        </w:tabs>
        <w:spacing w:line="420" w:lineRule="exact"/>
        <w:rPr>
          <w:rFonts w:ascii="宋体" w:hAnsi="宋体"/>
          <w:color w:val="auto"/>
          <w:sz w:val="24"/>
        </w:rPr>
      </w:pPr>
    </w:p>
    <w:p>
      <w:pPr>
        <w:tabs>
          <w:tab w:val="left" w:pos="105"/>
          <w:tab w:val="left" w:pos="5220"/>
        </w:tabs>
        <w:spacing w:line="420" w:lineRule="exact"/>
        <w:rPr>
          <w:rFonts w:hint="eastAsia" w:ascii="宋体" w:hAnsi="宋体"/>
          <w:color w:val="auto"/>
          <w:sz w:val="24"/>
        </w:rPr>
      </w:pPr>
    </w:p>
    <w:p>
      <w:pPr>
        <w:tabs>
          <w:tab w:val="left" w:pos="105"/>
          <w:tab w:val="left" w:pos="5220"/>
        </w:tabs>
        <w:spacing w:line="420" w:lineRule="exact"/>
        <w:rPr>
          <w:rFonts w:hint="eastAsia" w:ascii="宋体" w:hAnsi="宋体"/>
          <w:color w:val="auto"/>
          <w:sz w:val="24"/>
        </w:rPr>
      </w:pPr>
    </w:p>
    <w:p>
      <w:pPr>
        <w:tabs>
          <w:tab w:val="left" w:pos="105"/>
          <w:tab w:val="left" w:pos="5220"/>
        </w:tabs>
        <w:spacing w:line="420" w:lineRule="exact"/>
        <w:rPr>
          <w:rFonts w:hint="eastAsia" w:ascii="宋体" w:hAnsi="宋体"/>
          <w:color w:val="auto"/>
          <w:sz w:val="24"/>
        </w:rPr>
      </w:pPr>
    </w:p>
    <w:p>
      <w:pPr>
        <w:tabs>
          <w:tab w:val="left" w:pos="105"/>
          <w:tab w:val="left" w:pos="5220"/>
        </w:tabs>
        <w:spacing w:line="420" w:lineRule="exact"/>
        <w:rPr>
          <w:rFonts w:hint="eastAsia" w:ascii="宋体" w:hAnsi="宋体"/>
          <w:color w:val="auto"/>
          <w:sz w:val="24"/>
        </w:rPr>
      </w:pPr>
    </w:p>
    <w:p>
      <w:pPr>
        <w:rPr>
          <w:color w:val="auto"/>
        </w:rPr>
      </w:pPr>
      <w:r>
        <w:rPr>
          <w:color w:val="auto"/>
        </w:rPr>
        <w:br w:type="page"/>
      </w:r>
    </w:p>
    <w:p>
      <w:pPr>
        <w:rPr>
          <w:color w:val="auto"/>
        </w:rPr>
      </w:pPr>
    </w:p>
    <w:p>
      <w:pPr>
        <w:pStyle w:val="4"/>
        <w:jc w:val="center"/>
        <w:rPr>
          <w:color w:val="auto"/>
        </w:rPr>
      </w:pPr>
      <w:r>
        <w:rPr>
          <w:color w:val="auto"/>
        </w:rPr>
        <w:t>合同附件</w:t>
      </w:r>
      <w:r>
        <w:rPr>
          <w:rFonts w:hint="eastAsia"/>
          <w:color w:val="auto"/>
        </w:rPr>
        <w:t>2</w:t>
      </w:r>
      <w:r>
        <w:rPr>
          <w:color w:val="auto"/>
        </w:rPr>
        <w:t>：</w:t>
      </w:r>
      <w:bookmarkStart w:id="0" w:name="_GoBack"/>
      <w:bookmarkEnd w:id="0"/>
    </w:p>
    <w:p>
      <w:pPr>
        <w:jc w:val="center"/>
        <w:rPr>
          <w:rFonts w:hint="default" w:ascii="Times New Roman" w:hAnsi="Times New Roman" w:eastAsia="方正小标宋_GBK" w:cs="Times New Roman"/>
          <w:b/>
          <w:color w:val="auto"/>
          <w:sz w:val="32"/>
          <w:szCs w:val="32"/>
        </w:rPr>
      </w:pPr>
      <w:r>
        <w:rPr>
          <w:rFonts w:hint="default" w:ascii="Times New Roman" w:hAnsi="Times New Roman" w:eastAsia="方正小标宋_GBK" w:cs="Times New Roman"/>
          <w:b/>
          <w:color w:val="auto"/>
          <w:sz w:val="32"/>
          <w:szCs w:val="32"/>
        </w:rPr>
        <w:t>环保管理协议书</w:t>
      </w:r>
    </w:p>
    <w:p>
      <w:pPr>
        <w:adjustRightInd w:val="0"/>
        <w:snapToGrid w:val="0"/>
        <w:spacing w:line="520" w:lineRule="exact"/>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发包方：</w:t>
      </w:r>
      <w:r>
        <w:rPr>
          <w:rFonts w:hint="default" w:ascii="Times New Roman" w:hAnsi="Times New Roman" w:eastAsia="仿宋_GB2312" w:cs="Times New Roman"/>
          <w:color w:val="auto"/>
          <w:sz w:val="30"/>
          <w:szCs w:val="30"/>
          <w:u w:val="single"/>
        </w:rPr>
        <w:t>中粮北海糖业有限公司</w:t>
      </w:r>
      <w:r>
        <w:rPr>
          <w:rFonts w:hint="default" w:ascii="Times New Roman" w:hAnsi="Times New Roman" w:eastAsia="仿宋_GB2312" w:cs="Times New Roman"/>
          <w:color w:val="auto"/>
          <w:sz w:val="30"/>
          <w:szCs w:val="30"/>
          <w:u w:val="single"/>
          <w:lang w:val="zh-CN"/>
        </w:rPr>
        <w:t xml:space="preserve"> </w:t>
      </w:r>
      <w:r>
        <w:rPr>
          <w:rFonts w:hint="default" w:ascii="Times New Roman" w:hAnsi="Times New Roman" w:eastAsia="仿宋_GB2312" w:cs="Times New Roman"/>
          <w:color w:val="auto"/>
          <w:sz w:val="30"/>
          <w:szCs w:val="30"/>
          <w:lang w:val="zh-CN"/>
        </w:rPr>
        <w:t>（以下称甲方）</w:t>
      </w:r>
    </w:p>
    <w:p>
      <w:pPr>
        <w:adjustRightInd w:val="0"/>
        <w:snapToGrid w:val="0"/>
        <w:spacing w:line="520" w:lineRule="exact"/>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承包方：</w:t>
      </w:r>
      <w:r>
        <w:rPr>
          <w:rFonts w:hint="eastAsia"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zh-CN"/>
        </w:rPr>
        <w:t>（以下称乙方）</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为做好甲方在劳务外包期间厂区及周边环境保护工作，减少作业对厂区环境的污染，认真贯彻执行环境保护等有关法律法规，结合本单位实际情况，经甲乙双方同意特签订环境保护协议如下：</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第一条乙方为甲方劳务外包期间，应满足如下要求：</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（一）乙方在甲方现场的所有活动必须遵守国家相关法律法规。</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（二）乙方进入甲方厂内必须对因施工或其他生产行为可能对环境造成的污染应采取积极预防并不断改进的措施，确保污染物达标排放，同时应做出持续改进 的承诺。</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（三）乙方在甲方厂内工作前有义务主动向甲方了解作业区域内环保管理要求。</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（四）甲乙双方合同履行期间，乙方必须采取有效措施将乙方人员在劳动过程对产生环境影响的主要因 素进行有效控制。</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（五）乙方人员在上岗前必须对现场作业人员进行环保教育或培训，提高现场人员的环保意识。</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（六）乙方必须建立一套环境事故应急反应预案并且在甲方处备案。</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（七）甲方将不定期对乙方在环境保护方面的工作落实情况进行检查，乙方应积极配合，如有检查确认的不合格项，乙方须予以整改。</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1.固废</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(1)施工作业产生的固废分类定点放置并及时合法合规处置。处置时向甲方报告处置地点，提供处置单位资质。</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(2)土建施工挖出的泥土砂石等须及时填埋洒水，恢复原状。</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(3)滤泥、白泥、环保污泥、锅炉灰渣等固废拉运处置时保持现场及路面干净，如有掉落及时清扫。</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2.危废</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(1)乙方在施工过程中使用有毒有害物质如油漆、涂料、机油等，应做好防泄漏储存措施，以免泄漏危害环境。</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(2)施工过程产生的废机油、废机油桶、废油漆桶、石棉废物等危险废物联系有资质的第三方进行处置。处置时向甲方报告处置地点，提供处置单位资质。</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3.噪声</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(1)乙方施工产生的噪声，须符合国家规定的施工环境噪声排放标准。同时应采取有效措施，减轻噪声对周围生活环境的影响。</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(2)乙方应加强机动车辆维修和保养，机动车辆噪声符合国家规定的排放标准。</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(3)乙方机动车辆进入甲方项目/服务现场严禁使用喇叭。</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4.水</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(1)禁止向施工现场周边排放油类、酸液、碱液或者有毒废液。</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(2)禁止向施工现场周边水体排放、倾倒放射性固体废物或者含有高放射性或中放射性物质的废水。</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5.气</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(1)施工现场禁止焚烧油毡、橡胶、塑料、皮革、垃圾以及其他产生有毒有害烟尘和恶臭气体的物质。</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(2)乙方应加强机动车辆维修和保养，机动车辆尾气符合国家规定的排放标准。</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6.无组织排放</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(1)容易产生扬尘的施工现场、清扫地面时须洒水，运输建筑垃圾需加盖蓬布等，以免粉尘弥漫，污染环境。</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(2)临时堆放的土方采取彩条布覆盖等措施，以防尘土飞扬。</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7.其它</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(1)乙方施工／服务现场环境须遵守环境管理体系及法律法规有关作业场所的要求，场地功能划分及标识清楚，物资规范堆放和储存，保持现场的整洁有序。</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(2)乙方应当合理选择和利用原材料、能源和其他资源，采用先进的生产工艺和设备，减少施工废水、废气、固废及噪声产生。</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(3)乙方使用的车辆必须具备国家法规和甲方所在地环保政策及相关规定的资质和要求，并在项目/服务实施过程中严格遵守法规及相关政策、规定。</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(5)乙方在施工现场根据区域大小合理设置1-2个固废临时储放点，安排人员每天打扫一遍施工现场，每十天清理一次临时储放点。临时储放点设置超过2个时须报经甲方安全环保部同意。</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（九）以上对乙方的环保要求的最终解释权归甲方所有，乙方可向甲方进行咨询。</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（十）考核</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2.乙方违反甲方各项环保管理规定的，第一次扣200元、第二次扣500元、第三次扣1000元。累计违规四次以上的，第四次起每次扣2000元，视情况作停工整顿处理，停工所造成的损失由乙方负责。</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3.若因乙方责任导致当地居民上访或当地环保管理部门对甲方提出整改、整顿或处罚的，将由乙方自行承担所有责任，并负责赔偿甲方由此带来的经济损失。</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（十一）如有未尽事宜，甲乙双方及时协商。</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（十二）本协议一式四份，双方各持两份，协议内容自双方签订之日起开始实施。</w:t>
      </w:r>
    </w:p>
    <w:p>
      <w:pPr>
        <w:adjustRightInd w:val="0"/>
        <w:snapToGrid w:val="0"/>
        <w:spacing w:line="520" w:lineRule="exact"/>
        <w:ind w:firstLine="600" w:firstLineChars="200"/>
        <w:rPr>
          <w:rFonts w:hint="default" w:ascii="Times New Roman" w:hAnsi="Times New Roman" w:eastAsia="仿宋_GB2312" w:cs="Times New Roman"/>
          <w:color w:val="auto"/>
          <w:sz w:val="30"/>
          <w:szCs w:val="30"/>
          <w:lang w:val="zh-CN"/>
        </w:rPr>
      </w:pPr>
    </w:p>
    <w:p>
      <w:pPr>
        <w:spacing w:line="520" w:lineRule="exact"/>
        <w:ind w:right="-932" w:rightChars="-444"/>
        <w:rPr>
          <w:rFonts w:hint="default" w:ascii="Times New Roman" w:hAnsi="Times New Roman" w:eastAsia="仿宋_GB2312" w:cs="Times New Roman"/>
          <w:color w:val="auto"/>
          <w:sz w:val="30"/>
          <w:szCs w:val="30"/>
          <w:lang w:val="en-US" w:eastAsia="zh-CN" w:bidi="zh-CN"/>
        </w:rPr>
      </w:pPr>
      <w:r>
        <w:rPr>
          <w:rFonts w:hint="default" w:ascii="Times New Roman" w:hAnsi="Times New Roman" w:eastAsia="仿宋_GB2312" w:cs="Times New Roman"/>
          <w:color w:val="auto"/>
          <w:sz w:val="30"/>
          <w:szCs w:val="30"/>
          <w:lang w:val="zh-CN" w:bidi="zh-CN"/>
        </w:rPr>
        <w:t>甲方</w:t>
      </w:r>
      <w:r>
        <w:rPr>
          <w:rFonts w:hint="default" w:ascii="Times New Roman" w:hAnsi="Times New Roman" w:eastAsia="仿宋_GB2312" w:cs="Times New Roman"/>
          <w:color w:val="auto"/>
          <w:sz w:val="30"/>
          <w:szCs w:val="30"/>
          <w:lang w:val="zh-CN"/>
        </w:rPr>
        <w:t>：</w:t>
      </w:r>
      <w:r>
        <w:rPr>
          <w:rFonts w:hint="default" w:ascii="Times New Roman" w:hAnsi="Times New Roman" w:eastAsia="仿宋_GB2312" w:cs="Times New Roman"/>
          <w:color w:val="auto"/>
          <w:sz w:val="30"/>
          <w:szCs w:val="30"/>
          <w:u w:val="single"/>
          <w:lang w:val="zh-CN"/>
        </w:rPr>
        <w:t>中粮北海糖业有限公司</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 xml:space="preserve">    </w:t>
      </w:r>
      <w:r>
        <w:rPr>
          <w:rFonts w:hint="default" w:ascii="Times New Roman" w:hAnsi="Times New Roman" w:eastAsia="仿宋_GB2312" w:cs="Times New Roman"/>
          <w:color w:val="auto"/>
          <w:sz w:val="30"/>
          <w:szCs w:val="30"/>
          <w:lang w:val="zh-CN" w:bidi="zh-CN"/>
        </w:rPr>
        <w:t>乙方</w:t>
      </w:r>
      <w:r>
        <w:rPr>
          <w:rFonts w:hint="default" w:ascii="Times New Roman" w:hAnsi="Times New Roman" w:eastAsia="仿宋_GB2312" w:cs="Times New Roman"/>
          <w:color w:val="auto"/>
          <w:sz w:val="30"/>
          <w:szCs w:val="30"/>
          <w:lang w:val="zh-CN"/>
        </w:rPr>
        <w:t>：</w:t>
      </w:r>
      <w:r>
        <w:rPr>
          <w:rFonts w:hint="eastAsia" w:ascii="Times New Roman" w:hAnsi="Times New Roman" w:eastAsia="仿宋_GB2312" w:cs="Times New Roman"/>
          <w:color w:val="auto"/>
          <w:sz w:val="30"/>
          <w:szCs w:val="30"/>
          <w:u w:val="single"/>
          <w:lang w:val="en-US" w:eastAsia="zh-CN"/>
        </w:rPr>
        <w:t xml:space="preserve">                       </w:t>
      </w:r>
    </w:p>
    <w:p>
      <w:pPr>
        <w:adjustRightInd w:val="0"/>
        <w:snapToGrid w:val="0"/>
        <w:spacing w:line="520" w:lineRule="exact"/>
        <w:rPr>
          <w:rFonts w:hint="default" w:ascii="Times New Roman" w:hAnsi="Times New Roman" w:eastAsia="仿宋_GB2312" w:cs="Times New Roman"/>
          <w:color w:val="auto"/>
          <w:sz w:val="30"/>
          <w:szCs w:val="30"/>
          <w:u w:val="single"/>
          <w:lang w:eastAsia="zh-CN"/>
        </w:rPr>
      </w:pPr>
      <w:r>
        <w:rPr>
          <w:rFonts w:hint="default" w:ascii="Times New Roman" w:hAnsi="Times New Roman" w:eastAsia="仿宋_GB2312" w:cs="Times New Roman"/>
          <w:color w:val="auto"/>
          <w:sz w:val="30"/>
          <w:szCs w:val="30"/>
          <w:lang w:val="zh-CN"/>
        </w:rPr>
        <w:t>（盖章）</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lang w:val="zh-CN"/>
        </w:rPr>
        <w:t>（盖章）</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w:t>
      </w:r>
    </w:p>
    <w:p>
      <w:pPr>
        <w:spacing w:line="520" w:lineRule="exact"/>
        <w:ind w:right="1200"/>
        <w:rPr>
          <w:rFonts w:hint="default" w:ascii="Times New Roman" w:hAnsi="Times New Roman" w:eastAsia="仿宋_GB2312" w:cs="Times New Roman"/>
          <w:color w:val="auto"/>
          <w:sz w:val="30"/>
          <w:szCs w:val="30"/>
          <w:lang w:val="zh-CN" w:bidi="zh-CN"/>
        </w:rPr>
      </w:pPr>
      <w:r>
        <w:rPr>
          <w:rFonts w:hint="default" w:ascii="Times New Roman" w:hAnsi="Times New Roman" w:eastAsia="仿宋_GB2312" w:cs="Times New Roman"/>
          <w:color w:val="auto"/>
          <w:sz w:val="30"/>
          <w:szCs w:val="30"/>
          <w:lang w:val="en-US" w:bidi="zh-CN"/>
        </w:rPr>
        <w:t>代表</w:t>
      </w:r>
      <w:r>
        <w:rPr>
          <w:rFonts w:hint="default" w:ascii="Times New Roman" w:hAnsi="Times New Roman" w:eastAsia="仿宋_GB2312" w:cs="Times New Roman"/>
          <w:color w:val="auto"/>
          <w:sz w:val="30"/>
          <w:szCs w:val="30"/>
          <w:lang w:val="zh-CN" w:bidi="zh-CN"/>
        </w:rPr>
        <w:t xml:space="preserve">(签字)：           </w:t>
      </w:r>
      <w:r>
        <w:rPr>
          <w:rFonts w:hint="default" w:ascii="Times New Roman" w:hAnsi="Times New Roman" w:eastAsia="仿宋_GB2312" w:cs="Times New Roman"/>
          <w:color w:val="auto"/>
          <w:sz w:val="30"/>
          <w:szCs w:val="30"/>
          <w:lang w:val="en-US" w:bidi="zh-CN"/>
        </w:rPr>
        <w:t xml:space="preserve">        </w:t>
      </w:r>
      <w:r>
        <w:rPr>
          <w:rFonts w:hint="eastAsia"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val="en-US" w:bidi="zh-CN"/>
        </w:rPr>
        <w:t>代表</w:t>
      </w:r>
      <w:r>
        <w:rPr>
          <w:rFonts w:hint="default" w:ascii="Times New Roman" w:hAnsi="Times New Roman" w:eastAsia="仿宋_GB2312" w:cs="Times New Roman"/>
          <w:color w:val="auto"/>
          <w:sz w:val="30"/>
          <w:szCs w:val="30"/>
          <w:lang w:val="zh-CN" w:bidi="zh-CN"/>
        </w:rPr>
        <w:t>(签字)：　</w:t>
      </w:r>
    </w:p>
    <w:p>
      <w:pPr>
        <w:spacing w:line="520" w:lineRule="exact"/>
        <w:rPr>
          <w:rFonts w:hint="default" w:ascii="Times New Roman" w:hAnsi="Times New Roman" w:eastAsia="仿宋_GB2312" w:cs="Times New Roman"/>
          <w:color w:val="auto"/>
          <w:sz w:val="30"/>
          <w:szCs w:val="30"/>
          <w:lang w:val="zh-CN" w:bidi="zh-CN"/>
        </w:rPr>
      </w:pPr>
      <w:r>
        <w:rPr>
          <w:rFonts w:hint="default" w:ascii="Times New Roman" w:hAnsi="Times New Roman" w:eastAsia="仿宋_GB2312" w:cs="Times New Roman"/>
          <w:color w:val="auto"/>
          <w:sz w:val="30"/>
          <w:szCs w:val="30"/>
          <w:lang w:val="zh-CN" w:bidi="zh-CN"/>
        </w:rPr>
        <w:t>日期：</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val="zh-CN" w:bidi="zh-CN"/>
        </w:rPr>
        <w:t>年</w:t>
      </w:r>
      <w:r>
        <w:rPr>
          <w:rFonts w:hint="default" w:ascii="Times New Roman" w:hAnsi="Times New Roman" w:eastAsia="仿宋_GB2312" w:cs="Times New Roman"/>
          <w:color w:val="auto"/>
          <w:sz w:val="30"/>
          <w:szCs w:val="30"/>
          <w:lang w:bidi="zh-CN"/>
        </w:rPr>
        <w:t xml:space="preserve"> </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val="zh-CN" w:bidi="zh-CN"/>
        </w:rPr>
        <w:t>月</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bidi="zh-CN"/>
        </w:rPr>
        <w:t xml:space="preserve"> </w:t>
      </w:r>
      <w:r>
        <w:rPr>
          <w:rFonts w:hint="default" w:ascii="Times New Roman" w:hAnsi="Times New Roman" w:eastAsia="仿宋_GB2312" w:cs="Times New Roman"/>
          <w:color w:val="auto"/>
          <w:sz w:val="30"/>
          <w:szCs w:val="30"/>
          <w:lang w:val="zh-CN" w:bidi="zh-CN"/>
        </w:rPr>
        <w:t xml:space="preserve">日        </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val="zh-CN" w:bidi="zh-CN"/>
        </w:rPr>
        <w:t>日期：</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val="zh-CN" w:bidi="zh-CN"/>
        </w:rPr>
        <w:t>年</w:t>
      </w:r>
      <w:r>
        <w:rPr>
          <w:rFonts w:hint="default" w:ascii="Times New Roman" w:hAnsi="Times New Roman" w:eastAsia="仿宋_GB2312" w:cs="Times New Roman"/>
          <w:color w:val="auto"/>
          <w:sz w:val="30"/>
          <w:szCs w:val="30"/>
          <w:lang w:bidi="zh-CN"/>
        </w:rPr>
        <w:t xml:space="preserve"> </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val="zh-CN" w:bidi="zh-CN"/>
        </w:rPr>
        <w:t>月</w:t>
      </w:r>
      <w:r>
        <w:rPr>
          <w:rFonts w:hint="default" w:ascii="Times New Roman" w:hAnsi="Times New Roman" w:eastAsia="仿宋_GB2312" w:cs="Times New Roman"/>
          <w:color w:val="auto"/>
          <w:sz w:val="30"/>
          <w:szCs w:val="30"/>
          <w:lang w:val="en-US" w:bidi="zh-CN"/>
        </w:rPr>
        <w:t xml:space="preserve"> </w:t>
      </w:r>
      <w:r>
        <w:rPr>
          <w:rFonts w:hint="default" w:ascii="Times New Roman" w:hAnsi="Times New Roman" w:eastAsia="仿宋_GB2312" w:cs="Times New Roman"/>
          <w:color w:val="auto"/>
          <w:sz w:val="30"/>
          <w:szCs w:val="30"/>
          <w:lang w:bidi="zh-CN"/>
        </w:rPr>
        <w:t xml:space="preserve"> </w:t>
      </w:r>
      <w:r>
        <w:rPr>
          <w:rFonts w:hint="default" w:ascii="Times New Roman" w:hAnsi="Times New Roman" w:eastAsia="仿宋_GB2312" w:cs="Times New Roman"/>
          <w:color w:val="auto"/>
          <w:sz w:val="30"/>
          <w:szCs w:val="30"/>
          <w:lang w:val="zh-CN" w:bidi="zh-CN"/>
        </w:rPr>
        <w:t>日</w:t>
      </w:r>
    </w:p>
    <w:p>
      <w:pPr>
        <w:pStyle w:val="2"/>
        <w:rPr>
          <w:rFonts w:hint="default" w:ascii="Times New Roman" w:hAnsi="Times New Roman" w:cs="Times New Roman"/>
          <w:color w:val="auto"/>
        </w:rPr>
      </w:pPr>
    </w:p>
    <w:p>
      <w:pPr>
        <w:rPr>
          <w:color w:val="auto"/>
        </w:rPr>
      </w:pPr>
    </w:p>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pStyle w:val="6"/>
        <w:rPr>
          <w:rFonts w:hint="default"/>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十一、报名报价说明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eastAsia="仿宋" w:cs="Times New Roman"/>
          <w:sz w:val="32"/>
          <w:szCs w:val="32"/>
          <w:lang w:val="en-US" w:eastAsia="zh-CN"/>
        </w:rPr>
        <w:t>1.报价请选择正确的开票税率。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6"/>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1">
    <w:nsid w:val="57238321"/>
    <w:multiLevelType w:val="singleLevel"/>
    <w:tmpl w:val="5723832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5EE5789"/>
    <w:rsid w:val="063B13A1"/>
    <w:rsid w:val="09E24C3F"/>
    <w:rsid w:val="0AF97FDE"/>
    <w:rsid w:val="0F152B66"/>
    <w:rsid w:val="0FBA419F"/>
    <w:rsid w:val="11E71913"/>
    <w:rsid w:val="15313387"/>
    <w:rsid w:val="16760CB0"/>
    <w:rsid w:val="1699719C"/>
    <w:rsid w:val="17170C4B"/>
    <w:rsid w:val="18D65C3E"/>
    <w:rsid w:val="1BC5362E"/>
    <w:rsid w:val="1C086806"/>
    <w:rsid w:val="1EAF2632"/>
    <w:rsid w:val="1EC50089"/>
    <w:rsid w:val="213828F8"/>
    <w:rsid w:val="219F1532"/>
    <w:rsid w:val="224B26BD"/>
    <w:rsid w:val="23302AE2"/>
    <w:rsid w:val="28D46E1C"/>
    <w:rsid w:val="2B2B763E"/>
    <w:rsid w:val="2DA03510"/>
    <w:rsid w:val="2EF92788"/>
    <w:rsid w:val="2FC57086"/>
    <w:rsid w:val="30054781"/>
    <w:rsid w:val="351455C2"/>
    <w:rsid w:val="3583388D"/>
    <w:rsid w:val="35B77E4C"/>
    <w:rsid w:val="37BF0560"/>
    <w:rsid w:val="38FF64BC"/>
    <w:rsid w:val="3A4E546B"/>
    <w:rsid w:val="3CDB4C00"/>
    <w:rsid w:val="3CF1307F"/>
    <w:rsid w:val="40700A8D"/>
    <w:rsid w:val="46FC0E56"/>
    <w:rsid w:val="4A05591A"/>
    <w:rsid w:val="4B027553"/>
    <w:rsid w:val="4FA84265"/>
    <w:rsid w:val="50872A83"/>
    <w:rsid w:val="538C5D86"/>
    <w:rsid w:val="5411593A"/>
    <w:rsid w:val="55DB05F7"/>
    <w:rsid w:val="56590DEF"/>
    <w:rsid w:val="568929BC"/>
    <w:rsid w:val="57915128"/>
    <w:rsid w:val="5AB63ED0"/>
    <w:rsid w:val="5C1F60E7"/>
    <w:rsid w:val="5D371E03"/>
    <w:rsid w:val="621809DE"/>
    <w:rsid w:val="63802CF2"/>
    <w:rsid w:val="64471C00"/>
    <w:rsid w:val="66533321"/>
    <w:rsid w:val="681C26AE"/>
    <w:rsid w:val="69B90D09"/>
    <w:rsid w:val="6C1C64DF"/>
    <w:rsid w:val="6E293B13"/>
    <w:rsid w:val="6F484555"/>
    <w:rsid w:val="70BE33D3"/>
    <w:rsid w:val="726F1F45"/>
    <w:rsid w:val="72A41885"/>
    <w:rsid w:val="72C90324"/>
    <w:rsid w:val="73FF44B8"/>
    <w:rsid w:val="740808DC"/>
    <w:rsid w:val="76D26F82"/>
    <w:rsid w:val="7B33181D"/>
    <w:rsid w:val="7B4D1F27"/>
    <w:rsid w:val="7B84415E"/>
    <w:rsid w:val="7C195D8E"/>
    <w:rsid w:val="7C5B6713"/>
    <w:rsid w:val="7CD30F56"/>
    <w:rsid w:val="7CF6302F"/>
    <w:rsid w:val="7D67608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2024-05-04T09:38:57Z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