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ind w:left="0" w:leftChars="0"/>
        <w:jc w:val="center"/>
        <w:rPr>
          <w:rFonts w:ascii="方正小标宋简体" w:eastAsia="方正小标宋简体"/>
          <w:color w:val="262626" w:themeColor="text1" w:themeTint="D9"/>
          <w:sz w:val="36"/>
          <w:szCs w:val="36"/>
          <w14:textFill>
            <w14:solidFill>
              <w14:schemeClr w14:val="tx1">
                <w14:lumMod w14:val="85000"/>
                <w14:lumOff w14:val="15000"/>
              </w14:schemeClr>
            </w14:solidFill>
          </w14:textFill>
        </w:rPr>
      </w:pPr>
      <w:r>
        <w:rPr>
          <w:rFonts w:hint="eastAsia" w:ascii="方正小标宋简体" w:eastAsia="方正小标宋简体"/>
          <w:sz w:val="36"/>
          <w:szCs w:val="36"/>
        </w:rPr>
        <w:t>中粮屯河昌吉番茄制品有限公司</w:t>
      </w:r>
      <w:r>
        <w:rPr>
          <w:rFonts w:hint="eastAsia" w:ascii="方正小标宋简体" w:eastAsia="方正小标宋简体"/>
          <w:color w:val="262626" w:themeColor="text1" w:themeTint="D9"/>
          <w:sz w:val="36"/>
          <w:szCs w:val="36"/>
          <w14:textFill>
            <w14:solidFill>
              <w14:schemeClr w14:val="tx1">
                <w14:lumMod w14:val="85000"/>
                <w14:lumOff w14:val="15000"/>
              </w14:schemeClr>
            </w14:solidFill>
          </w14:textFill>
        </w:rPr>
        <w:t>宣传版面、</w:t>
      </w:r>
    </w:p>
    <w:p>
      <w:pPr>
        <w:ind w:left="0" w:leftChars="0"/>
        <w:jc w:val="center"/>
        <w:rPr>
          <w:rFonts w:ascii="方正小标宋简体" w:eastAsia="方正小标宋简体"/>
          <w:sz w:val="36"/>
          <w:szCs w:val="36"/>
        </w:rPr>
      </w:pPr>
      <w:r>
        <w:rPr>
          <w:rFonts w:hint="eastAsia" w:ascii="方正小标宋简体" w:eastAsia="方正小标宋简体"/>
          <w:sz w:val="36"/>
          <w:szCs w:val="36"/>
        </w:rPr>
        <w:t>安全标识牌制作安装项目采购招标文件</w:t>
      </w:r>
    </w:p>
    <w:p/>
    <w:p>
      <w:pPr>
        <w:pStyle w:val="5"/>
      </w:pPr>
    </w:p>
    <w:p/>
    <w:p/>
    <w:p/>
    <w:p/>
    <w:p/>
    <w:p/>
    <w:p/>
    <w:p>
      <w:pPr>
        <w:ind w:firstLine="640" w:firstLineChars="200"/>
      </w:pPr>
      <w:r>
        <w:rPr>
          <w:rFonts w:hint="eastAsia"/>
        </w:rPr>
        <w:t>编制单位：中粮屯河昌吉番茄制品有限公司</w:t>
      </w:r>
    </w:p>
    <w:p>
      <w:pPr>
        <w:ind w:firstLine="640" w:firstLineChars="200"/>
      </w:pPr>
      <w:r>
        <w:rPr>
          <w:rFonts w:hint="eastAsia"/>
          <w:color w:val="000000" w:themeColor="text1"/>
          <w14:textFill>
            <w14:solidFill>
              <w14:schemeClr w14:val="tx1"/>
            </w14:solidFill>
          </w14:textFill>
        </w:rPr>
        <w:t>编制日期：</w:t>
      </w:r>
      <w:r>
        <w:rPr>
          <w:rFonts w:hint="eastAsia"/>
        </w:rPr>
        <w:t>2024年</w:t>
      </w:r>
      <w:r>
        <w:t>5</w:t>
      </w:r>
      <w:r>
        <w:rPr>
          <w:rFonts w:hint="eastAsia"/>
        </w:rPr>
        <w:t>月</w:t>
      </w:r>
    </w:p>
    <w:p/>
    <w:p/>
    <w:p>
      <w:pPr>
        <w:pStyle w:val="5"/>
        <w:ind w:left="0" w:leftChars="0"/>
      </w:pPr>
    </w:p>
    <w:tbl>
      <w:tblPr>
        <w:tblStyle w:val="9"/>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539"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rPr>
                <w:sz w:val="36"/>
                <w:szCs w:val="36"/>
              </w:rPr>
            </w:pPr>
            <w:r>
              <w:rPr>
                <w:rFonts w:hint="eastAsia"/>
              </w:rPr>
              <w:t>招标文件内容</w:t>
            </w:r>
          </w:p>
        </w:tc>
      </w:tr>
      <w:tr>
        <w:tblPrEx>
          <w:tblCellMar>
            <w:top w:w="0" w:type="dxa"/>
            <w:left w:w="108" w:type="dxa"/>
            <w:bottom w:w="0" w:type="dxa"/>
            <w:right w:w="108" w:type="dxa"/>
          </w:tblCellMar>
        </w:tblPrEx>
        <w:trPr>
          <w:trHeight w:val="245"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jc w:val="center"/>
            </w:pPr>
            <w:r>
              <w:rPr>
                <w:rFonts w:hint="eastAsia"/>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ind w:firstLine="320" w:firstLineChars="100"/>
            </w:pPr>
            <w:r>
              <w:rPr>
                <w:rFonts w:hint="eastAsia"/>
              </w:rPr>
              <w:t>询比采购告知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r>
              <w:rPr>
                <w:rFonts w:hint="eastAsia"/>
              </w:rPr>
              <w:t>第五部分</w:t>
            </w:r>
          </w:p>
        </w:tc>
        <w:tc>
          <w:tcPr>
            <w:tcW w:w="3466" w:type="dxa"/>
            <w:tcBorders>
              <w:top w:val="single" w:color="auto" w:sz="4" w:space="0"/>
              <w:left w:val="nil"/>
              <w:bottom w:val="single" w:color="auto" w:sz="4" w:space="0"/>
              <w:right w:val="single" w:color="auto" w:sz="4" w:space="0"/>
            </w:tcBorders>
            <w:noWrap/>
            <w:vAlign w:val="center"/>
          </w:tcPr>
          <w:p>
            <w:pPr>
              <w:ind w:left="0" w:leftChars="0"/>
            </w:pPr>
            <w:r>
              <w:rPr>
                <w:rFonts w:hint="eastAsia"/>
              </w:rPr>
              <w:t>安全管理协议模板</w:t>
            </w:r>
          </w:p>
        </w:tc>
      </w:tr>
      <w:tr>
        <w:tblPrEx>
          <w:tblCellMar>
            <w:top w:w="0" w:type="dxa"/>
            <w:left w:w="108" w:type="dxa"/>
            <w:bottom w:w="0" w:type="dxa"/>
            <w:right w:w="108" w:type="dxa"/>
          </w:tblCellMar>
        </w:tblPrEx>
        <w:trPr>
          <w:trHeight w:val="9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jc w:val="center"/>
            </w:pPr>
            <w:r>
              <w:rPr>
                <w:rFonts w:hint="eastAsia"/>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ind w:firstLine="320" w:firstLineChars="100"/>
            </w:pPr>
            <w:r>
              <w:rPr>
                <w:rFonts w:hint="eastAsia"/>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r>
              <w:rPr>
                <w:rFonts w:hint="eastAsia"/>
              </w:rPr>
              <w:t>第六部分</w:t>
            </w:r>
          </w:p>
        </w:tc>
        <w:tc>
          <w:tcPr>
            <w:tcW w:w="3466" w:type="dxa"/>
            <w:tcBorders>
              <w:top w:val="single" w:color="auto" w:sz="4" w:space="0"/>
              <w:left w:val="nil"/>
              <w:bottom w:val="single" w:color="auto" w:sz="4" w:space="0"/>
              <w:right w:val="single" w:color="auto" w:sz="4" w:space="0"/>
            </w:tcBorders>
            <w:noWrap/>
            <w:vAlign w:val="center"/>
          </w:tcPr>
          <w:p>
            <w:pPr>
              <w:ind w:left="0" w:leftChars="0"/>
            </w:pPr>
            <w:r>
              <w:rPr>
                <w:rFonts w:hint="eastAsia"/>
              </w:rPr>
              <w:t>附件</w:t>
            </w:r>
          </w:p>
        </w:tc>
      </w:tr>
      <w:tr>
        <w:tblPrEx>
          <w:tblCellMar>
            <w:top w:w="0" w:type="dxa"/>
            <w:left w:w="108" w:type="dxa"/>
            <w:bottom w:w="0" w:type="dxa"/>
            <w:right w:w="108" w:type="dxa"/>
          </w:tblCellMar>
        </w:tblPrEx>
        <w:trPr>
          <w:trHeight w:val="9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jc w:val="center"/>
            </w:pPr>
            <w:r>
              <w:rPr>
                <w:rFonts w:hint="eastAsia"/>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ind w:firstLine="320" w:firstLineChars="100"/>
            </w:pPr>
            <w:r>
              <w:rPr>
                <w:rFonts w:hint="eastAsia"/>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tc>
        <w:tc>
          <w:tcPr>
            <w:tcW w:w="3466" w:type="dxa"/>
            <w:tcBorders>
              <w:top w:val="single" w:color="auto" w:sz="4" w:space="0"/>
              <w:left w:val="nil"/>
              <w:bottom w:val="single" w:color="auto" w:sz="4" w:space="0"/>
              <w:right w:val="single" w:color="auto" w:sz="4" w:space="0"/>
            </w:tcBorders>
            <w:noWrap/>
            <w:vAlign w:val="center"/>
          </w:tcPr>
          <w:p>
            <w:pPr>
              <w:ind w:left="0" w:leftChars="0"/>
            </w:pPr>
          </w:p>
        </w:tc>
      </w:tr>
      <w:tr>
        <w:tblPrEx>
          <w:tblCellMar>
            <w:top w:w="0" w:type="dxa"/>
            <w:left w:w="108" w:type="dxa"/>
            <w:bottom w:w="0" w:type="dxa"/>
            <w:right w:w="108" w:type="dxa"/>
          </w:tblCellMar>
        </w:tblPrEx>
        <w:trPr>
          <w:trHeight w:val="9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jc w:val="center"/>
            </w:pPr>
            <w:r>
              <w:rPr>
                <w:rFonts w:hint="eastAsia"/>
              </w:rPr>
              <w:t>第四部分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ind w:firstLine="320" w:firstLineChars="100"/>
            </w:pPr>
            <w:r>
              <w:rPr>
                <w:rFonts w:hint="eastAsia"/>
              </w:rPr>
              <w:t>合同书模板</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tc>
        <w:tc>
          <w:tcPr>
            <w:tcW w:w="3466" w:type="dxa"/>
            <w:tcBorders>
              <w:top w:val="single" w:color="auto" w:sz="4" w:space="0"/>
              <w:left w:val="nil"/>
              <w:bottom w:val="single" w:color="auto" w:sz="4" w:space="0"/>
              <w:right w:val="single" w:color="auto" w:sz="4" w:space="0"/>
            </w:tcBorders>
            <w:noWrap/>
            <w:vAlign w:val="center"/>
          </w:tcPr>
          <w:p>
            <w:pPr>
              <w:ind w:left="0" w:leftChars="0"/>
            </w:pPr>
          </w:p>
        </w:tc>
      </w:tr>
    </w:tbl>
    <w:p/>
    <w:p>
      <w:pPr>
        <w:ind w:firstLine="2880" w:firstLineChars="900"/>
        <w:rPr>
          <w:rFonts w:hint="eastAsia"/>
        </w:rPr>
      </w:pPr>
    </w:p>
    <w:p>
      <w:pPr>
        <w:ind w:firstLine="2880" w:firstLineChars="900"/>
      </w:pPr>
      <w:r>
        <w:rPr>
          <w:rFonts w:hint="eastAsia"/>
        </w:rPr>
        <w:t>第一部分 询比采购公告</w:t>
      </w:r>
    </w:p>
    <w:p>
      <w:r>
        <w:rPr>
          <w:rFonts w:hint="eastAsia"/>
        </w:rPr>
        <w:t>尊敬的各位投标方，您好！</w:t>
      </w:r>
    </w:p>
    <w:p>
      <w:pPr>
        <w:rPr>
          <w:color w:val="262626" w:themeColor="text1" w:themeTint="D9"/>
          <w14:textFill>
            <w14:solidFill>
              <w14:schemeClr w14:val="tx1">
                <w14:lumMod w14:val="85000"/>
                <w14:lumOff w14:val="15000"/>
              </w14:schemeClr>
            </w14:solidFill>
          </w14:textFill>
        </w:rPr>
      </w:pPr>
      <w:r>
        <w:rPr>
          <w:rFonts w:hint="eastAsia"/>
        </w:rPr>
        <w:t xml:space="preserve"> </w:t>
      </w:r>
      <w:r>
        <w:t xml:space="preserve">   </w:t>
      </w:r>
      <w:r>
        <w:rPr>
          <w:rFonts w:hint="eastAsia"/>
        </w:rPr>
        <w:t>现将中粮屯河昌吉番茄制品有限公司2024年度宣</w:t>
      </w:r>
      <w:r>
        <w:rPr>
          <w:rFonts w:hint="eastAsia"/>
          <w:color w:val="262626" w:themeColor="text1" w:themeTint="D9"/>
          <w14:textFill>
            <w14:solidFill>
              <w14:schemeClr w14:val="tx1">
                <w14:lumMod w14:val="85000"/>
                <w14:lumOff w14:val="15000"/>
              </w14:schemeClr>
            </w14:solidFill>
          </w14:textFill>
        </w:rPr>
        <w:t>传版面、安全标</w:t>
      </w:r>
    </w:p>
    <w:p>
      <w:r>
        <w:rPr>
          <w:rFonts w:hint="eastAsia"/>
        </w:rPr>
        <w:t>识牌制作安装项目采购</w:t>
      </w:r>
      <w:r>
        <w:rPr>
          <w:rFonts w:hint="eastAsia"/>
          <w:color w:val="000000"/>
        </w:rPr>
        <w:t>公告如下：</w:t>
      </w:r>
    </w:p>
    <w:p>
      <w:r>
        <w:rPr>
          <w:rFonts w:hint="eastAsia"/>
        </w:rPr>
        <w:t>1采购条件：</w:t>
      </w:r>
    </w:p>
    <w:p>
      <w:r>
        <w:rPr>
          <w:rFonts w:hint="eastAsia"/>
        </w:rPr>
        <w:t xml:space="preserve"> </w:t>
      </w:r>
      <w:r>
        <w:t xml:space="preserve">  </w:t>
      </w:r>
      <w:r>
        <w:rPr>
          <w:rFonts w:hint="eastAsia"/>
        </w:rPr>
        <w:t xml:space="preserve"> 本采购项目为中粮屯河昌吉番茄公司2024年度</w:t>
      </w:r>
      <w:r>
        <w:rPr>
          <w:rFonts w:hint="eastAsia" w:hAnsi="仿宋"/>
        </w:rPr>
        <w:t>宣</w:t>
      </w:r>
      <w:r>
        <w:rPr>
          <w:rFonts w:hint="eastAsia" w:hAnsi="仿宋"/>
          <w:color w:val="262626" w:themeColor="text1" w:themeTint="D9"/>
          <w14:textFill>
            <w14:solidFill>
              <w14:schemeClr w14:val="tx1">
                <w14:lumMod w14:val="85000"/>
                <w14:lumOff w14:val="15000"/>
              </w14:schemeClr>
            </w14:solidFill>
          </w14:textFill>
        </w:rPr>
        <w:t>传版面、安全标识牌制作安装项目</w:t>
      </w:r>
      <w:r>
        <w:rPr>
          <w:rFonts w:hint="eastAsia"/>
        </w:rPr>
        <w:t>询比采购，采购方为中粮屯河昌吉番茄制品有限公司，项目资金来源为自筹。该项目已具备询比采购条件，现对2024年</w:t>
      </w:r>
      <w:r>
        <w:rPr>
          <w:rFonts w:hint="eastAsia"/>
          <w:color w:val="000000"/>
        </w:rPr>
        <w:t>度昌吉番茄宣</w:t>
      </w:r>
      <w:r>
        <w:rPr>
          <w:rFonts w:hint="eastAsia"/>
        </w:rPr>
        <w:t>传版面、安全标识牌制作安装项目</w:t>
      </w:r>
      <w:r>
        <w:rPr>
          <w:rFonts w:hint="eastAsia"/>
          <w:color w:val="000000"/>
        </w:rPr>
        <w:t>进行询比采购。</w:t>
      </w:r>
    </w:p>
    <w:p>
      <w:r>
        <w:rPr>
          <w:rFonts w:hint="eastAsia"/>
          <w:b/>
          <w:bCs/>
        </w:rPr>
        <w:t>2项目名称</w:t>
      </w:r>
      <w:r>
        <w:rPr>
          <w:rFonts w:hint="eastAsia"/>
        </w:rPr>
        <w:t>：昌吉番茄宣传版面、安全标识牌制作安装询比采购项目</w:t>
      </w:r>
    </w:p>
    <w:p>
      <w:pPr>
        <w:rPr>
          <w:lang w:bidi="zh-CN"/>
        </w:rPr>
      </w:pPr>
      <w:r>
        <w:rPr>
          <w:rFonts w:hint="eastAsia"/>
        </w:rPr>
        <w:t>3项目概况与内容：</w:t>
      </w:r>
    </w:p>
    <w:p>
      <w:r>
        <w:rPr>
          <w:rFonts w:hint="eastAsia"/>
          <w:lang w:bidi="zh-CN"/>
        </w:rPr>
        <w:t>3.1 采购内容：昌吉番茄</w:t>
      </w:r>
      <w:r>
        <w:rPr>
          <w:rFonts w:hint="eastAsia"/>
        </w:rPr>
        <w:t>2</w:t>
      </w:r>
      <w:r>
        <w:t>024</w:t>
      </w:r>
      <w:r>
        <w:rPr>
          <w:rFonts w:hint="eastAsia"/>
        </w:rPr>
        <w:t>年度宣传版面、安全标识牌制作安装</w:t>
      </w:r>
    </w:p>
    <w:p>
      <w:pPr>
        <w:rPr>
          <w:lang w:bidi="zh-CN"/>
        </w:rPr>
      </w:pPr>
      <w:r>
        <w:rPr>
          <w:rFonts w:hint="eastAsia"/>
          <w:lang w:bidi="zh-CN"/>
        </w:rPr>
        <w:t>3.2 地    点：中粮屯河昌吉番茄制品有限公司</w:t>
      </w:r>
    </w:p>
    <w:p>
      <w:pPr>
        <w:rPr>
          <w:lang w:bidi="zh-CN"/>
        </w:rPr>
      </w:pPr>
      <w:r>
        <w:rPr>
          <w:rFonts w:hint="eastAsia"/>
          <w:lang w:bidi="zh-CN"/>
        </w:rPr>
        <w:t>3.3 完工日期：2025年5月1日前</w:t>
      </w:r>
    </w:p>
    <w:p>
      <w:pPr>
        <w:rPr>
          <w:lang w:bidi="zh-CN"/>
        </w:rPr>
      </w:pPr>
      <w:r>
        <w:rPr>
          <w:rFonts w:hint="eastAsia"/>
          <w:lang w:bidi="zh-CN"/>
        </w:rPr>
        <w:t>3.4 采购类型及评价标准：</w:t>
      </w:r>
      <w:r>
        <w:rPr>
          <w:rFonts w:hint="eastAsia"/>
          <w:iCs/>
          <w:u w:val="single" w:color="FFFFFF"/>
        </w:rPr>
        <w:t>询比采购。</w:t>
      </w:r>
    </w:p>
    <w:p>
      <w:pPr>
        <w:pStyle w:val="5"/>
        <w:rPr>
          <w:rFonts w:ascii="仿宋_GB2312"/>
        </w:rPr>
      </w:pPr>
      <w:r>
        <w:rPr>
          <w:rFonts w:hint="eastAsia" w:ascii="仿宋_GB2312"/>
        </w:rPr>
        <w:t>4投标方资格要求：</w:t>
      </w:r>
    </w:p>
    <w:p>
      <w:pPr>
        <w:rPr>
          <w:rFonts w:hAnsi="仿宋"/>
          <w:lang w:bidi="zh-CN"/>
        </w:rPr>
      </w:pPr>
      <w:r>
        <w:rPr>
          <w:rFonts w:hint="eastAsia"/>
          <w:lang w:bidi="zh-CN"/>
        </w:rPr>
        <w:t>4.1投标方须为在中华人民共和国境内依法注册的</w:t>
      </w:r>
      <w:r>
        <w:rPr>
          <w:rFonts w:hint="eastAsia"/>
          <w:lang w:bidi="zh-CN"/>
        </w:rPr>
        <w:sym w:font="Wingdings" w:char="00FE"/>
      </w:r>
      <w:r>
        <w:rPr>
          <w:rFonts w:hint="eastAsia"/>
          <w:lang w:bidi="zh-CN"/>
        </w:rPr>
        <w:t>独立法人企业、</w:t>
      </w:r>
      <w:r>
        <w:rPr>
          <w:rFonts w:hint="eastAsia"/>
          <w:lang w:bidi="zh-CN"/>
        </w:rPr>
        <w:sym w:font="Wingdings" w:char="00FE"/>
      </w:r>
      <w:r>
        <w:rPr>
          <w:rFonts w:hint="eastAsia"/>
          <w:lang w:bidi="zh-CN"/>
        </w:rPr>
        <w:t>其他组织、</w:t>
      </w:r>
      <w:r>
        <w:rPr>
          <w:rFonts w:hint="eastAsia"/>
          <w:lang w:bidi="zh-CN"/>
        </w:rPr>
        <w:sym w:font="Wingdings" w:char="00A8"/>
      </w:r>
      <w:r>
        <w:rPr>
          <w:rFonts w:hint="eastAsia"/>
          <w:lang w:bidi="zh-CN"/>
        </w:rPr>
        <w:t>自然人</w:t>
      </w:r>
    </w:p>
    <w:p>
      <w:pPr>
        <w:pStyle w:val="19"/>
      </w:pPr>
      <w:r>
        <w:rPr>
          <w:rFonts w:hint="eastAsia"/>
        </w:rPr>
        <w:t>4.2资质要求：</w:t>
      </w:r>
    </w:p>
    <w:p>
      <w:pPr>
        <w:pStyle w:val="19"/>
      </w:pPr>
      <w:r>
        <w:rPr>
          <w:rFonts w:hint="eastAsia"/>
        </w:rPr>
        <w:t>4.2.1营业执照上经营范围内需具有广告牌设计、制作、安装等内容。</w:t>
      </w:r>
    </w:p>
    <w:p>
      <w:pPr>
        <w:pStyle w:val="19"/>
        <w:rPr>
          <w:color w:val="FF0000"/>
        </w:rPr>
      </w:pPr>
      <w:r>
        <w:rPr>
          <w:rFonts w:hint="eastAsia"/>
        </w:rPr>
        <w:t>4.2.2专业资质要求(如有请列示):</w:t>
      </w:r>
    </w:p>
    <w:p>
      <w:pPr>
        <w:pStyle w:val="19"/>
      </w:pPr>
      <w:r>
        <w:rPr>
          <w:rFonts w:hint="eastAsia"/>
        </w:rPr>
        <w:t>4.3本次采购不接受联合体投标。</w:t>
      </w:r>
    </w:p>
    <w:p>
      <w:pPr>
        <w:pStyle w:val="19"/>
      </w:pPr>
      <w:r>
        <w:rPr>
          <w:rFonts w:hint="eastAsia"/>
        </w:rPr>
        <w:t>4.4投标单位管理人员及项目负责人未被列为失信执行人。</w:t>
      </w:r>
    </w:p>
    <w:p>
      <w:pPr>
        <w:pStyle w:val="19"/>
      </w:pPr>
      <w:r>
        <w:rPr>
          <w:rFonts w:hint="eastAsia"/>
        </w:rPr>
        <w:t>4.5本项目不接受中粮糖业供应商黑名单（以中粮糖业下发的黑名单为准）的企业参与投标；</w:t>
      </w:r>
    </w:p>
    <w:p>
      <w:pPr>
        <w:pStyle w:val="19"/>
      </w:pPr>
      <w:r>
        <w:rPr>
          <w:rFonts w:hint="eastAsia"/>
        </w:rPr>
        <w:t>4.6与采购人存在利害关系可能影响采购公正性的法人、其他组织或</w:t>
      </w:r>
    </w:p>
    <w:p>
      <w:pPr>
        <w:pStyle w:val="19"/>
      </w:pPr>
      <w:r>
        <w:rPr>
          <w:rFonts w:hint="eastAsia"/>
        </w:rPr>
        <w:t>者个人，不得参加投标。单位负责人为同一人或者存在控股、管理关</w:t>
      </w:r>
    </w:p>
    <w:p>
      <w:pPr>
        <w:pStyle w:val="19"/>
      </w:pPr>
      <w:r>
        <w:rPr>
          <w:rFonts w:hint="eastAsia"/>
        </w:rPr>
        <w:t>系的不同单位，不得参加同一包件投标或者未划分包件的同一采购项</w:t>
      </w:r>
    </w:p>
    <w:p>
      <w:pPr>
        <w:pStyle w:val="19"/>
      </w:pPr>
      <w:r>
        <w:rPr>
          <w:rFonts w:hint="eastAsia"/>
        </w:rPr>
        <w:t>目投标。存在以上情况的，在通过资格预审的情况下，允许最先报名</w:t>
      </w:r>
    </w:p>
    <w:p>
      <w:pPr>
        <w:pStyle w:val="19"/>
      </w:pPr>
      <w:r>
        <w:rPr>
          <w:rFonts w:hint="eastAsia"/>
        </w:rPr>
        <w:t>的潜在竞谈人参与投标。</w:t>
      </w:r>
    </w:p>
    <w:p>
      <w:pPr>
        <w:pStyle w:val="19"/>
        <w:ind w:left="0" w:leftChars="0" w:firstLine="0" w:firstLineChars="0"/>
        <w:rPr>
          <w:rFonts w:hint="eastAsia"/>
        </w:rPr>
      </w:pPr>
      <w:r>
        <w:rPr>
          <w:rFonts w:hint="eastAsia"/>
        </w:rPr>
        <w:t>4.7关于围标串标：采购方有权对投标方围标、串标等不诚信行为，将按照《中华人民共和国招投标法》规定，经查实对于参与串通行为的投标方，其中标无效，列入供应商黑名单，并对投标方处中标项目金额千分之五以上千分之十以下的罚款，如事后查实无法追溯的仅列入供应商黑名单，加大不诚信行为的违规成本。对各级单位直接负责的主管人员和其他直接责任人员处单位罚款数额百分之五以上百分之十以下的罚款。</w:t>
      </w:r>
    </w:p>
    <w:p>
      <w:pPr>
        <w:pStyle w:val="5"/>
      </w:pPr>
      <w:r>
        <w:rPr>
          <w:rFonts w:hint="eastAsia"/>
        </w:rPr>
        <w:t>5报价要求</w:t>
      </w:r>
    </w:p>
    <w:p>
      <w:pPr>
        <w:pStyle w:val="5"/>
      </w:pPr>
      <w:r>
        <w:rPr>
          <w:rFonts w:hint="eastAsia"/>
        </w:rPr>
        <w:t>5.1报价</w:t>
      </w:r>
    </w:p>
    <w:p>
      <w:r>
        <w:rPr/>
        <w:sym w:font="Wingdings 2" w:char="F052"/>
      </w:r>
      <w:r>
        <w:rPr>
          <w:rFonts w:hint="eastAsia" w:cs="宋体"/>
          <w:kern w:val="0"/>
        </w:rPr>
        <w:t>只</w:t>
      </w:r>
      <w:r>
        <w:rPr>
          <w:rFonts w:hint="eastAsia"/>
        </w:rPr>
        <w:t>在EPS采购平台上填写报价单，在附件中无需上传有效电子版（签字、盖章和日期）报价。</w:t>
      </w:r>
    </w:p>
    <w:p>
      <w:r>
        <w:rPr/>
        <w:sym w:font="Wingdings 2" w:char="F052"/>
      </w:r>
      <w:r>
        <w:rPr>
          <w:rFonts w:hint="eastAsia"/>
        </w:rPr>
        <w:t>报价其他要求：如果在系统中资料不是最新版本或是过期失效，则需按附件要求提供廉洁、质量承诺书、</w:t>
      </w:r>
      <w:r>
        <w:rPr>
          <w:rFonts w:hint="eastAsia"/>
          <w:lang w:val="en-US" w:eastAsia="zh-CN"/>
        </w:rPr>
        <w:t>法定代表人资格证书、</w:t>
      </w:r>
      <w:r>
        <w:rPr>
          <w:rFonts w:hint="eastAsia"/>
        </w:rPr>
        <w:t>授权委托书，并签字加盖单位公章上传扫描件，同时上传报价详细清单。</w:t>
      </w:r>
    </w:p>
    <w:p>
      <w:r>
        <w:rPr>
          <w:rFonts w:hint="eastAsia"/>
        </w:rPr>
        <w:t>5.2采购报价过程中在EPS采购平台选择对应税率类型。</w:t>
      </w:r>
    </w:p>
    <w:p>
      <w:pPr>
        <w:rPr>
          <w:color w:val="000000"/>
        </w:rPr>
      </w:pPr>
      <w:r>
        <w:rPr>
          <w:rFonts w:hint="eastAsia"/>
          <w:color w:val="000000"/>
        </w:rPr>
        <w:t>5.3采购报价中须包含：</w:t>
      </w:r>
      <w:r>
        <w:rPr>
          <w:rFonts w:hint="eastAsia"/>
        </w:rPr>
        <w:t>人工费、安装费、运输费、勘测税费等。</w:t>
      </w:r>
    </w:p>
    <w:p>
      <w:pPr>
        <w:rPr>
          <w:rFonts w:ascii="仿宋" w:hAnsi="仿宋" w:eastAsia="仿宋"/>
          <w:color w:val="000000"/>
        </w:rPr>
      </w:pPr>
      <w:r>
        <w:rPr>
          <w:rFonts w:hint="eastAsia"/>
        </w:rPr>
        <w:t>6 采购文件的获取及递交</w:t>
      </w:r>
    </w:p>
    <w:p>
      <w:r>
        <w:rPr>
          <w:rFonts w:hint="eastAsia"/>
        </w:rPr>
        <w:t>6.1项目采购文件的获取及递交方式</w:t>
      </w:r>
    </w:p>
    <w:p>
      <w:r>
        <w:rPr>
          <w:rFonts w:hint="eastAsia"/>
          <w:color w:val="000000"/>
        </w:rPr>
        <w:t xml:space="preserve"> </w:t>
      </w:r>
      <w:r>
        <w:rPr>
          <w:rFonts w:hint="eastAsia"/>
        </w:rPr>
        <w:sym w:font="Wingdings" w:char="00FE"/>
      </w:r>
      <w:r>
        <w:rPr>
          <w:rFonts w:hint="eastAsia"/>
        </w:rPr>
        <w:t>(投标方参与方式为公开)</w:t>
      </w:r>
      <w:r>
        <w:rPr>
          <w:rFonts w:hint="eastAsia"/>
          <w:color w:val="000000" w:themeColor="text1"/>
          <w14:textFill>
            <w14:solidFill>
              <w14:schemeClr w14:val="tx1"/>
            </w14:solidFill>
          </w14:textFill>
        </w:rPr>
        <w:t>投标方需在</w:t>
      </w:r>
      <w:r>
        <w:rPr>
          <w:rFonts w:hint="eastAsia"/>
          <w:color w:val="auto"/>
        </w:rPr>
        <w:t>2024年</w:t>
      </w:r>
      <w:r>
        <w:rPr>
          <w:color w:val="auto"/>
        </w:rPr>
        <w:t>5</w:t>
      </w:r>
      <w:r>
        <w:rPr>
          <w:rFonts w:hint="eastAsia"/>
          <w:color w:val="auto"/>
        </w:rPr>
        <w:t>月</w:t>
      </w:r>
      <w:r>
        <w:rPr>
          <w:rFonts w:hint="eastAsia"/>
          <w:color w:val="auto"/>
          <w:lang w:val="en-US" w:eastAsia="zh-CN"/>
        </w:rPr>
        <w:t>8</w:t>
      </w:r>
      <w:bookmarkStart w:id="15" w:name="_GoBack"/>
      <w:bookmarkEnd w:id="15"/>
      <w:r>
        <w:rPr>
          <w:rFonts w:hint="eastAsia"/>
          <w:color w:val="auto"/>
        </w:rPr>
        <w:t>日1</w:t>
      </w:r>
      <w:r>
        <w:rPr>
          <w:color w:val="auto"/>
        </w:rPr>
        <w:t>2</w:t>
      </w:r>
      <w:r>
        <w:rPr>
          <w:rFonts w:hint="eastAsia"/>
          <w:color w:val="auto"/>
        </w:rPr>
        <w:t>:</w:t>
      </w:r>
      <w:r>
        <w:rPr>
          <w:color w:val="auto"/>
        </w:rPr>
        <w:t>0</w:t>
      </w:r>
      <w:r>
        <w:rPr>
          <w:rFonts w:hint="eastAsia"/>
          <w:color w:val="auto"/>
        </w:rPr>
        <w:t>0前在中粮糖业EPS采购平台（网址：</w:t>
      </w:r>
      <w:r>
        <w:rPr>
          <w:color w:val="auto"/>
        </w:rPr>
        <w:fldChar w:fldCharType="begin"/>
      </w:r>
      <w:r>
        <w:rPr>
          <w:color w:val="auto"/>
        </w:rPr>
        <w:instrText xml:space="preserve"> HYPERLINK "https://eps.cofcosugar.com/" </w:instrText>
      </w:r>
      <w:r>
        <w:rPr>
          <w:color w:val="auto"/>
        </w:rPr>
        <w:fldChar w:fldCharType="separate"/>
      </w:r>
      <w:r>
        <w:rPr>
          <w:rStyle w:val="13"/>
          <w:rFonts w:hint="eastAsia"/>
          <w:color w:val="auto"/>
        </w:rPr>
        <w:t>https://eps.cofcosugar.com/</w:t>
      </w:r>
      <w:r>
        <w:rPr>
          <w:rStyle w:val="13"/>
          <w:rFonts w:hint="eastAsia"/>
          <w:color w:val="auto"/>
        </w:rPr>
        <w:fldChar w:fldCharType="end"/>
      </w:r>
      <w:r>
        <w:rPr>
          <w:rFonts w:hint="eastAsia"/>
          <w:color w:val="auto"/>
        </w:rPr>
        <w:t>）完成注册报名；采购方组织资格审查合格后，投标方2024年5月</w:t>
      </w:r>
      <w:r>
        <w:rPr>
          <w:rFonts w:hint="eastAsia"/>
          <w:color w:val="auto"/>
          <w:lang w:val="en-US" w:eastAsia="zh-CN"/>
        </w:rPr>
        <w:t>10</w:t>
      </w:r>
      <w:r>
        <w:rPr>
          <w:rFonts w:hint="eastAsia"/>
          <w:color w:val="auto"/>
        </w:rPr>
        <w:t>日</w:t>
      </w:r>
      <w:r>
        <w:rPr>
          <w:color w:val="auto"/>
        </w:rPr>
        <w:t>12</w:t>
      </w:r>
      <w:r>
        <w:rPr>
          <w:rFonts w:hint="eastAsia"/>
          <w:color w:val="auto"/>
        </w:rPr>
        <w:t>:</w:t>
      </w:r>
      <w:r>
        <w:rPr>
          <w:color w:val="auto"/>
        </w:rPr>
        <w:t>00</w:t>
      </w:r>
      <w:r>
        <w:rPr>
          <w:rFonts w:hint="eastAsia"/>
          <w:color w:val="auto"/>
        </w:rPr>
        <w:t>后通过EPS采购平台获取采购文件；2024年5月</w:t>
      </w:r>
      <w:r>
        <w:rPr>
          <w:rFonts w:hint="eastAsia"/>
          <w:color w:val="auto"/>
          <w:lang w:val="en-US" w:eastAsia="zh-CN"/>
        </w:rPr>
        <w:t>18</w:t>
      </w:r>
      <w:r>
        <w:rPr>
          <w:rFonts w:hint="eastAsia"/>
          <w:color w:val="auto"/>
        </w:rPr>
        <w:t>日1</w:t>
      </w:r>
      <w:r>
        <w:rPr>
          <w:color w:val="auto"/>
        </w:rPr>
        <w:t>2</w:t>
      </w:r>
      <w:r>
        <w:rPr>
          <w:rFonts w:hint="eastAsia"/>
          <w:color w:val="auto"/>
        </w:rPr>
        <w:t>:</w:t>
      </w:r>
      <w:r>
        <w:rPr>
          <w:color w:val="auto"/>
        </w:rPr>
        <w:t>00</w:t>
      </w:r>
      <w:r>
        <w:rPr>
          <w:rFonts w:hint="eastAsia"/>
          <w:color w:val="auto"/>
        </w:rPr>
        <w:t>前在中粮</w:t>
      </w:r>
      <w:r>
        <w:rPr>
          <w:rFonts w:hint="eastAsia"/>
        </w:rPr>
        <w:t>糖业EPS采购平台上按采购文件说明条款提供相关资料并提交第一轮报价，此时间之后不再接受投标。</w:t>
      </w:r>
    </w:p>
    <w:p>
      <w:r>
        <w:rPr>
          <w:rFonts w:hint="eastAsia"/>
        </w:rPr>
        <w:t>6.2采购方在报名阶段组织的资格审查，不免除投标方在投标报价阶段以及合同执行阶段，发现投标方资格不符合而废除投标方资格或者废除合同。</w:t>
      </w:r>
    </w:p>
    <w:p>
      <w:r>
        <w:rPr>
          <w:rFonts w:hint="eastAsia"/>
        </w:rPr>
        <w:t>6.3询比项目采购，计划进行</w:t>
      </w:r>
      <w:r>
        <w:rPr>
          <w:rFonts w:hint="eastAsia"/>
        </w:rPr>
        <w:sym w:font="Wingdings" w:char="00A8"/>
      </w:r>
      <w:r>
        <w:rPr>
          <w:rFonts w:hint="eastAsia"/>
        </w:rPr>
        <w:t>一轮/</w:t>
      </w:r>
      <w:r>
        <w:rPr>
          <w:rFonts w:hint="eastAsia"/>
        </w:rPr>
        <w:sym w:font="Wingdings" w:char="00FE"/>
      </w:r>
      <w:r>
        <w:rPr>
          <w:rFonts w:hint="eastAsia"/>
        </w:rPr>
        <w:t>多轮</w:t>
      </w:r>
    </w:p>
    <w:p>
      <w:bookmarkStart w:id="0" w:name="_Toc21651"/>
      <w:r>
        <w:rPr>
          <w:rFonts w:hint="eastAsia"/>
        </w:rPr>
        <w:t>7. 发布公告的媒介</w:t>
      </w:r>
      <w:bookmarkEnd w:id="0"/>
    </w:p>
    <w:p>
      <w:pPr>
        <w:rPr>
          <w:color w:val="000000"/>
        </w:rPr>
      </w:pPr>
      <w:bookmarkStart w:id="1" w:name="_Toc43732955"/>
      <w:r>
        <w:rPr>
          <w:rFonts w:hint="eastAsia"/>
          <w:color w:val="000000"/>
        </w:rPr>
        <w:t>本次</w:t>
      </w:r>
      <w:bookmarkEnd w:id="1"/>
      <w:bookmarkStart w:id="2" w:name="_Toc5837"/>
      <w:bookmarkStart w:id="3" w:name="_Toc25787"/>
      <w:bookmarkStart w:id="4" w:name="_Toc30288"/>
      <w:bookmarkStart w:id="5" w:name="_Toc25027"/>
      <w:bookmarkStart w:id="6" w:name="_Toc27851"/>
      <w:bookmarkStart w:id="7" w:name="_Toc17966"/>
      <w:bookmarkStart w:id="8" w:name="_Toc9870"/>
      <w:bookmarkStart w:id="9" w:name="_Toc12326"/>
      <w:bookmarkStart w:id="10" w:name="_Toc32404"/>
      <w:bookmarkStart w:id="11" w:name="_Toc1597"/>
      <w:bookmarkStart w:id="12" w:name="_Toc26629"/>
      <w:bookmarkStart w:id="13" w:name="_Toc13094"/>
      <w:bookmarkStart w:id="14" w:name="_Toc18249"/>
      <w:r>
        <w:rPr>
          <w:rFonts w:hint="eastAsia"/>
        </w:rPr>
        <w:t>询比项目</w:t>
      </w:r>
      <w:r>
        <w:rPr>
          <w:rFonts w:hint="eastAsia"/>
          <w:color w:val="000000"/>
        </w:rPr>
        <w:t>在中粮糖业公司电子采购管理平台（简称EPS平台）（</w:t>
      </w:r>
      <w:r>
        <w:rPr>
          <w:rFonts w:hint="eastAsia"/>
        </w:rPr>
        <w:sym w:font="Wingdings" w:char="00FE"/>
      </w:r>
      <w:r>
        <w:rPr>
          <w:rFonts w:hint="eastAsia"/>
          <w:color w:val="000000"/>
        </w:rPr>
        <w:t>公开/</w:t>
      </w:r>
      <w:r>
        <w:rPr>
          <w:rFonts w:hint="eastAsia"/>
        </w:rPr>
        <w:sym w:font="Wingdings" w:char="00A8"/>
      </w:r>
      <w:r>
        <w:rPr>
          <w:rFonts w:hint="eastAsia"/>
        </w:rPr>
        <w:t>邀请</w:t>
      </w:r>
      <w:r>
        <w:rPr>
          <w:rFonts w:hint="eastAsia"/>
          <w:color w:val="000000"/>
        </w:rPr>
        <w:t>）发布。（网址：</w:t>
      </w:r>
      <w:r>
        <w:fldChar w:fldCharType="begin"/>
      </w:r>
      <w:r>
        <w:instrText xml:space="preserve"> HYPERLINK "https://eps.cofcosugar.com/" </w:instrText>
      </w:r>
      <w:r>
        <w:fldChar w:fldCharType="separate"/>
      </w:r>
      <w:r>
        <w:rPr>
          <w:rStyle w:val="13"/>
          <w:rFonts w:hint="eastAsia"/>
        </w:rPr>
        <w:t>https://eps.cofcosugar.com/</w:t>
      </w:r>
      <w:r>
        <w:rPr>
          <w:rStyle w:val="13"/>
          <w:rFonts w:hint="eastAsia"/>
        </w:rPr>
        <w:fldChar w:fldCharType="end"/>
      </w:r>
      <w:r>
        <w:rPr>
          <w:rFonts w:hint="eastAsia"/>
          <w:color w:val="000000"/>
        </w:rPr>
        <w:t>）</w:t>
      </w:r>
    </w:p>
    <w:p>
      <w:r>
        <w:rPr>
          <w:rFonts w:hint="eastAsia"/>
        </w:rPr>
        <w:t xml:space="preserve">8. </w:t>
      </w:r>
      <w:bookmarkEnd w:id="2"/>
      <w:bookmarkEnd w:id="3"/>
      <w:bookmarkEnd w:id="4"/>
      <w:bookmarkEnd w:id="5"/>
      <w:bookmarkEnd w:id="6"/>
      <w:bookmarkEnd w:id="7"/>
      <w:bookmarkEnd w:id="8"/>
      <w:bookmarkEnd w:id="9"/>
      <w:bookmarkEnd w:id="10"/>
      <w:bookmarkEnd w:id="11"/>
      <w:bookmarkEnd w:id="12"/>
      <w:bookmarkEnd w:id="13"/>
      <w:bookmarkEnd w:id="14"/>
      <w:r>
        <w:rPr>
          <w:rFonts w:hint="eastAsia"/>
        </w:rPr>
        <w:t>采购方信息</w:t>
      </w:r>
    </w:p>
    <w:p>
      <w:r>
        <w:rPr>
          <w:rFonts w:hint="eastAsia"/>
        </w:rPr>
        <w:t>采购方名称：中粮屯河昌吉番茄制品有限公司</w:t>
      </w:r>
    </w:p>
    <w:p>
      <w:r>
        <w:rPr>
          <w:rFonts w:hint="eastAsia"/>
        </w:rPr>
        <w:t>采购方地址：昌吉市乌伊西路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jc w:val="center"/>
            </w:pPr>
            <w:r>
              <w:rPr>
                <w:rFonts w:hint="eastAsia"/>
              </w:rPr>
              <w:t>职务</w:t>
            </w:r>
          </w:p>
        </w:tc>
        <w:tc>
          <w:tcPr>
            <w:tcW w:w="2370" w:type="dxa"/>
          </w:tcPr>
          <w:p>
            <w:pPr>
              <w:jc w:val="center"/>
            </w:pPr>
            <w:r>
              <w:rPr>
                <w:rFonts w:hint="eastAsia"/>
              </w:rPr>
              <w:t>人员姓名</w:t>
            </w:r>
          </w:p>
        </w:tc>
        <w:tc>
          <w:tcPr>
            <w:tcW w:w="4413" w:type="dxa"/>
          </w:tcPr>
          <w:p>
            <w:pPr>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jc w:val="center"/>
            </w:pPr>
            <w:r>
              <w:rPr>
                <w:rFonts w:hint="eastAsia"/>
              </w:rPr>
              <w:t>EPS操作人员</w:t>
            </w:r>
          </w:p>
        </w:tc>
        <w:tc>
          <w:tcPr>
            <w:tcW w:w="2370" w:type="dxa"/>
          </w:tcPr>
          <w:p>
            <w:pPr>
              <w:jc w:val="center"/>
            </w:pPr>
            <w:r>
              <w:rPr>
                <w:rFonts w:hint="eastAsia"/>
              </w:rPr>
              <w:t>沈  强</w:t>
            </w:r>
          </w:p>
        </w:tc>
        <w:tc>
          <w:tcPr>
            <w:tcW w:w="4413" w:type="dxa"/>
          </w:tcPr>
          <w:p>
            <w:pPr>
              <w:jc w:val="center"/>
              <w:rPr>
                <w:color w:val="000000"/>
              </w:rPr>
            </w:pPr>
            <w:r>
              <w:rPr>
                <w:rFonts w:hint="eastAsia"/>
              </w:rPr>
              <w:t>18999360360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jc w:val="center"/>
              <w:rPr>
                <w:color w:val="000000"/>
              </w:rPr>
            </w:pPr>
            <w:r>
              <w:rPr>
                <w:rFonts w:hint="eastAsia"/>
              </w:rPr>
              <w:t>业务联系人</w:t>
            </w:r>
          </w:p>
        </w:tc>
        <w:tc>
          <w:tcPr>
            <w:tcW w:w="2370" w:type="dxa"/>
          </w:tcPr>
          <w:p>
            <w:pPr>
              <w:jc w:val="center"/>
            </w:pPr>
            <w:r>
              <w:rPr>
                <w:rFonts w:hint="eastAsia"/>
              </w:rPr>
              <w:t>李妍霏</w:t>
            </w:r>
          </w:p>
        </w:tc>
        <w:tc>
          <w:tcPr>
            <w:tcW w:w="4413" w:type="dxa"/>
          </w:tcPr>
          <w:p>
            <w:pPr>
              <w:jc w:val="center"/>
            </w:pPr>
            <w:r>
              <w:rPr>
                <w:rFonts w:hint="eastAsia"/>
              </w:rPr>
              <w:t>15001658881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jc w:val="center"/>
            </w:pPr>
            <w:r>
              <w:rPr>
                <w:rFonts w:hint="eastAsia"/>
              </w:rPr>
              <w:t>监督人员</w:t>
            </w:r>
          </w:p>
        </w:tc>
        <w:tc>
          <w:tcPr>
            <w:tcW w:w="2370" w:type="dxa"/>
          </w:tcPr>
          <w:p>
            <w:pPr>
              <w:jc w:val="center"/>
            </w:pPr>
            <w:r>
              <w:rPr>
                <w:rFonts w:hint="eastAsia"/>
              </w:rPr>
              <w:t>赵甲蓉</w:t>
            </w:r>
          </w:p>
        </w:tc>
        <w:tc>
          <w:tcPr>
            <w:tcW w:w="4413" w:type="dxa"/>
          </w:tcPr>
          <w:p>
            <w:pPr>
              <w:jc w:val="center"/>
            </w:pPr>
            <w:r>
              <w:rPr>
                <w:rFonts w:hint="eastAsia"/>
              </w:rPr>
              <w:t>13909941150</w:t>
            </w:r>
          </w:p>
        </w:tc>
      </w:tr>
    </w:tbl>
    <w:p>
      <w:pPr>
        <w:pStyle w:val="5"/>
        <w:numPr>
          <w:ilvl w:val="0"/>
          <w:numId w:val="1"/>
        </w:numPr>
      </w:pPr>
      <w:r>
        <w:rPr>
          <w:rFonts w:hint="eastAsia"/>
        </w:rPr>
        <w:t>纪检监督部门及电话</w:t>
      </w:r>
    </w:p>
    <w:p>
      <w:pPr>
        <w:rPr>
          <w:rFonts w:hint="eastAsia"/>
        </w:rPr>
      </w:pPr>
      <w:r>
        <w:rPr>
          <w:rFonts w:hint="eastAsia"/>
        </w:rPr>
        <w:t>一、中粮糖业控股股份有限公司纪检信访举报联络方式</w:t>
      </w:r>
    </w:p>
    <w:p>
      <w:r>
        <w:rPr>
          <w:rFonts w:hint="eastAsia"/>
          <w:color w:val="000000" w:themeColor="text1"/>
          <w14:textFill>
            <w14:solidFill>
              <w14:schemeClr w14:val="tx1"/>
            </w14:solidFill>
          </w14:textFill>
        </w:rPr>
        <w:t>1</w:t>
      </w:r>
      <w:r>
        <w:rPr>
          <w:color w:val="000000" w:themeColor="text1"/>
          <w14:textFill>
            <w14:solidFill>
              <w14:schemeClr w14:val="tx1"/>
            </w14:solidFill>
          </w14:textFill>
        </w:rPr>
        <w:t>.寄信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通讯地址：</w:t>
      </w:r>
      <w:r>
        <w:rPr>
          <w:rFonts w:hint="eastAsia"/>
        </w:rPr>
        <w:t>北京市朝阳区朝阳门南大街8号中粮福临门大厦9层纪委办公室（收），邮政编码：100020</w:t>
      </w:r>
    </w:p>
    <w:p>
      <w:r>
        <w:t>2.致电</w:t>
      </w:r>
      <w:r>
        <w:rPr>
          <w:rFonts w:hint="eastAsia"/>
        </w:rPr>
        <w:t xml:space="preserve"> </w:t>
      </w:r>
      <w:r>
        <w:t xml:space="preserve"> 举报电话</w:t>
      </w:r>
      <w:r>
        <w:rPr>
          <w:rFonts w:hint="eastAsia"/>
        </w:rPr>
        <w:t xml:space="preserve"> 010-85017235</w:t>
      </w:r>
    </w:p>
    <w:p>
      <w:r>
        <w:rPr>
          <w:rFonts w:hint="eastAsia"/>
        </w:rPr>
        <w:t>二、中粮屯河番茄有限公司纪检信访举报联络方式</w:t>
      </w:r>
    </w:p>
    <w:p>
      <w:r>
        <w:rPr>
          <w:rFonts w:hint="eastAsia"/>
        </w:rPr>
        <w:t>1</w:t>
      </w:r>
      <w:r>
        <w:t>.寄信</w:t>
      </w:r>
      <w:r>
        <w:rPr>
          <w:rFonts w:hint="eastAsia"/>
        </w:rPr>
        <w:t xml:space="preserve"> </w:t>
      </w:r>
      <w:r>
        <w:t xml:space="preserve"> </w:t>
      </w:r>
      <w:r>
        <w:rPr>
          <w:rFonts w:hint="eastAsia"/>
        </w:rPr>
        <w:t>通讯地址：新疆乌鲁木齐市黄河路2号招商银行大厦2</w:t>
      </w:r>
      <w:r>
        <w:t>0</w:t>
      </w:r>
      <w:r>
        <w:rPr>
          <w:rFonts w:hint="eastAsia"/>
        </w:rPr>
        <w:t>楼中粮屯河番茄有限公司党群纪检部（收），邮政编码：</w:t>
      </w:r>
      <w:r>
        <w:t>83000</w:t>
      </w:r>
      <w:r>
        <w:rPr>
          <w:rFonts w:hint="eastAsia"/>
        </w:rPr>
        <w:t>0</w:t>
      </w:r>
    </w:p>
    <w:p>
      <w:r>
        <w:t>2.致电</w:t>
      </w:r>
      <w:r>
        <w:rPr>
          <w:rFonts w:hint="eastAsia"/>
        </w:rPr>
        <w:t xml:space="preserve"> </w:t>
      </w:r>
      <w:r>
        <w:t xml:space="preserve"> </w:t>
      </w:r>
      <w:r>
        <w:rPr>
          <w:rFonts w:hint="eastAsia"/>
        </w:rPr>
        <w:t xml:space="preserve">举报电话 </w:t>
      </w:r>
      <w:r>
        <w:t>18709967070</w:t>
      </w:r>
    </w:p>
    <w:p>
      <w:pPr>
        <w:rPr>
          <w:rFonts w:hint="eastAsia"/>
        </w:rPr>
      </w:pPr>
      <w:r>
        <w:rPr>
          <w:rFonts w:hint="eastAsia"/>
          <w:lang w:val="en-US" w:eastAsia="zh-CN"/>
        </w:rPr>
        <w:t>3.</w:t>
      </w:r>
      <w:r>
        <w:t>采购业务监督：财务部门</w:t>
      </w:r>
      <w:r>
        <w:br w:type="textWrapping"/>
      </w:r>
      <w:r>
        <w:t>联系人：</w:t>
      </w:r>
      <w:r>
        <w:rPr>
          <w:rFonts w:hint="eastAsia"/>
        </w:rPr>
        <w:t>赵甲蓉</w:t>
      </w:r>
      <w:r>
        <w:br w:type="textWrapping"/>
      </w:r>
      <w:r>
        <w:t>联系电话：</w:t>
      </w:r>
      <w:r>
        <w:rPr>
          <w:rFonts w:hint="eastAsia"/>
        </w:rPr>
        <w:t>13909941150</w:t>
      </w:r>
    </w:p>
    <w:p>
      <w:pPr>
        <w:rPr>
          <w:rFonts w:hint="eastAsia"/>
        </w:rPr>
      </w:pPr>
      <w:r>
        <w:rPr>
          <w:rFonts w:hint="eastAsia"/>
          <w:lang w:val="en-US" w:eastAsia="zh-CN"/>
        </w:rPr>
        <w:t>电子邮箱：</w:t>
      </w:r>
      <w:r>
        <w:rPr>
          <w:rFonts w:hint="eastAsia"/>
        </w:rPr>
        <w:t>zhaojr@cofco.com</w:t>
      </w:r>
    </w:p>
    <w:p>
      <w:pPr>
        <w:rPr>
          <w:rFonts w:hint="default"/>
          <w:lang w:val="en-US" w:eastAsia="zh-CN"/>
        </w:rPr>
      </w:pPr>
    </w:p>
    <w:p/>
    <w:p/>
    <w:p>
      <w:pPr>
        <w:ind w:firstLine="2880" w:firstLineChars="900"/>
      </w:pPr>
      <w:r>
        <w:rPr>
          <w:rFonts w:hint="eastAsia"/>
        </w:rPr>
        <w:t>第二部分 投标方须知</w:t>
      </w:r>
    </w:p>
    <w:tbl>
      <w:tblPr>
        <w:tblStyle w:val="9"/>
        <w:tblpPr w:leftFromText="180" w:rightFromText="180" w:vertAnchor="text" w:horzAnchor="page" w:tblpX="1305" w:tblpY="544"/>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10"/>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vAlign w:val="center"/>
          </w:tcPr>
          <w:p>
            <w:pPr>
              <w:pStyle w:val="19"/>
            </w:pPr>
            <w:r>
              <w:rPr>
                <w:rFonts w:hint="eastAsia"/>
              </w:rPr>
              <w:t>序号</w:t>
            </w:r>
          </w:p>
        </w:tc>
        <w:tc>
          <w:tcPr>
            <w:tcW w:w="2010" w:type="dxa"/>
            <w:vAlign w:val="center"/>
          </w:tcPr>
          <w:p>
            <w:pPr>
              <w:pStyle w:val="19"/>
            </w:pPr>
            <w:r>
              <w:rPr>
                <w:rFonts w:hint="eastAsia"/>
              </w:rPr>
              <w:t>项目</w:t>
            </w:r>
          </w:p>
        </w:tc>
        <w:tc>
          <w:tcPr>
            <w:tcW w:w="6855" w:type="dxa"/>
            <w:vAlign w:val="center"/>
          </w:tcPr>
          <w:p>
            <w:pPr>
              <w:pStyle w:val="19"/>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5" w:type="dxa"/>
            <w:vAlign w:val="center"/>
          </w:tcPr>
          <w:p>
            <w:pPr>
              <w:pStyle w:val="19"/>
            </w:pPr>
            <w:r>
              <w:rPr>
                <w:rFonts w:hint="eastAsia"/>
              </w:rPr>
              <w:t>1</w:t>
            </w:r>
          </w:p>
        </w:tc>
        <w:tc>
          <w:tcPr>
            <w:tcW w:w="2010" w:type="dxa"/>
            <w:vAlign w:val="center"/>
          </w:tcPr>
          <w:p>
            <w:pPr>
              <w:pStyle w:val="19"/>
            </w:pPr>
            <w:r>
              <w:rPr>
                <w:rFonts w:hint="eastAsia"/>
              </w:rPr>
              <w:t>项目名称</w:t>
            </w:r>
          </w:p>
        </w:tc>
        <w:tc>
          <w:tcPr>
            <w:tcW w:w="6855" w:type="dxa"/>
            <w:vAlign w:val="center"/>
          </w:tcPr>
          <w:p>
            <w:pPr>
              <w:pStyle w:val="19"/>
              <w:rPr>
                <w:kern w:val="0"/>
              </w:rPr>
            </w:pPr>
            <w:r>
              <w:rPr>
                <w:rFonts w:hint="eastAsia"/>
              </w:rPr>
              <w:t>宣传版面、安全标识牌制作安装询比价采购项目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5" w:type="dxa"/>
            <w:vAlign w:val="center"/>
          </w:tcPr>
          <w:p>
            <w:pPr>
              <w:pStyle w:val="19"/>
            </w:pPr>
            <w:r>
              <w:rPr>
                <w:rFonts w:hint="eastAsia"/>
              </w:rPr>
              <w:t>2</w:t>
            </w:r>
          </w:p>
        </w:tc>
        <w:tc>
          <w:tcPr>
            <w:tcW w:w="2010" w:type="dxa"/>
            <w:vAlign w:val="center"/>
          </w:tcPr>
          <w:p>
            <w:pPr>
              <w:pStyle w:val="19"/>
            </w:pPr>
            <w:r>
              <w:rPr>
                <w:rFonts w:hint="eastAsia"/>
              </w:rPr>
              <w:t>交付地点</w:t>
            </w:r>
          </w:p>
        </w:tc>
        <w:tc>
          <w:tcPr>
            <w:tcW w:w="6855" w:type="dxa"/>
            <w:vAlign w:val="center"/>
          </w:tcPr>
          <w:p>
            <w:pPr>
              <w:pStyle w:val="19"/>
            </w:pPr>
            <w:r>
              <w:rPr>
                <w:rFonts w:hint="eastAsia"/>
              </w:rPr>
              <w:t>中粮屯河昌吉番茄制品有限公司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5" w:type="dxa"/>
            <w:vAlign w:val="center"/>
          </w:tcPr>
          <w:p>
            <w:pPr>
              <w:pStyle w:val="19"/>
            </w:pPr>
            <w:r>
              <w:rPr>
                <w:rFonts w:hint="eastAsia"/>
              </w:rPr>
              <w:t>3</w:t>
            </w:r>
          </w:p>
        </w:tc>
        <w:tc>
          <w:tcPr>
            <w:tcW w:w="2010" w:type="dxa"/>
            <w:vAlign w:val="center"/>
          </w:tcPr>
          <w:p>
            <w:pPr>
              <w:pStyle w:val="19"/>
            </w:pPr>
            <w:r>
              <w:rPr>
                <w:rFonts w:hint="eastAsia"/>
              </w:rPr>
              <w:t>资金来源</w:t>
            </w:r>
          </w:p>
        </w:tc>
        <w:tc>
          <w:tcPr>
            <w:tcW w:w="6855" w:type="dxa"/>
            <w:vAlign w:val="center"/>
          </w:tcPr>
          <w:p>
            <w:pPr>
              <w:pStyle w:val="19"/>
            </w:pPr>
            <w:r>
              <w:rPr>
                <w:rFonts w:hint="eastAsia"/>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75" w:type="dxa"/>
            <w:vAlign w:val="center"/>
          </w:tcPr>
          <w:p>
            <w:pPr>
              <w:pStyle w:val="19"/>
            </w:pPr>
            <w:r>
              <w:rPr>
                <w:rFonts w:hint="eastAsia"/>
              </w:rPr>
              <w:t>4</w:t>
            </w:r>
          </w:p>
        </w:tc>
        <w:tc>
          <w:tcPr>
            <w:tcW w:w="2010" w:type="dxa"/>
            <w:vAlign w:val="center"/>
          </w:tcPr>
          <w:p>
            <w:pPr>
              <w:pStyle w:val="19"/>
            </w:pPr>
            <w:r>
              <w:rPr>
                <w:rFonts w:hint="eastAsia"/>
              </w:rPr>
              <w:t>项目范围</w:t>
            </w:r>
          </w:p>
        </w:tc>
        <w:tc>
          <w:tcPr>
            <w:tcW w:w="6855" w:type="dxa"/>
            <w:vAlign w:val="center"/>
          </w:tcPr>
          <w:p>
            <w:pPr>
              <w:pStyle w:val="19"/>
            </w:pPr>
            <w:r>
              <w:rPr>
                <w:rFonts w:hint="eastAsia"/>
              </w:rPr>
              <w:t>详见第三部分 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75" w:type="dxa"/>
            <w:vAlign w:val="center"/>
          </w:tcPr>
          <w:p>
            <w:pPr>
              <w:pStyle w:val="19"/>
            </w:pPr>
            <w:r>
              <w:rPr>
                <w:rFonts w:hint="eastAsia"/>
              </w:rPr>
              <w:t>5</w:t>
            </w:r>
          </w:p>
        </w:tc>
        <w:tc>
          <w:tcPr>
            <w:tcW w:w="2010" w:type="dxa"/>
            <w:vAlign w:val="center"/>
          </w:tcPr>
          <w:p>
            <w:pPr>
              <w:pStyle w:val="19"/>
            </w:pPr>
            <w:r>
              <w:rPr>
                <w:rFonts w:hint="eastAsia"/>
              </w:rPr>
              <w:t>费用说明</w:t>
            </w:r>
          </w:p>
        </w:tc>
        <w:tc>
          <w:tcPr>
            <w:tcW w:w="6855" w:type="dxa"/>
            <w:vAlign w:val="center"/>
          </w:tcPr>
          <w:p>
            <w:pPr>
              <w:pStyle w:val="19"/>
            </w:pPr>
            <w:r>
              <w:rPr>
                <w:rFonts w:hint="eastAsia"/>
              </w:rPr>
              <w:t>人工费、安装费、运输费、勘测税费等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75" w:type="dxa"/>
            <w:vAlign w:val="center"/>
          </w:tcPr>
          <w:p>
            <w:pPr>
              <w:pStyle w:val="19"/>
            </w:pPr>
            <w:r>
              <w:rPr>
                <w:rFonts w:hint="eastAsia"/>
              </w:rPr>
              <w:t>6</w:t>
            </w:r>
          </w:p>
        </w:tc>
        <w:tc>
          <w:tcPr>
            <w:tcW w:w="2010" w:type="dxa"/>
            <w:vAlign w:val="center"/>
          </w:tcPr>
          <w:p>
            <w:pPr>
              <w:pStyle w:val="19"/>
            </w:pPr>
            <w:r>
              <w:rPr>
                <w:rFonts w:hint="eastAsia"/>
              </w:rPr>
              <w:t>完工日期</w:t>
            </w:r>
          </w:p>
        </w:tc>
        <w:tc>
          <w:tcPr>
            <w:tcW w:w="6855" w:type="dxa"/>
            <w:vAlign w:val="center"/>
          </w:tcPr>
          <w:p>
            <w:pPr>
              <w:pStyle w:val="19"/>
            </w:pPr>
            <w:r>
              <w:rPr>
                <w:rFonts w:hint="eastAsia"/>
              </w:rPr>
              <w:t>2025年5月1日前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75" w:type="dxa"/>
            <w:vAlign w:val="center"/>
          </w:tcPr>
          <w:p>
            <w:pPr>
              <w:pStyle w:val="19"/>
            </w:pPr>
            <w:r>
              <w:rPr>
                <w:rFonts w:hint="eastAsia"/>
              </w:rPr>
              <w:t>7</w:t>
            </w:r>
          </w:p>
        </w:tc>
        <w:tc>
          <w:tcPr>
            <w:tcW w:w="2010" w:type="dxa"/>
            <w:vAlign w:val="center"/>
          </w:tcPr>
          <w:p>
            <w:pPr>
              <w:pStyle w:val="19"/>
            </w:pPr>
            <w:r>
              <w:rPr>
                <w:rFonts w:hint="eastAsia"/>
              </w:rPr>
              <w:t>投标文件要求</w:t>
            </w:r>
          </w:p>
        </w:tc>
        <w:tc>
          <w:tcPr>
            <w:tcW w:w="6855" w:type="dxa"/>
            <w:vAlign w:val="center"/>
          </w:tcPr>
          <w:p>
            <w:pPr>
              <w:pStyle w:val="19"/>
            </w:pPr>
            <w:r>
              <w:rPr>
                <w:rFonts w:hint="eastAsia"/>
              </w:rPr>
              <w:sym w:font="Wingdings" w:char="00FE"/>
            </w:r>
            <w:r>
              <w:rPr>
                <w:rFonts w:hint="eastAsia"/>
              </w:rPr>
              <w:t xml:space="preserve"> EPS采购平台填写报价，无需上传书面报价</w:t>
            </w:r>
          </w:p>
          <w:p>
            <w:pPr>
              <w:pStyle w:val="19"/>
              <w:rPr>
                <w:rFonts w:hint="eastAsia"/>
              </w:rPr>
            </w:pPr>
            <w:r>
              <w:rPr>
                <w:rFonts w:hint="eastAsia"/>
                <w:b/>
                <w:bCs/>
              </w:rPr>
              <w:sym w:font="Wingdings 2" w:char="F052"/>
            </w:r>
            <w:r>
              <w:rPr>
                <w:rFonts w:hint="eastAsia"/>
                <w:b/>
                <w:bCs/>
              </w:rPr>
              <w:t xml:space="preserve"> </w:t>
            </w:r>
            <w:r>
              <w:rPr>
                <w:rFonts w:hint="eastAsia"/>
              </w:rPr>
              <w:t>报价其他要求：如果在系统中资料不是最新版本或是过期失效，则需按附件要求提供廉洁、质量承诺书、授权委托书，并签字加盖单位公章上传扫描件，同时上传报价详细清单。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5" w:type="dxa"/>
            <w:vAlign w:val="center"/>
          </w:tcPr>
          <w:p>
            <w:pPr>
              <w:pStyle w:val="19"/>
            </w:pPr>
            <w:r>
              <w:rPr>
                <w:rFonts w:hint="eastAsia"/>
              </w:rPr>
              <w:t>★8</w:t>
            </w:r>
          </w:p>
        </w:tc>
        <w:tc>
          <w:tcPr>
            <w:tcW w:w="2010" w:type="dxa"/>
            <w:vAlign w:val="center"/>
          </w:tcPr>
          <w:p>
            <w:pPr>
              <w:pStyle w:val="19"/>
            </w:pPr>
            <w:r>
              <w:rPr>
                <w:rFonts w:hint="eastAsia"/>
              </w:rPr>
              <w:t>投标方资格要求</w:t>
            </w:r>
          </w:p>
        </w:tc>
        <w:tc>
          <w:tcPr>
            <w:tcW w:w="6855" w:type="dxa"/>
            <w:vAlign w:val="center"/>
          </w:tcPr>
          <w:p>
            <w:pPr>
              <w:pStyle w:val="19"/>
            </w:pPr>
            <w:r>
              <w:rPr>
                <w:rFonts w:hint="eastAsia"/>
              </w:rPr>
              <w:t>1、投标方须为在中华人民共和国境内依法注册的</w:t>
            </w:r>
            <w:r>
              <w:rPr>
                <w:rFonts w:hint="eastAsia"/>
              </w:rPr>
              <w:sym w:font="Wingdings" w:char="00FE"/>
            </w:r>
            <w:r>
              <w:rPr>
                <w:rFonts w:hint="eastAsia"/>
              </w:rPr>
              <w:t>独立法人企业、</w:t>
            </w:r>
            <w:r>
              <w:rPr>
                <w:rFonts w:hint="eastAsia"/>
              </w:rPr>
              <w:sym w:font="Wingdings" w:char="00FE"/>
            </w:r>
            <w:r>
              <w:rPr>
                <w:rFonts w:hint="eastAsia"/>
              </w:rPr>
              <w:t>其他组织</w:t>
            </w:r>
            <w:r>
              <w:rPr>
                <w:rFonts w:hint="eastAsia"/>
                <w:lang w:val="en-US" w:eastAsia="zh-CN"/>
              </w:rPr>
              <w:t xml:space="preserve"> </w:t>
            </w:r>
            <w:r>
              <w:rPr>
                <w:rFonts w:hint="eastAsia"/>
              </w:rPr>
              <w:sym w:font="Wingdings" w:char="00A8"/>
            </w:r>
            <w:r>
              <w:rPr>
                <w:rFonts w:hint="eastAsia"/>
              </w:rPr>
              <w:t>自然人</w:t>
            </w:r>
          </w:p>
          <w:p>
            <w:pPr>
              <w:pStyle w:val="19"/>
            </w:pPr>
            <w:r>
              <w:rPr>
                <w:rFonts w:hint="eastAsia"/>
              </w:rPr>
              <w:t>2、资质要求：</w:t>
            </w:r>
          </w:p>
          <w:p>
            <w:pPr>
              <w:pStyle w:val="19"/>
            </w:pPr>
            <w:r>
              <w:rPr>
                <w:rFonts w:hint="eastAsia"/>
              </w:rPr>
              <w:t>2.1营业执照上经营范围内需具有广告牌设计制作安装等内容</w:t>
            </w:r>
          </w:p>
          <w:p>
            <w:pPr>
              <w:pStyle w:val="19"/>
            </w:pPr>
            <w:r>
              <w:rPr>
                <w:rFonts w:hint="eastAsia"/>
              </w:rPr>
              <w:t>2.2专业资质要求(如有请列示):</w:t>
            </w:r>
          </w:p>
          <w:p>
            <w:pPr>
              <w:pStyle w:val="19"/>
            </w:pPr>
            <w:r>
              <w:rPr>
                <w:rFonts w:hint="eastAsia"/>
              </w:rPr>
              <w:t>3、本次采购不接受联合体投标。</w:t>
            </w:r>
          </w:p>
          <w:p>
            <w:pPr>
              <w:pStyle w:val="19"/>
            </w:pPr>
            <w:r>
              <w:rPr>
                <w:rFonts w:hint="eastAsia"/>
              </w:rPr>
              <w:t>4、投标单位管理人员及项目负责人未被列为失信执行人。</w:t>
            </w:r>
          </w:p>
          <w:p>
            <w:pPr>
              <w:pStyle w:val="19"/>
            </w:pPr>
            <w:r>
              <w:rPr>
                <w:rFonts w:hint="eastAsia"/>
              </w:rPr>
              <w:t>5、本项目不接受中粮糖业供应商黑名单（以中粮糖业下发的黑名单为准）的企业参与投标；</w:t>
            </w:r>
          </w:p>
          <w:p>
            <w:pPr>
              <w:pStyle w:val="19"/>
            </w:pPr>
            <w:r>
              <w:rPr>
                <w:rFonts w:hint="eastAsia"/>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pStyle w:val="19"/>
            </w:pPr>
            <w:r>
              <w:rPr>
                <w:rFonts w:hint="eastAsia"/>
              </w:rPr>
              <w:t xml:space="preserve">7、其他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75" w:type="dxa"/>
            <w:vAlign w:val="center"/>
          </w:tcPr>
          <w:p>
            <w:pPr>
              <w:pStyle w:val="19"/>
            </w:pPr>
            <w:r>
              <w:rPr>
                <w:rFonts w:hint="eastAsia"/>
              </w:rPr>
              <w:t>★10</w:t>
            </w:r>
          </w:p>
        </w:tc>
        <w:tc>
          <w:tcPr>
            <w:tcW w:w="2010" w:type="dxa"/>
            <w:vAlign w:val="center"/>
          </w:tcPr>
          <w:p>
            <w:pPr>
              <w:pStyle w:val="19"/>
            </w:pPr>
            <w:r>
              <w:rPr>
                <w:rFonts w:hint="eastAsia"/>
              </w:rPr>
              <w:t>投标保证金</w:t>
            </w:r>
          </w:p>
        </w:tc>
        <w:tc>
          <w:tcPr>
            <w:tcW w:w="6855" w:type="dxa"/>
            <w:vAlign w:val="center"/>
          </w:tcPr>
          <w:p>
            <w:pPr>
              <w:pStyle w:val="19"/>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trPr>
        <w:tc>
          <w:tcPr>
            <w:tcW w:w="775" w:type="dxa"/>
            <w:vAlign w:val="center"/>
          </w:tcPr>
          <w:p>
            <w:pPr>
              <w:pStyle w:val="19"/>
            </w:pPr>
            <w:r>
              <w:rPr>
                <w:rFonts w:hint="eastAsia"/>
              </w:rPr>
              <w:t>★9</w:t>
            </w:r>
          </w:p>
        </w:tc>
        <w:tc>
          <w:tcPr>
            <w:tcW w:w="2010" w:type="dxa"/>
            <w:vAlign w:val="center"/>
          </w:tcPr>
          <w:p>
            <w:pPr>
              <w:pStyle w:val="19"/>
            </w:pPr>
            <w:r>
              <w:rPr>
                <w:rFonts w:hint="eastAsia"/>
              </w:rPr>
              <w:t>付款方式</w:t>
            </w:r>
          </w:p>
        </w:tc>
        <w:tc>
          <w:tcPr>
            <w:tcW w:w="6855" w:type="dxa"/>
            <w:vAlign w:val="center"/>
          </w:tcPr>
          <w:p>
            <w:pPr>
              <w:pStyle w:val="19"/>
              <w:jc w:val="both"/>
            </w:pPr>
            <w:r>
              <w:rPr>
                <w:rFonts w:hint="eastAsia"/>
                <w:color w:val="auto"/>
              </w:rPr>
              <w:t>标识牌安装</w:t>
            </w:r>
            <w:r>
              <w:rPr>
                <w:rFonts w:hint="eastAsia"/>
                <w:color w:val="auto"/>
                <w:lang w:val="en-US" w:eastAsia="zh-CN"/>
              </w:rPr>
              <w:t>到位</w:t>
            </w:r>
            <w:r>
              <w:rPr>
                <w:rFonts w:hint="eastAsia"/>
                <w:color w:val="auto"/>
              </w:rPr>
              <w:t>经验收合格后，提供全额*%增值税专用发票，</w:t>
            </w:r>
            <w:r>
              <w:rPr>
                <w:rFonts w:hint="eastAsia"/>
                <w:color w:val="auto"/>
                <w:lang w:val="en-US" w:eastAsia="zh-CN"/>
              </w:rPr>
              <w:t>电汇</w:t>
            </w:r>
            <w:r>
              <w:rPr>
                <w:rFonts w:hint="eastAsia"/>
                <w:color w:val="auto"/>
              </w:rPr>
              <w:t>支付90%的</w:t>
            </w:r>
            <w:r>
              <w:rPr>
                <w:rFonts w:hint="eastAsia"/>
                <w:color w:val="auto"/>
                <w:lang w:val="en-US" w:eastAsia="zh-CN"/>
              </w:rPr>
              <w:t>货款</w:t>
            </w:r>
            <w:r>
              <w:rPr>
                <w:rFonts w:hint="eastAsia"/>
                <w:color w:val="auto"/>
              </w:rPr>
              <w:t>，使用一年后经双方验收确认无质量问题支付剩余10%款项。开票期间如遇税率调整，自调整之日起以合同中不含税价格为基数乘以（1+调整后税率）为开票金额。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75" w:type="dxa"/>
            <w:vAlign w:val="center"/>
          </w:tcPr>
          <w:p>
            <w:pPr>
              <w:pStyle w:val="19"/>
            </w:pPr>
            <w:r>
              <w:rPr>
                <w:rFonts w:hint="eastAsia"/>
              </w:rPr>
              <w:t>10</w:t>
            </w:r>
          </w:p>
        </w:tc>
        <w:tc>
          <w:tcPr>
            <w:tcW w:w="2010" w:type="dxa"/>
            <w:vAlign w:val="center"/>
          </w:tcPr>
          <w:p>
            <w:pPr>
              <w:pStyle w:val="19"/>
            </w:pPr>
            <w:r>
              <w:rPr>
                <w:rFonts w:hint="eastAsia"/>
              </w:rPr>
              <w:t>报价有效期</w:t>
            </w:r>
          </w:p>
        </w:tc>
        <w:tc>
          <w:tcPr>
            <w:tcW w:w="6855" w:type="dxa"/>
            <w:vAlign w:val="center"/>
          </w:tcPr>
          <w:p>
            <w:pPr>
              <w:pStyle w:val="19"/>
            </w:pPr>
            <w:r>
              <w:rPr>
                <w:rFonts w:hint="eastAsia"/>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75" w:type="dxa"/>
            <w:vAlign w:val="center"/>
          </w:tcPr>
          <w:p>
            <w:pPr>
              <w:pStyle w:val="19"/>
            </w:pPr>
            <w:r>
              <w:rPr>
                <w:rFonts w:hint="eastAsia"/>
              </w:rPr>
              <w:t>11</w:t>
            </w:r>
          </w:p>
        </w:tc>
        <w:tc>
          <w:tcPr>
            <w:tcW w:w="2010" w:type="dxa"/>
            <w:vAlign w:val="center"/>
          </w:tcPr>
          <w:p>
            <w:pPr>
              <w:pStyle w:val="19"/>
            </w:pPr>
            <w:r>
              <w:rPr>
                <w:rFonts w:hint="eastAsia"/>
              </w:rPr>
              <w:t>现场踏勘</w:t>
            </w:r>
          </w:p>
        </w:tc>
        <w:tc>
          <w:tcPr>
            <w:tcW w:w="6855" w:type="dxa"/>
            <w:vAlign w:val="center"/>
          </w:tcPr>
          <w:p>
            <w:pPr>
              <w:pStyle w:val="19"/>
            </w:pPr>
            <w:r>
              <w:rPr>
                <w:rFonts w:hint="eastAsia"/>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75" w:type="dxa"/>
            <w:vAlign w:val="center"/>
          </w:tcPr>
          <w:p>
            <w:pPr>
              <w:pStyle w:val="19"/>
            </w:pPr>
            <w:r>
              <w:rPr>
                <w:rFonts w:hint="eastAsia"/>
              </w:rPr>
              <w:t>12</w:t>
            </w:r>
          </w:p>
        </w:tc>
        <w:tc>
          <w:tcPr>
            <w:tcW w:w="2010" w:type="dxa"/>
            <w:vAlign w:val="center"/>
          </w:tcPr>
          <w:p>
            <w:pPr>
              <w:pStyle w:val="19"/>
            </w:pPr>
            <w:r>
              <w:rPr>
                <w:rFonts w:hint="eastAsia"/>
              </w:rPr>
              <w:t>采购方案</w:t>
            </w:r>
          </w:p>
        </w:tc>
        <w:tc>
          <w:tcPr>
            <w:tcW w:w="6855" w:type="dxa"/>
            <w:vAlign w:val="center"/>
          </w:tcPr>
          <w:p>
            <w:pPr>
              <w:pStyle w:val="19"/>
            </w:pPr>
            <w:r>
              <w:rPr>
                <w:rFonts w:hint="eastAsia"/>
                <w:lang w:val="zh-CN"/>
              </w:rPr>
              <w:t>EPS系统询比采购，计划进行多轮报价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vMerge w:val="restart"/>
            <w:vAlign w:val="center"/>
          </w:tcPr>
          <w:p>
            <w:pPr>
              <w:pStyle w:val="19"/>
            </w:pPr>
            <w:r>
              <w:rPr>
                <w:rFonts w:hint="eastAsia"/>
              </w:rPr>
              <w:t>13</w:t>
            </w:r>
          </w:p>
          <w:p>
            <w:pPr>
              <w:pStyle w:val="19"/>
            </w:pPr>
          </w:p>
        </w:tc>
        <w:tc>
          <w:tcPr>
            <w:tcW w:w="2010" w:type="dxa"/>
            <w:vMerge w:val="restart"/>
            <w:vAlign w:val="center"/>
          </w:tcPr>
          <w:p>
            <w:pPr>
              <w:pStyle w:val="19"/>
            </w:pPr>
            <w:r>
              <w:rPr>
                <w:rFonts w:hint="eastAsia"/>
              </w:rPr>
              <w:t>投标文件递交方式及截止时间</w:t>
            </w:r>
          </w:p>
        </w:tc>
        <w:tc>
          <w:tcPr>
            <w:tcW w:w="6855" w:type="dxa"/>
            <w:vAlign w:val="center"/>
          </w:tcPr>
          <w:p>
            <w:pPr>
              <w:pStyle w:val="19"/>
            </w:pPr>
            <w:r>
              <w:rPr>
                <w:rFonts w:hint="eastAsia"/>
              </w:rPr>
              <w:t>报价文件递交截止时间：2024年5月</w:t>
            </w:r>
            <w:r>
              <w:rPr>
                <w:rFonts w:hint="eastAsia"/>
                <w:lang w:val="en-US" w:eastAsia="zh-CN"/>
              </w:rPr>
              <w:t>15</w:t>
            </w:r>
            <w:r>
              <w:rPr>
                <w:rFonts w:hint="eastAsia"/>
              </w:rPr>
              <w:t>日12:00之前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75" w:type="dxa"/>
            <w:vMerge w:val="continue"/>
            <w:vAlign w:val="center"/>
          </w:tcPr>
          <w:p>
            <w:pPr>
              <w:pStyle w:val="19"/>
            </w:pPr>
          </w:p>
        </w:tc>
        <w:tc>
          <w:tcPr>
            <w:tcW w:w="2010" w:type="dxa"/>
            <w:vMerge w:val="continue"/>
            <w:vAlign w:val="center"/>
          </w:tcPr>
          <w:p>
            <w:pPr>
              <w:pStyle w:val="19"/>
            </w:pPr>
          </w:p>
        </w:tc>
        <w:tc>
          <w:tcPr>
            <w:tcW w:w="6855" w:type="dxa"/>
            <w:vAlign w:val="center"/>
          </w:tcPr>
          <w:p>
            <w:pPr>
              <w:pStyle w:val="19"/>
            </w:pPr>
            <w:r>
              <w:rPr>
                <w:rFonts w:hint="eastAsia"/>
              </w:rPr>
              <w:t>只在EPS采购平台上填写报价单，在附件中无需上传有效电子版（签字、盖章和日期）报价。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75" w:type="dxa"/>
            <w:vAlign w:val="center"/>
          </w:tcPr>
          <w:p>
            <w:pPr>
              <w:pStyle w:val="19"/>
            </w:pPr>
            <w:r>
              <w:rPr>
                <w:rFonts w:hint="eastAsia"/>
              </w:rPr>
              <w:t>14</w:t>
            </w:r>
          </w:p>
        </w:tc>
        <w:tc>
          <w:tcPr>
            <w:tcW w:w="2010" w:type="dxa"/>
            <w:vAlign w:val="center"/>
          </w:tcPr>
          <w:p>
            <w:pPr>
              <w:pStyle w:val="19"/>
            </w:pPr>
            <w:r>
              <w:rPr>
                <w:rFonts w:hint="eastAsia"/>
              </w:rPr>
              <w:t>确定成交人</w:t>
            </w:r>
          </w:p>
        </w:tc>
        <w:tc>
          <w:tcPr>
            <w:tcW w:w="6855" w:type="dxa"/>
            <w:vAlign w:val="center"/>
          </w:tcPr>
          <w:p>
            <w:pPr>
              <w:pStyle w:val="19"/>
            </w:pPr>
            <w:r>
              <w:rPr>
                <w:rFonts w:hint="eastAsia"/>
              </w:rPr>
              <w:t>根据不含税单价（</w:t>
            </w:r>
            <w:r>
              <w:rPr>
                <w:rFonts w:hint="eastAsia"/>
              </w:rPr>
              <w:sym w:font="Wingdings" w:char="00FE"/>
            </w:r>
            <w:r>
              <w:rPr>
                <w:rFonts w:hint="eastAsia"/>
              </w:rPr>
              <w:t>分项/</w:t>
            </w:r>
            <w:r>
              <w:rPr>
                <w:rFonts w:hint="eastAsia"/>
              </w:rPr>
              <w:sym w:font="Wingdings" w:char="00A8"/>
            </w:r>
            <w:r>
              <w:rPr>
                <w:rFonts w:hint="eastAsia"/>
              </w:rPr>
              <w:t>总价）最低价中标，分别与供应商签订合同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vAlign w:val="center"/>
          </w:tcPr>
          <w:p>
            <w:pPr>
              <w:pStyle w:val="19"/>
            </w:pPr>
            <w:r>
              <w:rPr>
                <w:rFonts w:hint="eastAsia"/>
              </w:rPr>
              <w:t>15</w:t>
            </w:r>
          </w:p>
        </w:tc>
        <w:tc>
          <w:tcPr>
            <w:tcW w:w="2010" w:type="dxa"/>
            <w:vAlign w:val="center"/>
          </w:tcPr>
          <w:p>
            <w:pPr>
              <w:pStyle w:val="19"/>
            </w:pPr>
            <w:r>
              <w:rPr>
                <w:rFonts w:hint="eastAsia"/>
              </w:rPr>
              <w:t>质量标准</w:t>
            </w:r>
          </w:p>
        </w:tc>
        <w:tc>
          <w:tcPr>
            <w:tcW w:w="6855" w:type="dxa"/>
            <w:vAlign w:val="center"/>
          </w:tcPr>
          <w:p>
            <w:pPr>
              <w:pStyle w:val="19"/>
            </w:pPr>
            <w:r>
              <w:rPr>
                <w:rFonts w:hint="eastAsia"/>
              </w:rPr>
              <w:t xml:space="preserve">符合国家宣传版面、安全标识标牌制作标准和相关要求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vAlign w:val="center"/>
          </w:tcPr>
          <w:p>
            <w:pPr>
              <w:pStyle w:val="19"/>
            </w:pPr>
            <w:r>
              <w:rPr>
                <w:rFonts w:hint="eastAsia"/>
              </w:rPr>
              <w:t>16</w:t>
            </w:r>
          </w:p>
        </w:tc>
        <w:tc>
          <w:tcPr>
            <w:tcW w:w="2010" w:type="dxa"/>
            <w:vAlign w:val="center"/>
          </w:tcPr>
          <w:p>
            <w:pPr>
              <w:pStyle w:val="19"/>
            </w:pPr>
            <w:r>
              <w:rPr>
                <w:rFonts w:hint="eastAsia"/>
              </w:rPr>
              <w:t>验收方式</w:t>
            </w:r>
          </w:p>
        </w:tc>
        <w:tc>
          <w:tcPr>
            <w:tcW w:w="6855" w:type="dxa"/>
            <w:vAlign w:val="center"/>
          </w:tcPr>
          <w:p>
            <w:pPr>
              <w:pStyle w:val="19"/>
            </w:pPr>
            <w:r>
              <w:rPr>
                <w:rFonts w:hint="eastAsia"/>
              </w:rPr>
              <w:t xml:space="preserve">到货/完工验收：由行政办组织相关部门负责人进行现场验收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vAlign w:val="center"/>
          </w:tcPr>
          <w:p>
            <w:pPr>
              <w:pStyle w:val="19"/>
            </w:pPr>
            <w:r>
              <w:rPr>
                <w:rFonts w:hint="eastAsia"/>
              </w:rPr>
              <w:t>17</w:t>
            </w:r>
          </w:p>
        </w:tc>
        <w:tc>
          <w:tcPr>
            <w:tcW w:w="2010" w:type="dxa"/>
            <w:vAlign w:val="center"/>
          </w:tcPr>
          <w:p>
            <w:pPr>
              <w:pStyle w:val="19"/>
            </w:pPr>
            <w:r>
              <w:rPr>
                <w:rFonts w:hint="eastAsia"/>
              </w:rPr>
              <w:t>响应和偏差</w:t>
            </w:r>
          </w:p>
        </w:tc>
        <w:tc>
          <w:tcPr>
            <w:tcW w:w="6855" w:type="dxa"/>
            <w:vAlign w:val="center"/>
          </w:tcPr>
          <w:p>
            <w:pPr>
              <w:pStyle w:val="19"/>
            </w:pPr>
            <w:r>
              <w:rPr>
                <w:rFonts w:hint="eastAsia"/>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vAlign w:val="center"/>
          </w:tcPr>
          <w:p>
            <w:pPr>
              <w:pStyle w:val="19"/>
            </w:pPr>
            <w:r>
              <w:rPr>
                <w:rFonts w:hint="eastAsia"/>
              </w:rPr>
              <w:t>18</w:t>
            </w:r>
          </w:p>
        </w:tc>
        <w:tc>
          <w:tcPr>
            <w:tcW w:w="2010" w:type="dxa"/>
            <w:vAlign w:val="center"/>
          </w:tcPr>
          <w:p>
            <w:pPr>
              <w:pStyle w:val="19"/>
            </w:pPr>
            <w:r>
              <w:rPr>
                <w:rFonts w:hint="eastAsia"/>
              </w:rPr>
              <w:t>其他需说明事项</w:t>
            </w:r>
          </w:p>
        </w:tc>
        <w:tc>
          <w:tcPr>
            <w:tcW w:w="6855" w:type="dxa"/>
            <w:vAlign w:val="center"/>
          </w:tcPr>
          <w:p>
            <w:pPr>
              <w:pStyle w:val="19"/>
            </w:pPr>
            <w:r>
              <w:rPr>
                <w:rFonts w:hint="eastAsia"/>
              </w:rPr>
              <w:t>本次询比采购只询比各个制作项目的单价，定标按单项报价最低分别确定供应商中标，签订开口合同</w:t>
            </w:r>
          </w:p>
        </w:tc>
      </w:tr>
    </w:tbl>
    <w:p>
      <w:pPr>
        <w:rPr>
          <w:rFonts w:ascii="仿宋" w:hAnsi="仿宋" w:eastAsia="仿宋"/>
        </w:rPr>
      </w:pPr>
      <w:r>
        <w:rPr>
          <w:rFonts w:hint="eastAsia"/>
        </w:rPr>
        <w:t>投标须知中的“★”项目为废标条件，未响应或满足的投标报价无效。</w:t>
      </w:r>
    </w:p>
    <w:p/>
    <w:p/>
    <w:p/>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firstLine="3840" w:firstLineChars="1200"/>
        <w:rPr>
          <w:rFonts w:hint="eastAsia"/>
        </w:rPr>
      </w:pPr>
    </w:p>
    <w:p>
      <w:pPr>
        <w:ind w:left="0" w:leftChars="0" w:firstLine="0" w:firstLineChars="0"/>
        <w:jc w:val="center"/>
      </w:pPr>
      <w:r>
        <w:rPr>
          <w:rFonts w:hint="eastAsia"/>
        </w:rPr>
        <w:t>第三部分 技术标准</w:t>
      </w:r>
    </w:p>
    <w:p>
      <w:pPr>
        <w:pStyle w:val="5"/>
      </w:pPr>
    </w:p>
    <w:p>
      <w:pPr>
        <w:rPr>
          <w:color w:val="262626" w:themeColor="text1" w:themeTint="D9"/>
          <w14:textFill>
            <w14:solidFill>
              <w14:schemeClr w14:val="tx1">
                <w14:lumMod w14:val="85000"/>
                <w14:lumOff w14:val="15000"/>
              </w14:schemeClr>
            </w14:solidFill>
          </w14:textFill>
        </w:rPr>
      </w:pPr>
      <w:r>
        <w:rPr>
          <w:rFonts w:hint="eastAsia" w:ascii="仿宋" w:hAnsi="仿宋" w:eastAsia="仿宋"/>
        </w:rPr>
        <w:t>一、</w:t>
      </w:r>
      <w:r>
        <w:rPr>
          <w:rFonts w:hint="eastAsia"/>
          <w:color w:val="000000" w:themeColor="text1"/>
          <w:sz w:val="24"/>
          <w:szCs w:val="24"/>
          <w14:textFill>
            <w14:solidFill>
              <w14:schemeClr w14:val="tx1"/>
            </w14:solidFill>
          </w14:textFill>
        </w:rPr>
        <w:t>★</w:t>
      </w:r>
      <w:r>
        <w:rPr>
          <w:rFonts w:hint="eastAsia" w:ascii="仿宋" w:hAnsi="仿宋" w:eastAsia="仿宋"/>
        </w:rPr>
        <w:t>项目内容：</w:t>
      </w:r>
      <w:r>
        <w:rPr>
          <w:rFonts w:hint="eastAsia"/>
        </w:rPr>
        <w:t>中粮屯河昌吉番茄制品有限公司2024年度宣</w:t>
      </w:r>
      <w:r>
        <w:rPr>
          <w:rFonts w:hint="eastAsia"/>
          <w:color w:val="262626" w:themeColor="text1" w:themeTint="D9"/>
          <w14:textFill>
            <w14:solidFill>
              <w14:schemeClr w14:val="tx1">
                <w14:lumMod w14:val="85000"/>
                <w14:lumOff w14:val="15000"/>
              </w14:schemeClr>
            </w14:solidFill>
          </w14:textFill>
        </w:rPr>
        <w:t>传版面、安全标</w:t>
      </w:r>
      <w:r>
        <w:rPr>
          <w:rFonts w:hint="eastAsia"/>
        </w:rPr>
        <w:t>识牌制作安装采购项目</w:t>
      </w:r>
    </w:p>
    <w:p>
      <w:r>
        <w:rPr>
          <w:rFonts w:hint="eastAsia" w:ascii="仿宋" w:hAnsi="仿宋" w:eastAsia="仿宋" w:cs="Courier New"/>
        </w:rPr>
        <w:t>二、★项目质量标准：</w:t>
      </w:r>
      <w:r>
        <w:rPr>
          <w:rFonts w:hint="eastAsia"/>
        </w:rPr>
        <w:t>1.</w:t>
      </w:r>
      <w:r>
        <w:rPr>
          <w:rFonts w:ascii="Calibri" w:hAnsi="Calibri" w:cs="Calibri"/>
        </w:rPr>
        <w:t> </w:t>
      </w:r>
      <w:r>
        <w:rPr>
          <w:rFonts w:hint="eastAsia"/>
        </w:rPr>
        <w:t>材料质量：标识标牌所使用的材料应具有良好的耐久性、耐腐蚀性和抗老化性，以确保其在各种环境条件下能够长期使用。</w:t>
      </w:r>
    </w:p>
    <w:p>
      <w:r>
        <w:rPr>
          <w:rFonts w:hint="eastAsia"/>
        </w:rPr>
        <w:t>2.</w:t>
      </w:r>
      <w:r>
        <w:rPr>
          <w:rFonts w:ascii="Calibri" w:hAnsi="Calibri" w:cs="Calibri"/>
        </w:rPr>
        <w:t> </w:t>
      </w:r>
      <w:r>
        <w:rPr>
          <w:rFonts w:hint="eastAsia"/>
        </w:rPr>
        <w:t>制作工艺：标识标牌的制作工艺应精细，无明显瑕疵如毛刺、划痕、污渍等。焊接、粘接等连接处应牢固，无裂缝或松动。</w:t>
      </w:r>
    </w:p>
    <w:p>
      <w:r>
        <w:rPr>
          <w:rFonts w:hint="eastAsia"/>
        </w:rPr>
        <w:t>3.</w:t>
      </w:r>
      <w:r>
        <w:rPr>
          <w:rFonts w:ascii="Calibri" w:hAnsi="Calibri" w:cs="Calibri"/>
        </w:rPr>
        <w:t> </w:t>
      </w:r>
      <w:r>
        <w:rPr>
          <w:rFonts w:hint="eastAsia"/>
        </w:rPr>
        <w:t>准确性：标识标牌上的文字、图案、符号等信息应准确无误，符合相关标准和规范。</w:t>
      </w:r>
    </w:p>
    <w:p>
      <w:r>
        <w:rPr>
          <w:rFonts w:hint="eastAsia"/>
        </w:rPr>
        <w:t>4.</w:t>
      </w:r>
      <w:r>
        <w:rPr>
          <w:rFonts w:ascii="Calibri" w:hAnsi="Calibri" w:cs="Calibri"/>
        </w:rPr>
        <w:t> </w:t>
      </w:r>
      <w:r>
        <w:rPr>
          <w:rFonts w:hint="eastAsia"/>
        </w:rPr>
        <w:t>清晰度：文字、图案等应清晰可辨，色彩鲜明，不模糊或褪色。</w:t>
      </w:r>
    </w:p>
    <w:p>
      <w:r>
        <w:rPr>
          <w:rFonts w:hint="eastAsia"/>
        </w:rPr>
        <w:t>5.</w:t>
      </w:r>
      <w:r>
        <w:rPr>
          <w:rFonts w:ascii="Calibri" w:hAnsi="Calibri" w:cs="Calibri"/>
        </w:rPr>
        <w:t> </w:t>
      </w:r>
      <w:r>
        <w:rPr>
          <w:rFonts w:hint="eastAsia"/>
        </w:rPr>
        <w:t>尺寸规格：标识标牌的尺寸应符合设计要求，与安装环境相适应，并且保持一致性和规范性。</w:t>
      </w:r>
    </w:p>
    <w:p>
      <w:r>
        <w:rPr>
          <w:rFonts w:hint="eastAsia"/>
        </w:rPr>
        <w:t>6.</w:t>
      </w:r>
      <w:r>
        <w:rPr>
          <w:rFonts w:ascii="Calibri" w:hAnsi="Calibri" w:cs="Calibri"/>
        </w:rPr>
        <w:t> </w:t>
      </w:r>
      <w:r>
        <w:rPr>
          <w:rFonts w:hint="eastAsia"/>
        </w:rPr>
        <w:t>安装质量：安装应牢固可靠，不倾斜、摇晃或松动。安装位置应合理，便于人们观察和识别。</w:t>
      </w:r>
    </w:p>
    <w:p>
      <w:r>
        <w:rPr>
          <w:rFonts w:hint="eastAsia"/>
        </w:rPr>
        <w:t>7.</w:t>
      </w:r>
      <w:r>
        <w:rPr>
          <w:rFonts w:ascii="Calibri" w:hAnsi="Calibri" w:cs="Calibri"/>
        </w:rPr>
        <w:t> </w:t>
      </w:r>
      <w:r>
        <w:rPr>
          <w:rFonts w:hint="eastAsia"/>
        </w:rPr>
        <w:t>安全性：标识标牌应符合相关的安全标准，避免对人体造成伤害或危险。</w:t>
      </w:r>
    </w:p>
    <w:p>
      <w:pPr>
        <w:rPr>
          <w:b/>
          <w:sz w:val="36"/>
          <w:szCs w:val="36"/>
        </w:rPr>
      </w:pPr>
      <w:r>
        <w:rPr>
          <w:rFonts w:hint="eastAsia"/>
        </w:rPr>
        <w:t xml:space="preserve">三、 </w:t>
      </w:r>
      <w:r>
        <w:rPr>
          <w:rFonts w:hint="eastAsia"/>
          <w:color w:val="000000" w:themeColor="text1"/>
          <w:sz w:val="24"/>
          <w14:textFill>
            <w14:solidFill>
              <w14:schemeClr w14:val="tx1"/>
            </w14:solidFill>
          </w14:textFill>
        </w:rPr>
        <w:t>★</w:t>
      </w:r>
      <w:r>
        <w:rPr>
          <w:rFonts w:hint="eastAsia"/>
        </w:rPr>
        <w:t>验收方式：宣传版面、安全标识制作安装完毕后由行政办组织使用部门和相关部门负责人进行现场验收。</w:t>
      </w:r>
    </w:p>
    <w:p/>
    <w:p>
      <w:pPr>
        <w:ind w:firstLine="3840" w:firstLineChars="1200"/>
      </w:pPr>
    </w:p>
    <w:p>
      <w:pPr>
        <w:ind w:firstLine="3840" w:firstLineChars="1200"/>
      </w:pPr>
    </w:p>
    <w:p>
      <w:pPr>
        <w:ind w:firstLine="3840" w:firstLineChars="1200"/>
      </w:pPr>
    </w:p>
    <w:p>
      <w:pPr>
        <w:ind w:firstLine="3840" w:firstLineChars="1200"/>
      </w:pPr>
    </w:p>
    <w:p>
      <w:pPr>
        <w:ind w:left="0" w:leftChars="0" w:firstLine="0" w:firstLineChars="0"/>
        <w:jc w:val="both"/>
        <w:rPr>
          <w:rFonts w:hint="eastAsia"/>
          <w:b/>
          <w:bCs/>
        </w:rPr>
      </w:pPr>
    </w:p>
    <w:p>
      <w:pPr>
        <w:ind w:left="0" w:leftChars="0" w:firstLine="0" w:firstLineChars="0"/>
        <w:jc w:val="center"/>
        <w:rPr>
          <w:b/>
          <w:bCs/>
        </w:rPr>
      </w:pPr>
      <w:r>
        <w:rPr>
          <w:rFonts w:hint="eastAsia"/>
          <w:b/>
          <w:bCs/>
        </w:rPr>
        <w:t>第四部分 合同书模板</w:t>
      </w:r>
    </w:p>
    <w:p>
      <w:pPr>
        <w:jc w:val="center"/>
      </w:pPr>
      <w:r>
        <w:rPr>
          <w:rFonts w:hint="eastAsia"/>
        </w:rPr>
        <w:t>宣传版面、安全标识牌等制作安装合同</w:t>
      </w:r>
    </w:p>
    <w:p>
      <w:pPr>
        <w:jc w:val="center"/>
      </w:pPr>
      <w:r>
        <w:rPr>
          <w:rFonts w:hint="eastAsia"/>
        </w:rPr>
        <w:t xml:space="preserve">                                   合同编号：Y10-VIIXB2024-</w:t>
      </w:r>
    </w:p>
    <w:p>
      <w:pPr>
        <w:jc w:val="right"/>
      </w:pPr>
      <w:r>
        <w:rPr>
          <w:rFonts w:hint="eastAsia"/>
        </w:rPr>
        <w:t>签订地点：昌吉市</w:t>
      </w:r>
    </w:p>
    <w:p>
      <w:pPr>
        <w:jc w:val="right"/>
      </w:pPr>
      <w:r>
        <w:rPr>
          <w:rFonts w:hint="eastAsia"/>
        </w:rPr>
        <w:t>签订时间：2024年  月   日</w:t>
      </w:r>
    </w:p>
    <w:p>
      <w:r>
        <w:rPr>
          <w:rFonts w:hint="eastAsia"/>
        </w:rPr>
        <w:t>甲方（需方）：中粮屯河昌吉番茄制品有限公司</w:t>
      </w:r>
    </w:p>
    <w:p>
      <w:r>
        <w:rPr>
          <w:rFonts w:hint="eastAsia"/>
        </w:rPr>
        <w:t>乙方（供方）：</w:t>
      </w:r>
    </w:p>
    <w:p>
      <w:pPr>
        <w:ind w:firstLine="640" w:firstLineChars="200"/>
      </w:pPr>
      <w:r>
        <w:rPr>
          <w:rFonts w:hint="eastAsia"/>
        </w:rPr>
        <w:t>因</w:t>
      </w:r>
      <w:r>
        <w:rPr>
          <w:rFonts w:hint="eastAsia"/>
          <w:lang w:val="en-US" w:eastAsia="zh-CN"/>
        </w:rPr>
        <w:t>甲</w:t>
      </w:r>
      <w:r>
        <w:rPr>
          <w:rFonts w:hint="eastAsia"/>
        </w:rPr>
        <w:t>方工作需要向供方订购宣传版面、安全标识牌等制作，为明确双方责任、义务，双方就宣传版面、安全标识牌制作事宜经甲乙双方协商一致，依据中华人民共和国有关法律之相关规定，本着诚实信用，互惠互利原则，结合双方实际，特签订本合同，以求共同恪守：</w:t>
      </w:r>
    </w:p>
    <w:p>
      <w:r>
        <w:rPr>
          <w:rFonts w:hint="eastAsia"/>
        </w:rPr>
        <w:t>产品名称、商标、型号、厂家、数量、金额及数量：</w:t>
      </w:r>
    </w:p>
    <w:tbl>
      <w:tblPr>
        <w:tblStyle w:val="9"/>
        <w:tblW w:w="4979"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8"/>
        <w:gridCol w:w="921"/>
        <w:gridCol w:w="921"/>
        <w:gridCol w:w="2193"/>
        <w:gridCol w:w="1233"/>
        <w:gridCol w:w="1133"/>
        <w:gridCol w:w="212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665" w:type="pct"/>
            <w:tcBorders>
              <w:top w:val="single" w:color="auto" w:sz="4" w:space="0"/>
              <w:left w:val="single" w:color="auto" w:sz="4" w:space="0"/>
              <w:bottom w:val="nil"/>
              <w:right w:val="nil"/>
            </w:tcBorders>
            <w:vAlign w:val="center"/>
          </w:tcPr>
          <w:p>
            <w:pPr>
              <w:jc w:val="center"/>
              <w:rPr>
                <w:sz w:val="24"/>
                <w:szCs w:val="24"/>
              </w:rPr>
            </w:pPr>
            <w:r>
              <w:rPr>
                <w:rFonts w:hint="eastAsia"/>
                <w:sz w:val="24"/>
                <w:szCs w:val="24"/>
              </w:rPr>
              <w:t>名 称</w:t>
            </w:r>
          </w:p>
        </w:tc>
        <w:tc>
          <w:tcPr>
            <w:tcW w:w="468" w:type="pct"/>
            <w:tcBorders>
              <w:top w:val="single" w:color="auto" w:sz="4" w:space="0"/>
              <w:left w:val="single" w:color="auto" w:sz="4" w:space="0"/>
              <w:bottom w:val="nil"/>
              <w:right w:val="nil"/>
            </w:tcBorders>
            <w:vAlign w:val="center"/>
          </w:tcPr>
          <w:p>
            <w:pPr>
              <w:jc w:val="center"/>
              <w:rPr>
                <w:sz w:val="24"/>
                <w:szCs w:val="24"/>
              </w:rPr>
            </w:pPr>
            <w:r>
              <w:rPr>
                <w:rFonts w:hint="eastAsia"/>
                <w:sz w:val="24"/>
                <w:szCs w:val="24"/>
              </w:rPr>
              <w:t>规格型号</w:t>
            </w:r>
          </w:p>
        </w:tc>
        <w:tc>
          <w:tcPr>
            <w:tcW w:w="468" w:type="pct"/>
            <w:tcBorders>
              <w:top w:val="single" w:color="auto" w:sz="4" w:space="0"/>
              <w:left w:val="single" w:color="auto" w:sz="4" w:space="0"/>
              <w:bottom w:val="nil"/>
              <w:right w:val="nil"/>
            </w:tcBorders>
            <w:vAlign w:val="center"/>
          </w:tcPr>
          <w:p>
            <w:pPr>
              <w:jc w:val="center"/>
              <w:rPr>
                <w:sz w:val="24"/>
                <w:szCs w:val="24"/>
              </w:rPr>
            </w:pPr>
            <w:r>
              <w:rPr>
                <w:rFonts w:hint="eastAsia"/>
                <w:sz w:val="24"/>
                <w:szCs w:val="24"/>
              </w:rPr>
              <w:t>数量单位</w:t>
            </w:r>
          </w:p>
        </w:tc>
        <w:tc>
          <w:tcPr>
            <w:tcW w:w="1115" w:type="pct"/>
            <w:tcBorders>
              <w:top w:val="single" w:color="auto" w:sz="4" w:space="0"/>
              <w:left w:val="single" w:color="auto" w:sz="4" w:space="0"/>
              <w:bottom w:val="nil"/>
              <w:right w:val="nil"/>
            </w:tcBorders>
            <w:vAlign w:val="center"/>
          </w:tcPr>
          <w:p>
            <w:pPr>
              <w:jc w:val="center"/>
              <w:rPr>
                <w:sz w:val="24"/>
                <w:szCs w:val="24"/>
              </w:rPr>
            </w:pPr>
            <w:r>
              <w:rPr>
                <w:rFonts w:hint="eastAsia"/>
                <w:sz w:val="24"/>
                <w:szCs w:val="24"/>
              </w:rPr>
              <w:t>含税单价（元）</w:t>
            </w:r>
          </w:p>
        </w:tc>
        <w:tc>
          <w:tcPr>
            <w:tcW w:w="627" w:type="pct"/>
            <w:tcBorders>
              <w:top w:val="single" w:color="auto" w:sz="4" w:space="0"/>
              <w:left w:val="single" w:color="auto" w:sz="4" w:space="0"/>
              <w:bottom w:val="nil"/>
              <w:right w:val="single" w:color="auto" w:sz="4" w:space="0"/>
            </w:tcBorders>
          </w:tcPr>
          <w:p>
            <w:pPr>
              <w:jc w:val="center"/>
              <w:rPr>
                <w:rFonts w:hint="eastAsia"/>
                <w:sz w:val="24"/>
                <w:szCs w:val="24"/>
              </w:rPr>
            </w:pPr>
            <w:r>
              <w:rPr>
                <w:rFonts w:hint="eastAsia"/>
                <w:sz w:val="24"/>
                <w:szCs w:val="24"/>
              </w:rPr>
              <w:t>不含税单价（元）</w:t>
            </w:r>
          </w:p>
        </w:tc>
        <w:tc>
          <w:tcPr>
            <w:tcW w:w="576" w:type="pct"/>
            <w:tcBorders>
              <w:top w:val="single" w:color="auto" w:sz="4" w:space="0"/>
              <w:left w:val="single" w:color="auto" w:sz="4" w:space="0"/>
              <w:bottom w:val="nil"/>
              <w:right w:val="nil"/>
            </w:tcBorders>
            <w:vAlign w:val="center"/>
          </w:tcPr>
          <w:p>
            <w:pPr>
              <w:ind w:firstLine="240" w:firstLineChars="100"/>
              <w:jc w:val="left"/>
              <w:rPr>
                <w:sz w:val="24"/>
                <w:szCs w:val="24"/>
              </w:rPr>
            </w:pPr>
            <w:r>
              <w:rPr>
                <w:rFonts w:hint="eastAsia"/>
                <w:sz w:val="24"/>
                <w:szCs w:val="24"/>
              </w:rPr>
              <w:t>税额（元）</w:t>
            </w:r>
          </w:p>
        </w:tc>
        <w:tc>
          <w:tcPr>
            <w:tcW w:w="1076" w:type="pct"/>
            <w:tcBorders>
              <w:top w:val="single" w:color="auto" w:sz="4" w:space="0"/>
              <w:left w:val="single" w:color="auto" w:sz="4" w:space="0"/>
              <w:bottom w:val="nil"/>
              <w:right w:val="single" w:color="auto" w:sz="4" w:space="0"/>
            </w:tcBorders>
            <w:vAlign w:val="center"/>
          </w:tcPr>
          <w:p>
            <w:pPr>
              <w:jc w:val="center"/>
              <w:rPr>
                <w:sz w:val="24"/>
                <w:szCs w:val="24"/>
              </w:rPr>
            </w:pPr>
            <w:r>
              <w:rPr>
                <w:rFonts w:hint="eastAsia"/>
                <w:sz w:val="24"/>
                <w:szCs w:val="24"/>
              </w:rPr>
              <w:t>备注</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0" w:hRule="atLeast"/>
        </w:trPr>
        <w:tc>
          <w:tcPr>
            <w:tcW w:w="665" w:type="pc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 xml:space="preserve">            </w:t>
            </w:r>
          </w:p>
        </w:tc>
        <w:tc>
          <w:tcPr>
            <w:tcW w:w="468" w:type="pct"/>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468" w:type="pct"/>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115"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详见合同附件价格清单</w:t>
            </w:r>
          </w:p>
        </w:tc>
        <w:tc>
          <w:tcPr>
            <w:tcW w:w="627" w:type="pct"/>
            <w:tcBorders>
              <w:top w:val="single" w:color="auto" w:sz="4" w:space="0"/>
              <w:left w:val="single" w:color="auto" w:sz="4" w:space="0"/>
              <w:bottom w:val="single" w:color="auto" w:sz="4" w:space="0"/>
              <w:right w:val="single" w:color="auto" w:sz="4" w:space="0"/>
            </w:tcBorders>
          </w:tcPr>
          <w:p>
            <w:pPr>
              <w:jc w:val="center"/>
              <w:rPr>
                <w:rFonts w:hint="eastAsia"/>
                <w:sz w:val="24"/>
                <w:szCs w:val="24"/>
              </w:rPr>
            </w:pPr>
          </w:p>
        </w:tc>
        <w:tc>
          <w:tcPr>
            <w:tcW w:w="57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076" w:type="pct"/>
            <w:tcBorders>
              <w:top w:val="single" w:color="auto" w:sz="4" w:space="0"/>
              <w:left w:val="single" w:color="auto" w:sz="4" w:space="0"/>
              <w:bottom w:val="single" w:color="auto" w:sz="4" w:space="0"/>
              <w:right w:val="single" w:color="auto" w:sz="4" w:space="0"/>
            </w:tcBorders>
            <w:vAlign w:val="center"/>
          </w:tcPr>
          <w:p>
            <w:pPr>
              <w:jc w:val="both"/>
              <w:rPr>
                <w:sz w:val="24"/>
                <w:szCs w:val="24"/>
              </w:rPr>
            </w:pPr>
            <w:r>
              <w:rPr>
                <w:rFonts w:hint="eastAsia"/>
                <w:sz w:val="24"/>
                <w:szCs w:val="24"/>
              </w:rPr>
              <w:t>以实际到货数量和规格按招标单价结算</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5000" w:type="pct"/>
            <w:gridSpan w:val="7"/>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szCs w:val="24"/>
              </w:rPr>
              <w:t>说明：1.此合同为开口性协议；2.甲方根据需求量提前一周通知乙方供货，根据实际到货情况，经使用部门核对后，经甲乙双方确认后开票挂账；3.价格按合同价格清单中单价执行；4、乙方所供产品均符合安全标准及相关要求。</w:t>
            </w:r>
          </w:p>
        </w:tc>
      </w:tr>
    </w:tbl>
    <w:p>
      <w:r>
        <w:rPr>
          <w:rFonts w:hint="eastAsia"/>
        </w:rPr>
        <w:t>一、</w:t>
      </w:r>
      <w:r>
        <w:rPr>
          <w:rFonts w:hint="eastAsia"/>
          <w:lang w:val="en-US" w:eastAsia="zh-CN"/>
        </w:rPr>
        <w:t>甲</w:t>
      </w:r>
      <w:r>
        <w:rPr>
          <w:rFonts w:hint="eastAsia"/>
        </w:rPr>
        <w:t>方向</w:t>
      </w:r>
      <w:r>
        <w:rPr>
          <w:rFonts w:hint="eastAsia"/>
          <w:lang w:val="en-US" w:eastAsia="zh-CN"/>
        </w:rPr>
        <w:t>乙</w:t>
      </w:r>
      <w:r>
        <w:rPr>
          <w:rFonts w:hint="eastAsia"/>
        </w:rPr>
        <w:t>方提供的制作要求，通过文件传送或者递交样品的形式订货，</w:t>
      </w:r>
      <w:r>
        <w:rPr>
          <w:rFonts w:hint="eastAsia"/>
          <w:lang w:val="en-US" w:eastAsia="zh-CN"/>
        </w:rPr>
        <w:t>乙</w:t>
      </w:r>
      <w:r>
        <w:rPr>
          <w:rFonts w:hint="eastAsia"/>
        </w:rPr>
        <w:t>方接到</w:t>
      </w:r>
      <w:r>
        <w:rPr>
          <w:rFonts w:hint="eastAsia"/>
          <w:lang w:val="en-US" w:eastAsia="zh-CN"/>
        </w:rPr>
        <w:t>甲</w:t>
      </w:r>
      <w:r>
        <w:rPr>
          <w:rFonts w:hint="eastAsia"/>
        </w:rPr>
        <w:t>方的订购要求，按规定质量、尺寸和时间将标识牌制作完毕并送达到指定地点（</w:t>
      </w:r>
      <w:r>
        <w:rPr>
          <w:rFonts w:hint="eastAsia"/>
          <w:lang w:val="en-US" w:eastAsia="zh-CN"/>
        </w:rPr>
        <w:t>甲</w:t>
      </w:r>
      <w:r>
        <w:rPr>
          <w:rFonts w:hint="eastAsia"/>
        </w:rPr>
        <w:t>方工厂）安装，运费由</w:t>
      </w:r>
      <w:r>
        <w:rPr>
          <w:rFonts w:hint="eastAsia"/>
          <w:lang w:val="en-US" w:eastAsia="zh-CN"/>
        </w:rPr>
        <w:t>乙</w:t>
      </w:r>
      <w:r>
        <w:rPr>
          <w:rFonts w:hint="eastAsia"/>
        </w:rPr>
        <w:t>方承担。</w:t>
      </w:r>
    </w:p>
    <w:p>
      <w:r>
        <w:rPr>
          <w:rFonts w:hint="eastAsia"/>
        </w:rPr>
        <w:t>二、</w:t>
      </w:r>
      <w:r>
        <w:rPr>
          <w:rFonts w:hint="eastAsia"/>
          <w:lang w:val="en-US" w:eastAsia="zh-CN"/>
        </w:rPr>
        <w:t>乙</w:t>
      </w:r>
      <w:r>
        <w:rPr>
          <w:rFonts w:hint="eastAsia"/>
        </w:rPr>
        <w:t>方所供货物的质量必须符合</w:t>
      </w:r>
      <w:r>
        <w:rPr>
          <w:rFonts w:hint="eastAsia"/>
          <w:lang w:val="en-US" w:eastAsia="zh-CN"/>
        </w:rPr>
        <w:t>甲</w:t>
      </w:r>
      <w:r>
        <w:rPr>
          <w:rFonts w:hint="eastAsia"/>
        </w:rPr>
        <w:t>方相关规定及质量要求，</w:t>
      </w:r>
      <w:r>
        <w:rPr>
          <w:rFonts w:hint="eastAsia"/>
          <w:lang w:val="en-US" w:eastAsia="zh-CN"/>
        </w:rPr>
        <w:t>乙</w:t>
      </w:r>
      <w:r>
        <w:rPr>
          <w:rFonts w:hint="eastAsia"/>
        </w:rPr>
        <w:t>方必须向</w:t>
      </w:r>
      <w:r>
        <w:rPr>
          <w:rFonts w:hint="eastAsia"/>
          <w:lang w:val="en-US" w:eastAsia="zh-CN"/>
        </w:rPr>
        <w:t>甲</w:t>
      </w:r>
      <w:r>
        <w:rPr>
          <w:rFonts w:hint="eastAsia"/>
        </w:rPr>
        <w:t>方提供有效的营业执照、负责人身份证、银行账户等相关证件，以及要求供方提供的其它相关证明。</w:t>
      </w:r>
    </w:p>
    <w:p>
      <w:r>
        <w:rPr>
          <w:rFonts w:hint="eastAsia"/>
        </w:rPr>
        <w:t>三、</w:t>
      </w:r>
      <w:r>
        <w:rPr>
          <w:rFonts w:hint="eastAsia"/>
          <w:lang w:val="en-US" w:eastAsia="zh-CN"/>
        </w:rPr>
        <w:t>乙方</w:t>
      </w:r>
      <w:r>
        <w:rPr>
          <w:rFonts w:hint="eastAsia"/>
        </w:rPr>
        <w:t>所供宣传版面及标识牌价格不能高于市场同类标识牌的价格。（详见清单）</w:t>
      </w:r>
    </w:p>
    <w:p>
      <w:r>
        <w:rPr>
          <w:rFonts w:hint="eastAsia"/>
        </w:rPr>
        <w:t>四、交货地点：中粮屯河昌吉番茄制品有限公司院内</w:t>
      </w:r>
    </w:p>
    <w:p>
      <w:pPr>
        <w:rPr>
          <w:rFonts w:hint="eastAsia"/>
          <w:color w:val="auto"/>
        </w:rPr>
      </w:pPr>
      <w:r>
        <w:rPr>
          <w:rFonts w:hint="eastAsia"/>
        </w:rPr>
        <w:t>五、</w:t>
      </w:r>
      <w:r>
        <w:rPr>
          <w:rFonts w:hint="eastAsia"/>
          <w:color w:val="auto"/>
        </w:rPr>
        <w:t>付款方式：标识牌安装</w:t>
      </w:r>
      <w:r>
        <w:rPr>
          <w:rFonts w:hint="eastAsia"/>
          <w:color w:val="auto"/>
          <w:lang w:val="en-US" w:eastAsia="zh-CN"/>
        </w:rPr>
        <w:t>到位</w:t>
      </w:r>
      <w:r>
        <w:rPr>
          <w:rFonts w:hint="eastAsia"/>
          <w:color w:val="auto"/>
        </w:rPr>
        <w:t>经验收合格后，提供全额*%增值税专用发票，</w:t>
      </w:r>
      <w:r>
        <w:rPr>
          <w:rFonts w:hint="eastAsia"/>
          <w:color w:val="auto"/>
          <w:lang w:val="en-US" w:eastAsia="zh-CN"/>
        </w:rPr>
        <w:t>电汇</w:t>
      </w:r>
      <w:r>
        <w:rPr>
          <w:rFonts w:hint="eastAsia"/>
          <w:color w:val="auto"/>
        </w:rPr>
        <w:t>支付90%的</w:t>
      </w:r>
      <w:r>
        <w:rPr>
          <w:rFonts w:hint="eastAsia"/>
          <w:color w:val="auto"/>
          <w:lang w:val="en-US" w:eastAsia="zh-CN"/>
        </w:rPr>
        <w:t>货款</w:t>
      </w:r>
      <w:r>
        <w:rPr>
          <w:rFonts w:hint="eastAsia"/>
          <w:color w:val="auto"/>
        </w:rPr>
        <w:t>，使用一年后经双方验收确认无质量问题支付剩余10%款项。开票期间如遇税率调整，自调整之日起以合同中不含税价格为基数乘以（1+调整后税率）为开票金额。</w:t>
      </w:r>
    </w:p>
    <w:p>
      <w:r>
        <w:rPr>
          <w:rFonts w:hint="eastAsia"/>
        </w:rPr>
        <w:t>六、质保期：质保期一年，在质保期内因材料、安装质量问题影响到甲方正常生产的，其产生的损失由乙方承担，并从质保金中扣除。</w:t>
      </w:r>
    </w:p>
    <w:p>
      <w:r>
        <w:rPr>
          <w:rFonts w:hint="eastAsia"/>
        </w:rPr>
        <w:t>七、违约责任：</w:t>
      </w:r>
    </w:p>
    <w:p>
      <w:r>
        <w:rPr>
          <w:rFonts w:hint="eastAsia"/>
        </w:rPr>
        <w:t>1.乙方未按约定期限交付完成，每逾期一日，乙方需依照约定向甲方支付合同款3%的迟延履行金，逾期交付超过30日，甲方有权单方解除本合同或终止合同，解除本合同并不妨碍甲方主张违约责任。</w:t>
      </w:r>
    </w:p>
    <w:p>
      <w:r>
        <w:rPr>
          <w:rFonts w:hint="eastAsia"/>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r>
        <w:rPr>
          <w:rFonts w:hint="eastAsia"/>
        </w:rPr>
        <w:t>3.乙方无法按期完成交货服务或交付货物/服务不符合质量约定情形的，乙方负责赔偿甲方因此造成的直接和间接经济损失。</w:t>
      </w:r>
    </w:p>
    <w:p>
      <w:r>
        <w:rPr>
          <w:rFonts w:hint="eastAsia"/>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
        <w:rPr>
          <w:rFonts w:hint="eastAsia"/>
        </w:rPr>
        <w:t>5.甲方对投标人围标、串标等不诚信行为，将参照《中华人民共和国招投标法》规定，对于参与串通行为的投标人，其中标无效，列入供应商黑名单，并对投标人处中标项目金额千分之五以上千分之十以下的罚款。</w:t>
      </w:r>
    </w:p>
    <w:p>
      <w:r>
        <w:rPr>
          <w:rFonts w:hint="eastAsia"/>
        </w:rPr>
        <w:t>八、不可抗力</w:t>
      </w:r>
    </w:p>
    <w:p>
      <w:r>
        <w:rPr>
          <w:rFonts w:hint="eastAsia"/>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r>
        <w:rPr>
          <w:rFonts w:hint="eastAsia"/>
        </w:rPr>
        <w:t>九、解决合同纠纷的方式：如发生合同纠纷由当事人协商解决，协商不成通过甲方所在地法院诉讼解决。由此产生的律师费、住宿费等相关费用由违约方承担。</w:t>
      </w:r>
    </w:p>
    <w:p>
      <w:r>
        <w:rPr>
          <w:rFonts w:hint="eastAsia"/>
        </w:rPr>
        <w:t>十、其它约定事项：</w:t>
      </w:r>
    </w:p>
    <w:p>
      <w:r>
        <w:rPr>
          <w:rFonts w:hint="eastAsia"/>
        </w:rPr>
        <w:t>1、本合同一式肆份，甲方叁份，乙方壹份，经甲乙双方自合同签字盖章之日起生效（加盖骑缝章）有效期为一年。</w:t>
      </w:r>
    </w:p>
    <w:tbl>
      <w:tblPr>
        <w:tblStyle w:val="9"/>
        <w:tblpPr w:leftFromText="180" w:rightFromText="180" w:vertAnchor="text" w:horzAnchor="margin" w:tblpX="132" w:tblpY="311"/>
        <w:tblOverlap w:val="never"/>
        <w:tblW w:w="9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1"/>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41"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甲      方</w:t>
            </w:r>
          </w:p>
        </w:tc>
        <w:tc>
          <w:tcPr>
            <w:tcW w:w="4850"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单位名称：中粮屯河昌吉番茄制品有限公司</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单位名称（章）：</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单位地址：昌吉市西郊（乌伊西路）</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单位地址：</w:t>
            </w:r>
            <w:r>
              <w:rPr>
                <w:rFonts w:ascii="Calibri" w:hAnsi="Calibri" w:cs="Calibri"/>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法定代表人：</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委托代理人：</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邮 政编 码：831100</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电      话：0994-2261922</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开户行：中国银行股份有限公司昌吉回族自治州分行</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开 户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帐      号：107606935574</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741" w:type="dxa"/>
            <w:tcBorders>
              <w:top w:val="single" w:color="auto" w:sz="4" w:space="0"/>
              <w:left w:val="single" w:color="auto" w:sz="4" w:space="0"/>
              <w:bottom w:val="single" w:color="auto" w:sz="4" w:space="0"/>
              <w:right w:val="single" w:color="auto" w:sz="4" w:space="0"/>
              <w:tl2br w:val="nil"/>
              <w:tr2bl w:val="nil"/>
            </w:tcBorders>
          </w:tcPr>
          <w:p>
            <w:r>
              <w:rPr>
                <w:rFonts w:hint="eastAsia"/>
              </w:rPr>
              <w:t>税      号：91652300299201690H</w:t>
            </w:r>
          </w:p>
        </w:tc>
        <w:tc>
          <w:tcPr>
            <w:tcW w:w="4850" w:type="dxa"/>
            <w:tcBorders>
              <w:top w:val="single" w:color="auto" w:sz="4" w:space="0"/>
              <w:left w:val="single" w:color="auto" w:sz="4" w:space="0"/>
              <w:bottom w:val="single" w:color="auto" w:sz="4" w:space="0"/>
              <w:right w:val="single" w:color="auto" w:sz="4" w:space="0"/>
              <w:tl2br w:val="nil"/>
              <w:tr2bl w:val="nil"/>
            </w:tcBorders>
          </w:tcPr>
          <w:p>
            <w:r>
              <w:rPr>
                <w:rFonts w:hint="eastAsia"/>
              </w:rPr>
              <w:t>税    号：</w:t>
            </w:r>
          </w:p>
        </w:tc>
      </w:tr>
    </w:tbl>
    <w:p>
      <w:pPr>
        <w:ind w:left="0" w:leftChars="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firstLine="2880" w:firstLineChars="900"/>
      </w:pPr>
    </w:p>
    <w:p>
      <w:pPr>
        <w:ind w:left="0" w:leftChars="0" w:firstLine="0" w:firstLineChars="0"/>
        <w:jc w:val="center"/>
        <w:rPr>
          <w:rFonts w:hint="eastAsia"/>
        </w:rPr>
      </w:pPr>
    </w:p>
    <w:p>
      <w:pPr>
        <w:ind w:left="0" w:leftChars="0" w:firstLine="0" w:firstLineChars="0"/>
        <w:jc w:val="center"/>
        <w:rPr>
          <w:rFonts w:hint="eastAsia"/>
        </w:rPr>
      </w:pPr>
    </w:p>
    <w:p>
      <w:pPr>
        <w:ind w:left="0" w:leftChars="0" w:firstLine="0" w:firstLineChars="0"/>
        <w:jc w:val="center"/>
        <w:rPr>
          <w:rFonts w:hint="eastAsia"/>
        </w:rPr>
      </w:pPr>
    </w:p>
    <w:p>
      <w:pPr>
        <w:ind w:left="0" w:leftChars="0" w:firstLine="0" w:firstLineChars="0"/>
        <w:jc w:val="center"/>
        <w:rPr>
          <w:rFonts w:hint="eastAsia"/>
        </w:rPr>
      </w:pPr>
    </w:p>
    <w:p>
      <w:pPr>
        <w:ind w:left="0" w:leftChars="0" w:firstLine="0" w:firstLineChars="0"/>
        <w:jc w:val="center"/>
        <w:rPr>
          <w:rFonts w:hint="eastAsia"/>
        </w:rPr>
      </w:pPr>
    </w:p>
    <w:p>
      <w:pPr>
        <w:ind w:left="0" w:leftChars="0" w:firstLine="0" w:firstLineChars="0"/>
        <w:jc w:val="center"/>
      </w:pPr>
      <w:r>
        <w:rPr>
          <w:rFonts w:hint="eastAsia"/>
        </w:rPr>
        <w:t>第五部分  安全管理协议模板</w:t>
      </w:r>
    </w:p>
    <w:p>
      <w:pPr>
        <w:pStyle w:val="21"/>
      </w:pPr>
    </w:p>
    <w:p>
      <w:pPr>
        <w:pStyle w:val="21"/>
        <w:spacing w:before="0" w:beforeAutospacing="0" w:after="0" w:afterAutospacing="0" w:line="500" w:lineRule="exact"/>
        <w:rPr>
          <w:sz w:val="32"/>
        </w:rPr>
      </w:pPr>
      <w:r>
        <w:rPr>
          <w:rFonts w:hint="eastAsia"/>
          <w:sz w:val="32"/>
        </w:rPr>
        <w:t>甲方：中粮屯河昌吉番茄制品有限公司</w:t>
      </w:r>
    </w:p>
    <w:p>
      <w:pPr>
        <w:pStyle w:val="21"/>
        <w:spacing w:before="0" w:beforeAutospacing="0" w:after="0" w:afterAutospacing="0" w:line="500" w:lineRule="exact"/>
        <w:rPr>
          <w:sz w:val="32"/>
        </w:rPr>
      </w:pPr>
      <w:r>
        <w:rPr>
          <w:rFonts w:hint="eastAsia"/>
          <w:sz w:val="32"/>
        </w:rPr>
        <w:t>乙方：</w:t>
      </w:r>
    </w:p>
    <w:p>
      <w:pPr>
        <w:pStyle w:val="21"/>
        <w:spacing w:before="0" w:beforeAutospacing="0" w:after="0" w:afterAutospacing="0" w:line="500" w:lineRule="exact"/>
        <w:rPr>
          <w:sz w:val="32"/>
        </w:rPr>
      </w:pPr>
      <w:r>
        <w:rPr>
          <w:rFonts w:hint="eastAsia"/>
          <w:sz w:val="32"/>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21"/>
        <w:spacing w:before="0" w:beforeAutospacing="0" w:after="0" w:afterAutospacing="0" w:line="500" w:lineRule="exact"/>
        <w:rPr>
          <w:sz w:val="32"/>
        </w:rPr>
      </w:pPr>
      <w:r>
        <w:rPr>
          <w:rFonts w:hint="eastAsia"/>
          <w:sz w:val="32"/>
        </w:rPr>
        <w:t>一、项目名称及期限：</w:t>
      </w:r>
    </w:p>
    <w:p>
      <w:pPr>
        <w:pStyle w:val="21"/>
        <w:spacing w:before="0" w:beforeAutospacing="0" w:after="0" w:afterAutospacing="0" w:line="500" w:lineRule="exact"/>
        <w:rPr>
          <w:sz w:val="32"/>
        </w:rPr>
      </w:pPr>
      <w:r>
        <w:rPr>
          <w:rFonts w:hint="eastAsia"/>
          <w:sz w:val="32"/>
        </w:rPr>
        <w:t>（一）项目名称：昌吉番茄标识标牌制作安装项目</w:t>
      </w:r>
    </w:p>
    <w:p>
      <w:pPr>
        <w:pStyle w:val="21"/>
        <w:spacing w:before="0" w:beforeAutospacing="0" w:after="0" w:afterAutospacing="0" w:line="500" w:lineRule="exact"/>
        <w:rPr>
          <w:sz w:val="32"/>
        </w:rPr>
      </w:pPr>
      <w:r>
        <w:rPr>
          <w:rFonts w:hint="eastAsia"/>
          <w:b/>
          <w:spacing w:val="-2"/>
          <w:sz w:val="32"/>
        </w:rPr>
        <w:t>（二）项目期限</w:t>
      </w:r>
      <w:r>
        <w:rPr>
          <w:rFonts w:hint="eastAsia"/>
          <w:b/>
          <w:sz w:val="32"/>
        </w:rPr>
        <w:t>：</w:t>
      </w:r>
      <w:r>
        <w:rPr>
          <w:rFonts w:hint="eastAsia"/>
          <w:sz w:val="32"/>
        </w:rPr>
        <w:t>自   年   月    日起，至   年  月   日结束。</w:t>
      </w:r>
    </w:p>
    <w:p>
      <w:pPr>
        <w:pStyle w:val="21"/>
        <w:spacing w:before="0" w:beforeAutospacing="0" w:after="0" w:afterAutospacing="0" w:line="500" w:lineRule="exact"/>
        <w:rPr>
          <w:sz w:val="32"/>
        </w:rPr>
      </w:pPr>
      <w:r>
        <w:rPr>
          <w:rFonts w:hint="eastAsia"/>
          <w:sz w:val="32"/>
        </w:rPr>
        <w:t>二、协议内容：</w:t>
      </w:r>
    </w:p>
    <w:p>
      <w:pPr>
        <w:pStyle w:val="21"/>
        <w:spacing w:before="0" w:beforeAutospacing="0" w:after="0" w:afterAutospacing="0" w:line="500" w:lineRule="exact"/>
        <w:rPr>
          <w:sz w:val="32"/>
        </w:rPr>
      </w:pPr>
      <w:r>
        <w:rPr>
          <w:rFonts w:hint="eastAsia"/>
          <w:sz w:val="32"/>
        </w:rPr>
        <w:t xml:space="preserve">（一）甲方的权利、义务、责任 </w:t>
      </w:r>
    </w:p>
    <w:p>
      <w:pPr>
        <w:pStyle w:val="21"/>
        <w:spacing w:before="0" w:beforeAutospacing="0" w:after="0" w:afterAutospacing="0" w:line="500" w:lineRule="exact"/>
        <w:rPr>
          <w:sz w:val="32"/>
        </w:rPr>
      </w:pPr>
      <w:r>
        <w:rPr>
          <w:rFonts w:hint="eastAsia"/>
          <w:sz w:val="32"/>
        </w:rPr>
        <w:t>1.权利</w:t>
      </w:r>
    </w:p>
    <w:p>
      <w:pPr>
        <w:pStyle w:val="21"/>
        <w:spacing w:before="0" w:beforeAutospacing="0" w:after="0" w:afterAutospacing="0" w:line="500" w:lineRule="exact"/>
        <w:rPr>
          <w:sz w:val="32"/>
        </w:rPr>
      </w:pPr>
      <w:r>
        <w:rPr>
          <w:rFonts w:hint="eastAsia"/>
          <w:sz w:val="32"/>
        </w:rPr>
        <w:t>1）对乙方提供的单位资质、人员资质等资料进行审核并备案。制定乙方作业人员准入标准，明确年龄、性别、文化程度、工作经验和作业资质等内容。</w:t>
      </w:r>
    </w:p>
    <w:p>
      <w:pPr>
        <w:pStyle w:val="21"/>
        <w:spacing w:before="0" w:beforeAutospacing="0" w:after="0" w:afterAutospacing="0" w:line="500" w:lineRule="exact"/>
        <w:rPr>
          <w:sz w:val="32"/>
        </w:rPr>
      </w:pPr>
      <w:r>
        <w:rPr>
          <w:rFonts w:hint="eastAsia"/>
          <w:sz w:val="32"/>
        </w:rPr>
        <w:t>2）对乙方提供的乙方作业人员健康检查报告等资料进行审核并备案。</w:t>
      </w:r>
    </w:p>
    <w:p>
      <w:pPr>
        <w:pStyle w:val="21"/>
        <w:spacing w:before="0" w:beforeAutospacing="0" w:after="0" w:afterAutospacing="0" w:line="500" w:lineRule="exact"/>
        <w:rPr>
          <w:sz w:val="32"/>
        </w:rPr>
      </w:pPr>
      <w:r>
        <w:rPr>
          <w:rFonts w:hint="eastAsia"/>
          <w:sz w:val="32"/>
        </w:rPr>
        <w:t>3）对乙方提供的乙方作业人员工伤保险或雇主责任险等资料进行审核并备案。</w:t>
      </w:r>
    </w:p>
    <w:p>
      <w:pPr>
        <w:pStyle w:val="21"/>
        <w:spacing w:before="0" w:beforeAutospacing="0" w:after="0" w:afterAutospacing="0" w:line="500" w:lineRule="exact"/>
        <w:rPr>
          <w:sz w:val="32"/>
        </w:rPr>
      </w:pPr>
      <w:r>
        <w:rPr>
          <w:rFonts w:hint="eastAsia"/>
          <w:sz w:val="32"/>
        </w:rPr>
        <w:t>4）有权对乙方机械设备、器具进行安全检查。</w:t>
      </w:r>
    </w:p>
    <w:p>
      <w:pPr>
        <w:pStyle w:val="21"/>
        <w:spacing w:before="0" w:beforeAutospacing="0" w:after="0" w:afterAutospacing="0" w:line="500" w:lineRule="exact"/>
        <w:rPr>
          <w:sz w:val="32"/>
        </w:rPr>
      </w:pPr>
      <w:r>
        <w:rPr>
          <w:rFonts w:hint="eastAsia"/>
          <w:sz w:val="32"/>
        </w:rPr>
        <w:t>5）对乙方作业人员在工作中履行安全管理协议、遵章守纪情况进行监督检查，对发现乙方作业人员存在的违章违纪行为，及时进行教育并要求其整改。对不听劝告、严重违章违纪者，甲方有权将其驱逐出厂。</w:t>
      </w:r>
    </w:p>
    <w:p>
      <w:pPr>
        <w:pStyle w:val="21"/>
        <w:spacing w:before="0" w:beforeAutospacing="0" w:after="0" w:afterAutospacing="0" w:line="500" w:lineRule="exact"/>
        <w:rPr>
          <w:sz w:val="32"/>
        </w:rPr>
      </w:pPr>
      <w:r>
        <w:rPr>
          <w:rFonts w:hint="eastAsia"/>
          <w:sz w:val="32"/>
        </w:rPr>
        <w:t>6）甲方有权审查乙方相应的作业资格证书、作业方案和外包商、作业现场的设备、设施、建（构）筑物和人员作业安全状况等。</w:t>
      </w:r>
    </w:p>
    <w:p>
      <w:pPr>
        <w:pStyle w:val="21"/>
        <w:spacing w:before="0" w:beforeAutospacing="0" w:after="0" w:afterAutospacing="0" w:line="500" w:lineRule="exact"/>
        <w:rPr>
          <w:sz w:val="32"/>
        </w:rPr>
      </w:pPr>
      <w:r>
        <w:rPr>
          <w:rFonts w:hint="eastAsia"/>
          <w:sz w:val="32"/>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pStyle w:val="21"/>
        <w:spacing w:before="0" w:beforeAutospacing="0" w:after="0" w:afterAutospacing="0" w:line="500" w:lineRule="exact"/>
        <w:rPr>
          <w:sz w:val="32"/>
        </w:rPr>
      </w:pPr>
      <w:r>
        <w:rPr>
          <w:rFonts w:hint="eastAsia"/>
          <w:sz w:val="32"/>
        </w:rPr>
        <w:t>8）乙方因自身原因作业人员不足，无法按时完成甲方工作任务，为不影响作业工期，甲方有权自行或委托第三方代为执行上述工作，所产生的费用由乙方负责。</w:t>
      </w:r>
    </w:p>
    <w:p>
      <w:pPr>
        <w:pStyle w:val="21"/>
        <w:spacing w:before="0" w:beforeAutospacing="0" w:after="0" w:afterAutospacing="0" w:line="500" w:lineRule="exact"/>
        <w:rPr>
          <w:sz w:val="32"/>
        </w:rPr>
      </w:pPr>
      <w:r>
        <w:rPr>
          <w:rFonts w:hint="eastAsia"/>
          <w:sz w:val="3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21"/>
        <w:spacing w:before="0" w:beforeAutospacing="0" w:after="0" w:afterAutospacing="0" w:line="500" w:lineRule="exact"/>
        <w:rPr>
          <w:sz w:val="32"/>
        </w:rPr>
      </w:pPr>
      <w:r>
        <w:rPr>
          <w:rFonts w:hint="eastAsia"/>
          <w:sz w:val="32"/>
        </w:rPr>
        <w:t>2.义务</w:t>
      </w:r>
    </w:p>
    <w:p>
      <w:pPr>
        <w:pStyle w:val="21"/>
        <w:spacing w:before="0" w:beforeAutospacing="0" w:after="0" w:afterAutospacing="0" w:line="500" w:lineRule="exact"/>
        <w:rPr>
          <w:sz w:val="32"/>
        </w:rPr>
      </w:pPr>
      <w:r>
        <w:rPr>
          <w:rFonts w:hint="eastAsia"/>
          <w:sz w:val="32"/>
        </w:rPr>
        <w:t>1）负责对乙方进行进场安全技术交底，告知甲方的安全管理制度标准、 作业场所安全风险、事故应急和报告要求等。甲方有义务对乙方的安全奖惩情况进行告知。</w:t>
      </w:r>
    </w:p>
    <w:p>
      <w:pPr>
        <w:pStyle w:val="21"/>
        <w:spacing w:before="0" w:beforeAutospacing="0" w:after="0" w:afterAutospacing="0" w:line="500" w:lineRule="exact"/>
        <w:rPr>
          <w:sz w:val="32"/>
        </w:rPr>
      </w:pPr>
      <w:r>
        <w:rPr>
          <w:rFonts w:hint="eastAsia"/>
          <w:sz w:val="32"/>
        </w:rPr>
        <w:t>2）作业现场有两个以上单位交叉作业有可能危及对方安全或影响施工作业进度时，甲方有义务统一协调管理，督促双方签订安全管理协议。</w:t>
      </w:r>
    </w:p>
    <w:p>
      <w:pPr>
        <w:pStyle w:val="21"/>
        <w:spacing w:before="0" w:beforeAutospacing="0" w:after="0" w:afterAutospacing="0" w:line="500" w:lineRule="exact"/>
        <w:rPr>
          <w:sz w:val="32"/>
        </w:rPr>
      </w:pPr>
      <w:r>
        <w:rPr>
          <w:rFonts w:hint="eastAsia"/>
          <w:sz w:val="32"/>
        </w:rPr>
        <w:t>3.责任</w:t>
      </w:r>
    </w:p>
    <w:p>
      <w:pPr>
        <w:pStyle w:val="21"/>
        <w:spacing w:before="0" w:beforeAutospacing="0" w:after="0" w:afterAutospacing="0" w:line="500" w:lineRule="exact"/>
        <w:rPr>
          <w:sz w:val="32"/>
        </w:rPr>
      </w:pPr>
      <w:r>
        <w:rPr>
          <w:rFonts w:hint="eastAsia"/>
          <w:sz w:val="32"/>
        </w:rPr>
        <w:t>1）监督乙方将乙方作业人员纳入乙方从业人员统一管理。</w:t>
      </w:r>
    </w:p>
    <w:p>
      <w:pPr>
        <w:pStyle w:val="21"/>
        <w:spacing w:before="0" w:beforeAutospacing="0" w:after="0" w:afterAutospacing="0" w:line="500" w:lineRule="exact"/>
        <w:rPr>
          <w:sz w:val="32"/>
        </w:rPr>
      </w:pPr>
      <w:r>
        <w:rPr>
          <w:rFonts w:hint="eastAsia"/>
          <w:sz w:val="32"/>
        </w:rPr>
        <w:t>2）甲方负责向乙方如实告知甲方所知的作业场所和岗位存在的危险因素，要求乙方制订防范措施以及事故应急预案。</w:t>
      </w:r>
    </w:p>
    <w:p>
      <w:pPr>
        <w:pStyle w:val="21"/>
        <w:spacing w:before="0" w:beforeAutospacing="0" w:after="0" w:afterAutospacing="0" w:line="500" w:lineRule="exact"/>
        <w:rPr>
          <w:sz w:val="32"/>
        </w:rPr>
      </w:pPr>
      <w:r>
        <w:rPr>
          <w:rFonts w:hint="eastAsia"/>
          <w:sz w:val="32"/>
        </w:rPr>
        <w:t>3）甲方应当对乙方的安全教育与培训工作进行指导，监督检查乙方开展员工安全教育培训工作情况。</w:t>
      </w:r>
    </w:p>
    <w:p>
      <w:pPr>
        <w:pStyle w:val="21"/>
        <w:spacing w:before="0" w:beforeAutospacing="0" w:after="0" w:afterAutospacing="0" w:line="500" w:lineRule="exact"/>
        <w:rPr>
          <w:sz w:val="32"/>
        </w:rPr>
      </w:pPr>
      <w:r>
        <w:rPr>
          <w:rFonts w:hint="eastAsia"/>
          <w:sz w:val="32"/>
        </w:rPr>
        <w:t xml:space="preserve">（二）乙方的权利、义务、责任 </w:t>
      </w:r>
    </w:p>
    <w:p>
      <w:pPr>
        <w:pStyle w:val="21"/>
        <w:spacing w:before="0" w:beforeAutospacing="0" w:after="0" w:afterAutospacing="0" w:line="500" w:lineRule="exact"/>
        <w:rPr>
          <w:sz w:val="32"/>
        </w:rPr>
      </w:pPr>
      <w:r>
        <w:rPr>
          <w:rFonts w:hint="eastAsia"/>
          <w:sz w:val="32"/>
        </w:rPr>
        <w:t>1.权利</w:t>
      </w:r>
    </w:p>
    <w:p>
      <w:pPr>
        <w:pStyle w:val="21"/>
        <w:spacing w:before="0" w:beforeAutospacing="0" w:after="0" w:afterAutospacing="0" w:line="500" w:lineRule="exact"/>
        <w:rPr>
          <w:sz w:val="32"/>
        </w:rPr>
      </w:pPr>
      <w:r>
        <w:rPr>
          <w:rFonts w:hint="eastAsia"/>
          <w:sz w:val="32"/>
        </w:rPr>
        <w:t>1）乙方有权了解其作业场所和工作岗位存在的危险因素、防范措施及事故应急措施，有权对安全生产工作提出建议。</w:t>
      </w:r>
    </w:p>
    <w:p>
      <w:pPr>
        <w:pStyle w:val="21"/>
        <w:spacing w:before="0" w:beforeAutospacing="0" w:after="0" w:afterAutospacing="0" w:line="500" w:lineRule="exact"/>
        <w:rPr>
          <w:sz w:val="32"/>
        </w:rPr>
      </w:pPr>
      <w:r>
        <w:rPr>
          <w:rFonts w:hint="eastAsia"/>
          <w:sz w:val="32"/>
        </w:rPr>
        <w:t>2）乙方有权对作业场所安全生产工作中存在的问题提出检举、和整改建议;有权拒绝违章指挥和强令冒险作业。</w:t>
      </w:r>
    </w:p>
    <w:p>
      <w:pPr>
        <w:pStyle w:val="21"/>
        <w:spacing w:before="0" w:beforeAutospacing="0" w:after="0" w:afterAutospacing="0" w:line="500" w:lineRule="exact"/>
        <w:rPr>
          <w:sz w:val="32"/>
        </w:rPr>
      </w:pPr>
      <w:r>
        <w:rPr>
          <w:rFonts w:hint="eastAsia"/>
          <w:sz w:val="32"/>
        </w:rPr>
        <w:t>3）乙方应组织对其所从事的作业活动开展危险源辨识工作，并将危险源辨识的内容作为安全技术交底和安全工作交底的其中内容之一。</w:t>
      </w:r>
    </w:p>
    <w:p>
      <w:pPr>
        <w:pStyle w:val="21"/>
        <w:spacing w:before="0" w:beforeAutospacing="0" w:after="0" w:afterAutospacing="0" w:line="500" w:lineRule="exact"/>
        <w:rPr>
          <w:sz w:val="32"/>
        </w:rPr>
      </w:pPr>
      <w:r>
        <w:rPr>
          <w:rFonts w:hint="eastAsia"/>
          <w:sz w:val="32"/>
        </w:rPr>
        <w:t>2.义务</w:t>
      </w:r>
    </w:p>
    <w:p>
      <w:pPr>
        <w:pStyle w:val="21"/>
        <w:spacing w:before="0" w:beforeAutospacing="0" w:after="0" w:afterAutospacing="0" w:line="500" w:lineRule="exact"/>
        <w:rPr>
          <w:sz w:val="32"/>
        </w:rPr>
      </w:pPr>
      <w:r>
        <w:rPr>
          <w:rFonts w:hint="eastAsia"/>
          <w:sz w:val="32"/>
        </w:rPr>
        <w:t>1）乙方应对作业人员进行安全生产教育和培训，确保作业人员掌握本职工作所需的安全生产知识，提高安全生产技能，同时对本单位员工开展“三级”安全教育。</w:t>
      </w:r>
    </w:p>
    <w:p>
      <w:pPr>
        <w:pStyle w:val="21"/>
        <w:spacing w:before="0" w:beforeAutospacing="0" w:after="0" w:afterAutospacing="0" w:line="500" w:lineRule="exact"/>
        <w:rPr>
          <w:sz w:val="32"/>
        </w:rPr>
      </w:pPr>
      <w:r>
        <w:rPr>
          <w:rFonts w:hint="eastAsia"/>
          <w:sz w:val="32"/>
        </w:rPr>
        <w:t>2）乙方及乙方作业人员有义务严格遵守甲方的安全生产规章制度和操作规程，服从管理。</w:t>
      </w:r>
    </w:p>
    <w:p>
      <w:pPr>
        <w:pStyle w:val="21"/>
        <w:spacing w:before="0" w:beforeAutospacing="0" w:after="0" w:afterAutospacing="0" w:line="500" w:lineRule="exact"/>
        <w:rPr>
          <w:sz w:val="32"/>
        </w:rPr>
      </w:pPr>
      <w:r>
        <w:rPr>
          <w:rFonts w:hint="eastAsia"/>
          <w:sz w:val="32"/>
        </w:rPr>
        <w:t>3）乙方对甲方所提供的作业相关的项目资料必须保密，未经甲方书面同意不能向外透露，作业完毕后，应及时退还甲方。</w:t>
      </w:r>
    </w:p>
    <w:p>
      <w:pPr>
        <w:pStyle w:val="21"/>
        <w:spacing w:before="0" w:beforeAutospacing="0" w:after="0" w:afterAutospacing="0" w:line="500" w:lineRule="exact"/>
        <w:rPr>
          <w:sz w:val="32"/>
        </w:rPr>
      </w:pPr>
      <w:r>
        <w:rPr>
          <w:rFonts w:hint="eastAsia"/>
          <w:sz w:val="32"/>
        </w:rPr>
        <w:t>4）乙方有义务配合、服从甲方对作业现场的安全检查，对检查发现的安全隐患无条件进行整改。</w:t>
      </w:r>
    </w:p>
    <w:p>
      <w:pPr>
        <w:pStyle w:val="21"/>
        <w:spacing w:before="0" w:beforeAutospacing="0" w:after="0" w:afterAutospacing="0" w:line="500" w:lineRule="exact"/>
        <w:rPr>
          <w:sz w:val="32"/>
        </w:rPr>
      </w:pPr>
      <w:r>
        <w:rPr>
          <w:rFonts w:hint="eastAsia"/>
          <w:sz w:val="32"/>
        </w:rPr>
        <w:t>3.责任</w:t>
      </w:r>
    </w:p>
    <w:p>
      <w:pPr>
        <w:pStyle w:val="21"/>
        <w:spacing w:before="0" w:beforeAutospacing="0" w:after="0" w:afterAutospacing="0" w:line="500" w:lineRule="exact"/>
        <w:rPr>
          <w:sz w:val="32"/>
        </w:rPr>
      </w:pPr>
      <w:r>
        <w:rPr>
          <w:rFonts w:hint="eastAsia"/>
          <w:sz w:val="32"/>
        </w:rPr>
        <w:t>1）必须核准、具备从事相关经营范围的资质，在签订协议前将其相关的资质证照复印件交甲方备案，并对其真实性、合法性、有效性负责。对本协议中的作业项目承担安全主体责任。</w:t>
      </w:r>
    </w:p>
    <w:p>
      <w:pPr>
        <w:pStyle w:val="21"/>
        <w:spacing w:before="0" w:beforeAutospacing="0" w:after="0" w:afterAutospacing="0" w:line="500" w:lineRule="exact"/>
        <w:rPr>
          <w:sz w:val="32"/>
        </w:rPr>
      </w:pPr>
      <w:r>
        <w:rPr>
          <w:rFonts w:hint="eastAsia"/>
          <w:sz w:val="32"/>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pPr>
        <w:pStyle w:val="21"/>
        <w:spacing w:before="0" w:beforeAutospacing="0" w:after="0" w:afterAutospacing="0" w:line="500" w:lineRule="exact"/>
        <w:rPr>
          <w:sz w:val="32"/>
        </w:rPr>
      </w:pPr>
      <w:r>
        <w:rPr>
          <w:rFonts w:hint="eastAsia"/>
          <w:sz w:val="32"/>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pPr>
        <w:pStyle w:val="21"/>
        <w:spacing w:before="0" w:beforeAutospacing="0" w:after="0" w:afterAutospacing="0" w:line="500" w:lineRule="exact"/>
        <w:rPr>
          <w:sz w:val="32"/>
        </w:rPr>
      </w:pPr>
      <w:r>
        <w:rPr>
          <w:rFonts w:hint="eastAsia"/>
          <w:sz w:val="32"/>
        </w:rPr>
        <w:t>4）编制作业方案时，应纳入安全措施、事故预案及发生事故报告机制。</w:t>
      </w:r>
    </w:p>
    <w:p>
      <w:pPr>
        <w:pStyle w:val="21"/>
        <w:spacing w:before="0" w:beforeAutospacing="0" w:after="0" w:afterAutospacing="0" w:line="500" w:lineRule="exact"/>
        <w:rPr>
          <w:sz w:val="32"/>
        </w:rPr>
      </w:pPr>
      <w:r>
        <w:rPr>
          <w:rFonts w:hint="eastAsia"/>
          <w:sz w:val="32"/>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21"/>
        <w:spacing w:before="0" w:beforeAutospacing="0" w:after="0" w:afterAutospacing="0" w:line="500" w:lineRule="exact"/>
        <w:rPr>
          <w:sz w:val="32"/>
        </w:rPr>
      </w:pPr>
      <w:r>
        <w:rPr>
          <w:rFonts w:hint="eastAsia"/>
          <w:sz w:val="32"/>
        </w:rPr>
        <w:t>6）对乙方的作业区域现场设备设施及作业人员的安全负责，对作业区域的安全生产状况负责，</w:t>
      </w:r>
    </w:p>
    <w:p>
      <w:pPr>
        <w:pStyle w:val="21"/>
        <w:spacing w:before="0" w:beforeAutospacing="0" w:after="0" w:afterAutospacing="0" w:line="500" w:lineRule="exact"/>
        <w:rPr>
          <w:sz w:val="32"/>
        </w:rPr>
      </w:pPr>
      <w:r>
        <w:rPr>
          <w:rFonts w:hint="eastAsia"/>
          <w:sz w:val="32"/>
        </w:rPr>
        <w:t>7）乙方须和施工作业人员签订符合劳动法要求的用工合同或劳务合同，并购买工伤保险或雇主责任险（购买保额不低于【80】万/人）和安责险（购买保额不低于【60】万/人），向甲方提供保单复印件材料。</w:t>
      </w:r>
    </w:p>
    <w:p>
      <w:pPr>
        <w:pStyle w:val="21"/>
        <w:spacing w:before="0" w:beforeAutospacing="0" w:after="0" w:afterAutospacing="0" w:line="500" w:lineRule="exact"/>
        <w:rPr>
          <w:sz w:val="32"/>
        </w:rPr>
      </w:pPr>
      <w:r>
        <w:rPr>
          <w:rFonts w:hint="eastAsia"/>
          <w:sz w:val="32"/>
        </w:rPr>
        <w:t>（注：所购保险总赔付额达到140万）</w:t>
      </w:r>
    </w:p>
    <w:p>
      <w:pPr>
        <w:pStyle w:val="21"/>
        <w:spacing w:before="0" w:beforeAutospacing="0" w:after="0" w:afterAutospacing="0" w:line="500" w:lineRule="exact"/>
        <w:rPr>
          <w:sz w:val="32"/>
        </w:rPr>
      </w:pPr>
      <w:r>
        <w:rPr>
          <w:rFonts w:hint="eastAsia"/>
          <w:sz w:val="32"/>
        </w:rPr>
        <w:t>8）负责为乙方人员办理相应作业资质，并将复印件交甲方备案。</w:t>
      </w:r>
    </w:p>
    <w:p>
      <w:pPr>
        <w:pStyle w:val="21"/>
        <w:spacing w:before="0" w:beforeAutospacing="0" w:after="0" w:afterAutospacing="0" w:line="500" w:lineRule="exact"/>
        <w:rPr>
          <w:sz w:val="32"/>
        </w:rPr>
      </w:pPr>
      <w:r>
        <w:rPr>
          <w:rFonts w:hint="eastAsia"/>
          <w:sz w:val="32"/>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21"/>
        <w:spacing w:before="0" w:beforeAutospacing="0" w:after="0" w:afterAutospacing="0" w:line="500" w:lineRule="exact"/>
        <w:rPr>
          <w:sz w:val="32"/>
        </w:rPr>
      </w:pPr>
      <w:r>
        <w:rPr>
          <w:rFonts w:hint="eastAsia"/>
          <w:sz w:val="32"/>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pPr>
        <w:pStyle w:val="21"/>
        <w:spacing w:before="0" w:beforeAutospacing="0" w:after="0" w:afterAutospacing="0" w:line="500" w:lineRule="exact"/>
        <w:rPr>
          <w:sz w:val="32"/>
        </w:rPr>
      </w:pPr>
      <w:r>
        <w:rPr>
          <w:rFonts w:hint="eastAsia"/>
          <w:sz w:val="32"/>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pPr>
        <w:pStyle w:val="21"/>
        <w:spacing w:before="0" w:beforeAutospacing="0" w:after="0" w:afterAutospacing="0" w:line="500" w:lineRule="exact"/>
        <w:rPr>
          <w:sz w:val="32"/>
        </w:rPr>
      </w:pPr>
      <w:r>
        <w:rPr>
          <w:rFonts w:hint="eastAsia"/>
          <w:sz w:val="32"/>
        </w:rPr>
        <w:t>12）乙方人员在申请进行职业病诊断、鉴定时，乙方负责处理职业病诊断、鉴定事宜，并如实提供职业病诊断、鉴定所需的劳动者职业史和职业危害接触史等资料。</w:t>
      </w:r>
    </w:p>
    <w:p>
      <w:pPr>
        <w:pStyle w:val="21"/>
        <w:spacing w:before="0" w:beforeAutospacing="0" w:after="0" w:afterAutospacing="0" w:line="500" w:lineRule="exact"/>
        <w:rPr>
          <w:sz w:val="32"/>
        </w:rPr>
      </w:pPr>
      <w:r>
        <w:rPr>
          <w:rFonts w:hint="eastAsia"/>
          <w:sz w:val="32"/>
        </w:rPr>
        <w:t>13）乙方人员发生变更情况应及时书面告知甲方并履行人员变更手续。</w:t>
      </w:r>
    </w:p>
    <w:p>
      <w:pPr>
        <w:pStyle w:val="21"/>
        <w:spacing w:before="0" w:beforeAutospacing="0" w:after="0" w:afterAutospacing="0" w:line="500" w:lineRule="exact"/>
        <w:rPr>
          <w:sz w:val="32"/>
        </w:rPr>
      </w:pPr>
      <w:r>
        <w:rPr>
          <w:rFonts w:hint="eastAsia"/>
          <w:sz w:val="3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21"/>
        <w:spacing w:before="0" w:beforeAutospacing="0" w:after="0" w:afterAutospacing="0" w:line="500" w:lineRule="exact"/>
        <w:rPr>
          <w:sz w:val="32"/>
        </w:rPr>
      </w:pPr>
      <w:r>
        <w:rPr>
          <w:rFonts w:hint="eastAsia"/>
          <w:sz w:val="32"/>
        </w:rPr>
        <w:t>15）乙方作业人员及非乙方作业人员在乙方作业区域内发生非因甲方原因导致的任何事故，均由乙方自行负责，并按国家的法律法规进行事故处理并承担全部责任及损失，与甲方无关。</w:t>
      </w:r>
    </w:p>
    <w:p>
      <w:pPr>
        <w:pStyle w:val="21"/>
        <w:spacing w:before="0" w:beforeAutospacing="0" w:after="0" w:afterAutospacing="0" w:line="500" w:lineRule="exact"/>
        <w:rPr>
          <w:sz w:val="32"/>
        </w:rPr>
      </w:pPr>
      <w:r>
        <w:rPr>
          <w:rFonts w:hint="eastAsia"/>
          <w:sz w:val="32"/>
        </w:rPr>
        <w:t>16）乙方对作业区域现场在作业开始前已有或毗邻建（构）筑物、设备、设施、地下管线（网）或特殊作业环境可能造成损害的，须采取相应的安全防护措施，并承担损坏赔偿责任。</w:t>
      </w:r>
    </w:p>
    <w:p>
      <w:pPr>
        <w:pStyle w:val="21"/>
        <w:spacing w:before="0" w:beforeAutospacing="0" w:after="0" w:afterAutospacing="0" w:line="500" w:lineRule="exact"/>
        <w:rPr>
          <w:sz w:val="32"/>
        </w:rPr>
      </w:pPr>
      <w:r>
        <w:rPr>
          <w:rFonts w:hint="eastAsia"/>
          <w:sz w:val="32"/>
        </w:rPr>
        <w:t>17）乙方作业区域的作业设备、临时用电设施、脚手架、出入通道口、楼梯口、危险有害气体或液体存放处等危险部位，设置明显的安全警示标志，危险警示标志符合国家标准。</w:t>
      </w:r>
    </w:p>
    <w:p>
      <w:pPr>
        <w:pStyle w:val="21"/>
        <w:spacing w:before="0" w:beforeAutospacing="0" w:after="0" w:afterAutospacing="0" w:line="500" w:lineRule="exact"/>
        <w:rPr>
          <w:sz w:val="32"/>
        </w:rPr>
      </w:pPr>
      <w:r>
        <w:rPr>
          <w:rFonts w:hint="eastAsia"/>
          <w:sz w:val="32"/>
        </w:rPr>
        <w:t>18）乙方应遵守甲方各项安全管理规定，办理作业许可，规范开展现场作业，文明作业，保障作业全过程中的作业安全。</w:t>
      </w:r>
    </w:p>
    <w:p>
      <w:pPr>
        <w:pStyle w:val="21"/>
        <w:spacing w:before="0" w:beforeAutospacing="0" w:after="0" w:afterAutospacing="0" w:line="500" w:lineRule="exact"/>
        <w:rPr>
          <w:sz w:val="32"/>
        </w:rPr>
      </w:pPr>
      <w:r>
        <w:rPr>
          <w:rFonts w:hint="eastAsia"/>
          <w:sz w:val="32"/>
        </w:rPr>
        <w:t>19）乙方应加强作业现场应急管理，完善应急预案，配备现场作业所需的应急资源，并加强培训和演练。</w:t>
      </w:r>
    </w:p>
    <w:p>
      <w:pPr>
        <w:pStyle w:val="21"/>
        <w:spacing w:before="0" w:beforeAutospacing="0" w:after="0" w:afterAutospacing="0" w:line="500" w:lineRule="exact"/>
        <w:rPr>
          <w:sz w:val="32"/>
        </w:rPr>
      </w:pPr>
      <w:r>
        <w:rPr>
          <w:rFonts w:hint="eastAsia"/>
          <w:sz w:val="32"/>
        </w:rPr>
        <w:t>20）乙方作业过程中违反国家有关法律法规，受到行政、经济、刑事处罚的，一律由乙方自行承担责任。</w:t>
      </w:r>
    </w:p>
    <w:p>
      <w:pPr>
        <w:pStyle w:val="21"/>
        <w:spacing w:before="0" w:beforeAutospacing="0" w:after="0" w:afterAutospacing="0" w:line="500" w:lineRule="exact"/>
        <w:rPr>
          <w:sz w:val="32"/>
        </w:rPr>
      </w:pPr>
      <w:r>
        <w:rPr>
          <w:rFonts w:hint="eastAsia"/>
          <w:sz w:val="32"/>
        </w:rPr>
        <w:t>21）乙方保证安全投入落实到位、专款专用，不断完善和改进项目现场安全生产条件。</w:t>
      </w:r>
    </w:p>
    <w:p>
      <w:pPr>
        <w:pStyle w:val="21"/>
        <w:spacing w:before="0" w:beforeAutospacing="0" w:after="0" w:afterAutospacing="0" w:line="500" w:lineRule="exact"/>
        <w:rPr>
          <w:sz w:val="32"/>
        </w:rPr>
      </w:pPr>
      <w:r>
        <w:rPr>
          <w:rFonts w:hint="eastAsia"/>
          <w:sz w:val="32"/>
        </w:rPr>
        <w:t>22）作业前应提交如下材料：</w:t>
      </w:r>
    </w:p>
    <w:p>
      <w:pPr>
        <w:pStyle w:val="21"/>
        <w:spacing w:before="0" w:beforeAutospacing="0" w:after="0" w:afterAutospacing="0" w:line="500" w:lineRule="exact"/>
        <w:rPr>
          <w:sz w:val="32"/>
        </w:rPr>
      </w:pPr>
      <w:r>
        <w:rPr>
          <w:rFonts w:hint="eastAsia"/>
          <w:sz w:val="32"/>
        </w:rPr>
        <w:t>（1）营业执照复印件、安全管理机构设置和安全管理人员配备文件。</w:t>
      </w:r>
    </w:p>
    <w:p>
      <w:pPr>
        <w:pStyle w:val="21"/>
        <w:spacing w:before="0" w:beforeAutospacing="0" w:after="0" w:afterAutospacing="0" w:line="500" w:lineRule="exact"/>
        <w:rPr>
          <w:sz w:val="32"/>
        </w:rPr>
      </w:pPr>
      <w:r>
        <w:rPr>
          <w:rFonts w:hint="eastAsia"/>
          <w:sz w:val="32"/>
        </w:rPr>
        <w:t>（2）安全生产“三项制度”（即：安全生产责任制、安全生产管理制度、提供与承包业务/工程/项目相关的安全操作规程）。</w:t>
      </w:r>
    </w:p>
    <w:p>
      <w:pPr>
        <w:pStyle w:val="21"/>
        <w:spacing w:before="0" w:beforeAutospacing="0" w:after="0" w:afterAutospacing="0" w:line="500" w:lineRule="exact"/>
        <w:rPr>
          <w:sz w:val="32"/>
        </w:rPr>
      </w:pPr>
      <w:r>
        <w:rPr>
          <w:rFonts w:hint="eastAsia"/>
          <w:sz w:val="32"/>
        </w:rPr>
        <w:t>（3）制定项目施工方案和应急预案。</w:t>
      </w:r>
    </w:p>
    <w:p>
      <w:pPr>
        <w:pStyle w:val="21"/>
        <w:spacing w:before="0" w:beforeAutospacing="0" w:after="0" w:afterAutospacing="0" w:line="500" w:lineRule="exact"/>
        <w:rPr>
          <w:sz w:val="32"/>
        </w:rPr>
      </w:pPr>
      <w:r>
        <w:rPr>
          <w:rFonts w:hint="eastAsia"/>
          <w:sz w:val="32"/>
        </w:rPr>
        <w:t>（4）作业人员的《三级安全教育表》和考试合格材料，。</w:t>
      </w:r>
    </w:p>
    <w:p>
      <w:pPr>
        <w:pStyle w:val="21"/>
        <w:spacing w:before="0" w:beforeAutospacing="0" w:after="0" w:afterAutospacing="0" w:line="500" w:lineRule="exact"/>
        <w:rPr>
          <w:sz w:val="32"/>
        </w:rPr>
      </w:pPr>
      <w:r>
        <w:rPr>
          <w:rFonts w:hint="eastAsia"/>
          <w:sz w:val="32"/>
        </w:rPr>
        <w:t>（5）乙方与作业人员签订的劳动合同。</w:t>
      </w:r>
    </w:p>
    <w:p>
      <w:pPr>
        <w:pStyle w:val="21"/>
        <w:spacing w:before="0" w:beforeAutospacing="0" w:after="0" w:afterAutospacing="0" w:line="500" w:lineRule="exact"/>
        <w:rPr>
          <w:sz w:val="32"/>
        </w:rPr>
      </w:pPr>
      <w:r>
        <w:rPr>
          <w:rFonts w:hint="eastAsia"/>
          <w:sz w:val="32"/>
        </w:rPr>
        <w:t>（6）法人身份证复印件、法人或现场负责人《安全管理培训合格证书》或出具现场安全管理负责人授权委托书，项目经理及专职安全员持证上岗。</w:t>
      </w:r>
    </w:p>
    <w:p>
      <w:pPr>
        <w:pStyle w:val="21"/>
        <w:spacing w:before="0" w:beforeAutospacing="0" w:after="0" w:afterAutospacing="0" w:line="500" w:lineRule="exact"/>
        <w:rPr>
          <w:sz w:val="32"/>
        </w:rPr>
      </w:pPr>
      <w:r>
        <w:rPr>
          <w:rFonts w:hint="eastAsia"/>
          <w:sz w:val="32"/>
        </w:rPr>
        <w:t>（7）作业人员县级以上医院“健康体检”表，涉及到职业卫生管理岗位的，还需提供职业健康体检表。</w:t>
      </w:r>
    </w:p>
    <w:p>
      <w:pPr>
        <w:pStyle w:val="21"/>
        <w:spacing w:before="0" w:beforeAutospacing="0" w:after="0" w:afterAutospacing="0" w:line="500" w:lineRule="exact"/>
        <w:rPr>
          <w:sz w:val="32"/>
        </w:rPr>
      </w:pPr>
      <w:r>
        <w:rPr>
          <w:rFonts w:hint="eastAsia"/>
          <w:sz w:val="32"/>
        </w:rPr>
        <w:t>（8）人员花名册及提供所有作业人员身份证复印件，进场以后提供所有作业人员月度考勤表和月度安全培训记录及档案。</w:t>
      </w:r>
    </w:p>
    <w:p>
      <w:pPr>
        <w:pStyle w:val="21"/>
        <w:spacing w:before="0" w:beforeAutospacing="0" w:after="0" w:afterAutospacing="0" w:line="500" w:lineRule="exact"/>
        <w:rPr>
          <w:sz w:val="32"/>
        </w:rPr>
      </w:pPr>
      <w:r>
        <w:rPr>
          <w:rFonts w:hint="eastAsia"/>
          <w:sz w:val="32"/>
        </w:rPr>
        <w:t>（9）缴纳的保险材料。</w:t>
      </w:r>
    </w:p>
    <w:p>
      <w:pPr>
        <w:pStyle w:val="21"/>
        <w:spacing w:before="0" w:beforeAutospacing="0" w:after="0" w:afterAutospacing="0" w:line="500" w:lineRule="exact"/>
        <w:rPr>
          <w:sz w:val="32"/>
        </w:rPr>
      </w:pPr>
      <w:r>
        <w:rPr>
          <w:rFonts w:hint="eastAsia"/>
          <w:sz w:val="32"/>
        </w:rPr>
        <w:t>（10）特殊作业人员清单、特种作业资格证复印件、从事特种设备安装、检修、维护作业的提供相应的资格证书等。</w:t>
      </w:r>
    </w:p>
    <w:p>
      <w:pPr>
        <w:pStyle w:val="21"/>
        <w:spacing w:before="0" w:beforeAutospacing="0" w:after="0" w:afterAutospacing="0" w:line="500" w:lineRule="exact"/>
        <w:rPr>
          <w:sz w:val="32"/>
        </w:rPr>
      </w:pPr>
      <w:r>
        <w:rPr>
          <w:rFonts w:hint="eastAsia"/>
          <w:sz w:val="32"/>
        </w:rPr>
        <w:t>（11）乙方工器具清单，主要设备设施、工器具是否满足维护检修的安全、技术要求等。</w:t>
      </w:r>
    </w:p>
    <w:p>
      <w:pPr>
        <w:pStyle w:val="21"/>
        <w:spacing w:before="0" w:beforeAutospacing="0" w:after="0" w:afterAutospacing="0" w:line="500" w:lineRule="exact"/>
        <w:rPr>
          <w:sz w:val="32"/>
        </w:rPr>
      </w:pPr>
      <w:r>
        <w:rPr>
          <w:rFonts w:hint="eastAsia"/>
          <w:sz w:val="32"/>
        </w:rPr>
        <w:t>（12）相关方劳动防护用品清单，提供检验合格证或经检查合格。</w:t>
      </w:r>
    </w:p>
    <w:p>
      <w:pPr>
        <w:pStyle w:val="21"/>
        <w:spacing w:before="0" w:beforeAutospacing="0" w:after="0" w:afterAutospacing="0" w:line="500" w:lineRule="exact"/>
        <w:rPr>
          <w:sz w:val="32"/>
        </w:rPr>
      </w:pPr>
      <w:r>
        <w:rPr>
          <w:rFonts w:hint="eastAsia"/>
          <w:sz w:val="32"/>
        </w:rPr>
        <w:t>（13）签订外来施工作业人员的安全承诺，提供签订盖章的项目承包合同、安全管理协议。</w:t>
      </w:r>
    </w:p>
    <w:p>
      <w:pPr>
        <w:pStyle w:val="21"/>
        <w:spacing w:before="0" w:beforeAutospacing="0" w:after="0" w:afterAutospacing="0" w:line="500" w:lineRule="exact"/>
        <w:rPr>
          <w:sz w:val="32"/>
        </w:rPr>
      </w:pPr>
      <w:r>
        <w:rPr>
          <w:rFonts w:hint="eastAsia"/>
          <w:sz w:val="32"/>
        </w:rPr>
        <w:t>（14）提供现场“应急施救药品”(附药品清单)。</w:t>
      </w:r>
    </w:p>
    <w:p>
      <w:pPr>
        <w:pStyle w:val="21"/>
        <w:spacing w:before="0" w:beforeAutospacing="0" w:after="0" w:afterAutospacing="0" w:line="500" w:lineRule="exact"/>
        <w:rPr>
          <w:sz w:val="32"/>
        </w:rPr>
      </w:pPr>
      <w:r>
        <w:rPr>
          <w:rFonts w:hint="eastAsia"/>
          <w:sz w:val="32"/>
        </w:rPr>
        <w:t>（15）施工项目开工申请及企业两年内无事故地方政府证明。</w:t>
      </w:r>
    </w:p>
    <w:p>
      <w:pPr>
        <w:pStyle w:val="21"/>
        <w:spacing w:before="0" w:beforeAutospacing="0" w:after="0" w:afterAutospacing="0" w:line="500" w:lineRule="exact"/>
        <w:rPr>
          <w:sz w:val="32"/>
        </w:rPr>
      </w:pPr>
      <w:r>
        <w:rPr>
          <w:rFonts w:hint="eastAsia"/>
          <w:sz w:val="32"/>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21"/>
        <w:spacing w:before="0" w:beforeAutospacing="0" w:after="0" w:afterAutospacing="0" w:line="500" w:lineRule="exact"/>
        <w:rPr>
          <w:sz w:val="32"/>
        </w:rPr>
      </w:pPr>
      <w:r>
        <w:rPr>
          <w:rFonts w:hint="eastAsia"/>
          <w:sz w:val="32"/>
        </w:rPr>
        <w:t>24）乙方每日作业前，必须参加甲方组织的班前会（安全技术交底）活动后方可安排作业。</w:t>
      </w:r>
    </w:p>
    <w:p>
      <w:pPr>
        <w:pStyle w:val="21"/>
        <w:spacing w:before="0" w:beforeAutospacing="0" w:after="0" w:afterAutospacing="0" w:line="500" w:lineRule="exact"/>
        <w:rPr>
          <w:sz w:val="32"/>
        </w:rPr>
      </w:pPr>
      <w:r>
        <w:rPr>
          <w:rFonts w:hint="eastAsia"/>
          <w:sz w:val="32"/>
        </w:rPr>
        <w:t>25）乙方安排进入甲方区域的工程、运输车辆必须按照甲方要求配置爆闪灯、前后录像仪、倒车语音提示、前后影像、倒车雷达、示宽灯、车辆左右和后侧张贴反光条等。</w:t>
      </w:r>
    </w:p>
    <w:p>
      <w:pPr>
        <w:pStyle w:val="21"/>
        <w:spacing w:before="0" w:beforeAutospacing="0" w:after="0" w:afterAutospacing="0" w:line="500" w:lineRule="exact"/>
        <w:rPr>
          <w:sz w:val="32"/>
        </w:rPr>
      </w:pPr>
      <w:r>
        <w:rPr>
          <w:rFonts w:hint="eastAsia"/>
          <w:sz w:val="32"/>
        </w:rPr>
        <w:t>26）乙方禁止私自在甲方区域接施工电箱主电源，由乙方向甲方申请临时用电，甲方派人接电，电气作业人员必须穿绝缘鞋。</w:t>
      </w:r>
    </w:p>
    <w:p>
      <w:pPr>
        <w:pStyle w:val="21"/>
        <w:spacing w:before="0" w:beforeAutospacing="0" w:after="0" w:afterAutospacing="0" w:line="500" w:lineRule="exact"/>
        <w:rPr>
          <w:sz w:val="32"/>
        </w:rPr>
      </w:pPr>
      <w:r>
        <w:rPr>
          <w:rFonts w:hint="eastAsia"/>
          <w:sz w:val="32"/>
        </w:rPr>
        <w:t>27）乙方人员从事气割作业，除穿戴最基本的安全帽和反光背心外，必须戴难燃手套和墨镜。</w:t>
      </w:r>
    </w:p>
    <w:p>
      <w:pPr>
        <w:pStyle w:val="21"/>
        <w:spacing w:before="0" w:beforeAutospacing="0" w:after="0" w:afterAutospacing="0" w:line="500" w:lineRule="exact"/>
        <w:rPr>
          <w:sz w:val="32"/>
        </w:rPr>
      </w:pPr>
      <w:r>
        <w:rPr>
          <w:rFonts w:hint="eastAsia"/>
          <w:sz w:val="32"/>
        </w:rPr>
        <w:t>28）乙方人员从事焊接作业，必须佩戴安全帽、绝缘鞋、电焊手套、电焊面罩，作业过程中禁止穿易燃的反光衣等，作业完毕后及时穿反光衣。</w:t>
      </w:r>
    </w:p>
    <w:p>
      <w:pPr>
        <w:pStyle w:val="21"/>
        <w:spacing w:before="0" w:beforeAutospacing="0" w:after="0" w:afterAutospacing="0" w:line="500" w:lineRule="exact"/>
        <w:rPr>
          <w:sz w:val="32"/>
        </w:rPr>
      </w:pPr>
      <w:r>
        <w:rPr>
          <w:rFonts w:hint="eastAsia"/>
          <w:sz w:val="32"/>
        </w:rPr>
        <w:t>29)从事高处、临边作业必须按照国家相关规范要求正确使用安全带。搭设的脚手架必须符合国家规范的安全要求，禁止使用竹、木头等易断材质作为搭设材料，脚手架上的踏板必须铺满并固定好。</w:t>
      </w:r>
    </w:p>
    <w:p>
      <w:pPr>
        <w:pStyle w:val="21"/>
        <w:spacing w:before="0" w:beforeAutospacing="0" w:after="0" w:afterAutospacing="0" w:line="500" w:lineRule="exact"/>
        <w:rPr>
          <w:sz w:val="32"/>
        </w:rPr>
      </w:pPr>
      <w:r>
        <w:rPr>
          <w:rFonts w:hint="eastAsia"/>
          <w:sz w:val="32"/>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21"/>
        <w:spacing w:before="0" w:beforeAutospacing="0" w:after="0" w:afterAutospacing="0" w:line="500" w:lineRule="exact"/>
        <w:rPr>
          <w:sz w:val="32"/>
        </w:rPr>
      </w:pPr>
      <w:r>
        <w:rPr>
          <w:rFonts w:hint="eastAsia"/>
          <w:sz w:val="32"/>
        </w:rPr>
        <w:t>31)人员在厂区行走时，只允许行走人行通道、斑马线和甲方指定的区域，禁止跨越隔离栏，乱走、乱跑，不得擅自进入与作业无关的区域。</w:t>
      </w:r>
    </w:p>
    <w:p>
      <w:pPr>
        <w:pStyle w:val="21"/>
        <w:spacing w:before="0" w:beforeAutospacing="0" w:after="0" w:afterAutospacing="0" w:line="500" w:lineRule="exact"/>
        <w:rPr>
          <w:sz w:val="32"/>
        </w:rPr>
      </w:pPr>
      <w:r>
        <w:rPr>
          <w:rFonts w:hint="eastAsia"/>
          <w:sz w:val="32"/>
        </w:rPr>
        <w:t>32)乙方要按规定的路线进出，不得擅自进入与作业无关的区域。乙方完成当日作业后应做到人走场地清。作业人员必须正确穿戴劳动防护用品。</w:t>
      </w:r>
    </w:p>
    <w:p>
      <w:pPr>
        <w:pStyle w:val="21"/>
        <w:spacing w:before="0" w:beforeAutospacing="0" w:after="0" w:afterAutospacing="0" w:line="500" w:lineRule="exact"/>
        <w:rPr>
          <w:sz w:val="32"/>
        </w:rPr>
      </w:pPr>
      <w:r>
        <w:rPr>
          <w:rFonts w:hint="eastAsia"/>
          <w:sz w:val="32"/>
        </w:rPr>
        <w:t>33)乙方施工（安装）区域的施工（安装）设备、临时用电设施、脚手架、出入通道口、楼梯口、危险有害气体或液体存放处等危险部位，应设置明显的安全警示标志、围栏，危险警示标志、围栏符合国家标准。</w:t>
      </w:r>
    </w:p>
    <w:p>
      <w:pPr>
        <w:pStyle w:val="21"/>
        <w:spacing w:before="0" w:beforeAutospacing="0" w:after="0" w:afterAutospacing="0" w:line="500" w:lineRule="exact"/>
        <w:rPr>
          <w:sz w:val="32"/>
        </w:rPr>
      </w:pPr>
      <w:r>
        <w:rPr>
          <w:rFonts w:hint="eastAsia"/>
          <w:sz w:val="32"/>
        </w:rPr>
        <w:t>34)乙方所用工具、材料、备品备件应码放平稳，不得存在有倾翻、滚动、坠落和其它危险隐患。</w:t>
      </w:r>
    </w:p>
    <w:p>
      <w:pPr>
        <w:pStyle w:val="21"/>
        <w:spacing w:before="0" w:beforeAutospacing="0" w:after="0" w:afterAutospacing="0" w:line="500" w:lineRule="exact"/>
        <w:rPr>
          <w:sz w:val="32"/>
        </w:rPr>
      </w:pPr>
      <w:r>
        <w:rPr>
          <w:rFonts w:hint="eastAsia"/>
          <w:sz w:val="32"/>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pPr>
        <w:pStyle w:val="21"/>
        <w:spacing w:before="0" w:beforeAutospacing="0" w:after="0" w:afterAutospacing="0" w:line="500" w:lineRule="exact"/>
        <w:rPr>
          <w:sz w:val="32"/>
        </w:rPr>
      </w:pPr>
      <w:r>
        <w:rPr>
          <w:rFonts w:hint="eastAsia"/>
          <w:sz w:val="32"/>
        </w:rPr>
        <w:t>36)乙方作业现场发生事故的，应立即报告甲方，乙方应按《生产安全事故报告和调查处理条例》等法律、法规、规章的规定报告，并按照专项应急预案或者应急处置方案立即开展事故救援。</w:t>
      </w:r>
    </w:p>
    <w:p>
      <w:pPr>
        <w:pStyle w:val="21"/>
        <w:spacing w:before="0" w:beforeAutospacing="0" w:after="0" w:afterAutospacing="0" w:line="500" w:lineRule="exact"/>
        <w:rPr>
          <w:sz w:val="32"/>
        </w:rPr>
      </w:pPr>
      <w:r>
        <w:rPr>
          <w:rFonts w:hint="eastAsia"/>
          <w:sz w:val="32"/>
        </w:rPr>
        <w:t>37)乙方不得随意更换项目关键人员，关键人员离开现场应提前告知甲方，并办理相关审批手续。</w:t>
      </w:r>
    </w:p>
    <w:p>
      <w:pPr>
        <w:pStyle w:val="21"/>
        <w:spacing w:before="0" w:beforeAutospacing="0" w:after="0" w:afterAutospacing="0" w:line="500" w:lineRule="exact"/>
        <w:rPr>
          <w:sz w:val="32"/>
        </w:rPr>
      </w:pPr>
      <w:r>
        <w:rPr>
          <w:rFonts w:hint="eastAsia"/>
          <w:sz w:val="32"/>
        </w:rPr>
        <w:t>38)作业现场暂时停工的，乙方须做好现场安全防护工作。</w:t>
      </w:r>
    </w:p>
    <w:p>
      <w:pPr>
        <w:pStyle w:val="21"/>
        <w:spacing w:before="0" w:beforeAutospacing="0" w:after="0" w:afterAutospacing="0" w:line="500" w:lineRule="exact"/>
        <w:rPr>
          <w:sz w:val="32"/>
        </w:rPr>
      </w:pPr>
      <w:r>
        <w:rPr>
          <w:rFonts w:hint="eastAsia"/>
          <w:sz w:val="32"/>
        </w:rPr>
        <w:t>39)乙方人员每日到甲方区域作业前应主动与甲方对接人员报告经同意后方可开展作业，当日作业结束后，应主动向甲方对接人报备当日作业结束并安全离开作业区域。</w:t>
      </w:r>
    </w:p>
    <w:p>
      <w:pPr>
        <w:pStyle w:val="21"/>
        <w:spacing w:before="0" w:beforeAutospacing="0" w:after="0" w:afterAutospacing="0" w:line="500" w:lineRule="exact"/>
        <w:rPr>
          <w:sz w:val="32"/>
        </w:rPr>
      </w:pPr>
      <w:r>
        <w:rPr>
          <w:rFonts w:hint="eastAsia"/>
          <w:sz w:val="32"/>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pPr>
        <w:pStyle w:val="21"/>
        <w:spacing w:before="0" w:beforeAutospacing="0" w:after="0" w:afterAutospacing="0" w:line="500" w:lineRule="exact"/>
        <w:rPr>
          <w:sz w:val="32"/>
        </w:rPr>
      </w:pPr>
      <w:r>
        <w:rPr>
          <w:rFonts w:hint="eastAsia"/>
          <w:sz w:val="32"/>
        </w:rPr>
        <w:t>41)乙方必须设置安全管理员，每日负责做好作业区域内的安全、文明施工工作，做到有轮必有罩、有轴必有套、梯台必有栏、井沟必有盖及工完场清等，营造良好的安全、文明工作环境。</w:t>
      </w:r>
    </w:p>
    <w:p>
      <w:pPr>
        <w:pStyle w:val="21"/>
        <w:spacing w:before="0" w:beforeAutospacing="0" w:after="0" w:afterAutospacing="0" w:line="500" w:lineRule="exact"/>
        <w:rPr>
          <w:sz w:val="32"/>
        </w:rPr>
      </w:pPr>
      <w:r>
        <w:rPr>
          <w:rFonts w:hint="eastAsia"/>
          <w:sz w:val="32"/>
        </w:rPr>
        <w:t>42）乙方与相邻的单位同时作业或交叉作业，有可能相互危及对方作业时，应签订安全管理协议，明确各自的安全管理职责和应采取的安全措施及责任划分，配专人进行安全检查与协调。</w:t>
      </w:r>
    </w:p>
    <w:p>
      <w:pPr>
        <w:pStyle w:val="21"/>
        <w:spacing w:before="0" w:beforeAutospacing="0" w:after="0" w:afterAutospacing="0" w:line="500" w:lineRule="exact"/>
        <w:rPr>
          <w:sz w:val="32"/>
        </w:rPr>
      </w:pPr>
      <w:r>
        <w:rPr>
          <w:rFonts w:hint="eastAsia"/>
          <w:sz w:val="32"/>
        </w:rPr>
        <w:t>43）乙方应加强作业现场应急管理，完善应急预案，配备现场作业所需的应急资源，并加强培训和演练。</w:t>
      </w:r>
    </w:p>
    <w:p>
      <w:pPr>
        <w:pStyle w:val="21"/>
        <w:spacing w:before="0" w:beforeAutospacing="0" w:after="0" w:afterAutospacing="0" w:line="500" w:lineRule="exact"/>
        <w:rPr>
          <w:sz w:val="32"/>
        </w:rPr>
      </w:pPr>
      <w:r>
        <w:rPr>
          <w:rFonts w:hint="eastAsia"/>
          <w:sz w:val="32"/>
        </w:rPr>
        <w:t>（三）安全考核</w:t>
      </w:r>
    </w:p>
    <w:p>
      <w:pPr>
        <w:pStyle w:val="21"/>
        <w:spacing w:before="0" w:beforeAutospacing="0" w:after="0" w:afterAutospacing="0" w:line="500" w:lineRule="exact"/>
        <w:rPr>
          <w:sz w:val="32"/>
        </w:rPr>
      </w:pPr>
      <w:r>
        <w:rPr>
          <w:rFonts w:hint="eastAsia"/>
          <w:sz w:val="32"/>
        </w:rPr>
        <w:t>甲方可根据内部管理制度对乙方进行考核，并有权根据考核结果对项目费用进行核减。</w:t>
      </w:r>
    </w:p>
    <w:p>
      <w:pPr>
        <w:pStyle w:val="21"/>
        <w:spacing w:before="0" w:beforeAutospacing="0" w:after="0" w:afterAutospacing="0" w:line="500" w:lineRule="exact"/>
        <w:rPr>
          <w:sz w:val="32"/>
        </w:rPr>
      </w:pPr>
      <w:r>
        <w:rPr>
          <w:rFonts w:hint="eastAsia"/>
          <w:sz w:val="32"/>
        </w:rPr>
        <w:t>1.根据本项目安全管理工作，乙方向甲方缴纳    元（大写：     元）的安全管理风险押金，用于甲方对乙方的安全管理。当乙方发生未履新安全管理责任或者造成安全事故时，甲方可以根据协议扣除部分或全部安全管理风险押金。</w:t>
      </w:r>
    </w:p>
    <w:p>
      <w:pPr>
        <w:pStyle w:val="21"/>
        <w:spacing w:before="0" w:beforeAutospacing="0" w:after="0" w:afterAutospacing="0" w:line="500" w:lineRule="exact"/>
        <w:rPr>
          <w:sz w:val="32"/>
        </w:rPr>
      </w:pPr>
      <w:r>
        <w:rPr>
          <w:rFonts w:hint="eastAsia"/>
          <w:sz w:val="32"/>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21"/>
        <w:spacing w:before="0" w:beforeAutospacing="0" w:after="0" w:afterAutospacing="0" w:line="500" w:lineRule="exact"/>
        <w:rPr>
          <w:sz w:val="32"/>
        </w:rPr>
      </w:pPr>
      <w:r>
        <w:rPr>
          <w:rFonts w:hint="eastAsia"/>
          <w:sz w:val="32"/>
        </w:rPr>
        <w:t>2.若乙方施工现场发生重伤1-2 人责任事故，甲方扣罚该项目风险抵押金总额的20％（1人）、60%（2人）；若乙方施工现场发生死亡1人及以上或重伤3人及以上责任事故，甲方扣罚该项目全部风险抵押金。</w:t>
      </w:r>
    </w:p>
    <w:p>
      <w:pPr>
        <w:pStyle w:val="21"/>
        <w:spacing w:before="0" w:beforeAutospacing="0" w:after="0" w:afterAutospacing="0" w:line="500" w:lineRule="exact"/>
        <w:rPr>
          <w:sz w:val="32"/>
        </w:rPr>
      </w:pPr>
      <w:r>
        <w:rPr>
          <w:rFonts w:hint="eastAsia"/>
          <w:sz w:val="32"/>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21"/>
        <w:spacing w:before="0" w:beforeAutospacing="0" w:after="0" w:afterAutospacing="0" w:line="500" w:lineRule="exact"/>
        <w:rPr>
          <w:sz w:val="32"/>
        </w:rPr>
      </w:pPr>
      <w:r>
        <w:rPr>
          <w:rFonts w:hint="eastAsia"/>
          <w:sz w:val="32"/>
        </w:rPr>
        <w:t>三、附则</w:t>
      </w:r>
    </w:p>
    <w:p>
      <w:pPr>
        <w:pStyle w:val="21"/>
        <w:spacing w:before="0" w:beforeAutospacing="0" w:after="0" w:afterAutospacing="0" w:line="500" w:lineRule="exact"/>
        <w:rPr>
          <w:sz w:val="32"/>
        </w:rPr>
      </w:pPr>
      <w:r>
        <w:rPr>
          <w:rFonts w:hint="eastAsia"/>
          <w:sz w:val="32"/>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21"/>
        <w:spacing w:before="0" w:beforeAutospacing="0" w:after="0" w:afterAutospacing="0" w:line="500" w:lineRule="exact"/>
        <w:rPr>
          <w:sz w:val="32"/>
        </w:rPr>
      </w:pPr>
      <w:r>
        <w:rPr>
          <w:rFonts w:hint="eastAsia"/>
          <w:sz w:val="32"/>
        </w:rPr>
        <w:t>（二）本协议内容如与国家有关法律、法规和规定不一致，按照国家有关规定执行。</w:t>
      </w:r>
    </w:p>
    <w:p>
      <w:pPr>
        <w:pStyle w:val="21"/>
        <w:spacing w:before="0" w:beforeAutospacing="0" w:after="0" w:afterAutospacing="0" w:line="500" w:lineRule="exact"/>
        <w:rPr>
          <w:sz w:val="32"/>
        </w:rPr>
      </w:pPr>
      <w:r>
        <w:rPr>
          <w:rFonts w:hint="eastAsia"/>
          <w:sz w:val="32"/>
        </w:rPr>
        <w:t>（三）协议有效期按照项目合同工期。项目合同工期变更，本协议有效期相应变更。</w:t>
      </w:r>
    </w:p>
    <w:p>
      <w:pPr>
        <w:pStyle w:val="21"/>
        <w:spacing w:before="0" w:beforeAutospacing="0" w:after="0" w:afterAutospacing="0" w:line="500" w:lineRule="exact"/>
        <w:rPr>
          <w:sz w:val="32"/>
        </w:rPr>
      </w:pPr>
      <w:r>
        <w:rPr>
          <w:rFonts w:hint="eastAsia"/>
          <w:sz w:val="32"/>
        </w:rPr>
        <w:t>（四）因不可抗力造成的双方设备损坏、人员伤亡，各自承担相应的损失。</w:t>
      </w:r>
    </w:p>
    <w:p>
      <w:pPr>
        <w:pStyle w:val="21"/>
        <w:spacing w:before="0" w:beforeAutospacing="0" w:after="0" w:afterAutospacing="0" w:line="500" w:lineRule="exact"/>
        <w:rPr>
          <w:sz w:val="32"/>
        </w:rPr>
      </w:pPr>
      <w:r>
        <w:rPr>
          <w:rFonts w:hint="eastAsia"/>
          <w:sz w:val="32"/>
        </w:rPr>
        <w:t>（五）本协议一式贰份。甲方、乙方各执壹份。</w:t>
      </w:r>
    </w:p>
    <w:p>
      <w:pPr>
        <w:pStyle w:val="21"/>
      </w:pPr>
    </w:p>
    <w:p>
      <w:pPr>
        <w:pStyle w:val="21"/>
        <w:rPr>
          <w:sz w:val="32"/>
        </w:rPr>
      </w:pPr>
      <w:r>
        <w:rPr>
          <w:rFonts w:hint="eastAsia"/>
          <w:sz w:val="32"/>
        </w:rPr>
        <w:t>甲方单位：（盖章）                    乙方单位：（盖章）</w:t>
      </w:r>
    </w:p>
    <w:p>
      <w:pPr>
        <w:pStyle w:val="21"/>
        <w:rPr>
          <w:sz w:val="32"/>
        </w:rPr>
      </w:pPr>
      <w:r>
        <w:rPr>
          <w:rFonts w:hint="eastAsia"/>
          <w:sz w:val="32"/>
        </w:rPr>
        <w:t>授权代表（签字）：                    授权代表（签字）：</w:t>
      </w:r>
    </w:p>
    <w:p>
      <w:pPr>
        <w:pStyle w:val="21"/>
        <w:rPr>
          <w:sz w:val="32"/>
        </w:rPr>
      </w:pPr>
      <w:r>
        <w:rPr>
          <w:rFonts w:hint="eastAsia"/>
          <w:sz w:val="32"/>
        </w:rPr>
        <w:t xml:space="preserve">签字日期：  </w:t>
      </w:r>
      <w:r>
        <w:rPr>
          <w:sz w:val="32"/>
        </w:rPr>
        <w:t xml:space="preserve"> </w:t>
      </w:r>
      <w:r>
        <w:rPr>
          <w:rFonts w:hint="eastAsia"/>
          <w:sz w:val="32"/>
        </w:rPr>
        <w:t xml:space="preserve"> 年  月 </w:t>
      </w:r>
      <w:r>
        <w:rPr>
          <w:sz w:val="32"/>
        </w:rPr>
        <w:t xml:space="preserve"> </w:t>
      </w:r>
      <w:r>
        <w:rPr>
          <w:rFonts w:hint="eastAsia"/>
          <w:sz w:val="32"/>
        </w:rPr>
        <w:t xml:space="preserve"> 日 </w:t>
      </w:r>
      <w:r>
        <w:rPr>
          <w:sz w:val="32"/>
        </w:rPr>
        <w:t xml:space="preserve">              </w:t>
      </w:r>
      <w:r>
        <w:rPr>
          <w:rFonts w:hint="eastAsia"/>
          <w:sz w:val="32"/>
        </w:rPr>
        <w:t xml:space="preserve">年  </w:t>
      </w:r>
      <w:r>
        <w:rPr>
          <w:sz w:val="32"/>
        </w:rPr>
        <w:t xml:space="preserve">  </w:t>
      </w:r>
      <w:r>
        <w:rPr>
          <w:rFonts w:hint="eastAsia"/>
          <w:sz w:val="32"/>
        </w:rPr>
        <w:t xml:space="preserve">月 </w:t>
      </w:r>
      <w:r>
        <w:rPr>
          <w:sz w:val="32"/>
        </w:rPr>
        <w:t xml:space="preserve"> </w:t>
      </w:r>
      <w:r>
        <w:rPr>
          <w:rFonts w:hint="eastAsia"/>
          <w:sz w:val="32"/>
        </w:rPr>
        <w:t xml:space="preserve"> 日</w:t>
      </w:r>
    </w:p>
    <w:p>
      <w:pPr>
        <w:pStyle w:val="21"/>
        <w:rPr>
          <w:sz w:val="32"/>
        </w:rPr>
      </w:pPr>
    </w:p>
    <w:p>
      <w:pPr>
        <w:pStyle w:val="5"/>
      </w:pPr>
    </w:p>
    <w:p>
      <w:pPr>
        <w:pStyle w:val="5"/>
      </w:pPr>
    </w:p>
    <w:p>
      <w:pPr>
        <w:pStyle w:val="5"/>
      </w:pPr>
    </w:p>
    <w:p>
      <w:pPr>
        <w:pStyle w:val="5"/>
      </w:pPr>
    </w:p>
    <w:p>
      <w:pPr>
        <w:pStyle w:val="5"/>
      </w:pPr>
    </w:p>
    <w:p>
      <w:pPr>
        <w:pStyle w:val="5"/>
      </w:pPr>
    </w:p>
    <w:p>
      <w:pPr>
        <w:pStyle w:val="5"/>
      </w:pPr>
    </w:p>
    <w:p>
      <w:pPr>
        <w:ind w:left="0" w:leftChars="0"/>
      </w:pPr>
    </w:p>
    <w:p>
      <w:pPr>
        <w:ind w:left="0" w:leftChars="0"/>
      </w:pPr>
    </w:p>
    <w:p>
      <w:pPr>
        <w:ind w:left="0" w:leftChars="0"/>
        <w:jc w:val="center"/>
      </w:pPr>
      <w:r>
        <w:rPr>
          <w:rFonts w:hint="eastAsia"/>
        </w:rPr>
        <w:t xml:space="preserve">第六部分 </w:t>
      </w:r>
      <w:r>
        <w:t xml:space="preserve">   </w:t>
      </w:r>
      <w:r>
        <w:rPr>
          <w:rFonts w:hint="eastAsia"/>
        </w:rPr>
        <w:t>附件</w:t>
      </w:r>
    </w:p>
    <w:p>
      <w:pPr>
        <w:pStyle w:val="5"/>
        <w:rPr>
          <w:rFonts w:ascii="方正小标宋_GBK" w:hAnsi="方正小标宋_GBK" w:eastAsia="方正小标宋_GBK" w:cs="方正小标宋_GBK"/>
          <w:sz w:val="44"/>
          <w:szCs w:val="44"/>
        </w:rPr>
      </w:pPr>
      <w:r>
        <w:rPr>
          <w:rFonts w:hint="eastAsia"/>
        </w:rPr>
        <w:t>附件一：</w:t>
      </w:r>
    </w:p>
    <w:p>
      <w:pPr>
        <w:ind w:firstLine="3520" w:firstLineChars="1100"/>
      </w:pPr>
      <w:r>
        <w:rPr>
          <w:rFonts w:hint="eastAsia"/>
        </w:rPr>
        <w:t>廉  洁  告  知  书</w:t>
      </w:r>
    </w:p>
    <w:p/>
    <w:p>
      <w:r>
        <w:rPr>
          <w:rFonts w:hint="eastAsia"/>
        </w:rPr>
        <w:t>尊敬的供应商，您好！</w:t>
      </w:r>
    </w:p>
    <w:p>
      <w:pPr>
        <w:ind w:firstLine="640" w:firstLineChars="200"/>
      </w:pPr>
      <w:r>
        <w:rPr>
          <w:rFonts w:hint="eastAsia"/>
        </w:rPr>
        <w:t>中粮屯河番茄有限公司（简称中粮番茄）对领导干部和</w:t>
      </w:r>
      <w:r>
        <w:rPr>
          <w:rFonts w:hint="eastAsia" w:hAnsi="仿宋" w:cs="Arial"/>
        </w:rPr>
        <w:t>员工</w:t>
      </w:r>
      <w:r>
        <w:rPr>
          <w:rFonts w:hint="eastAsia"/>
        </w:rPr>
        <w:t>实施廉洁从业管理，致力于保障供应商与我公司合作的正当权益，建立良好的合作关系。</w:t>
      </w:r>
    </w:p>
    <w:p>
      <w:pPr>
        <w:ind w:firstLine="640" w:firstLineChars="200"/>
      </w:pPr>
      <w:r>
        <w:rPr>
          <w:rFonts w:hint="eastAsia"/>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
        <w:rPr>
          <w:rFonts w:hint="eastAsia"/>
        </w:rPr>
        <w:t>我公司明确要求领导干部和相关采购工作人员在与供应商交往的过程中不得收取报酬或礼品，请您理解我公司人员谢绝接受报酬或礼品的做法。同时，请您不要向我公司工作人员输送利益或好处。</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我公司不允许领导干部和</w:t>
      </w:r>
      <w:r>
        <w:rPr>
          <w:rFonts w:hint="eastAsia"/>
        </w:rPr>
        <w:t>员工吃、拿、卡、要为难供应商，请您监督。</w:t>
      </w:r>
    </w:p>
    <w:p>
      <w:r>
        <w:rPr>
          <w:rFonts w:hint="eastAsia"/>
        </w:rPr>
        <w:t>我们竭诚的希望与供应商共同建立公平、阳光的伙伴关系，如果中粮番茄公司的领导干部、员工出现舞弊行为、存在不廉洁的行为，请通过投诉受理渠道反映。我公司向每位供应商（含潜在投标方）发放《廉洁告知书》，接受您的监督。</w:t>
      </w:r>
    </w:p>
    <w:p/>
    <w:p/>
    <w:p>
      <w:r>
        <w:t>纪检信访举报联络方式</w:t>
      </w:r>
    </w:p>
    <w:p>
      <w:pPr>
        <w:pStyle w:val="16"/>
        <w:numPr>
          <w:ilvl w:val="0"/>
          <w:numId w:val="2"/>
        </w:numPr>
        <w:ind w:leftChars="0" w:firstLineChars="0"/>
      </w:pPr>
      <w:r>
        <w:rPr>
          <w:rFonts w:hint="eastAsia"/>
        </w:rPr>
        <w:t>中粮糖业控股股份有限公司纪检信访举报联络方式</w:t>
      </w:r>
    </w:p>
    <w:p>
      <w:r>
        <w:rPr>
          <w:rFonts w:hint="eastAsia"/>
          <w:color w:val="000000" w:themeColor="text1"/>
          <w14:textFill>
            <w14:solidFill>
              <w14:schemeClr w14:val="tx1"/>
            </w14:solidFill>
          </w14:textFill>
        </w:rPr>
        <w:t>1</w:t>
      </w:r>
      <w:r>
        <w:rPr>
          <w:color w:val="000000" w:themeColor="text1"/>
          <w14:textFill>
            <w14:solidFill>
              <w14:schemeClr w14:val="tx1"/>
            </w14:solidFill>
          </w14:textFill>
        </w:rPr>
        <w:t>.寄信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通讯地址：</w:t>
      </w:r>
      <w:r>
        <w:rPr>
          <w:rFonts w:hint="eastAsia"/>
        </w:rPr>
        <w:t>北京市朝阳区朝阳门南大街8号中粮福临门大厦9层纪委办公室（收），邮政编码：100020</w:t>
      </w:r>
    </w:p>
    <w:p>
      <w:r>
        <w:t>2.致电</w:t>
      </w:r>
      <w:r>
        <w:rPr>
          <w:rFonts w:hint="eastAsia"/>
        </w:rPr>
        <w:t xml:space="preserve"> </w:t>
      </w:r>
      <w:r>
        <w:t xml:space="preserve"> 举报电话</w:t>
      </w:r>
      <w:r>
        <w:rPr>
          <w:rFonts w:hint="eastAsia"/>
        </w:rPr>
        <w:t xml:space="preserve"> 010-85017235</w:t>
      </w:r>
    </w:p>
    <w:p>
      <w:r>
        <w:rPr>
          <w:rFonts w:hint="eastAsia"/>
        </w:rPr>
        <w:t>二、中粮屯河番茄有限公司纪检信访举报联络方式</w:t>
      </w:r>
    </w:p>
    <w:p>
      <w:r>
        <w:rPr>
          <w:rFonts w:hint="eastAsia"/>
        </w:rPr>
        <w:t>1</w:t>
      </w:r>
      <w:r>
        <w:t>.寄信</w:t>
      </w:r>
      <w:r>
        <w:rPr>
          <w:rFonts w:hint="eastAsia"/>
        </w:rPr>
        <w:t xml:space="preserve"> </w:t>
      </w:r>
      <w:r>
        <w:t xml:space="preserve"> </w:t>
      </w:r>
      <w:r>
        <w:rPr>
          <w:rFonts w:hint="eastAsia"/>
        </w:rPr>
        <w:t>通讯地址：新疆乌鲁木齐市黄河路2号招商银行大厦2</w:t>
      </w:r>
      <w:r>
        <w:t>0</w:t>
      </w:r>
      <w:r>
        <w:rPr>
          <w:rFonts w:hint="eastAsia"/>
        </w:rPr>
        <w:t>楼中粮屯河番茄有限公司党群纪检部（收），邮政编码：</w:t>
      </w:r>
      <w:r>
        <w:t>83000</w:t>
      </w:r>
      <w:r>
        <w:rPr>
          <w:rFonts w:hint="eastAsia"/>
        </w:rPr>
        <w:t>0</w:t>
      </w:r>
    </w:p>
    <w:p>
      <w:r>
        <w:t>2.致电</w:t>
      </w:r>
      <w:r>
        <w:rPr>
          <w:rFonts w:hint="eastAsia"/>
        </w:rPr>
        <w:t xml:space="preserve"> </w:t>
      </w:r>
      <w:r>
        <w:t xml:space="preserve"> </w:t>
      </w:r>
      <w:r>
        <w:rPr>
          <w:rFonts w:hint="eastAsia"/>
        </w:rPr>
        <w:t xml:space="preserve">举报电话 </w:t>
      </w:r>
      <w:r>
        <w:t>18709967070</w:t>
      </w:r>
    </w:p>
    <w:p>
      <w:pPr>
        <w:ind w:left="0" w:leftChars="0" w:firstLine="320" w:firstLineChars="100"/>
      </w:pPr>
      <w:r>
        <w:rPr>
          <w:rFonts w:hint="eastAsia"/>
        </w:rPr>
        <w:t>特此告知。</w:t>
      </w:r>
    </w:p>
    <w:p/>
    <w:p>
      <w:pPr>
        <w:ind w:firstLine="5760" w:firstLineChars="1800"/>
      </w:pPr>
      <w:r>
        <w:rPr>
          <w:rFonts w:hint="eastAsia"/>
        </w:rPr>
        <w:t>中粮屯河番茄有限公司</w:t>
      </w:r>
    </w:p>
    <w:p>
      <w:pPr>
        <w:ind w:firstLine="6400" w:firstLineChars="2000"/>
      </w:pPr>
      <w:r>
        <w:rPr>
          <w:rFonts w:hint="eastAsia"/>
        </w:rPr>
        <w:t>202</w:t>
      </w:r>
      <w:r>
        <w:t>4</w:t>
      </w:r>
      <w:r>
        <w:rPr>
          <w:rFonts w:hint="eastAsia"/>
        </w:rPr>
        <w:t>年</w:t>
      </w:r>
      <w:r>
        <w:t>5</w:t>
      </w:r>
      <w:r>
        <w:rPr>
          <w:rFonts w:hint="eastAsia"/>
        </w:rPr>
        <w:t>月</w:t>
      </w:r>
    </w:p>
    <w:p>
      <w:r>
        <w:rPr>
          <w:rFonts w:hint="eastAsia"/>
        </w:rPr>
        <w:br w:type="page"/>
      </w:r>
    </w:p>
    <w:p>
      <w:pPr>
        <w:pStyle w:val="5"/>
        <w:rPr>
          <w:rFonts w:ascii="方正小标宋_GBK" w:hAnsi="方正小标宋_GBK" w:eastAsia="方正小标宋_GBK" w:cs="方正小标宋_GBK"/>
          <w:sz w:val="44"/>
          <w:szCs w:val="44"/>
        </w:rPr>
      </w:pPr>
      <w:r>
        <w:rPr>
          <w:rFonts w:hint="eastAsia"/>
        </w:rPr>
        <w:t>附件二：</w:t>
      </w:r>
    </w:p>
    <w:p>
      <w:pPr>
        <w:ind w:firstLine="3200" w:firstLineChars="1000"/>
      </w:pPr>
      <w:r>
        <w:rPr>
          <w:rFonts w:hint="eastAsia"/>
        </w:rPr>
        <w:t>中粮糖业廉洁承诺书</w:t>
      </w:r>
    </w:p>
    <w:p/>
    <w:p>
      <w:r>
        <w:rPr>
          <w:rFonts w:hint="eastAsia"/>
        </w:rPr>
        <w:t>中粮糖业及下属分子公司：</w:t>
      </w:r>
    </w:p>
    <w:p>
      <w:pPr>
        <w:ind w:firstLine="640" w:firstLineChars="200"/>
      </w:pPr>
      <w:r>
        <w:rPr>
          <w:rFonts w:hint="eastAsia"/>
        </w:rPr>
        <w:t>为积极配合贵公司进行的项目采购与招投标工作，有效遏制不公平竞争和违规违纪问题的发生，确保采购与招投标工作的公平、公正、公开，我们特向贵公司承诺如下事项：</w:t>
      </w:r>
    </w:p>
    <w:p>
      <w:pPr>
        <w:ind w:firstLine="640" w:firstLineChars="200"/>
      </w:pPr>
      <w:r>
        <w:rPr>
          <w:rFonts w:hint="eastAsia"/>
        </w:rPr>
        <w:t>1、自觉遵守国家法律法规及中粮糖业有关廉政建设制度。</w:t>
      </w:r>
    </w:p>
    <w:p>
      <w:pPr>
        <w:ind w:firstLine="640" w:firstLineChars="200"/>
      </w:pPr>
      <w:r>
        <w:rPr>
          <w:rFonts w:hint="eastAsia"/>
        </w:rPr>
        <w:t>2、不使用不正当手段妨碍、排挤其它投标单位或串通投标。</w:t>
      </w:r>
    </w:p>
    <w:p>
      <w:pPr>
        <w:ind w:firstLine="640" w:firstLineChars="200"/>
      </w:pPr>
      <w:r>
        <w:rPr>
          <w:rFonts w:hint="eastAsia"/>
        </w:rPr>
        <w:t>3、按照采购文件规定的方式进行投标，不隐瞒本单位投标资质的真实情况，投标资质符合规定；保证不会以其他人名义投标或者以其他方式弄虚作假，骗取中标。</w:t>
      </w:r>
    </w:p>
    <w:p>
      <w:pPr>
        <w:ind w:firstLine="640" w:firstLineChars="200"/>
      </w:pPr>
      <w:r>
        <w:rPr>
          <w:rFonts w:hint="eastAsia"/>
        </w:rPr>
        <w:t>4、不将主体、关键性工作进行分包（包括贴牌生产、转包等）。</w:t>
      </w:r>
    </w:p>
    <w:p>
      <w:pPr>
        <w:ind w:firstLine="640" w:firstLineChars="200"/>
      </w:pPr>
      <w:r>
        <w:rPr>
          <w:rFonts w:hint="eastAsia"/>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ind w:firstLine="640" w:firstLineChars="200"/>
      </w:pPr>
      <w:r>
        <w:t>6</w:t>
      </w:r>
      <w:r>
        <w:rPr>
          <w:rFonts w:hint="eastAsia"/>
        </w:rPr>
        <w:t>、不向贵公司涉及采购与招投标的部门及个人支付好处费、介绍费；也不为其购置或提供通讯工具、交通工具、电脑等。</w:t>
      </w:r>
    </w:p>
    <w:p>
      <w:pPr>
        <w:ind w:firstLine="640" w:firstLineChars="200"/>
      </w:pPr>
      <w:r>
        <w:rPr>
          <w:rFonts w:hint="eastAsia"/>
        </w:rPr>
        <w:t>7、经查实的有参与串通行为的投标人，其中标无效，列入供应商黑名单，并依据中粮糖业采购制度相关规定对投标人处中标项目金额的千分之五以上千分之十以下的保证金扣除。</w:t>
      </w:r>
    </w:p>
    <w:p>
      <w:pPr>
        <w:ind w:firstLine="640" w:firstLineChars="200"/>
      </w:pPr>
      <w:r>
        <w:rPr>
          <w:rFonts w:hint="eastAsia"/>
        </w:rPr>
        <w:t>8、一旦发现相关人员在招标过程中有索要财物等不廉洁行为，坚决予以抵制，并及时向贵公司纪委办公室举报。</w:t>
      </w:r>
    </w:p>
    <w:p>
      <w:pPr>
        <w:ind w:firstLine="640" w:firstLineChars="200"/>
      </w:pPr>
      <w:r>
        <w:rPr>
          <w:rFonts w:hint="eastAsia"/>
        </w:rPr>
        <w:t>9、我方自愿将本承诺书作为投标文件及合同的附件，具有同等的法律效力。</w:t>
      </w:r>
    </w:p>
    <w:p>
      <w:pPr>
        <w:ind w:firstLine="640" w:firstLineChars="200"/>
      </w:pPr>
      <w:r>
        <w:rPr>
          <w:rFonts w:hint="eastAsia"/>
        </w:rPr>
        <w:t>10、若违反上述承诺或违反有关法律法规及贵公司有关规定，我方自愿永久放弃参与贵公司的所有业务往来，并承担贵公司制度规定的一切法律责任。</w:t>
      </w:r>
    </w:p>
    <w:p>
      <w:pPr>
        <w:ind w:firstLine="640" w:firstLineChars="200"/>
      </w:pPr>
      <w:r>
        <w:rPr>
          <w:rFonts w:hint="eastAsia"/>
        </w:rPr>
        <w:t>11、本承诺书自签署之日起生效。</w:t>
      </w:r>
    </w:p>
    <w:p/>
    <w:p/>
    <w:p>
      <w:pPr>
        <w:ind w:firstLine="5120" w:firstLineChars="1600"/>
      </w:pPr>
      <w:r>
        <w:rPr>
          <w:rFonts w:hint="eastAsia"/>
        </w:rPr>
        <w:t>投标单位（公章）：</w:t>
      </w:r>
    </w:p>
    <w:p>
      <w:pPr>
        <w:ind w:firstLine="3840" w:firstLineChars="1200"/>
      </w:pPr>
      <w:r>
        <w:rPr>
          <w:rFonts w:hint="eastAsia"/>
        </w:rPr>
        <w:t>法定代表人或授权代理人（签名）：</w:t>
      </w:r>
    </w:p>
    <w:p>
      <w:pPr>
        <w:ind w:firstLine="4800" w:firstLineChars="1500"/>
      </w:pPr>
      <w:r>
        <w:rPr>
          <w:rFonts w:hint="eastAsia"/>
        </w:rPr>
        <w:t>日期：    年  月  日</w:t>
      </w:r>
    </w:p>
    <w:p/>
    <w:p/>
    <w:p/>
    <w:p/>
    <w:p/>
    <w:p/>
    <w:p/>
    <w:p/>
    <w:p/>
    <w:p/>
    <w:p/>
    <w:p/>
    <w:p/>
    <w:p/>
    <w:p/>
    <w:p/>
    <w:p/>
    <w:p>
      <w:pPr>
        <w:pStyle w:val="5"/>
        <w:ind w:left="0" w:leftChars="0"/>
        <w:rPr>
          <w:rFonts w:ascii="方正小标宋_GBK" w:hAnsi="方正小标宋_GBK" w:eastAsia="方正小标宋_GBK" w:cs="方正小标宋_GBK"/>
          <w:sz w:val="44"/>
          <w:szCs w:val="44"/>
        </w:rPr>
      </w:pPr>
      <w:r>
        <w:rPr>
          <w:rFonts w:hint="eastAsia"/>
        </w:rPr>
        <w:t>附件三：</w:t>
      </w:r>
    </w:p>
    <w:p>
      <w:pPr>
        <w:ind w:firstLine="3840" w:firstLineChars="1200"/>
      </w:pPr>
      <w:r>
        <w:rPr>
          <w:rFonts w:hint="eastAsia"/>
        </w:rPr>
        <w:t>质量承诺书</w:t>
      </w:r>
    </w:p>
    <w:p>
      <w:r>
        <w:rPr>
          <w:rFonts w:hint="eastAsia"/>
        </w:rPr>
        <w:t>中粮糖业及下属各公司：</w:t>
      </w:r>
    </w:p>
    <w:p>
      <w:pPr>
        <w:ind w:firstLine="640" w:firstLineChars="200"/>
      </w:pPr>
      <w:r>
        <w:rPr>
          <w:rFonts w:hint="eastAsia"/>
        </w:rPr>
        <w:t>为积极配合贵公司进行的采购/招标工作，保证产品质量，我们特向贵公司承诺如下事项：</w:t>
      </w:r>
    </w:p>
    <w:p>
      <w:pPr>
        <w:ind w:firstLine="640" w:firstLineChars="200"/>
      </w:pPr>
      <w:r>
        <w:rPr>
          <w:rFonts w:hint="eastAsia"/>
        </w:rPr>
        <w:t>1.我公司承诺所供之商品质量，数量均不出现假冒、短少现象，并随时按贵公司要求提供各种质量检测报告，如发生与之相关的客户投诉赔偿，待材料质量查明之后一概由本供应商负责。</w:t>
      </w:r>
    </w:p>
    <w:p>
      <w:pPr>
        <w:ind w:firstLine="640" w:firstLineChars="200"/>
      </w:pPr>
      <w:r>
        <w:rPr>
          <w:rFonts w:hint="eastAsia"/>
        </w:rPr>
        <w:t>2.严格按照合同、订单要求供货、补货，商品价格上调需提前上交调价单，商品下调或做特价时与贵公司联系下调方案。</w:t>
      </w:r>
    </w:p>
    <w:p>
      <w:pPr>
        <w:ind w:firstLine="640" w:firstLineChars="200"/>
      </w:pPr>
      <w:r>
        <w:rPr>
          <w:rFonts w:hint="eastAsia"/>
        </w:rPr>
        <w:t>3.</w:t>
      </w:r>
      <w:r>
        <w:rPr>
          <w:rFonts w:ascii="Calibri" w:hAnsi="Calibri" w:cs="Calibri"/>
        </w:rPr>
        <w:t> </w:t>
      </w:r>
      <w:r>
        <w:rPr>
          <w:rFonts w:hint="eastAsia"/>
        </w:rPr>
        <w:t>我公司严格执行供应商应尽义务，做到送货及时，货物质量优质，货物装箱整齐方便运输。</w:t>
      </w:r>
    </w:p>
    <w:p>
      <w:pPr>
        <w:ind w:firstLine="640" w:firstLineChars="200"/>
      </w:pPr>
      <w:r>
        <w:rPr>
          <w:rFonts w:hint="eastAsia"/>
        </w:rPr>
        <w:t>4.我公司承诺保证为贵公司所供之货，货源充足，不发生断货拒供现象。</w:t>
      </w:r>
    </w:p>
    <w:p>
      <w:pPr>
        <w:ind w:firstLine="640" w:firstLineChars="200"/>
      </w:pPr>
      <w:r>
        <w:rPr>
          <w:rFonts w:hint="eastAsia"/>
        </w:rPr>
        <w:t>5.我公司认可贵公司的货物验收制度和仓库保存条件，并在对供应货物进行验收时，自愿严格遵守贵公司的货物验收制度。</w:t>
      </w:r>
    </w:p>
    <w:p>
      <w:pPr>
        <w:ind w:firstLine="640" w:firstLineChars="200"/>
      </w:pPr>
      <w:r>
        <w:rPr>
          <w:rFonts w:hint="eastAsia"/>
        </w:rPr>
        <w:t>6.我公司对未通过验收的货物，保证在贵公司规定时间内补充合格的货物，否则自愿承担由此造成的所有损失。</w:t>
      </w:r>
    </w:p>
    <w:p>
      <w:pPr>
        <w:ind w:firstLine="640" w:firstLineChars="200"/>
      </w:pPr>
      <w:r>
        <w:rPr>
          <w:rFonts w:hint="eastAsia"/>
        </w:rPr>
        <w:t>7.我公司对通过验收的货物，在贵公司投入使用之前，出现相关证照不全、品牌不符及任何质量问题的，我公司承诺无条件退货，并在贵公司规定时间内补充合格的货物，否则自愿承担由此造成的所有损失。</w:t>
      </w:r>
    </w:p>
    <w:p/>
    <w:p>
      <w:pPr>
        <w:ind w:firstLine="4160" w:firstLineChars="1300"/>
      </w:pPr>
      <w:r>
        <w:rPr>
          <w:rFonts w:hint="eastAsia"/>
        </w:rPr>
        <w:t>单位名称(盖章)：</w:t>
      </w:r>
    </w:p>
    <w:p>
      <w:pPr>
        <w:ind w:firstLine="3520" w:firstLineChars="1100"/>
      </w:pPr>
      <w:r>
        <w:rPr>
          <w:rFonts w:hint="eastAsia"/>
        </w:rPr>
        <w:t>法定代表人或授权代理人（签字或盖章）：</w:t>
      </w:r>
    </w:p>
    <w:p>
      <w:pPr>
        <w:ind w:firstLine="4480" w:firstLineChars="1400"/>
      </w:pPr>
      <w:r>
        <w:rPr>
          <w:rFonts w:hint="eastAsia"/>
        </w:rPr>
        <w:t>日期：    年  月  日</w:t>
      </w:r>
    </w:p>
    <w:p/>
    <w:p>
      <w:pPr>
        <w:pStyle w:val="5"/>
      </w:pPr>
      <w:r>
        <w:rPr>
          <w:rFonts w:hint="eastAsia"/>
        </w:rPr>
        <w:t>附件四：</w:t>
      </w:r>
    </w:p>
    <w:p>
      <w:pPr>
        <w:ind w:firstLine="3520" w:firstLineChars="1100"/>
        <w:rPr>
          <w:b/>
        </w:rPr>
      </w:pPr>
      <w:r>
        <w:rPr>
          <w:rFonts w:hint="eastAsia"/>
        </w:rPr>
        <w:t>法定代表人资格证书</w:t>
      </w:r>
    </w:p>
    <w:p/>
    <w:p>
      <w:r>
        <w:rPr>
          <w:rFonts w:hint="eastAsia"/>
        </w:rPr>
        <w:t xml:space="preserve">单位名称：             地址：                           </w:t>
      </w:r>
    </w:p>
    <w:p>
      <w:r>
        <w:rPr>
          <w:rFonts w:hint="eastAsia"/>
        </w:rPr>
        <w:t>姓名：      性别：    ，年龄：    职务：                   系</w:t>
      </w:r>
    </w:p>
    <w:p>
      <w:r>
        <w:rPr>
          <w:rFonts w:hint="eastAsia"/>
          <w:u w:val="single"/>
        </w:rPr>
        <w:t xml:space="preserve">                 公司</w:t>
      </w:r>
      <w:r>
        <w:rPr>
          <w:rFonts w:hint="eastAsia"/>
        </w:rPr>
        <w:t>（投标方名称）的法定代表人（单位负责人）。为</w:t>
      </w:r>
      <w:r>
        <w:rPr>
          <w:rFonts w:hint="eastAsia"/>
          <w:u w:val="single"/>
        </w:rPr>
        <w:t>中粮糖业及其下属各分子公司</w:t>
      </w:r>
      <w:r>
        <w:rPr>
          <w:rFonts w:hint="eastAsia"/>
        </w:rPr>
        <w:t>招标采购项目签署上述项目的报价文件、进行合同谈判、签署合同和处理与之有关的一切事务。</w:t>
      </w:r>
    </w:p>
    <w:p>
      <w:r>
        <w:rPr>
          <w:rFonts w:hint="eastAsia"/>
        </w:rPr>
        <w:t>特此证明。</w:t>
      </w:r>
    </w:p>
    <w:p>
      <w:r>
        <w:rPr>
          <w:rFonts w:hint="eastAsia"/>
        </w:rPr>
        <w:t>附：法定代表人/单位负责人身份证扫描件</w:t>
      </w:r>
    </w:p>
    <w:p/>
    <w:p/>
    <w:p/>
    <w:p/>
    <w:p/>
    <w:p/>
    <w:p/>
    <w:p/>
    <w:p/>
    <w:p>
      <w:pPr>
        <w:ind w:firstLine="5760" w:firstLineChars="1800"/>
        <w:rPr>
          <w:u w:val="single"/>
        </w:rPr>
      </w:pPr>
      <w:r>
        <w:rPr>
          <w:rFonts w:hint="eastAsia"/>
        </w:rPr>
        <w:t>投标方（盖章）：</w:t>
      </w:r>
    </w:p>
    <w:p>
      <w:pPr>
        <w:ind w:firstLine="5440" w:firstLineChars="1700"/>
      </w:pPr>
      <w:r>
        <w:rPr>
          <w:rFonts w:hint="eastAsia"/>
        </w:rPr>
        <w:t xml:space="preserve">法人（签字或盖章）：               </w:t>
      </w:r>
    </w:p>
    <w:p>
      <w:pPr>
        <w:pStyle w:val="5"/>
      </w:pPr>
    </w:p>
    <w:p>
      <w:pPr>
        <w:pStyle w:val="3"/>
      </w:pPr>
    </w:p>
    <w:p/>
    <w:p>
      <w:pPr>
        <w:pStyle w:val="5"/>
      </w:pPr>
    </w:p>
    <w:p>
      <w:pPr>
        <w:pStyle w:val="5"/>
      </w:pPr>
      <w:r>
        <w:rPr>
          <w:rFonts w:hint="eastAsia"/>
        </w:rPr>
        <w:t>附件五：</w:t>
      </w:r>
    </w:p>
    <w:p>
      <w:pPr>
        <w:ind w:firstLine="3840" w:firstLineChars="1200"/>
      </w:pPr>
      <w:r>
        <w:rPr>
          <w:rFonts w:hint="eastAsia"/>
        </w:rPr>
        <w:t>授权委托书</w:t>
      </w:r>
    </w:p>
    <w:p>
      <w:r>
        <w:rPr>
          <w:rFonts w:hint="eastAsia"/>
        </w:rPr>
        <w:t xml:space="preserve">委托人：                </w:t>
      </w:r>
    </w:p>
    <w:p>
      <w:r>
        <w:rPr>
          <w:rFonts w:hint="eastAsia"/>
        </w:rPr>
        <w:t xml:space="preserve">注册地址：                                        </w:t>
      </w:r>
    </w:p>
    <w:p>
      <w:r>
        <w:rPr>
          <w:rFonts w:hint="eastAsia"/>
        </w:rPr>
        <w:t xml:space="preserve">社会唯一信用代码：               法定代表人（或负责人）：           身份证号：                     </w:t>
      </w:r>
    </w:p>
    <w:p>
      <w:r>
        <w:rPr>
          <w:rFonts w:hint="eastAsia"/>
        </w:rPr>
        <w:t>代理人：          身份证号：               ，系公司</w:t>
      </w:r>
    </w:p>
    <w:p>
      <w:r>
        <w:rPr>
          <w:rFonts w:hint="eastAsia"/>
        </w:rPr>
        <w:t xml:space="preserve">         ，现户籍所在地                           。</w:t>
      </w:r>
    </w:p>
    <w:p>
      <w:r>
        <w:rPr>
          <w:rFonts w:hint="eastAsia"/>
        </w:rPr>
        <w:t>授权事项：</w:t>
      </w:r>
    </w:p>
    <w:p>
      <w:r>
        <w:rPr>
          <w:rFonts w:hint="eastAsia"/>
        </w:rPr>
        <w:t>1、委托人委托代理人</w:t>
      </w:r>
      <w:r>
        <w:rPr>
          <w:rFonts w:hint="eastAsia"/>
          <w:u w:val="single"/>
        </w:rPr>
        <w:t xml:space="preserve">              </w:t>
      </w:r>
      <w:r>
        <w:rPr>
          <w:rFonts w:hint="eastAsia"/>
        </w:rPr>
        <w:t>代表委托人参加中粮糖业及下属各公司招标和议标活动，以委托人的名义全权办理招标和议标过程中的投标、报价、议标谈判等一切以招标或议标相关的事宜。</w:t>
      </w:r>
    </w:p>
    <w:p>
      <w:r>
        <w:rPr>
          <w:rFonts w:hint="eastAsia"/>
        </w:rPr>
        <w:t>2、如委托人中标，代理人以委托人的名义与中粮糖业及下属各公司签订合同，并办理合同履约过程中的一切相关事宜。</w:t>
      </w:r>
    </w:p>
    <w:p>
      <w:r>
        <w:rPr>
          <w:rFonts w:hint="eastAsia"/>
        </w:rPr>
        <w:t>本公司对代理人的上述代理行为均予以认可并承担责任。</w:t>
      </w:r>
    </w:p>
    <w:p>
      <w:r>
        <w:rPr>
          <w:rFonts w:hint="eastAsia"/>
        </w:rPr>
        <w:t>本授权委托书自授权之日起生效，并</w:t>
      </w:r>
      <w:r>
        <w:rPr>
          <w:rFonts w:hint="eastAsia"/>
          <w:u w:val="single"/>
        </w:rPr>
        <w:t>长期/202*年**月**日前</w:t>
      </w:r>
      <w:r>
        <w:rPr>
          <w:rFonts w:hint="eastAsia"/>
        </w:rPr>
        <w:t>有效！</w:t>
      </w:r>
    </w:p>
    <w:p>
      <w:r>
        <w:rPr>
          <w:rFonts w:hint="eastAsia"/>
        </w:rPr>
        <w:t>代理人身份证正反面粘贴处：</w:t>
      </w:r>
    </w:p>
    <w:p>
      <w:r>
        <w:rPr>
          <w:rFonts w:hint="eastAsia"/>
        </w:rPr>
        <w:t xml:space="preserve">  </w:t>
      </w:r>
    </w:p>
    <w:p/>
    <w:p/>
    <w:p>
      <w:pPr>
        <w:ind w:left="0" w:leftChars="0"/>
      </w:pPr>
    </w:p>
    <w:p>
      <w:pPr>
        <w:ind w:firstLine="4160" w:firstLineChars="1300"/>
      </w:pPr>
      <w:r>
        <w:rPr>
          <w:rFonts w:hint="eastAsia"/>
        </w:rPr>
        <w:t xml:space="preserve">单位名称（盖章）：                           </w:t>
      </w:r>
    </w:p>
    <w:p>
      <w:pPr>
        <w:ind w:firstLine="3840" w:firstLineChars="1200"/>
        <w:rPr>
          <w:u w:val="single"/>
        </w:rPr>
      </w:pPr>
      <w:r>
        <w:rPr>
          <w:rFonts w:hint="eastAsia"/>
        </w:rPr>
        <w:t>法定代表人或负责人（签字或盖章）：</w:t>
      </w:r>
      <w:r>
        <w:rPr>
          <w:rFonts w:hint="eastAsia"/>
          <w:u w:val="single"/>
        </w:rPr>
        <w:t xml:space="preserve">           </w:t>
      </w:r>
    </w:p>
    <w:p>
      <w:pPr>
        <w:ind w:firstLine="4160" w:firstLineChars="1300"/>
        <w:rPr>
          <w:kern w:val="0"/>
        </w:rPr>
      </w:pPr>
      <w:r>
        <w:rPr>
          <w:rFonts w:hint="eastAsia"/>
        </w:rPr>
        <w:t xml:space="preserve">授权日期:                                   </w:t>
      </w:r>
    </w:p>
    <w:p/>
    <w:p>
      <w:pPr>
        <w:ind w:left="0" w:leftChars="0"/>
      </w:pPr>
    </w:p>
    <w:sectPr>
      <w:pgSz w:w="11906" w:h="16838"/>
      <w:pgMar w:top="1440" w:right="1066" w:bottom="1440" w:left="11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160"/>
      </w:pPr>
      <w:r>
        <w:separator/>
      </w:r>
    </w:p>
  </w:endnote>
  <w:endnote w:type="continuationSeparator" w:id="1">
    <w:p>
      <w:pPr>
        <w:spacing w:line="240" w:lineRule="auto"/>
        <w:ind w:left="-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2A8E407-F525-4E4A-81AC-D37E91B46DCE}"/>
  </w:font>
  <w:font w:name="Arial">
    <w:panose1 w:val="020B0604020202020204"/>
    <w:charset w:val="01"/>
    <w:family w:val="swiss"/>
    <w:pitch w:val="default"/>
    <w:sig w:usb0="E0002EFF" w:usb1="C000785B" w:usb2="00000009" w:usb3="00000000" w:csb0="400001FF" w:csb1="FFFF0000"/>
    <w:embedRegular r:id="rId2" w:fontKey="{9F2E5BAE-69F8-4BA9-BE01-8D5E909210D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3" w:fontKey="{B5A3EB4D-1038-42C1-A97D-3B41A492990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CFF1729-6FFD-446E-90CC-8AFF29D6315F}"/>
  </w:font>
  <w:font w:name="仿宋_GB2312">
    <w:panose1 w:val="02010609030101010101"/>
    <w:charset w:val="86"/>
    <w:family w:val="modern"/>
    <w:pitch w:val="default"/>
    <w:sig w:usb0="00000001" w:usb1="080E0000" w:usb2="00000000" w:usb3="00000000" w:csb0="00040000" w:csb1="00000000"/>
    <w:embedRegular r:id="rId5" w:fontKey="{AE8CC263-4D86-4B8D-90E1-E6FF0EB9A40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6" w:fontKey="{2A5447D9-A732-4D20-AAF9-8981010CA24D}"/>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embedRegular r:id="rId7" w:fontKey="{2911F050-26B3-45B9-84CC-7BB9978A694A}"/>
  </w:font>
  <w:font w:name="Wingdings 2">
    <w:panose1 w:val="05020102010507070707"/>
    <w:charset w:val="02"/>
    <w:family w:val="roman"/>
    <w:pitch w:val="default"/>
    <w:sig w:usb0="00000000" w:usb1="00000000" w:usb2="00000000" w:usb3="00000000" w:csb0="80000000" w:csb1="00000000"/>
    <w:embedRegular r:id="rId8" w:fontKey="{6694066C-CCF6-486E-893F-379D656363A8}"/>
  </w:font>
  <w:font w:name="方正小标宋_GBK">
    <w:panose1 w:val="02000000000000000000"/>
    <w:charset w:val="86"/>
    <w:family w:val="script"/>
    <w:pitch w:val="default"/>
    <w:sig w:usb0="00000001" w:usb1="080E0000" w:usb2="00000000" w:usb3="00000000" w:csb0="00040000" w:csb1="00000000"/>
    <w:embedRegular r:id="rId9" w:fontKey="{56B35DA1-7614-43B6-A4E7-1A4035B5813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160"/>
      </w:pPr>
      <w:r>
        <w:separator/>
      </w:r>
    </w:p>
  </w:footnote>
  <w:footnote w:type="continuationSeparator" w:id="1">
    <w:p>
      <w:pPr>
        <w:spacing w:line="240" w:lineRule="auto"/>
        <w:ind w:left="-1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32312A6"/>
    <w:multiLevelType w:val="singleLevel"/>
    <w:tmpl w:val="232312A6"/>
    <w:lvl w:ilvl="0" w:tentative="0">
      <w:start w:val="9"/>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MzM1NTNjYWI4MzQzZDc1ODM2YmYyNzM0YzZiOWUifQ=="/>
  </w:docVars>
  <w:rsids>
    <w:rsidRoot w:val="00565B3E"/>
    <w:rsid w:val="000567CA"/>
    <w:rsid w:val="00076D95"/>
    <w:rsid w:val="000975FE"/>
    <w:rsid w:val="000C49D1"/>
    <w:rsid w:val="00106DC3"/>
    <w:rsid w:val="001514F9"/>
    <w:rsid w:val="001641AA"/>
    <w:rsid w:val="0017663F"/>
    <w:rsid w:val="00177621"/>
    <w:rsid w:val="001927EA"/>
    <w:rsid w:val="001A37A4"/>
    <w:rsid w:val="001D633B"/>
    <w:rsid w:val="001D7599"/>
    <w:rsid w:val="00203A4E"/>
    <w:rsid w:val="00233DA2"/>
    <w:rsid w:val="00234B85"/>
    <w:rsid w:val="00237437"/>
    <w:rsid w:val="00250A3C"/>
    <w:rsid w:val="002D15D1"/>
    <w:rsid w:val="002E01C0"/>
    <w:rsid w:val="002E3603"/>
    <w:rsid w:val="002F4349"/>
    <w:rsid w:val="00304A8B"/>
    <w:rsid w:val="00310D8D"/>
    <w:rsid w:val="003422CC"/>
    <w:rsid w:val="003431E1"/>
    <w:rsid w:val="00347E9E"/>
    <w:rsid w:val="003562CD"/>
    <w:rsid w:val="00366AF7"/>
    <w:rsid w:val="00380798"/>
    <w:rsid w:val="003F6E56"/>
    <w:rsid w:val="00415C81"/>
    <w:rsid w:val="00443F0C"/>
    <w:rsid w:val="00475E3C"/>
    <w:rsid w:val="004B1800"/>
    <w:rsid w:val="00537923"/>
    <w:rsid w:val="00541AF6"/>
    <w:rsid w:val="00546363"/>
    <w:rsid w:val="005476AD"/>
    <w:rsid w:val="00561F4E"/>
    <w:rsid w:val="00565B3E"/>
    <w:rsid w:val="00571259"/>
    <w:rsid w:val="005C26FE"/>
    <w:rsid w:val="006061AE"/>
    <w:rsid w:val="0063082C"/>
    <w:rsid w:val="00651266"/>
    <w:rsid w:val="00675D1B"/>
    <w:rsid w:val="00692486"/>
    <w:rsid w:val="00696418"/>
    <w:rsid w:val="006D2DB5"/>
    <w:rsid w:val="00734E03"/>
    <w:rsid w:val="007405B7"/>
    <w:rsid w:val="00761AB0"/>
    <w:rsid w:val="00774C56"/>
    <w:rsid w:val="00800EB1"/>
    <w:rsid w:val="00811C12"/>
    <w:rsid w:val="008610DC"/>
    <w:rsid w:val="0086550C"/>
    <w:rsid w:val="00884189"/>
    <w:rsid w:val="008C0ACA"/>
    <w:rsid w:val="00901478"/>
    <w:rsid w:val="00921E3C"/>
    <w:rsid w:val="009C5099"/>
    <w:rsid w:val="009E01E0"/>
    <w:rsid w:val="00A3374F"/>
    <w:rsid w:val="00A36B99"/>
    <w:rsid w:val="00A873CB"/>
    <w:rsid w:val="00AA63ED"/>
    <w:rsid w:val="00AB295B"/>
    <w:rsid w:val="00AB4B51"/>
    <w:rsid w:val="00AE7849"/>
    <w:rsid w:val="00AF03D1"/>
    <w:rsid w:val="00B2035D"/>
    <w:rsid w:val="00B24B4F"/>
    <w:rsid w:val="00B40952"/>
    <w:rsid w:val="00B43CE1"/>
    <w:rsid w:val="00B5443F"/>
    <w:rsid w:val="00B93356"/>
    <w:rsid w:val="00BD60EE"/>
    <w:rsid w:val="00BD6BA3"/>
    <w:rsid w:val="00C372FC"/>
    <w:rsid w:val="00C75008"/>
    <w:rsid w:val="00CA351D"/>
    <w:rsid w:val="00CB0E23"/>
    <w:rsid w:val="00CB678D"/>
    <w:rsid w:val="00CF17F5"/>
    <w:rsid w:val="00D04314"/>
    <w:rsid w:val="00D44A6A"/>
    <w:rsid w:val="00D65027"/>
    <w:rsid w:val="00D978D6"/>
    <w:rsid w:val="00DA7FAD"/>
    <w:rsid w:val="00DF17E1"/>
    <w:rsid w:val="00E01545"/>
    <w:rsid w:val="00E078C2"/>
    <w:rsid w:val="00E751E1"/>
    <w:rsid w:val="00E80554"/>
    <w:rsid w:val="00EC3722"/>
    <w:rsid w:val="00EC7196"/>
    <w:rsid w:val="00ED643C"/>
    <w:rsid w:val="00F041EC"/>
    <w:rsid w:val="00F074D6"/>
    <w:rsid w:val="00F76D74"/>
    <w:rsid w:val="00F95D2D"/>
    <w:rsid w:val="00F97019"/>
    <w:rsid w:val="00FD39FC"/>
    <w:rsid w:val="02C21B0A"/>
    <w:rsid w:val="045A77D7"/>
    <w:rsid w:val="048F1FC9"/>
    <w:rsid w:val="067727E7"/>
    <w:rsid w:val="08387E2F"/>
    <w:rsid w:val="087F1388"/>
    <w:rsid w:val="089B216C"/>
    <w:rsid w:val="08FF798B"/>
    <w:rsid w:val="09475E50"/>
    <w:rsid w:val="0A8A4B46"/>
    <w:rsid w:val="0D5A014B"/>
    <w:rsid w:val="0D8B16FB"/>
    <w:rsid w:val="0EF91951"/>
    <w:rsid w:val="10207B26"/>
    <w:rsid w:val="103435D2"/>
    <w:rsid w:val="110B48D6"/>
    <w:rsid w:val="158E5532"/>
    <w:rsid w:val="1625225B"/>
    <w:rsid w:val="17C70888"/>
    <w:rsid w:val="183A3BB7"/>
    <w:rsid w:val="1A027F67"/>
    <w:rsid w:val="1A3B72F4"/>
    <w:rsid w:val="1E714F4A"/>
    <w:rsid w:val="1F016EC9"/>
    <w:rsid w:val="1F3B7BFB"/>
    <w:rsid w:val="227E248B"/>
    <w:rsid w:val="24C50845"/>
    <w:rsid w:val="293400DF"/>
    <w:rsid w:val="2A331DAD"/>
    <w:rsid w:val="2CA156F3"/>
    <w:rsid w:val="2CA96918"/>
    <w:rsid w:val="2F124686"/>
    <w:rsid w:val="2F337FE7"/>
    <w:rsid w:val="313C4705"/>
    <w:rsid w:val="325D3E6B"/>
    <w:rsid w:val="329B2BE5"/>
    <w:rsid w:val="3334366D"/>
    <w:rsid w:val="339B2796"/>
    <w:rsid w:val="34B306BA"/>
    <w:rsid w:val="35BC3DF9"/>
    <w:rsid w:val="36D265FE"/>
    <w:rsid w:val="36E146C3"/>
    <w:rsid w:val="377569F9"/>
    <w:rsid w:val="38B77366"/>
    <w:rsid w:val="3A6B1B27"/>
    <w:rsid w:val="3BC11D04"/>
    <w:rsid w:val="3C983CE2"/>
    <w:rsid w:val="3EAB41B0"/>
    <w:rsid w:val="43AD5A41"/>
    <w:rsid w:val="43B93180"/>
    <w:rsid w:val="44EE0EBC"/>
    <w:rsid w:val="489B7043"/>
    <w:rsid w:val="495D761D"/>
    <w:rsid w:val="49E300E6"/>
    <w:rsid w:val="4AA84B92"/>
    <w:rsid w:val="4B6C1857"/>
    <w:rsid w:val="4C763599"/>
    <w:rsid w:val="4DDE00FE"/>
    <w:rsid w:val="4E2633B6"/>
    <w:rsid w:val="4E872543"/>
    <w:rsid w:val="4EFD0C55"/>
    <w:rsid w:val="52001772"/>
    <w:rsid w:val="521C11F4"/>
    <w:rsid w:val="5B401B33"/>
    <w:rsid w:val="5FB37784"/>
    <w:rsid w:val="62126170"/>
    <w:rsid w:val="62A770CD"/>
    <w:rsid w:val="64B90B25"/>
    <w:rsid w:val="65381861"/>
    <w:rsid w:val="66351EBD"/>
    <w:rsid w:val="697D4817"/>
    <w:rsid w:val="69823BDB"/>
    <w:rsid w:val="6A877D31"/>
    <w:rsid w:val="6A9D564A"/>
    <w:rsid w:val="6B120F8F"/>
    <w:rsid w:val="6B172762"/>
    <w:rsid w:val="6D08089B"/>
    <w:rsid w:val="6D22038B"/>
    <w:rsid w:val="6EA40912"/>
    <w:rsid w:val="6EE314B3"/>
    <w:rsid w:val="6F0E5724"/>
    <w:rsid w:val="703A5210"/>
    <w:rsid w:val="71593474"/>
    <w:rsid w:val="71B763EC"/>
    <w:rsid w:val="73CD5EEC"/>
    <w:rsid w:val="74454183"/>
    <w:rsid w:val="74690B3F"/>
    <w:rsid w:val="7479207F"/>
    <w:rsid w:val="74DB0F42"/>
    <w:rsid w:val="79EA1A55"/>
    <w:rsid w:val="7A2F56B9"/>
    <w:rsid w:val="7A65732D"/>
    <w:rsid w:val="7B2B4F1E"/>
    <w:rsid w:val="7B5829EE"/>
    <w:rsid w:val="7C58016D"/>
    <w:rsid w:val="7C78765B"/>
    <w:rsid w:val="7CD65172"/>
    <w:rsid w:val="7EAA3560"/>
    <w:rsid w:val="7F85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ind w:left="-160" w:leftChars="-50"/>
    </w:pPr>
    <w:rPr>
      <w:rFonts w:ascii="仿宋_GB2312" w:hAnsi="仿宋_GB2312" w:eastAsia="仿宋_GB2312" w:cs="仿宋_GB2312"/>
      <w:kern w:val="2"/>
      <w:sz w:val="32"/>
      <w:szCs w:val="32"/>
      <w:lang w:val="en-US" w:eastAsia="zh-CN" w:bidi="ar-SA"/>
    </w:rPr>
  </w:style>
  <w:style w:type="paragraph" w:styleId="2">
    <w:name w:val="heading 3"/>
    <w:basedOn w:val="1"/>
    <w:next w:val="1"/>
    <w:link w:val="17"/>
    <w:autoRedefine/>
    <w:unhideWhenUsed/>
    <w:qFormat/>
    <w:uiPriority w:val="0"/>
    <w:pPr>
      <w:keepNext/>
      <w:keepLines/>
      <w:spacing w:before="260" w:after="260" w:line="416" w:lineRule="auto"/>
      <w:outlineLvl w:val="2"/>
    </w:pPr>
    <w:rPr>
      <w:rFonts w:ascii="Times New Roman" w:hAnsi="Times New Roman" w:cs="Times New Roman"/>
      <w:b/>
      <w:bCs/>
    </w:rPr>
  </w:style>
  <w:style w:type="paragraph" w:styleId="3">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ind w:left="59" w:right="23" w:hanging="59" w:hangingChars="59"/>
    </w:pPr>
    <w:rPr>
      <w:rFonts w:ascii="宋体" w:hAnsi="宋体" w:cs="宋体"/>
      <w:kern w:val="0"/>
      <w:szCs w:val="21"/>
      <w:lang w:eastAsia="en-US"/>
    </w:rPr>
  </w:style>
  <w:style w:type="paragraph" w:styleId="5">
    <w:name w:val="Plain Text"/>
    <w:basedOn w:val="1"/>
    <w:next w:val="3"/>
    <w:autoRedefine/>
    <w:qFormat/>
    <w:uiPriority w:val="0"/>
    <w:rPr>
      <w:rFonts w:ascii="宋体" w:hAnsi="Courier New" w:cs="Courier New"/>
      <w:b/>
      <w:szCs w:val="21"/>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basedOn w:val="11"/>
    <w:autoRedefine/>
    <w:semiHidden/>
    <w:unhideWhenUsed/>
    <w:qFormat/>
    <w:uiPriority w:val="99"/>
    <w:rPr>
      <w:color w:val="0000FF"/>
      <w:u w:val="single"/>
    </w:rPr>
  </w:style>
  <w:style w:type="character" w:customStyle="1" w:styleId="14">
    <w:name w:val="页眉 字符"/>
    <w:basedOn w:val="11"/>
    <w:link w:val="8"/>
    <w:autoRedefine/>
    <w:qFormat/>
    <w:uiPriority w:val="99"/>
    <w:rPr>
      <w:sz w:val="18"/>
      <w:szCs w:val="18"/>
    </w:rPr>
  </w:style>
  <w:style w:type="character" w:customStyle="1" w:styleId="15">
    <w:name w:val="页脚 字符"/>
    <w:basedOn w:val="11"/>
    <w:link w:val="7"/>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标题 3 字符"/>
    <w:basedOn w:val="11"/>
    <w:link w:val="2"/>
    <w:autoRedefine/>
    <w:qFormat/>
    <w:uiPriority w:val="0"/>
    <w:rPr>
      <w:rFonts w:ascii="Times New Roman" w:hAnsi="Times New Roman" w:eastAsia="仿宋_GB2312" w:cs="Times New Roman"/>
      <w:b/>
      <w:bCs/>
      <w:sz w:val="32"/>
      <w:szCs w:val="32"/>
    </w:rPr>
  </w:style>
  <w:style w:type="character" w:customStyle="1" w:styleId="18">
    <w:name w:val="批注框文本 字符"/>
    <w:basedOn w:val="11"/>
    <w:link w:val="6"/>
    <w:autoRedefine/>
    <w:semiHidden/>
    <w:qFormat/>
    <w:uiPriority w:val="99"/>
    <w:rPr>
      <w:sz w:val="18"/>
      <w:szCs w:val="18"/>
    </w:rPr>
  </w:style>
  <w:style w:type="paragraph" w:styleId="19">
    <w:name w:val="No Spacing"/>
    <w:autoRedefine/>
    <w:qFormat/>
    <w:uiPriority w:val="1"/>
    <w:pPr>
      <w:widowControl w:val="0"/>
      <w:ind w:left="142" w:right="22" w:hanging="142" w:hangingChars="59"/>
      <w:jc w:val="both"/>
    </w:pPr>
    <w:rPr>
      <w:rFonts w:ascii="仿宋" w:hAnsi="仿宋" w:eastAsia="仿宋" w:cs="方正仿宋_GB2312"/>
      <w:color w:val="000000" w:themeColor="text1"/>
      <w:kern w:val="2"/>
      <w:sz w:val="24"/>
      <w:szCs w:val="24"/>
      <w:lang w:val="en-US" w:eastAsia="zh-CN" w:bidi="ar-SA"/>
      <w14:textFill>
        <w14:solidFill>
          <w14:schemeClr w14:val="tx1"/>
        </w14:solidFill>
      </w14:textFill>
    </w:rPr>
  </w:style>
  <w:style w:type="character" w:customStyle="1" w:styleId="20">
    <w:name w:val="font61"/>
    <w:basedOn w:val="11"/>
    <w:autoRedefine/>
    <w:qFormat/>
    <w:uiPriority w:val="0"/>
    <w:rPr>
      <w:rFonts w:hint="eastAsia" w:ascii="宋体" w:hAnsi="宋体" w:eastAsia="宋体" w:cs="宋体"/>
      <w:b/>
      <w:color w:val="000000"/>
      <w:sz w:val="21"/>
      <w:szCs w:val="21"/>
      <w:u w:val="none"/>
    </w:rPr>
  </w:style>
  <w:style w:type="paragraph" w:customStyle="1" w:styleId="21">
    <w:name w:val="reader-word-layer"/>
    <w:basedOn w:val="1"/>
    <w:autoRedefine/>
    <w:qFormat/>
    <w:uiPriority w:val="0"/>
    <w:pPr>
      <w:widowControl/>
      <w:spacing w:before="100" w:beforeAutospacing="1" w:after="100" w:afterAutospacing="1"/>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2303</Words>
  <Characters>13132</Characters>
  <Lines>109</Lines>
  <Paragraphs>30</Paragraphs>
  <TotalTime>62</TotalTime>
  <ScaleCrop>false</ScaleCrop>
  <LinksUpToDate>false</LinksUpToDate>
  <CharactersWithSpaces>15405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2024-05-05T12:43:00Z</dcterms:created>
  <dc:creator>COFCO\caiyafang</dc:creator>
  <cp:lastModifiedBy>偷偷的幸福1416546402</cp:lastModifiedBy>
  <dcterms:modified xsi:type="dcterms:W3CDTF">2024-05-10T02:01:29Z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046F7954EC9A4CFFA45D35945FBA7C8C_12</vt:lpwstr>
  </property>
</Properties>
</file>