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utoSpaceDE w:val="0"/>
        <w:autoSpaceDN w:val="0"/>
        <w:spacing w:line="540" w:lineRule="exact"/>
        <w:jc w:val="center"/>
        <w:rPr>
          <w:rFonts w:ascii="方正小标宋_GBK" w:hAnsi="宋体" w:eastAsia="方正小标宋_GBK" w:cs="宋体"/>
          <w:bCs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bCs/>
          <w:color w:val="000000"/>
          <w:sz w:val="32"/>
          <w:szCs w:val="32"/>
          <w:highlight w:val="none"/>
        </w:rPr>
        <w:t>采购公告</w:t>
      </w:r>
    </w:p>
    <w:p>
      <w:pPr>
        <w:autoSpaceDE w:val="0"/>
        <w:autoSpaceDN w:val="0"/>
        <w:spacing w:line="360" w:lineRule="auto"/>
        <w:rPr>
          <w:rFonts w:ascii="方正小标宋_GBK" w:hAnsi="宋体" w:eastAsia="方正小标宋_GBK" w:cs="宋体"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color w:val="000000"/>
          <w:sz w:val="32"/>
          <w:szCs w:val="32"/>
          <w:highlight w:val="none"/>
        </w:rPr>
        <w:t xml:space="preserve">   </w:t>
      </w:r>
    </w:p>
    <w:p>
      <w:pPr>
        <w:pStyle w:val="3"/>
        <w:keepNext w:val="0"/>
        <w:keepLines w:val="0"/>
        <w:numPr>
          <w:ilvl w:val="0"/>
          <w:numId w:val="0"/>
        </w:numPr>
        <w:spacing w:before="0" w:after="0" w:line="360" w:lineRule="auto"/>
        <w:ind w:right="97" w:rightChars="46" w:firstLine="562" w:firstLineChars="200"/>
        <w:contextualSpacing/>
        <w:jc w:val="left"/>
        <w:rPr>
          <w:rFonts w:ascii="仿宋_GB2312" w:hAnsi="宋体" w:eastAsia="仿宋_GB2312" w:cs="宋体"/>
          <w:color w:val="000000"/>
          <w:sz w:val="28"/>
          <w:szCs w:val="28"/>
          <w:highlight w:val="none"/>
          <w:u w:val="none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</w:rPr>
        <w:t>采购条件</w:t>
      </w:r>
    </w:p>
    <w:p>
      <w:pPr>
        <w:ind w:left="0" w:leftChars="0" w:firstLine="420" w:firstLineChars="150"/>
        <w:jc w:val="left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bookmarkStart w:id="0" w:name="_Toc699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本采购项目为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eastAsia="zh-CN"/>
        </w:rPr>
        <w:t>2024-2025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年度天津区域番茄粉产品仓储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装箱集港综合业务项目询比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采购，采购人为中粮屯河番茄有限公司。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firstLine="562" w:firstLineChars="200"/>
        <w:contextualSpacing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项目名称：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eastAsia="zh-CN"/>
        </w:rPr>
        <w:t>2024-2025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年度天津区域番茄粉产品仓储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装箱集港综合业务项目询比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采购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="567" w:leftChars="0"/>
        <w:contextualSpacing/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3. 项目概况</w:t>
      </w:r>
      <w:bookmarkEnd w:id="0"/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eastAsia="zh-CN"/>
        </w:rPr>
        <w:t>和采购范围</w:t>
      </w:r>
    </w:p>
    <w:p>
      <w:pPr>
        <w:spacing w:line="360" w:lineRule="auto"/>
        <w:ind w:firstLine="560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2024年8月至2025年7月我公司预计天津区域番茄粉到货量初步预估约为3800吨，具体数量以实际到货为准。</w:t>
      </w:r>
    </w:p>
    <w:p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3.1采购范围：</w:t>
      </w:r>
      <w:r>
        <w:rPr>
          <w:rFonts w:hint="eastAsia" w:ascii="仿宋GB2312" w:hAnsi="仿宋GB2312" w:eastAsia="仿宋GB2312" w:cs="仿宋GB2312"/>
          <w:b w:val="0"/>
          <w:bCs w:val="0"/>
          <w:sz w:val="28"/>
          <w:szCs w:val="28"/>
          <w:highlight w:val="none"/>
          <w:lang w:val="en-US" w:eastAsia="zh-CN"/>
        </w:rPr>
        <w:t>天津区域</w:t>
      </w:r>
    </w:p>
    <w:p>
      <w:pPr>
        <w:pStyle w:val="2"/>
        <w:ind w:firstLine="562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3.2服务需求：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szCs w:val="21"/>
          <w:highlight w:val="none"/>
          <w:u w:val="none"/>
          <w:lang w:val="en-US" w:eastAsia="zh-CN"/>
        </w:rPr>
        <w:t>天津区域番茄粉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szCs w:val="21"/>
          <w:highlight w:val="none"/>
          <w:u w:val="none"/>
        </w:rPr>
        <w:t>：汽运或铁路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szCs w:val="21"/>
          <w:highlight w:val="none"/>
          <w:u w:val="none"/>
          <w:lang w:val="en-US" w:eastAsia="zh-CN"/>
        </w:rPr>
        <w:t>集装箱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szCs w:val="21"/>
          <w:highlight w:val="none"/>
          <w:u w:val="none"/>
        </w:rPr>
        <w:t>到达、卸车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szCs w:val="21"/>
          <w:highlight w:val="none"/>
          <w:u w:val="none"/>
          <w:lang w:val="en-US" w:eastAsia="zh-CN"/>
        </w:rPr>
        <w:t>/掏箱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szCs w:val="21"/>
          <w:highlight w:val="none"/>
          <w:u w:val="none"/>
        </w:rPr>
        <w:t>、分批次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szCs w:val="21"/>
          <w:highlight w:val="none"/>
          <w:u w:val="none"/>
          <w:lang w:eastAsia="zh-CN"/>
        </w:rPr>
        <w:t>（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szCs w:val="21"/>
          <w:highlight w:val="none"/>
          <w:u w:val="none"/>
          <w:lang w:val="en-US" w:eastAsia="zh-CN"/>
        </w:rPr>
        <w:t>先进先出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szCs w:val="21"/>
          <w:highlight w:val="none"/>
          <w:u w:val="none"/>
          <w:lang w:eastAsia="zh-CN"/>
        </w:rPr>
        <w:t>）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szCs w:val="21"/>
          <w:highlight w:val="none"/>
          <w:u w:val="none"/>
        </w:rPr>
        <w:t>、入库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szCs w:val="21"/>
          <w:highlight w:val="none"/>
          <w:u w:val="none"/>
          <w:lang w:val="en-US" w:eastAsia="zh-CN"/>
        </w:rPr>
        <w:t>、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szCs w:val="21"/>
          <w:highlight w:val="none"/>
          <w:u w:val="none"/>
        </w:rPr>
        <w:t>码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szCs w:val="21"/>
          <w:highlight w:val="none"/>
          <w:u w:val="none"/>
          <w:lang w:val="en-US" w:eastAsia="zh-CN"/>
        </w:rPr>
        <w:t>托、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szCs w:val="21"/>
          <w:highlight w:val="none"/>
          <w:u w:val="none"/>
        </w:rPr>
        <w:t>码垛、备货、卫生清理（包括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szCs w:val="21"/>
          <w:highlight w:val="none"/>
          <w:u w:val="none"/>
          <w:lang w:val="en-US" w:eastAsia="zh-CN"/>
        </w:rPr>
        <w:t>外包装纸箱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szCs w:val="21"/>
          <w:highlight w:val="none"/>
          <w:u w:val="none"/>
        </w:rPr>
        <w:t>、托盘卫生）、加贴标签、打托、缠膜、提空箱、拍照、出库装箱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szCs w:val="21"/>
          <w:highlight w:val="none"/>
          <w:u w:val="none"/>
          <w:lang w:eastAsia="zh-CN"/>
        </w:rPr>
        <w:t>、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szCs w:val="21"/>
          <w:highlight w:val="none"/>
          <w:u w:val="none"/>
          <w:lang w:val="en-US" w:eastAsia="zh-CN"/>
        </w:rPr>
        <w:t>集港至北疆港区码头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szCs w:val="21"/>
          <w:highlight w:val="none"/>
          <w:u w:val="none"/>
        </w:rPr>
        <w:t>等相关作业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szCs w:val="21"/>
          <w:highlight w:val="none"/>
          <w:u w:val="none"/>
          <w:lang w:eastAsia="zh-CN"/>
        </w:rPr>
        <w:t>环节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szCs w:val="21"/>
          <w:highlight w:val="none"/>
          <w:u w:val="none"/>
        </w:rPr>
        <w:t>。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3.</w:t>
      </w:r>
      <w:r>
        <w:rPr>
          <w:rFonts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4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服务时间：</w:t>
      </w:r>
      <w:r>
        <w:rPr>
          <w:rFonts w:hint="eastAsia" w:ascii="仿宋GB2312" w:hAnsi="仿宋GB2312" w:eastAsia="仿宋GB2312" w:cs="仿宋GB2312"/>
          <w:kern w:val="2"/>
          <w:sz w:val="28"/>
          <w:szCs w:val="28"/>
          <w:highlight w:val="none"/>
          <w:lang w:val="en-US" w:eastAsia="zh-CN" w:bidi="ar-SA"/>
        </w:rPr>
        <w:t>2024年8月1日至2025年7月31日</w:t>
      </w:r>
      <w:r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  <w:t xml:space="preserve"> 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</w:pP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3.</w:t>
      </w:r>
      <w:r>
        <w:rPr>
          <w:rFonts w:ascii="仿宋_GB2312" w:eastAsia="仿宋_GB2312"/>
          <w:b/>
          <w:bCs/>
          <w:sz w:val="28"/>
          <w:szCs w:val="28"/>
          <w:highlight w:val="none"/>
          <w:lang w:bidi="zh-CN"/>
        </w:rPr>
        <w:t>5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采购方式：</w:t>
      </w:r>
      <w:r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  <w:lang w:val="en-US" w:eastAsia="zh-CN"/>
        </w:rPr>
        <w:t>询比</w:t>
      </w:r>
      <w:r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  <w:t>采购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3.6保证金缴纳以及账户信息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firstLine="560" w:firstLineChars="200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:00前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3万元（叁万元整）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保证金是物流供应商参与评选的前提条件，请供应商严格按照本次谈判文件要求截至时间上传资料、及时报价。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至中粮屯河番茄有限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指定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账户，汇款摘要或者用途需要备注：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eastAsia="zh-CN"/>
        </w:rPr>
        <w:t>天津区域番茄粉产品仓储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装箱集港综合业务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eastAsia="zh-CN"/>
        </w:rPr>
        <w:t>项目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询比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采购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  <w:lang w:val="en-US" w:eastAsia="zh-CN"/>
        </w:rPr>
        <w:t>意向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。供应商如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拟定此次项目供应商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保证金直接转为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合同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履约保证金，</w:t>
      </w:r>
      <w:bookmarkStart w:id="18" w:name="_GoBack"/>
      <w:bookmarkEnd w:id="18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单家公司参与多个物流项目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无需重复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；如未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确定此次项目供应商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可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登录EPS系统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进行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保证金退款申请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。</w:t>
      </w:r>
      <w:bookmarkStart w:id="1" w:name="_Toc31709"/>
    </w:p>
    <w:p>
      <w:pPr>
        <w:spacing w:line="360" w:lineRule="auto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公司名称：中粮糖业有限公司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开户银行名称：中国银行北京丰联广场大厦支行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账号：338960791910 </w:t>
      </w:r>
    </w:p>
    <w:p>
      <w:pPr>
        <w:pStyle w:val="3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.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资格要求：</w:t>
      </w:r>
      <w:bookmarkEnd w:id="1"/>
    </w:p>
    <w:p>
      <w:pPr>
        <w:pStyle w:val="8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须为在中华人民共和国境内依法注册的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独立法人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企业或其他组织。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.2信誉要求：近三年无因申请人违约或不恰当履约引起的合同终止、纠纷、争议、仲裁和公诉纪录，未列入失信被执行人、重大税收违法案件当事人名单；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须提供国家企业信用信息公示系统行政处罚信息、列入经营异常名录信息、列入严重违法失信企业名单（黑名单）信息截图（查询网址：</w:t>
      </w:r>
      <w:r>
        <w:rPr>
          <w:rFonts w:hint="eastAsia" w:ascii="仿宋GB2312" w:hAnsi="仿宋GB2312" w:eastAsia="仿宋GB2312" w:cs="仿宋GB2312"/>
          <w:highlight w:val="none"/>
        </w:rPr>
        <w:fldChar w:fldCharType="begin"/>
      </w:r>
      <w:r>
        <w:rPr>
          <w:rFonts w:hint="eastAsia" w:ascii="仿宋GB2312" w:hAnsi="仿宋GB2312" w:eastAsia="仿宋GB2312" w:cs="仿宋GB2312"/>
          <w:highlight w:val="none"/>
        </w:rPr>
        <w:instrText xml:space="preserve"> HYPERLINK "http://www.gsxt.gov.cn/index.html" </w:instrText>
      </w:r>
      <w:r>
        <w:rPr>
          <w:rFonts w:hint="eastAsia" w:ascii="仿宋GB2312" w:hAnsi="仿宋GB2312" w:eastAsia="仿宋GB2312" w:cs="仿宋GB2312"/>
          <w:highlight w:val="none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http://www.gsxt.gov.cn/index.html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）；</w:t>
      </w:r>
    </w:p>
    <w:p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.4 本次采购不接受联合体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。</w:t>
      </w:r>
    </w:p>
    <w:p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其他说明：（1）与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人存在利害关系可能影响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公正性的法人、其他组织或者个人，不得参加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；（2）单位负责人为同一人或者存在控股、管理关系的不同单位，不得参加同一标段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或者未划分标段的同一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。违反前两款规定的，相关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均无效；</w:t>
      </w:r>
    </w:p>
    <w:p>
      <w:pPr>
        <w:pStyle w:val="3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2" w:name="_Toc3256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采购文件的获取</w:t>
      </w:r>
      <w:bookmarkEnd w:id="2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及递交</w:t>
      </w:r>
    </w:p>
    <w:p>
      <w:pPr>
        <w:spacing w:line="360" w:lineRule="auto"/>
        <w:ind w:left="-31" w:leftChars="-15" w:firstLine="566"/>
        <w:contextualSpacing/>
        <w:jc w:val="left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供应商需在2024年5月28日9：00前在中粮糖业EPS采购平台（网址：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instrText xml:space="preserve"> HYPERLINK "https://eps.tunhe.com/Supplier/ForeSupplier/QwRegStepStart）完成注册；2024年5月31日9点前完成系统报名；采购人组织资格审查合格后，供应商2024年6月3日通过EPS采购平台获取采购文件；2024年6月11日9点前在中粮糖业EPS采购平台上按采购文件说明条款提供相关资料并提交第一轮报价(过期无效)。" </w:instrTex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https://eps.tunhe.com/Supplier/ForeSupplier/QwRegStepStart）完成注册；2024年5月31日9点前完成系统报名；采购人组织资格审查合格后，供应商2024年6月3日通过EPS采购平台获取采购文件；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日9点前在中粮糖业EPS采购平台上按采购文件说明条款提供相关资料并提交第一轮报价(过期无效)。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end"/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 采购人在报名阶段组织的资格审查，不免除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在报价阶段以及合同执行阶段，发现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资格不符合而废除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资格或者废除合同。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 谈判采购计划进行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多轮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报价。</w:t>
      </w:r>
    </w:p>
    <w:p>
      <w:pPr>
        <w:pStyle w:val="3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3" w:name="_Toc21651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发布公告的媒介</w:t>
      </w:r>
      <w:bookmarkEnd w:id="3"/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4" w:name="_Toc43732955"/>
      <w:bookmarkStart w:id="5" w:name="_Toc5837"/>
      <w:bookmarkStart w:id="6" w:name="_Toc9870"/>
      <w:bookmarkStart w:id="7" w:name="_Toc1597"/>
      <w:bookmarkStart w:id="8" w:name="_Toc26629"/>
      <w:bookmarkStart w:id="9" w:name="_Toc13094"/>
      <w:bookmarkStart w:id="10" w:name="_Toc25787"/>
      <w:bookmarkStart w:id="11" w:name="_Toc32404"/>
      <w:bookmarkStart w:id="12" w:name="_Toc12326"/>
      <w:bookmarkStart w:id="13" w:name="_Toc17966"/>
      <w:bookmarkStart w:id="14" w:name="_Toc25027"/>
      <w:bookmarkStart w:id="15" w:name="_Toc18249"/>
      <w:bookmarkStart w:id="16" w:name="_Toc27851"/>
      <w:bookmarkStart w:id="17" w:name="_Toc30288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本次</w:t>
      </w:r>
      <w:bookmarkEnd w:id="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谈判在中粮糖业公司电子采购管理平台（简称EPS平台）公开发布。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 xml:space="preserve">.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>采购人信息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采购人名称：中粮屯河番茄有限公司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采购人地址：天津滨海新区开发区第二大街泰达MSD-G1-801室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联系人：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王晶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       联系电话：022-6628790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</w:p>
    <w:p>
      <w:pPr>
        <w:spacing w:line="360" w:lineRule="auto"/>
        <w:ind w:left="-31" w:leftChars="-15" w:firstLine="599"/>
        <w:contextualSpacing/>
        <w:rPr>
          <w:rFonts w:hint="default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采购业务监督人员及电话：杨丽娟 022-66287909</w:t>
      </w:r>
    </w:p>
    <w:p>
      <w:pPr>
        <w:pStyle w:val="4"/>
        <w:spacing w:line="360" w:lineRule="auto"/>
        <w:ind w:left="-31" w:leftChars="-15" w:firstLine="562" w:firstLineChars="200"/>
        <w:rPr>
          <w:rFonts w:hint="eastAsia" w:hAnsi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hAnsi="宋体" w:cs="宋体"/>
          <w:b/>
          <w:bCs/>
          <w:kern w:val="0"/>
          <w:sz w:val="28"/>
          <w:szCs w:val="28"/>
          <w:highlight w:val="none"/>
        </w:rPr>
        <w:t>.监督部门及电话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一、中粮糖业控股股份有限公司纪检信访举报联络方式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1.寄信通讯地址：北京市朝阳区朝阳门南大街8号中粮福临门大厦9层纪委办公室（收），邮政编码：100020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2.致电举报电话 010-85017235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二、中粮屯河番茄有限公司纪检信访举报联络方式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1.寄信通讯地址：新疆乌鲁木齐市黄河路2号招商银行大厦20楼中粮屯河番茄有限公司党群纪检部（收），邮政编码：830000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  举报电话 18709967070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DDE6288-C1C9-44FC-B769-D75E71879AE9}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16D3C0A-5BBE-4022-99D4-5F3396D5A3F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5524A1E-D71D-4DC4-A1F9-D2F4BDCF9BF1}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40732491-2693-4C09-9524-4060F480867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ZWJmZDE4ZmVjNTI4N2FiNzI5YWI2MmYzNWE4ZGUifQ=="/>
  </w:docVars>
  <w:rsids>
    <w:rsidRoot w:val="3C234AC0"/>
    <w:rsid w:val="217014AF"/>
    <w:rsid w:val="2ABF381E"/>
    <w:rsid w:val="3C234AC0"/>
    <w:rsid w:val="49E47C21"/>
    <w:rsid w:val="691D18E0"/>
    <w:rsid w:val="7FFA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color w:val="CCCCFF"/>
      <w:sz w:val="32"/>
      <w:szCs w:val="32"/>
      <w:u w:val="single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Book Antiqua" w:hAnsi="Book Antiqua" w:eastAsia="隶书"/>
      <w:b/>
      <w:bCs/>
      <w:color w:val="CCCCFF"/>
      <w:sz w:val="32"/>
      <w:szCs w:val="32"/>
      <w:u w:val="single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2024-05-24T07:38:00Z</dcterms:created>
  <dc:creator>杨华东</dc:creator>
  <cp:lastModifiedBy>梁东胜</cp:lastModifiedBy>
  <cp:lastPrinted>2024-05-24T10:22:00Z</cp:lastPrinted>
  <dcterms:modified xsi:type="dcterms:W3CDTF">2024-05-24T11:08:23Z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1BDBD8DA0FA44C21A6E78B67FAF79579_13</vt:lpwstr>
  </property>
</Properties>
</file>