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A3C" w:rsidRDefault="00D45841">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附件4：投标文件相应格式</w:t>
      </w:r>
    </w:p>
    <w:p w:rsidR="004E5A3C" w:rsidRDefault="00D45841">
      <w:pPr>
        <w:jc w:val="center"/>
        <w:rPr>
          <w:rFonts w:ascii="Times New Roman" w:eastAsia="宋体" w:hAnsi="Times New Roman" w:cs="Times New Roman"/>
          <w:sz w:val="44"/>
          <w:szCs w:val="44"/>
        </w:rPr>
      </w:pPr>
      <w:r>
        <w:rPr>
          <w:rFonts w:ascii="Times New Roman" w:eastAsia="宋体" w:hAnsi="Times New Roman" w:cs="Times New Roman"/>
          <w:sz w:val="44"/>
          <w:szCs w:val="44"/>
        </w:rPr>
        <w:t>谈</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判</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书</w:t>
      </w:r>
    </w:p>
    <w:p w:rsidR="004E5A3C" w:rsidRDefault="00D45841">
      <w:pPr>
        <w:spacing w:line="560" w:lineRule="exact"/>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额敏糖业</w:t>
      </w:r>
      <w:r>
        <w:rPr>
          <w:rFonts w:ascii="Times New Roman" w:eastAsia="宋体" w:hAnsi="Times New Roman" w:cs="Times New Roman"/>
          <w:sz w:val="24"/>
          <w:szCs w:val="24"/>
          <w:u w:val="single"/>
        </w:rPr>
        <w:t>公司</w:t>
      </w:r>
      <w:r>
        <w:rPr>
          <w:rFonts w:ascii="Times New Roman" w:eastAsia="宋体" w:hAnsi="Times New Roman" w:cs="Times New Roman"/>
          <w:sz w:val="24"/>
          <w:szCs w:val="24"/>
        </w:rPr>
        <w:t>：</w:t>
      </w:r>
    </w:p>
    <w:p w:rsidR="004E5A3C" w:rsidRDefault="00D45841">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依据贵方</w:t>
      </w:r>
      <w:proofErr w:type="gramStart"/>
      <w:r w:rsidR="002C314F">
        <w:rPr>
          <w:rFonts w:ascii="Times New Roman" w:eastAsia="宋体" w:hAnsi="Times New Roman" w:cs="Times New Roman" w:hint="eastAsia"/>
          <w:sz w:val="24"/>
          <w:szCs w:val="24"/>
          <w:u w:val="single"/>
        </w:rPr>
        <w:t>一</w:t>
      </w:r>
      <w:proofErr w:type="gramEnd"/>
      <w:r w:rsidR="002C314F">
        <w:rPr>
          <w:rFonts w:ascii="Times New Roman" w:eastAsia="宋体" w:hAnsi="Times New Roman" w:cs="Times New Roman" w:hint="eastAsia"/>
          <w:sz w:val="24"/>
          <w:szCs w:val="24"/>
          <w:u w:val="single"/>
        </w:rPr>
        <w:t>碳蜡烛式过滤器</w:t>
      </w:r>
      <w:r w:rsidR="00D8488C">
        <w:rPr>
          <w:rFonts w:ascii="Times New Roman" w:eastAsia="宋体" w:hAnsi="Times New Roman" w:cs="Times New Roman" w:hint="eastAsia"/>
          <w:sz w:val="24"/>
          <w:szCs w:val="24"/>
          <w:u w:val="single"/>
        </w:rPr>
        <w:t>一台</w:t>
      </w:r>
      <w:r w:rsidR="002C314F">
        <w:rPr>
          <w:rFonts w:ascii="Times New Roman" w:eastAsia="宋体" w:hAnsi="Times New Roman" w:cs="Times New Roman" w:hint="eastAsia"/>
          <w:sz w:val="24"/>
          <w:szCs w:val="24"/>
          <w:u w:val="single"/>
        </w:rPr>
        <w:t>项目</w:t>
      </w:r>
      <w:r>
        <w:rPr>
          <w:rFonts w:ascii="Times New Roman" w:eastAsia="宋体" w:hAnsi="Times New Roman" w:cs="Times New Roman"/>
          <w:sz w:val="24"/>
          <w:szCs w:val="24"/>
        </w:rPr>
        <w:t>采购的谈判邀请，我方</w:t>
      </w:r>
      <w:r>
        <w:rPr>
          <w:rFonts w:ascii="Times New Roman" w:eastAsia="宋体" w:hAnsi="Times New Roman" w:cs="Times New Roman"/>
          <w:sz w:val="24"/>
          <w:szCs w:val="24"/>
          <w:u w:val="single"/>
        </w:rPr>
        <w:t>（姓名和职务）</w:t>
      </w:r>
      <w:r>
        <w:rPr>
          <w:rFonts w:ascii="Times New Roman" w:eastAsia="宋体" w:hAnsi="Times New Roman" w:cs="Times New Roman"/>
          <w:sz w:val="24"/>
          <w:szCs w:val="24"/>
        </w:rPr>
        <w:t>经正式授权并代表谈判供应商</w:t>
      </w:r>
      <w:r>
        <w:rPr>
          <w:rFonts w:ascii="Times New Roman" w:eastAsia="宋体" w:hAnsi="Times New Roman" w:cs="Times New Roman"/>
          <w:sz w:val="24"/>
          <w:szCs w:val="24"/>
          <w:u w:val="single"/>
        </w:rPr>
        <w:t>（谈判供应商名称、地址）</w:t>
      </w:r>
      <w:r>
        <w:rPr>
          <w:rFonts w:ascii="Times New Roman" w:eastAsia="宋体" w:hAnsi="Times New Roman" w:cs="Times New Roman"/>
          <w:sz w:val="24"/>
          <w:szCs w:val="24"/>
        </w:rPr>
        <w:t>提交下述竞争性谈判响应文件</w:t>
      </w:r>
      <w:r>
        <w:rPr>
          <w:rFonts w:ascii="Times New Roman" w:eastAsia="宋体" w:hAnsi="Times New Roman" w:cs="Times New Roman" w:hint="eastAsia"/>
          <w:sz w:val="24"/>
          <w:szCs w:val="24"/>
        </w:rPr>
        <w:t>。</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sz w:val="24"/>
          <w:szCs w:val="24"/>
        </w:rPr>
        <w:t>报价表；</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技术规格响应、偏离情况说明表；</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Pr>
          <w:rFonts w:ascii="Times New Roman" w:eastAsia="宋体" w:hAnsi="Times New Roman" w:cs="Times New Roman"/>
          <w:sz w:val="24"/>
          <w:szCs w:val="24"/>
        </w:rPr>
        <w:t>按竞争性谈判文件谈判须知和技术规格要求提供的有关文件；</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w:t>
      </w:r>
      <w:r>
        <w:rPr>
          <w:rFonts w:ascii="Times New Roman" w:eastAsia="宋体" w:hAnsi="Times New Roman" w:cs="Times New Roman"/>
          <w:sz w:val="24"/>
          <w:szCs w:val="24"/>
        </w:rPr>
        <w:t>资格证明文件；</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在此，授权代表宣布同意如下：</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将按竞争性谈判文件的约定履行合同责任和义务；</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已详细审查全部竞争性谈判文件；我们完全理解并同意放弃对这方面有不明及误解的权力；</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同意提供按照贵方可能要求的与本次项目谈判有关的一切数据或资料；</w:t>
      </w:r>
    </w:p>
    <w:p w:rsidR="004E5A3C" w:rsidRDefault="00D45841">
      <w:pPr>
        <w:spacing w:line="560" w:lineRule="exact"/>
        <w:rPr>
          <w:rFonts w:ascii="Times New Roman" w:eastAsia="宋体" w:hAnsi="Times New Roman" w:cs="Times New Roman"/>
          <w:sz w:val="24"/>
          <w:szCs w:val="24"/>
          <w:u w:val="single"/>
        </w:rPr>
      </w:pPr>
      <w:r>
        <w:rPr>
          <w:rFonts w:ascii="Times New Roman" w:eastAsia="宋体" w:hAnsi="Times New Roman" w:cs="Times New Roman"/>
          <w:sz w:val="24"/>
          <w:szCs w:val="24"/>
        </w:rPr>
        <w:t>谈判供应商或法定代表人授权代表签字：</w:t>
      </w:r>
    </w:p>
    <w:p w:rsidR="004E5A3C" w:rsidRDefault="00D45841">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谈判供应商名称（签章）：</w:t>
      </w:r>
    </w:p>
    <w:p w:rsidR="004E5A3C" w:rsidRDefault="00D45841">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开户银行：</w:t>
      </w:r>
    </w:p>
    <w:p w:rsidR="004E5A3C" w:rsidRDefault="00D45841">
      <w:pPr>
        <w:spacing w:line="5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帐号</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rPr>
        <w:t>行号：</w:t>
      </w:r>
    </w:p>
    <w:p w:rsidR="004E5A3C" w:rsidRDefault="004E5A3C">
      <w:pPr>
        <w:rPr>
          <w:rFonts w:ascii="Times New Roman" w:eastAsia="宋体" w:hAnsi="Times New Roman" w:cs="Times New Roman"/>
          <w:b/>
          <w:sz w:val="24"/>
          <w:szCs w:val="24"/>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D45841">
      <w:pPr>
        <w:jc w:val="center"/>
        <w:rPr>
          <w:rFonts w:ascii="Times New Roman" w:eastAsia="宋体" w:hAnsi="Times New Roman" w:cs="Times New Roman"/>
          <w:sz w:val="44"/>
          <w:szCs w:val="44"/>
        </w:rPr>
      </w:pPr>
      <w:r>
        <w:rPr>
          <w:rFonts w:ascii="Times New Roman" w:eastAsia="宋体" w:hAnsi="Times New Roman" w:cs="Times New Roman"/>
          <w:sz w:val="44"/>
          <w:szCs w:val="44"/>
        </w:rPr>
        <w:t>谈</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判</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报</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价</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表</w:t>
      </w:r>
    </w:p>
    <w:p w:rsidR="004E5A3C" w:rsidRDefault="00D4584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项目名称</w:t>
      </w:r>
      <w:r>
        <w:rPr>
          <w:rFonts w:ascii="Times New Roman" w:eastAsia="宋体" w:hAnsi="Times New Roman" w:cs="Times New Roman"/>
          <w:sz w:val="24"/>
          <w:szCs w:val="24"/>
        </w:rPr>
        <w:t>:</w:t>
      </w:r>
      <w:bookmarkStart w:id="0" w:name="_Hlk84785728"/>
      <w:r>
        <w:rPr>
          <w:rFonts w:ascii="Times New Roman" w:eastAsia="宋体" w:hAnsi="Times New Roman" w:cs="Times New Roman" w:hint="eastAsia"/>
          <w:sz w:val="24"/>
          <w:szCs w:val="24"/>
          <w:u w:val="single"/>
        </w:rPr>
        <w:t>额敏</w:t>
      </w:r>
      <w:r w:rsidR="00B03726">
        <w:rPr>
          <w:rFonts w:ascii="Times New Roman" w:eastAsia="宋体" w:hAnsi="Times New Roman" w:cs="Times New Roman" w:hint="eastAsia"/>
          <w:sz w:val="24"/>
          <w:szCs w:val="24"/>
          <w:u w:val="single"/>
        </w:rPr>
        <w:t>糖业</w:t>
      </w:r>
      <w:proofErr w:type="gramStart"/>
      <w:r w:rsidR="00B03726" w:rsidRPr="00B03726">
        <w:rPr>
          <w:rFonts w:ascii="Times New Roman" w:eastAsia="宋体" w:hAnsi="Times New Roman" w:cs="Times New Roman" w:hint="eastAsia"/>
          <w:sz w:val="24"/>
          <w:szCs w:val="24"/>
          <w:u w:val="single"/>
        </w:rPr>
        <w:t>一</w:t>
      </w:r>
      <w:proofErr w:type="gramEnd"/>
      <w:r w:rsidR="00B03726" w:rsidRPr="00B03726">
        <w:rPr>
          <w:rFonts w:ascii="Times New Roman" w:eastAsia="宋体" w:hAnsi="Times New Roman" w:cs="Times New Roman" w:hint="eastAsia"/>
          <w:sz w:val="24"/>
          <w:szCs w:val="24"/>
          <w:u w:val="single"/>
        </w:rPr>
        <w:t>碳蜡烛式过滤器</w:t>
      </w:r>
      <w:r w:rsidR="00B03726" w:rsidRPr="00B03726">
        <w:rPr>
          <w:rFonts w:ascii="Times New Roman" w:eastAsia="宋体" w:hAnsi="Times New Roman" w:cs="Times New Roman" w:hint="eastAsia"/>
          <w:sz w:val="24"/>
          <w:szCs w:val="24"/>
          <w:u w:val="single"/>
        </w:rPr>
        <w:t>1</w:t>
      </w:r>
      <w:r w:rsidR="00B03726" w:rsidRPr="00B03726">
        <w:rPr>
          <w:rFonts w:ascii="Times New Roman" w:eastAsia="宋体" w:hAnsi="Times New Roman" w:cs="Times New Roman" w:hint="eastAsia"/>
          <w:sz w:val="24"/>
          <w:szCs w:val="24"/>
          <w:u w:val="single"/>
        </w:rPr>
        <w:t>台</w:t>
      </w:r>
      <w:r>
        <w:rPr>
          <w:rFonts w:ascii="Times New Roman" w:eastAsia="宋体" w:hAnsi="Times New Roman" w:cs="Times New Roman" w:hint="eastAsia"/>
          <w:sz w:val="24"/>
          <w:szCs w:val="24"/>
          <w:u w:val="single"/>
        </w:rPr>
        <w:t>项目</w:t>
      </w:r>
      <w:bookmarkEnd w:id="0"/>
    </w:p>
    <w:tbl>
      <w:tblPr>
        <w:tblW w:w="93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7516"/>
      </w:tblGrid>
      <w:tr w:rsidR="004E5A3C">
        <w:trPr>
          <w:trHeight w:val="499"/>
        </w:trPr>
        <w:tc>
          <w:tcPr>
            <w:tcW w:w="1800" w:type="dxa"/>
            <w:vAlign w:val="center"/>
          </w:tcPr>
          <w:p w:rsidR="004E5A3C" w:rsidRDefault="00D45841">
            <w:pPr>
              <w:spacing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报价清单</w:t>
            </w:r>
          </w:p>
        </w:tc>
        <w:tc>
          <w:tcPr>
            <w:tcW w:w="7516" w:type="dxa"/>
            <w:vAlign w:val="center"/>
          </w:tcPr>
          <w:p w:rsidR="004E5A3C" w:rsidRDefault="00D45841">
            <w:pPr>
              <w:spacing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报价</w:t>
            </w:r>
          </w:p>
        </w:tc>
      </w:tr>
      <w:tr w:rsidR="004E5A3C">
        <w:trPr>
          <w:trHeight w:val="370"/>
        </w:trPr>
        <w:tc>
          <w:tcPr>
            <w:tcW w:w="1800" w:type="dxa"/>
            <w:vAlign w:val="center"/>
          </w:tcPr>
          <w:p w:rsidR="004E5A3C" w:rsidRDefault="002C314F">
            <w:pPr>
              <w:spacing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一碳蜡烛式过滤器</w:t>
            </w:r>
            <w:r>
              <w:rPr>
                <w:rFonts w:ascii="Times New Roman" w:eastAsia="宋体" w:hAnsi="Times New Roman" w:cs="Times New Roman" w:hint="eastAsia"/>
                <w:szCs w:val="21"/>
              </w:rPr>
              <w:t>1</w:t>
            </w:r>
            <w:r>
              <w:rPr>
                <w:rFonts w:ascii="Times New Roman" w:eastAsia="宋体" w:hAnsi="Times New Roman" w:cs="Times New Roman" w:hint="eastAsia"/>
                <w:szCs w:val="21"/>
              </w:rPr>
              <w:t>台</w:t>
            </w:r>
            <w:r w:rsidR="004F5651">
              <w:rPr>
                <w:rFonts w:ascii="Times New Roman" w:eastAsia="宋体" w:hAnsi="Times New Roman" w:cs="Times New Roman" w:hint="eastAsia"/>
                <w:szCs w:val="21"/>
              </w:rPr>
              <w:t>（含控制系统）</w:t>
            </w:r>
          </w:p>
        </w:tc>
        <w:tc>
          <w:tcPr>
            <w:tcW w:w="7516" w:type="dxa"/>
            <w:vAlign w:val="center"/>
          </w:tcPr>
          <w:p w:rsidR="004E5A3C" w:rsidRDefault="004E5A3C">
            <w:pPr>
              <w:spacing w:line="340" w:lineRule="exact"/>
              <w:rPr>
                <w:rFonts w:ascii="Times New Roman" w:eastAsia="宋体" w:hAnsi="Times New Roman" w:cs="Times New Roman"/>
                <w:szCs w:val="21"/>
              </w:rPr>
            </w:pPr>
          </w:p>
        </w:tc>
      </w:tr>
      <w:tr w:rsidR="004E5A3C">
        <w:trPr>
          <w:trHeight w:val="464"/>
        </w:trPr>
        <w:tc>
          <w:tcPr>
            <w:tcW w:w="1800" w:type="dxa"/>
            <w:vAlign w:val="center"/>
          </w:tcPr>
          <w:p w:rsidR="004E5A3C" w:rsidRDefault="004E5A3C">
            <w:pPr>
              <w:spacing w:line="440" w:lineRule="exact"/>
              <w:jc w:val="center"/>
              <w:rPr>
                <w:rFonts w:ascii="Times New Roman" w:eastAsia="宋体" w:hAnsi="Times New Roman" w:cs="Times New Roman"/>
                <w:szCs w:val="21"/>
              </w:rPr>
            </w:pPr>
          </w:p>
        </w:tc>
        <w:tc>
          <w:tcPr>
            <w:tcW w:w="7516" w:type="dxa"/>
            <w:vAlign w:val="center"/>
          </w:tcPr>
          <w:p w:rsidR="004E5A3C" w:rsidRDefault="004E5A3C">
            <w:pPr>
              <w:spacing w:line="440" w:lineRule="exact"/>
              <w:jc w:val="center"/>
              <w:rPr>
                <w:rFonts w:ascii="Times New Roman" w:eastAsia="宋体" w:hAnsi="Times New Roman" w:cs="Times New Roman"/>
                <w:szCs w:val="21"/>
              </w:rPr>
            </w:pPr>
          </w:p>
        </w:tc>
      </w:tr>
      <w:tr w:rsidR="004E5A3C">
        <w:trPr>
          <w:trHeight w:val="470"/>
        </w:trPr>
        <w:tc>
          <w:tcPr>
            <w:tcW w:w="1800" w:type="dxa"/>
            <w:vAlign w:val="center"/>
          </w:tcPr>
          <w:p w:rsidR="004E5A3C" w:rsidRDefault="004E5A3C">
            <w:pPr>
              <w:spacing w:line="440" w:lineRule="exact"/>
              <w:jc w:val="center"/>
              <w:rPr>
                <w:rFonts w:ascii="Times New Roman" w:eastAsia="宋体" w:hAnsi="Times New Roman" w:cs="Times New Roman"/>
                <w:szCs w:val="21"/>
              </w:rPr>
            </w:pPr>
          </w:p>
        </w:tc>
        <w:tc>
          <w:tcPr>
            <w:tcW w:w="7516" w:type="dxa"/>
            <w:vAlign w:val="center"/>
          </w:tcPr>
          <w:p w:rsidR="004E5A3C" w:rsidRDefault="004E5A3C">
            <w:pPr>
              <w:spacing w:line="440" w:lineRule="exact"/>
              <w:jc w:val="center"/>
              <w:rPr>
                <w:rFonts w:ascii="Times New Roman" w:eastAsia="宋体" w:hAnsi="Times New Roman" w:cs="Times New Roman"/>
                <w:szCs w:val="21"/>
              </w:rPr>
            </w:pPr>
          </w:p>
        </w:tc>
      </w:tr>
      <w:tr w:rsidR="004E5A3C">
        <w:trPr>
          <w:trHeight w:val="448"/>
        </w:trPr>
        <w:tc>
          <w:tcPr>
            <w:tcW w:w="1800" w:type="dxa"/>
            <w:vAlign w:val="center"/>
          </w:tcPr>
          <w:p w:rsidR="004E5A3C" w:rsidRDefault="00D45841">
            <w:pPr>
              <w:spacing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总价</w:t>
            </w:r>
          </w:p>
        </w:tc>
        <w:tc>
          <w:tcPr>
            <w:tcW w:w="7516" w:type="dxa"/>
            <w:vAlign w:val="center"/>
          </w:tcPr>
          <w:p w:rsidR="004E5A3C" w:rsidRDefault="004E5A3C">
            <w:pPr>
              <w:spacing w:line="440" w:lineRule="exact"/>
              <w:jc w:val="center"/>
              <w:rPr>
                <w:rFonts w:ascii="Times New Roman" w:eastAsia="宋体" w:hAnsi="Times New Roman" w:cs="Times New Roman"/>
                <w:szCs w:val="21"/>
              </w:rPr>
            </w:pPr>
          </w:p>
        </w:tc>
      </w:tr>
      <w:tr w:rsidR="004E5A3C">
        <w:trPr>
          <w:trHeight w:val="1050"/>
        </w:trPr>
        <w:tc>
          <w:tcPr>
            <w:tcW w:w="9316" w:type="dxa"/>
            <w:gridSpan w:val="2"/>
            <w:vAlign w:val="center"/>
          </w:tcPr>
          <w:p w:rsidR="004E5A3C" w:rsidRDefault="00D45841">
            <w:pPr>
              <w:spacing w:line="440" w:lineRule="exact"/>
              <w:jc w:val="left"/>
              <w:rPr>
                <w:rFonts w:ascii="Times New Roman" w:eastAsia="宋体" w:hAnsi="Times New Roman" w:cs="Times New Roman"/>
                <w:szCs w:val="21"/>
              </w:rPr>
            </w:pPr>
            <w:r>
              <w:rPr>
                <w:rFonts w:ascii="Times New Roman" w:eastAsia="宋体" w:hAnsi="Times New Roman" w:cs="Times New Roman" w:hint="eastAsia"/>
                <w:szCs w:val="21"/>
              </w:rPr>
              <w:t>报价范围、质保期、到货期、完工日期描述</w:t>
            </w:r>
          </w:p>
        </w:tc>
      </w:tr>
    </w:tbl>
    <w:p w:rsidR="004E5A3C" w:rsidRDefault="00D45841">
      <w:pPr>
        <w:spacing w:line="440" w:lineRule="exact"/>
        <w:rPr>
          <w:rFonts w:ascii="Times New Roman" w:eastAsia="宋体" w:hAnsi="Times New Roman" w:cs="Times New Roman"/>
          <w:szCs w:val="21"/>
        </w:rPr>
      </w:pPr>
      <w:r>
        <w:rPr>
          <w:rFonts w:ascii="Times New Roman" w:eastAsia="宋体" w:hAnsi="Times New Roman" w:cs="Times New Roman"/>
          <w:szCs w:val="21"/>
        </w:rPr>
        <w:t>注：所有价格均用人民币表示，单位为元，精确到小数点后</w:t>
      </w:r>
      <w:r>
        <w:rPr>
          <w:rFonts w:ascii="Times New Roman" w:eastAsia="宋体" w:hAnsi="Times New Roman" w:cs="Times New Roman"/>
          <w:szCs w:val="21"/>
        </w:rPr>
        <w:t>2</w:t>
      </w:r>
      <w:r>
        <w:rPr>
          <w:rFonts w:ascii="Times New Roman" w:eastAsia="宋体" w:hAnsi="Times New Roman" w:cs="Times New Roman"/>
          <w:szCs w:val="21"/>
        </w:rPr>
        <w:t>位。</w:t>
      </w:r>
    </w:p>
    <w:p w:rsidR="004E5A3C" w:rsidRDefault="00D45841">
      <w:pPr>
        <w:spacing w:line="440" w:lineRule="exact"/>
        <w:rPr>
          <w:rFonts w:ascii="Times New Roman" w:eastAsia="宋体" w:hAnsi="Times New Roman" w:cs="Times New Roman"/>
          <w:szCs w:val="21"/>
        </w:rPr>
      </w:pPr>
      <w:r>
        <w:rPr>
          <w:rFonts w:ascii="Times New Roman" w:eastAsia="宋体" w:hAnsi="Times New Roman" w:cs="Times New Roman"/>
          <w:szCs w:val="21"/>
        </w:rPr>
        <w:t>授权代表（签字）</w:t>
      </w:r>
      <w:r>
        <w:rPr>
          <w:rFonts w:ascii="Times New Roman" w:eastAsia="宋体" w:hAnsi="Times New Roman" w:cs="Times New Roman"/>
          <w:szCs w:val="21"/>
        </w:rPr>
        <w:t xml:space="preserve">:              </w:t>
      </w:r>
    </w:p>
    <w:p w:rsidR="004E5A3C" w:rsidRDefault="00D45841">
      <w:pPr>
        <w:spacing w:line="440" w:lineRule="exact"/>
        <w:rPr>
          <w:rFonts w:ascii="Times New Roman" w:eastAsia="宋体" w:hAnsi="Times New Roman" w:cs="Times New Roman"/>
          <w:szCs w:val="21"/>
        </w:rPr>
      </w:pPr>
      <w:r>
        <w:rPr>
          <w:rFonts w:ascii="Times New Roman" w:eastAsia="宋体" w:hAnsi="Times New Roman" w:cs="Times New Roman"/>
          <w:szCs w:val="21"/>
        </w:rPr>
        <w:t>谈判供应商名称（签章）：</w:t>
      </w:r>
      <w:r>
        <w:rPr>
          <w:rFonts w:ascii="Times New Roman" w:eastAsia="宋体" w:hAnsi="Times New Roman" w:cs="Times New Roman"/>
          <w:szCs w:val="21"/>
        </w:rPr>
        <w:t xml:space="preserve">        </w:t>
      </w:r>
    </w:p>
    <w:p w:rsidR="004E5A3C" w:rsidRDefault="00D45841">
      <w:pPr>
        <w:spacing w:line="440" w:lineRule="exact"/>
        <w:rPr>
          <w:rFonts w:ascii="Times New Roman" w:eastAsia="宋体" w:hAnsi="Times New Roman" w:cs="Times New Roman"/>
          <w:szCs w:val="21"/>
        </w:rPr>
      </w:pPr>
      <w:r>
        <w:rPr>
          <w:rFonts w:ascii="Times New Roman" w:eastAsia="宋体" w:hAnsi="Times New Roman" w:cs="Times New Roman"/>
          <w:szCs w:val="21"/>
        </w:rPr>
        <w:t>报价时间：</w:t>
      </w:r>
      <w:r>
        <w:rPr>
          <w:rFonts w:ascii="Times New Roman" w:eastAsia="宋体" w:hAnsi="Times New Roman" w:cs="Times New Roman"/>
          <w:szCs w:val="21"/>
        </w:rPr>
        <w:t xml:space="preserve">     </w:t>
      </w:r>
      <w:r>
        <w:rPr>
          <w:rFonts w:ascii="Times New Roman" w:eastAsia="宋体" w:hAnsi="Times New Roman" w:cs="Times New Roman"/>
          <w:szCs w:val="21"/>
        </w:rPr>
        <w:t>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r>
        <w:rPr>
          <w:rFonts w:ascii="Times New Roman" w:eastAsia="宋体" w:hAnsi="Times New Roman" w:cs="Times New Roman"/>
          <w:szCs w:val="21"/>
        </w:rPr>
        <w:t xml:space="preserve"> </w:t>
      </w: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D45841">
      <w:pPr>
        <w:jc w:val="center"/>
        <w:rPr>
          <w:rFonts w:ascii="Times New Roman" w:eastAsia="宋体" w:hAnsi="Times New Roman" w:cs="Times New Roman"/>
          <w:szCs w:val="21"/>
        </w:rPr>
      </w:pPr>
      <w:r>
        <w:rPr>
          <w:rFonts w:ascii="Times New Roman" w:eastAsia="宋体" w:hAnsi="Times New Roman" w:cs="Times New Roman"/>
          <w:sz w:val="44"/>
          <w:szCs w:val="44"/>
        </w:rPr>
        <w:t>分</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项</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报</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价</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表</w:t>
      </w:r>
    </w:p>
    <w:p w:rsidR="004E5A3C" w:rsidRDefault="00D45841">
      <w:pPr>
        <w:spacing w:line="500" w:lineRule="exact"/>
        <w:rPr>
          <w:rFonts w:ascii="Times New Roman" w:eastAsia="宋体" w:hAnsi="Times New Roman" w:cs="Times New Roman"/>
          <w:sz w:val="24"/>
          <w:szCs w:val="24"/>
          <w:u w:val="single"/>
        </w:rPr>
      </w:pPr>
      <w:r>
        <w:rPr>
          <w:rFonts w:ascii="Times New Roman" w:eastAsia="宋体" w:hAnsi="Times New Roman" w:cs="Times New Roman"/>
          <w:sz w:val="24"/>
          <w:szCs w:val="24"/>
        </w:rPr>
        <w:t>采购项目名称</w:t>
      </w:r>
      <w:r>
        <w:rPr>
          <w:rFonts w:ascii="Times New Roman" w:eastAsia="宋体" w:hAnsi="Times New Roman" w:cs="Times New Roman"/>
          <w:sz w:val="24"/>
          <w:szCs w:val="24"/>
        </w:rPr>
        <w:t>:</w:t>
      </w:r>
      <w:r w:rsidRPr="007F6015">
        <w:rPr>
          <w:rFonts w:ascii="Times New Roman" w:eastAsia="宋体" w:hAnsi="Times New Roman" w:cs="Times New Roman"/>
          <w:sz w:val="24"/>
          <w:szCs w:val="24"/>
          <w:u w:val="single"/>
        </w:rPr>
        <w:t xml:space="preserve"> </w:t>
      </w:r>
      <w:r w:rsidR="007F6015">
        <w:rPr>
          <w:rFonts w:ascii="Times New Roman" w:eastAsia="宋体" w:hAnsi="Times New Roman" w:cs="Times New Roman"/>
          <w:sz w:val="24"/>
          <w:szCs w:val="24"/>
          <w:u w:val="single"/>
        </w:rPr>
        <w:t>额敏糖业</w:t>
      </w:r>
      <w:proofErr w:type="gramStart"/>
      <w:r w:rsidR="002C314F">
        <w:rPr>
          <w:rFonts w:ascii="Times New Roman" w:eastAsia="宋体" w:hAnsi="Times New Roman" w:cs="Times New Roman" w:hint="eastAsia"/>
          <w:sz w:val="24"/>
          <w:szCs w:val="24"/>
          <w:u w:val="single"/>
        </w:rPr>
        <w:t>一</w:t>
      </w:r>
      <w:proofErr w:type="gramEnd"/>
      <w:r w:rsidR="002C314F">
        <w:rPr>
          <w:rFonts w:ascii="Times New Roman" w:eastAsia="宋体" w:hAnsi="Times New Roman" w:cs="Times New Roman" w:hint="eastAsia"/>
          <w:sz w:val="24"/>
          <w:szCs w:val="24"/>
          <w:u w:val="single"/>
        </w:rPr>
        <w:t>碳蜡烛式过滤器</w:t>
      </w:r>
      <w:r w:rsidR="00D8488C">
        <w:rPr>
          <w:rFonts w:ascii="Times New Roman" w:eastAsia="宋体" w:hAnsi="Times New Roman" w:cs="Times New Roman" w:hint="eastAsia"/>
          <w:sz w:val="24"/>
          <w:szCs w:val="24"/>
          <w:u w:val="single"/>
        </w:rPr>
        <w:t>1</w:t>
      </w:r>
      <w:r w:rsidR="00D8488C">
        <w:rPr>
          <w:rFonts w:ascii="Times New Roman" w:eastAsia="宋体" w:hAnsi="Times New Roman" w:cs="Times New Roman" w:hint="eastAsia"/>
          <w:sz w:val="24"/>
          <w:szCs w:val="24"/>
          <w:u w:val="single"/>
        </w:rPr>
        <w:t>台</w:t>
      </w:r>
      <w:r>
        <w:rPr>
          <w:rFonts w:ascii="Times New Roman" w:eastAsia="宋体" w:hAnsi="Times New Roman" w:cs="Times New Roman" w:hint="eastAsia"/>
          <w:sz w:val="24"/>
          <w:szCs w:val="24"/>
          <w:u w:val="single"/>
        </w:rPr>
        <w:t>项目</w:t>
      </w:r>
    </w:p>
    <w:p w:rsidR="004E5A3C" w:rsidRDefault="00D45841">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2</w:t>
      </w:r>
      <w:bookmarkStart w:id="1" w:name="_GoBack"/>
      <w:bookmarkEnd w:id="1"/>
    </w:p>
    <w:p w:rsidR="004E5A3C" w:rsidRDefault="00D45841">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说明：</w:t>
      </w:r>
    </w:p>
    <w:p w:rsidR="004E5A3C" w:rsidRDefault="00D45841">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sz w:val="24"/>
          <w:szCs w:val="24"/>
        </w:rPr>
        <w:t>分项报价总计价格必须与报价表一致。</w:t>
      </w:r>
    </w:p>
    <w:p w:rsidR="004E5A3C" w:rsidRDefault="00D45841">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如果不提供详细的分项报价表将被视为没有实质性响应竞争性谈判文件。</w:t>
      </w:r>
    </w:p>
    <w:p w:rsidR="004E5A3C" w:rsidRDefault="00D45841">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Pr>
          <w:rFonts w:ascii="Times New Roman" w:eastAsia="宋体" w:hAnsi="Times New Roman" w:cs="Times New Roman"/>
          <w:sz w:val="24"/>
          <w:szCs w:val="24"/>
        </w:rPr>
        <w:t>必须按此表格式中的对应栏目内容填写，若需增加栏目，请在栏目</w:t>
      </w:r>
      <w:r>
        <w:rPr>
          <w:rFonts w:ascii="Times New Roman" w:eastAsia="宋体" w:hAnsi="Times New Roman" w:cs="Times New Roman"/>
          <w:sz w:val="24"/>
          <w:szCs w:val="24"/>
        </w:rPr>
        <w:t>“</w:t>
      </w:r>
      <w:r>
        <w:rPr>
          <w:rFonts w:ascii="Times New Roman" w:eastAsia="宋体" w:hAnsi="Times New Roman" w:cs="Times New Roman"/>
          <w:sz w:val="24"/>
          <w:szCs w:val="24"/>
        </w:rPr>
        <w:t>其它</w:t>
      </w:r>
      <w:r>
        <w:rPr>
          <w:rFonts w:ascii="Times New Roman" w:eastAsia="宋体" w:hAnsi="Times New Roman" w:cs="Times New Roman"/>
          <w:sz w:val="24"/>
          <w:szCs w:val="24"/>
        </w:rPr>
        <w:t>”</w:t>
      </w:r>
      <w:r>
        <w:rPr>
          <w:rFonts w:ascii="Times New Roman" w:eastAsia="宋体" w:hAnsi="Times New Roman" w:cs="Times New Roman"/>
          <w:sz w:val="24"/>
          <w:szCs w:val="24"/>
        </w:rPr>
        <w:t>中填写，并作详细说明。</w:t>
      </w:r>
    </w:p>
    <w:p w:rsidR="004E5A3C" w:rsidRDefault="00D45841">
      <w:pPr>
        <w:spacing w:line="380" w:lineRule="exact"/>
        <w:rPr>
          <w:rFonts w:ascii="Times New Roman" w:eastAsia="宋体" w:hAnsi="Times New Roman" w:cs="Times New Roman"/>
          <w:sz w:val="24"/>
          <w:szCs w:val="24"/>
          <w:u w:val="single"/>
        </w:rPr>
      </w:pPr>
      <w:r>
        <w:rPr>
          <w:rFonts w:ascii="Times New Roman" w:eastAsia="宋体" w:hAnsi="Times New Roman" w:cs="Times New Roman"/>
          <w:sz w:val="24"/>
          <w:szCs w:val="24"/>
        </w:rPr>
        <w:t>授权代表（签字）</w:t>
      </w:r>
      <w:r>
        <w:rPr>
          <w:rFonts w:ascii="Times New Roman" w:eastAsia="宋体" w:hAnsi="Times New Roman" w:cs="Times New Roman"/>
          <w:sz w:val="24"/>
          <w:szCs w:val="24"/>
        </w:rPr>
        <w:t>:</w:t>
      </w:r>
    </w:p>
    <w:p w:rsidR="004E5A3C" w:rsidRDefault="00D45841">
      <w:pPr>
        <w:spacing w:line="380" w:lineRule="exact"/>
        <w:rPr>
          <w:rFonts w:ascii="Times New Roman" w:eastAsia="宋体" w:hAnsi="Times New Roman" w:cs="Times New Roman"/>
          <w:sz w:val="24"/>
          <w:szCs w:val="24"/>
          <w:u w:val="single"/>
        </w:rPr>
      </w:pPr>
      <w:r>
        <w:rPr>
          <w:rFonts w:ascii="Times New Roman" w:eastAsia="宋体" w:hAnsi="Times New Roman" w:cs="Times New Roman"/>
          <w:sz w:val="24"/>
          <w:szCs w:val="24"/>
        </w:rPr>
        <w:t>谈判供应商名称（签章）：</w:t>
      </w:r>
    </w:p>
    <w:p w:rsidR="004E5A3C" w:rsidRDefault="00D45841">
      <w:pPr>
        <w:spacing w:line="380" w:lineRule="exact"/>
        <w:rPr>
          <w:rFonts w:ascii="Times New Roman" w:eastAsia="宋体" w:hAnsi="Times New Roman" w:cs="Times New Roman"/>
          <w:b/>
          <w:sz w:val="24"/>
          <w:szCs w:val="24"/>
        </w:rPr>
      </w:pPr>
      <w:r>
        <w:rPr>
          <w:rFonts w:ascii="Times New Roman" w:eastAsia="宋体" w:hAnsi="Times New Roman" w:cs="Times New Roman"/>
          <w:sz w:val="24"/>
          <w:szCs w:val="24"/>
        </w:rPr>
        <w:t>报价时间：年月日</w:t>
      </w:r>
    </w:p>
    <w:p w:rsidR="004E5A3C" w:rsidRDefault="004E5A3C">
      <w:pPr>
        <w:rPr>
          <w:rFonts w:ascii="Times New Roman" w:eastAsia="宋体" w:hAnsi="Times New Roman" w:cs="Times New Roman"/>
          <w:sz w:val="24"/>
          <w:szCs w:val="24"/>
        </w:rPr>
      </w:pPr>
    </w:p>
    <w:p w:rsidR="004E5A3C" w:rsidRDefault="004E5A3C">
      <w:pPr>
        <w:rPr>
          <w:rFonts w:ascii="Times New Roman" w:eastAsia="宋体" w:hAnsi="Times New Roman" w:cs="Times New Roman"/>
          <w:sz w:val="24"/>
          <w:szCs w:val="24"/>
        </w:rPr>
      </w:pPr>
    </w:p>
    <w:p w:rsidR="004E5A3C" w:rsidRDefault="004E5A3C" w:rsidP="004F5651">
      <w:pPr>
        <w:spacing w:before="100" w:beforeAutospacing="1" w:afterLines="50" w:line="100" w:lineRule="exact"/>
        <w:jc w:val="center"/>
        <w:rPr>
          <w:rFonts w:ascii="黑体" w:eastAsia="黑体" w:hAnsi="黑体" w:cs="Times New Roman"/>
          <w:sz w:val="44"/>
          <w:szCs w:val="44"/>
        </w:rPr>
      </w:pPr>
    </w:p>
    <w:p w:rsidR="004E5A3C" w:rsidRDefault="004E5A3C" w:rsidP="004F5651">
      <w:pPr>
        <w:spacing w:before="100" w:beforeAutospacing="1" w:afterLines="50" w:line="420" w:lineRule="exact"/>
        <w:jc w:val="center"/>
        <w:rPr>
          <w:rFonts w:ascii="黑体" w:eastAsia="黑体" w:hAnsi="黑体" w:cs="Times New Roman"/>
          <w:sz w:val="44"/>
          <w:szCs w:val="44"/>
        </w:rPr>
      </w:pPr>
    </w:p>
    <w:p w:rsidR="004E5A3C" w:rsidRDefault="004E5A3C" w:rsidP="004F5651">
      <w:pPr>
        <w:spacing w:before="100" w:beforeAutospacing="1" w:afterLines="50" w:line="420" w:lineRule="exact"/>
        <w:rPr>
          <w:rFonts w:ascii="黑体" w:eastAsia="黑体" w:hAnsi="黑体" w:cs="Times New Roman"/>
          <w:sz w:val="44"/>
          <w:szCs w:val="44"/>
        </w:rPr>
      </w:pPr>
    </w:p>
    <w:p w:rsidR="004E5A3C" w:rsidRDefault="00D45841">
      <w:pPr>
        <w:jc w:val="center"/>
        <w:rPr>
          <w:rFonts w:ascii="Times New Roman" w:eastAsia="宋体" w:hAnsi="Times New Roman" w:cs="Times New Roman"/>
          <w:sz w:val="32"/>
          <w:szCs w:val="32"/>
        </w:rPr>
      </w:pPr>
      <w:r>
        <w:rPr>
          <w:rFonts w:ascii="Times New Roman" w:eastAsia="宋体" w:hAnsi="Times New Roman" w:cs="Times New Roman"/>
          <w:sz w:val="32"/>
          <w:szCs w:val="32"/>
        </w:rPr>
        <w:t>技术响应、偏离情况说明表</w:t>
      </w:r>
    </w:p>
    <w:p w:rsidR="004E5A3C" w:rsidRDefault="004E5A3C">
      <w:pPr>
        <w:rPr>
          <w:rFonts w:ascii="Times New Roman" w:eastAsia="宋体" w:hAnsi="Times New Roman" w:cs="Times New Roman"/>
          <w:szCs w:val="21"/>
        </w:rPr>
      </w:pPr>
    </w:p>
    <w:p w:rsidR="004E5A3C" w:rsidRDefault="00D45841">
      <w:pPr>
        <w:spacing w:line="800" w:lineRule="exact"/>
        <w:ind w:left="2640" w:hangingChars="1100" w:hanging="2640"/>
        <w:rPr>
          <w:rFonts w:ascii="Times New Roman" w:eastAsia="宋体" w:hAnsi="Times New Roman" w:cs="Times New Roman"/>
          <w:sz w:val="24"/>
          <w:szCs w:val="24"/>
          <w:u w:val="single"/>
        </w:rPr>
      </w:pPr>
      <w:r>
        <w:rPr>
          <w:rFonts w:ascii="Times New Roman" w:eastAsia="宋体" w:hAnsi="Times New Roman" w:cs="Times New Roman"/>
          <w:sz w:val="24"/>
          <w:szCs w:val="24"/>
        </w:rPr>
        <w:t>项目名称</w:t>
      </w:r>
      <w:r>
        <w:rPr>
          <w:rFonts w:ascii="Times New Roman" w:eastAsia="宋体" w:hAnsi="Times New Roman" w:cs="Times New Roman"/>
          <w:sz w:val="24"/>
          <w:szCs w:val="24"/>
        </w:rPr>
        <w:t>:</w:t>
      </w:r>
      <w:r w:rsidR="007F6015" w:rsidRPr="007F6015">
        <w:rPr>
          <w:rFonts w:ascii="Times New Roman" w:eastAsia="宋体" w:hAnsi="Times New Roman" w:cs="Times New Roman"/>
          <w:sz w:val="24"/>
          <w:szCs w:val="24"/>
          <w:u w:val="single"/>
        </w:rPr>
        <w:t>额敏糖业</w:t>
      </w:r>
      <w:r w:rsidR="009A7859">
        <w:rPr>
          <w:rFonts w:ascii="Times New Roman" w:eastAsia="宋体" w:hAnsi="Times New Roman" w:cs="Times New Roman" w:hint="eastAsia"/>
          <w:sz w:val="24"/>
          <w:szCs w:val="24"/>
          <w:u w:val="single"/>
        </w:rPr>
        <w:t>液环式真空泵</w:t>
      </w:r>
      <w:r>
        <w:rPr>
          <w:rFonts w:ascii="Times New Roman" w:eastAsia="宋体" w:hAnsi="Times New Roman" w:cs="Times New Roman" w:hint="eastAsia"/>
          <w:sz w:val="24"/>
          <w:szCs w:val="24"/>
          <w:u w:val="single"/>
        </w:rPr>
        <w:t>项目</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75"/>
        <w:gridCol w:w="3119"/>
        <w:gridCol w:w="2693"/>
        <w:gridCol w:w="1423"/>
        <w:gridCol w:w="1376"/>
      </w:tblGrid>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2" w:name="_Toc449014744"/>
            <w:bookmarkStart w:id="3" w:name="_Toc449014841"/>
            <w:bookmarkStart w:id="4" w:name="_Toc449015201"/>
            <w:bookmarkStart w:id="5" w:name="_Toc449015007"/>
            <w:r>
              <w:rPr>
                <w:rFonts w:ascii="Times New Roman" w:eastAsia="宋体" w:hAnsi="Times New Roman" w:cs="Times New Roman"/>
                <w:sz w:val="24"/>
                <w:szCs w:val="24"/>
              </w:rPr>
              <w:t>序号</w:t>
            </w:r>
            <w:bookmarkEnd w:id="2"/>
            <w:bookmarkEnd w:id="3"/>
            <w:bookmarkEnd w:id="4"/>
            <w:bookmarkEnd w:id="5"/>
          </w:p>
        </w:tc>
        <w:tc>
          <w:tcPr>
            <w:tcW w:w="3119" w:type="dxa"/>
            <w:vAlign w:val="center"/>
          </w:tcPr>
          <w:p w:rsidR="004E5A3C" w:rsidRDefault="00D45841">
            <w:pPr>
              <w:jc w:val="center"/>
              <w:rPr>
                <w:rFonts w:ascii="Times New Roman" w:eastAsia="宋体" w:hAnsi="Times New Roman" w:cs="Times New Roman"/>
                <w:sz w:val="24"/>
                <w:szCs w:val="24"/>
              </w:rPr>
            </w:pPr>
            <w:bookmarkStart w:id="6" w:name="_Toc173211901"/>
            <w:bookmarkStart w:id="7" w:name="_Toc254970589"/>
            <w:bookmarkStart w:id="8" w:name="_Toc449014745"/>
            <w:bookmarkStart w:id="9" w:name="_Toc254970730"/>
            <w:bookmarkStart w:id="10" w:name="_Toc449015008"/>
            <w:bookmarkStart w:id="11" w:name="_Toc449014842"/>
            <w:bookmarkStart w:id="12" w:name="_Toc173066402"/>
            <w:bookmarkStart w:id="13" w:name="_Toc449015202"/>
            <w:r>
              <w:rPr>
                <w:rFonts w:ascii="Times New Roman" w:eastAsia="宋体" w:hAnsi="Times New Roman" w:cs="Times New Roman"/>
                <w:sz w:val="24"/>
                <w:szCs w:val="24"/>
              </w:rPr>
              <w:t>竞争性</w:t>
            </w:r>
            <w:proofErr w:type="gramStart"/>
            <w:r>
              <w:rPr>
                <w:rFonts w:ascii="Times New Roman" w:eastAsia="宋体" w:hAnsi="Times New Roman" w:cs="Times New Roman"/>
                <w:sz w:val="24"/>
                <w:szCs w:val="24"/>
              </w:rPr>
              <w:t>磋</w:t>
            </w:r>
            <w:proofErr w:type="gramEnd"/>
            <w:r>
              <w:rPr>
                <w:rFonts w:ascii="Times New Roman" w:eastAsia="宋体" w:hAnsi="Times New Roman" w:cs="Times New Roman"/>
                <w:sz w:val="24"/>
                <w:szCs w:val="24"/>
              </w:rPr>
              <w:t>谈判文件要求</w:t>
            </w:r>
            <w:bookmarkEnd w:id="6"/>
            <w:bookmarkEnd w:id="7"/>
            <w:bookmarkEnd w:id="8"/>
            <w:bookmarkEnd w:id="9"/>
            <w:bookmarkEnd w:id="10"/>
            <w:bookmarkEnd w:id="11"/>
            <w:bookmarkEnd w:id="12"/>
            <w:bookmarkEnd w:id="13"/>
          </w:p>
        </w:tc>
        <w:tc>
          <w:tcPr>
            <w:tcW w:w="2693" w:type="dxa"/>
            <w:vAlign w:val="center"/>
          </w:tcPr>
          <w:p w:rsidR="004E5A3C" w:rsidRDefault="00D45841">
            <w:pPr>
              <w:jc w:val="center"/>
              <w:rPr>
                <w:rFonts w:ascii="Times New Roman" w:eastAsia="宋体" w:hAnsi="Times New Roman" w:cs="Times New Roman"/>
                <w:sz w:val="24"/>
                <w:szCs w:val="24"/>
              </w:rPr>
            </w:pPr>
            <w:bookmarkStart w:id="14" w:name="_Toc254970731"/>
            <w:bookmarkStart w:id="15" w:name="_Toc173211902"/>
            <w:bookmarkStart w:id="16" w:name="_Toc449014843"/>
            <w:bookmarkStart w:id="17" w:name="_Toc173066403"/>
            <w:bookmarkStart w:id="18" w:name="_Toc449015203"/>
            <w:bookmarkStart w:id="19" w:name="_Toc449014746"/>
            <w:bookmarkStart w:id="20" w:name="_Toc449015009"/>
            <w:bookmarkStart w:id="21" w:name="_Toc254970590"/>
            <w:r>
              <w:rPr>
                <w:rFonts w:ascii="Times New Roman" w:eastAsia="宋体" w:hAnsi="Times New Roman" w:cs="Times New Roman"/>
                <w:sz w:val="24"/>
                <w:szCs w:val="24"/>
              </w:rPr>
              <w:t>谈判响应文件</w:t>
            </w:r>
            <w:proofErr w:type="gramStart"/>
            <w:r>
              <w:rPr>
                <w:rFonts w:ascii="Times New Roman" w:eastAsia="宋体" w:hAnsi="Times New Roman" w:cs="Times New Roman"/>
                <w:sz w:val="24"/>
                <w:szCs w:val="24"/>
              </w:rPr>
              <w:t>具体响应</w:t>
            </w:r>
            <w:bookmarkEnd w:id="14"/>
            <w:bookmarkEnd w:id="15"/>
            <w:bookmarkEnd w:id="16"/>
            <w:bookmarkEnd w:id="17"/>
            <w:bookmarkEnd w:id="18"/>
            <w:bookmarkEnd w:id="19"/>
            <w:bookmarkEnd w:id="20"/>
            <w:bookmarkEnd w:id="21"/>
            <w:proofErr w:type="gramEnd"/>
          </w:p>
        </w:tc>
        <w:tc>
          <w:tcPr>
            <w:tcW w:w="1423" w:type="dxa"/>
            <w:vAlign w:val="center"/>
          </w:tcPr>
          <w:p w:rsidR="004E5A3C" w:rsidRDefault="00D45841">
            <w:pPr>
              <w:jc w:val="center"/>
              <w:rPr>
                <w:rFonts w:ascii="Times New Roman" w:eastAsia="宋体" w:hAnsi="Times New Roman" w:cs="Times New Roman"/>
                <w:sz w:val="24"/>
                <w:szCs w:val="24"/>
              </w:rPr>
            </w:pPr>
            <w:bookmarkStart w:id="22" w:name="_Toc254970732"/>
            <w:bookmarkStart w:id="23" w:name="_Toc173066404"/>
            <w:bookmarkStart w:id="24" w:name="_Toc173211903"/>
            <w:bookmarkStart w:id="25" w:name="_Toc449014747"/>
            <w:bookmarkStart w:id="26" w:name="_Toc449014844"/>
            <w:bookmarkStart w:id="27" w:name="_Toc449015010"/>
            <w:bookmarkStart w:id="28" w:name="_Toc449015204"/>
            <w:bookmarkStart w:id="29" w:name="_Toc254970591"/>
            <w:r>
              <w:rPr>
                <w:rFonts w:ascii="Times New Roman" w:eastAsia="宋体" w:hAnsi="Times New Roman" w:cs="Times New Roman"/>
                <w:sz w:val="24"/>
                <w:szCs w:val="24"/>
              </w:rPr>
              <w:t>响应</w:t>
            </w:r>
            <w:r>
              <w:rPr>
                <w:rFonts w:ascii="Times New Roman" w:eastAsia="宋体" w:hAnsi="Times New Roman" w:cs="Times New Roman"/>
                <w:sz w:val="24"/>
                <w:szCs w:val="24"/>
              </w:rPr>
              <w:t>/</w:t>
            </w:r>
            <w:r>
              <w:rPr>
                <w:rFonts w:ascii="Times New Roman" w:eastAsia="宋体" w:hAnsi="Times New Roman" w:cs="Times New Roman"/>
                <w:sz w:val="24"/>
                <w:szCs w:val="24"/>
              </w:rPr>
              <w:t>偏离</w:t>
            </w:r>
            <w:bookmarkEnd w:id="22"/>
            <w:bookmarkEnd w:id="23"/>
            <w:bookmarkEnd w:id="24"/>
            <w:bookmarkEnd w:id="25"/>
            <w:bookmarkEnd w:id="26"/>
            <w:bookmarkEnd w:id="27"/>
            <w:bookmarkEnd w:id="28"/>
            <w:bookmarkEnd w:id="29"/>
          </w:p>
        </w:tc>
        <w:tc>
          <w:tcPr>
            <w:tcW w:w="1376" w:type="dxa"/>
            <w:vAlign w:val="center"/>
          </w:tcPr>
          <w:p w:rsidR="004E5A3C" w:rsidRDefault="00D45841">
            <w:pPr>
              <w:jc w:val="center"/>
              <w:rPr>
                <w:rFonts w:ascii="Times New Roman" w:eastAsia="宋体" w:hAnsi="Times New Roman" w:cs="Times New Roman"/>
                <w:sz w:val="24"/>
                <w:szCs w:val="24"/>
              </w:rPr>
            </w:pPr>
            <w:bookmarkStart w:id="30" w:name="_Toc254970592"/>
            <w:bookmarkStart w:id="31" w:name="_Toc449015205"/>
            <w:bookmarkStart w:id="32" w:name="_Toc173211904"/>
            <w:bookmarkStart w:id="33" w:name="_Toc449014748"/>
            <w:bookmarkStart w:id="34" w:name="_Toc173066405"/>
            <w:bookmarkStart w:id="35" w:name="_Toc449015011"/>
            <w:bookmarkStart w:id="36" w:name="_Toc449014845"/>
            <w:bookmarkStart w:id="37" w:name="_Toc254970733"/>
            <w:r>
              <w:rPr>
                <w:rFonts w:ascii="Times New Roman" w:eastAsia="宋体" w:hAnsi="Times New Roman" w:cs="Times New Roman"/>
                <w:sz w:val="24"/>
                <w:szCs w:val="24"/>
              </w:rPr>
              <w:t>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明</w:t>
            </w:r>
            <w:bookmarkEnd w:id="30"/>
            <w:bookmarkEnd w:id="31"/>
            <w:bookmarkEnd w:id="32"/>
            <w:bookmarkEnd w:id="33"/>
            <w:bookmarkEnd w:id="34"/>
            <w:bookmarkEnd w:id="35"/>
            <w:bookmarkEnd w:id="36"/>
            <w:bookmarkEnd w:id="37"/>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38" w:name="_Toc173066406"/>
            <w:bookmarkStart w:id="39" w:name="_Toc449015012"/>
            <w:bookmarkStart w:id="40" w:name="_Toc449015206"/>
            <w:bookmarkStart w:id="41" w:name="_Toc449014749"/>
            <w:bookmarkStart w:id="42" w:name="_Toc254970734"/>
            <w:bookmarkStart w:id="43" w:name="_Toc173211905"/>
            <w:bookmarkStart w:id="44" w:name="_Toc254970593"/>
            <w:bookmarkStart w:id="45" w:name="_Toc449009499"/>
            <w:bookmarkStart w:id="46" w:name="_Toc449014846"/>
            <w:r>
              <w:rPr>
                <w:rFonts w:ascii="Times New Roman" w:eastAsia="宋体" w:hAnsi="Times New Roman" w:cs="Times New Roman"/>
                <w:sz w:val="24"/>
                <w:szCs w:val="24"/>
              </w:rPr>
              <w:t>1</w:t>
            </w:r>
            <w:bookmarkEnd w:id="38"/>
            <w:bookmarkEnd w:id="39"/>
            <w:bookmarkEnd w:id="40"/>
            <w:bookmarkEnd w:id="41"/>
            <w:bookmarkEnd w:id="42"/>
            <w:bookmarkEnd w:id="43"/>
            <w:bookmarkEnd w:id="44"/>
            <w:bookmarkEnd w:id="45"/>
            <w:bookmarkEnd w:id="46"/>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47" w:name="_Toc449015207"/>
            <w:bookmarkStart w:id="48" w:name="_Toc254970735"/>
            <w:bookmarkStart w:id="49" w:name="_Toc254970594"/>
            <w:bookmarkStart w:id="50" w:name="_Toc449015013"/>
            <w:bookmarkStart w:id="51" w:name="_Toc173211906"/>
            <w:bookmarkStart w:id="52" w:name="_Toc449014847"/>
            <w:bookmarkStart w:id="53" w:name="_Toc173066407"/>
            <w:bookmarkStart w:id="54" w:name="_Toc449014750"/>
            <w:bookmarkStart w:id="55" w:name="_Toc449009500"/>
            <w:r>
              <w:rPr>
                <w:rFonts w:ascii="Times New Roman" w:eastAsia="宋体" w:hAnsi="Times New Roman" w:cs="Times New Roman"/>
                <w:sz w:val="24"/>
                <w:szCs w:val="24"/>
              </w:rPr>
              <w:t>2</w:t>
            </w:r>
            <w:bookmarkEnd w:id="47"/>
            <w:bookmarkEnd w:id="48"/>
            <w:bookmarkEnd w:id="49"/>
            <w:bookmarkEnd w:id="50"/>
            <w:bookmarkEnd w:id="51"/>
            <w:bookmarkEnd w:id="52"/>
            <w:bookmarkEnd w:id="53"/>
            <w:bookmarkEnd w:id="54"/>
            <w:bookmarkEnd w:id="55"/>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56" w:name="_Toc173066408"/>
            <w:bookmarkStart w:id="57" w:name="_Toc254970595"/>
            <w:bookmarkStart w:id="58" w:name="_Toc449014751"/>
            <w:bookmarkStart w:id="59" w:name="_Toc449009501"/>
            <w:bookmarkStart w:id="60" w:name="_Toc254970736"/>
            <w:bookmarkStart w:id="61" w:name="_Toc173211907"/>
            <w:bookmarkStart w:id="62" w:name="_Toc449014848"/>
            <w:bookmarkStart w:id="63" w:name="_Toc449015208"/>
            <w:bookmarkStart w:id="64" w:name="_Toc449015014"/>
            <w:r>
              <w:rPr>
                <w:rFonts w:ascii="Times New Roman" w:eastAsia="宋体" w:hAnsi="Times New Roman" w:cs="Times New Roman"/>
                <w:sz w:val="24"/>
                <w:szCs w:val="24"/>
              </w:rPr>
              <w:t>3</w:t>
            </w:r>
            <w:bookmarkEnd w:id="56"/>
            <w:bookmarkEnd w:id="57"/>
            <w:bookmarkEnd w:id="58"/>
            <w:bookmarkEnd w:id="59"/>
            <w:bookmarkEnd w:id="60"/>
            <w:bookmarkEnd w:id="61"/>
            <w:bookmarkEnd w:id="62"/>
            <w:bookmarkEnd w:id="63"/>
            <w:bookmarkEnd w:id="64"/>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65" w:name="_Toc449015209"/>
            <w:bookmarkStart w:id="66" w:name="_Toc173066409"/>
            <w:bookmarkStart w:id="67" w:name="_Toc449014849"/>
            <w:bookmarkStart w:id="68" w:name="_Toc254970737"/>
            <w:bookmarkStart w:id="69" w:name="_Toc254970596"/>
            <w:bookmarkStart w:id="70" w:name="_Toc449014752"/>
            <w:bookmarkStart w:id="71" w:name="_Toc449009502"/>
            <w:bookmarkStart w:id="72" w:name="_Toc449015015"/>
            <w:bookmarkStart w:id="73" w:name="_Toc173211908"/>
            <w:r>
              <w:rPr>
                <w:rFonts w:ascii="Times New Roman" w:eastAsia="宋体" w:hAnsi="Times New Roman" w:cs="Times New Roman"/>
                <w:sz w:val="24"/>
                <w:szCs w:val="24"/>
              </w:rPr>
              <w:t>4</w:t>
            </w:r>
            <w:bookmarkEnd w:id="65"/>
            <w:bookmarkEnd w:id="66"/>
            <w:bookmarkEnd w:id="67"/>
            <w:bookmarkEnd w:id="68"/>
            <w:bookmarkEnd w:id="69"/>
            <w:bookmarkEnd w:id="70"/>
            <w:bookmarkEnd w:id="71"/>
            <w:bookmarkEnd w:id="72"/>
            <w:bookmarkEnd w:id="73"/>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74" w:name="_Toc173211909"/>
            <w:bookmarkStart w:id="75" w:name="_Toc449015016"/>
            <w:bookmarkStart w:id="76" w:name="_Toc449015210"/>
            <w:bookmarkStart w:id="77" w:name="_Toc254970597"/>
            <w:bookmarkStart w:id="78" w:name="_Toc449014850"/>
            <w:bookmarkStart w:id="79" w:name="_Toc173066410"/>
            <w:bookmarkStart w:id="80" w:name="_Toc449009503"/>
            <w:bookmarkStart w:id="81" w:name="_Toc449014753"/>
            <w:bookmarkStart w:id="82" w:name="_Toc254970738"/>
            <w:r>
              <w:rPr>
                <w:rFonts w:ascii="Times New Roman" w:eastAsia="宋体" w:hAnsi="Times New Roman" w:cs="Times New Roman"/>
                <w:sz w:val="24"/>
                <w:szCs w:val="24"/>
              </w:rPr>
              <w:t>5</w:t>
            </w:r>
            <w:bookmarkEnd w:id="74"/>
            <w:bookmarkEnd w:id="75"/>
            <w:bookmarkEnd w:id="76"/>
            <w:bookmarkEnd w:id="77"/>
            <w:bookmarkEnd w:id="78"/>
            <w:bookmarkEnd w:id="79"/>
            <w:bookmarkEnd w:id="80"/>
            <w:bookmarkEnd w:id="81"/>
            <w:bookmarkEnd w:id="82"/>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83" w:name="_Toc254970739"/>
            <w:bookmarkStart w:id="84" w:name="_Toc449014754"/>
            <w:bookmarkStart w:id="85" w:name="_Toc173211910"/>
            <w:bookmarkStart w:id="86" w:name="_Toc173066411"/>
            <w:bookmarkStart w:id="87" w:name="_Toc449014851"/>
            <w:bookmarkStart w:id="88" w:name="_Toc449015211"/>
            <w:bookmarkStart w:id="89" w:name="_Toc449015017"/>
            <w:bookmarkStart w:id="90" w:name="_Toc254970598"/>
            <w:r>
              <w:rPr>
                <w:rFonts w:ascii="Times New Roman" w:eastAsia="宋体" w:hAnsi="Times New Roman" w:cs="Times New Roman"/>
                <w:sz w:val="24"/>
                <w:szCs w:val="24"/>
              </w:rPr>
              <w:t>6</w:t>
            </w:r>
            <w:bookmarkEnd w:id="83"/>
            <w:bookmarkEnd w:id="84"/>
            <w:bookmarkEnd w:id="85"/>
            <w:bookmarkEnd w:id="86"/>
            <w:bookmarkEnd w:id="87"/>
            <w:bookmarkEnd w:id="88"/>
            <w:bookmarkEnd w:id="89"/>
            <w:bookmarkEnd w:id="90"/>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91" w:name="_Toc254970743"/>
            <w:bookmarkStart w:id="92" w:name="_Toc449015212"/>
            <w:bookmarkStart w:id="93" w:name="_Toc254970602"/>
            <w:bookmarkStart w:id="94" w:name="_Toc449014852"/>
            <w:bookmarkStart w:id="95" w:name="_Toc449014755"/>
            <w:bookmarkStart w:id="96" w:name="_Toc449015018"/>
            <w:bookmarkStart w:id="97" w:name="_Toc173211914"/>
            <w:bookmarkStart w:id="98" w:name="_Toc173066415"/>
            <w:r>
              <w:rPr>
                <w:rFonts w:ascii="Times New Roman" w:eastAsia="宋体" w:hAnsi="Times New Roman" w:cs="Times New Roman"/>
                <w:sz w:val="24"/>
                <w:szCs w:val="24"/>
              </w:rPr>
              <w:t>…</w:t>
            </w:r>
            <w:bookmarkEnd w:id="91"/>
            <w:bookmarkEnd w:id="92"/>
            <w:bookmarkEnd w:id="93"/>
            <w:bookmarkEnd w:id="94"/>
            <w:bookmarkEnd w:id="95"/>
            <w:bookmarkEnd w:id="96"/>
            <w:bookmarkEnd w:id="97"/>
            <w:bookmarkEnd w:id="98"/>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tcBorders>
              <w:right w:val="single" w:sz="4" w:space="0" w:color="auto"/>
            </w:tcBorders>
            <w:vAlign w:val="center"/>
          </w:tcPr>
          <w:p w:rsidR="004E5A3C" w:rsidRDefault="004E5A3C">
            <w:pPr>
              <w:rPr>
                <w:rFonts w:ascii="Times New Roman" w:eastAsia="宋体" w:hAnsi="Times New Roman" w:cs="Times New Roman"/>
                <w:sz w:val="24"/>
                <w:szCs w:val="24"/>
              </w:rPr>
            </w:pPr>
          </w:p>
        </w:tc>
        <w:tc>
          <w:tcPr>
            <w:tcW w:w="1376" w:type="dxa"/>
            <w:tcBorders>
              <w:left w:val="single" w:sz="4" w:space="0" w:color="auto"/>
            </w:tcBorders>
            <w:vAlign w:val="center"/>
          </w:tcPr>
          <w:p w:rsidR="004E5A3C" w:rsidRDefault="004E5A3C">
            <w:pPr>
              <w:rPr>
                <w:rFonts w:ascii="Times New Roman" w:eastAsia="宋体" w:hAnsi="Times New Roman" w:cs="Times New Roman"/>
                <w:sz w:val="24"/>
                <w:szCs w:val="24"/>
              </w:rPr>
            </w:pPr>
          </w:p>
        </w:tc>
      </w:tr>
    </w:tbl>
    <w:p w:rsidR="004E5A3C" w:rsidRDefault="004E5A3C">
      <w:pPr>
        <w:rPr>
          <w:rFonts w:ascii="Times New Roman" w:eastAsia="宋体" w:hAnsi="Times New Roman" w:cs="Times New Roman"/>
          <w:sz w:val="24"/>
          <w:szCs w:val="24"/>
        </w:rPr>
      </w:pPr>
    </w:p>
    <w:p w:rsidR="004E5A3C" w:rsidRDefault="00D4584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说明：</w:t>
      </w:r>
    </w:p>
    <w:p w:rsidR="004E5A3C" w:rsidRDefault="00D4584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sz w:val="24"/>
          <w:szCs w:val="24"/>
        </w:rPr>
        <w:t>应对照竞争性磋商（谈判）文件</w:t>
      </w:r>
      <w:r>
        <w:rPr>
          <w:rFonts w:ascii="Times New Roman" w:eastAsia="宋体" w:hAnsi="Times New Roman" w:cs="Times New Roman"/>
          <w:sz w:val="24"/>
          <w:szCs w:val="24"/>
        </w:rPr>
        <w:t>“</w:t>
      </w:r>
      <w:r>
        <w:rPr>
          <w:rFonts w:ascii="Times New Roman" w:eastAsia="宋体" w:hAnsi="Times New Roman" w:cs="Times New Roman"/>
          <w:sz w:val="24"/>
          <w:szCs w:val="24"/>
        </w:rPr>
        <w:t>第三章</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项目需求中的技术要求</w:t>
      </w:r>
      <w:r>
        <w:rPr>
          <w:rFonts w:ascii="Times New Roman" w:eastAsia="宋体" w:hAnsi="Times New Roman" w:cs="Times New Roman"/>
          <w:sz w:val="24"/>
          <w:szCs w:val="24"/>
        </w:rPr>
        <w:t>”</w:t>
      </w:r>
      <w:r>
        <w:rPr>
          <w:rFonts w:ascii="Times New Roman" w:eastAsia="宋体" w:hAnsi="Times New Roman" w:cs="Times New Roman"/>
          <w:sz w:val="24"/>
          <w:szCs w:val="24"/>
        </w:rPr>
        <w:t>，逐条说明所提供货物和服务已对竞争性磋商（谈判）文件的技术规格做出了实质性的响应，并申明与技术规格条文的响应和偏离。特别对有具体参数要求的指标，谈判供应商必须提供所供设备的具体参数值。如果仅注明</w:t>
      </w:r>
      <w:r>
        <w:rPr>
          <w:rFonts w:ascii="Times New Roman" w:eastAsia="宋体" w:hAnsi="Times New Roman" w:cs="Times New Roman"/>
          <w:sz w:val="24"/>
          <w:szCs w:val="24"/>
        </w:rPr>
        <w:t>“</w:t>
      </w:r>
      <w:r>
        <w:rPr>
          <w:rFonts w:ascii="Times New Roman" w:eastAsia="宋体" w:hAnsi="Times New Roman" w:cs="Times New Roman"/>
          <w:sz w:val="24"/>
          <w:szCs w:val="24"/>
        </w:rPr>
        <w:t>符合</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满足</w:t>
      </w:r>
      <w:r>
        <w:rPr>
          <w:rFonts w:ascii="Times New Roman" w:eastAsia="宋体" w:hAnsi="Times New Roman" w:cs="Times New Roman"/>
          <w:sz w:val="24"/>
          <w:szCs w:val="24"/>
        </w:rPr>
        <w:t>”</w:t>
      </w:r>
      <w:r>
        <w:rPr>
          <w:rFonts w:ascii="Times New Roman" w:eastAsia="宋体" w:hAnsi="Times New Roman" w:cs="Times New Roman"/>
          <w:sz w:val="24"/>
          <w:szCs w:val="24"/>
        </w:rPr>
        <w:t>或简单复制竞争性磋商（谈判）文件要求，将导致谈判被拒绝。</w:t>
      </w:r>
    </w:p>
    <w:p w:rsidR="004E5A3C" w:rsidRDefault="00D4584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二、对项目需求供货范围中的非标设备要提供设备设计方案，对项目需求供货范围中的设备系统，需要提供系统的设计方案和设备清单。</w:t>
      </w:r>
    </w:p>
    <w:p w:rsidR="004E5A3C" w:rsidRDefault="004E5A3C">
      <w:pPr>
        <w:spacing w:line="440" w:lineRule="exact"/>
        <w:ind w:firstLineChars="200" w:firstLine="480"/>
        <w:rPr>
          <w:rFonts w:ascii="Times New Roman" w:eastAsia="宋体" w:hAnsi="Times New Roman" w:cs="Times New Roman"/>
          <w:sz w:val="24"/>
          <w:szCs w:val="24"/>
        </w:rPr>
      </w:pPr>
    </w:p>
    <w:p w:rsidR="004E5A3C" w:rsidRDefault="004E5A3C">
      <w:pPr>
        <w:spacing w:line="440" w:lineRule="exact"/>
        <w:rPr>
          <w:rFonts w:ascii="Times New Roman" w:eastAsia="宋体" w:hAnsi="Times New Roman" w:cs="Times New Roman"/>
          <w:sz w:val="24"/>
          <w:szCs w:val="24"/>
        </w:rPr>
      </w:pPr>
    </w:p>
    <w:p w:rsidR="004E5A3C" w:rsidRDefault="004E5A3C">
      <w:pPr>
        <w:spacing w:line="440" w:lineRule="exact"/>
        <w:rPr>
          <w:rFonts w:ascii="Times New Roman" w:eastAsia="宋体" w:hAnsi="Times New Roman" w:cs="Times New Roman"/>
          <w:sz w:val="24"/>
          <w:szCs w:val="24"/>
        </w:rPr>
      </w:pPr>
    </w:p>
    <w:p w:rsidR="004E5A3C" w:rsidRDefault="00D4584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谈判供应商或法定代表人授权代表签字</w:t>
      </w:r>
      <w:r>
        <w:rPr>
          <w:rFonts w:ascii="Times New Roman" w:eastAsia="宋体" w:hAnsi="Times New Roman" w:cs="Times New Roman"/>
          <w:sz w:val="24"/>
          <w:szCs w:val="24"/>
        </w:rPr>
        <w:t>:</w:t>
      </w:r>
    </w:p>
    <w:p w:rsidR="004E5A3C" w:rsidRDefault="004E5A3C">
      <w:pPr>
        <w:spacing w:line="440" w:lineRule="exact"/>
        <w:rPr>
          <w:rFonts w:ascii="Times New Roman" w:eastAsia="宋体" w:hAnsi="Times New Roman" w:cs="Times New Roman"/>
          <w:sz w:val="24"/>
          <w:szCs w:val="24"/>
        </w:rPr>
      </w:pPr>
    </w:p>
    <w:p w:rsidR="004E5A3C" w:rsidRDefault="00D4584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年月日</w:t>
      </w:r>
    </w:p>
    <w:p w:rsidR="004E5A3C" w:rsidRDefault="004E5A3C">
      <w:pPr>
        <w:spacing w:line="440" w:lineRule="exact"/>
        <w:rPr>
          <w:rFonts w:ascii="Times New Roman" w:eastAsia="宋体" w:hAnsi="Times New Roman" w:cs="Times New Roman"/>
          <w:sz w:val="24"/>
          <w:szCs w:val="24"/>
        </w:rPr>
      </w:pPr>
    </w:p>
    <w:p w:rsidR="004E5A3C" w:rsidRDefault="004E5A3C">
      <w:pPr>
        <w:spacing w:line="440" w:lineRule="exact"/>
        <w:rPr>
          <w:rFonts w:ascii="Times New Roman" w:eastAsia="宋体" w:hAnsi="Times New Roman" w:cs="Times New Roman"/>
          <w:sz w:val="24"/>
          <w:szCs w:val="24"/>
        </w:rPr>
      </w:pPr>
    </w:p>
    <w:p w:rsidR="004E5A3C" w:rsidRDefault="004E5A3C">
      <w:pPr>
        <w:spacing w:line="440" w:lineRule="exact"/>
        <w:rPr>
          <w:rFonts w:ascii="Times New Roman" w:eastAsia="宋体" w:hAnsi="Times New Roman" w:cs="Times New Roman"/>
          <w:sz w:val="24"/>
          <w:szCs w:val="24"/>
        </w:rPr>
      </w:pPr>
    </w:p>
    <w:p w:rsidR="004E5A3C" w:rsidRDefault="004E5A3C">
      <w:pPr>
        <w:spacing w:line="440" w:lineRule="exact"/>
        <w:rPr>
          <w:rFonts w:ascii="Times New Roman" w:eastAsia="宋体" w:hAnsi="Times New Roman" w:cs="Times New Roman"/>
          <w:sz w:val="24"/>
          <w:szCs w:val="24"/>
        </w:rPr>
      </w:pPr>
    </w:p>
    <w:p w:rsidR="004E5A3C" w:rsidRDefault="00D45841">
      <w:pPr>
        <w:rPr>
          <w:rFonts w:ascii="黑体" w:eastAsia="黑体" w:hAnsi="黑体" w:cs="Times New Roman"/>
          <w:sz w:val="44"/>
          <w:szCs w:val="44"/>
        </w:rPr>
      </w:pPr>
      <w:r>
        <w:rPr>
          <w:rFonts w:ascii="黑体" w:eastAsia="黑体" w:hAnsi="黑体" w:cs="Times New Roman" w:hint="eastAsia"/>
          <w:sz w:val="44"/>
          <w:szCs w:val="44"/>
        </w:rPr>
        <w:br w:type="page"/>
      </w:r>
    </w:p>
    <w:p w:rsidR="004E5A3C" w:rsidRDefault="00D45841">
      <w:pPr>
        <w:spacing w:line="440" w:lineRule="exact"/>
        <w:jc w:val="center"/>
        <w:rPr>
          <w:rFonts w:ascii="黑体" w:eastAsia="黑体" w:hAnsi="黑体" w:cs="Times New Roman"/>
          <w:sz w:val="44"/>
          <w:szCs w:val="44"/>
        </w:rPr>
      </w:pPr>
      <w:r>
        <w:rPr>
          <w:rFonts w:ascii="黑体" w:eastAsia="黑体" w:hAnsi="黑体" w:cs="Times New Roman" w:hint="eastAsia"/>
          <w:sz w:val="44"/>
          <w:szCs w:val="44"/>
        </w:rPr>
        <w:lastRenderedPageBreak/>
        <w:t>技术和商务部分</w:t>
      </w:r>
    </w:p>
    <w:p w:rsidR="004E5A3C" w:rsidRDefault="004E5A3C">
      <w:pPr>
        <w:spacing w:line="440" w:lineRule="exact"/>
        <w:rPr>
          <w:rFonts w:ascii="Times New Roman" w:eastAsia="宋体" w:hAnsi="Times New Roman" w:cs="Times New Roman"/>
          <w:sz w:val="24"/>
          <w:szCs w:val="24"/>
        </w:rPr>
      </w:pPr>
    </w:p>
    <w:p w:rsidR="004E5A3C" w:rsidRDefault="00D45841">
      <w:pPr>
        <w:spacing w:line="440" w:lineRule="exact"/>
        <w:rPr>
          <w:rFonts w:ascii="黑体" w:eastAsia="黑体" w:hAnsi="黑体" w:cs="Times New Roman"/>
          <w:b/>
          <w:bCs/>
          <w:sz w:val="24"/>
          <w:szCs w:val="24"/>
        </w:rPr>
      </w:pPr>
      <w:r>
        <w:rPr>
          <w:rFonts w:ascii="黑体" w:eastAsia="黑体" w:hAnsi="黑体" w:cs="Times New Roman" w:hint="eastAsia"/>
          <w:b/>
          <w:bCs/>
          <w:sz w:val="24"/>
          <w:szCs w:val="24"/>
        </w:rPr>
        <w:t>一、</w:t>
      </w:r>
      <w:r w:rsidR="009A7859">
        <w:rPr>
          <w:rFonts w:ascii="黑体" w:eastAsia="黑体" w:hAnsi="黑体" w:cs="Times New Roman" w:hint="eastAsia"/>
          <w:b/>
          <w:bCs/>
          <w:sz w:val="24"/>
          <w:szCs w:val="24"/>
        </w:rPr>
        <w:t>技术</w:t>
      </w:r>
      <w:r>
        <w:rPr>
          <w:rFonts w:ascii="黑体" w:eastAsia="黑体" w:hAnsi="黑体" w:cs="Times New Roman" w:hint="eastAsia"/>
          <w:b/>
          <w:bCs/>
          <w:sz w:val="24"/>
          <w:szCs w:val="24"/>
        </w:rPr>
        <w:t>方案</w:t>
      </w:r>
    </w:p>
    <w:p w:rsidR="004E5A3C" w:rsidRDefault="00D45841">
      <w:pPr>
        <w:ind w:firstLineChars="100" w:firstLine="211"/>
        <w:rPr>
          <w:rFonts w:ascii="Times New Roman" w:eastAsia="宋体" w:hAnsi="Times New Roman" w:cs="Times New Roman"/>
          <w:b/>
          <w:bCs/>
          <w:szCs w:val="21"/>
        </w:rPr>
      </w:pPr>
      <w:r>
        <w:rPr>
          <w:rFonts w:ascii="Times New Roman" w:eastAsia="宋体" w:hAnsi="Times New Roman" w:cs="Times New Roman" w:hint="eastAsia"/>
          <w:b/>
          <w:bCs/>
          <w:szCs w:val="21"/>
          <w:highlight w:val="yellow"/>
        </w:rPr>
        <w:t>围绕技术要求对</w:t>
      </w:r>
      <w:r w:rsidR="009A7859">
        <w:rPr>
          <w:rFonts w:ascii="Times New Roman" w:eastAsia="宋体" w:hAnsi="Times New Roman" w:cs="Times New Roman" w:hint="eastAsia"/>
          <w:b/>
          <w:bCs/>
          <w:szCs w:val="21"/>
          <w:highlight w:val="yellow"/>
        </w:rPr>
        <w:t>技术</w:t>
      </w:r>
      <w:r>
        <w:rPr>
          <w:rFonts w:ascii="Times New Roman" w:eastAsia="宋体" w:hAnsi="Times New Roman" w:cs="Times New Roman" w:hint="eastAsia"/>
          <w:b/>
          <w:bCs/>
          <w:szCs w:val="21"/>
          <w:highlight w:val="yellow"/>
        </w:rPr>
        <w:t>方案进行描述</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rPr>
        <w:t>二、</w:t>
      </w:r>
      <w:r w:rsidR="009A7859">
        <w:rPr>
          <w:rFonts w:ascii="黑体" w:eastAsia="黑体" w:hAnsi="黑体" w:cs="Times New Roman" w:hint="eastAsia"/>
          <w:b/>
          <w:bCs/>
          <w:szCs w:val="21"/>
        </w:rPr>
        <w:t>制造</w:t>
      </w:r>
      <w:r>
        <w:rPr>
          <w:rFonts w:ascii="黑体" w:eastAsia="黑体" w:hAnsi="黑体" w:cs="Times New Roman" w:hint="eastAsia"/>
          <w:b/>
          <w:bCs/>
          <w:szCs w:val="21"/>
        </w:rPr>
        <w:t>进度安排及劳动力安排</w:t>
      </w:r>
    </w:p>
    <w:p w:rsidR="004E5A3C" w:rsidRDefault="00D45841">
      <w:pPr>
        <w:jc w:val="left"/>
        <w:rPr>
          <w:rFonts w:ascii="黑体" w:eastAsia="黑体" w:hAnsi="黑体" w:cs="Times New Roman"/>
          <w:b/>
          <w:bCs/>
          <w:szCs w:val="21"/>
          <w:highlight w:val="yellow"/>
        </w:rPr>
      </w:pPr>
      <w:r>
        <w:rPr>
          <w:rFonts w:ascii="黑体" w:eastAsia="黑体" w:hAnsi="黑体" w:cs="Times New Roman"/>
          <w:b/>
          <w:bCs/>
          <w:szCs w:val="21"/>
          <w:highlight w:val="yellow"/>
        </w:rPr>
        <w:t>1</w:t>
      </w:r>
      <w:r>
        <w:rPr>
          <w:rFonts w:ascii="黑体" w:eastAsia="黑体" w:hAnsi="黑体" w:cs="Times New Roman" w:hint="eastAsia"/>
          <w:b/>
          <w:bCs/>
          <w:szCs w:val="21"/>
          <w:highlight w:val="yellow"/>
        </w:rPr>
        <w:t>、进度推进表</w:t>
      </w:r>
    </w:p>
    <w:p w:rsidR="004E5A3C" w:rsidRDefault="00D45841">
      <w:pPr>
        <w:jc w:val="left"/>
        <w:rPr>
          <w:rFonts w:ascii="黑体" w:eastAsia="黑体" w:hAnsi="黑体" w:cs="Times New Roman"/>
          <w:b/>
          <w:bCs/>
          <w:szCs w:val="21"/>
        </w:rPr>
      </w:pPr>
      <w:r>
        <w:rPr>
          <w:rFonts w:ascii="黑体" w:eastAsia="黑体" w:hAnsi="黑体" w:cs="Times New Roman"/>
          <w:b/>
          <w:bCs/>
          <w:szCs w:val="21"/>
          <w:highlight w:val="yellow"/>
        </w:rPr>
        <w:t xml:space="preserve">  2</w:t>
      </w:r>
      <w:r>
        <w:rPr>
          <w:rFonts w:ascii="黑体" w:eastAsia="黑体" w:hAnsi="黑体" w:cs="Times New Roman" w:hint="eastAsia"/>
          <w:b/>
          <w:bCs/>
          <w:szCs w:val="21"/>
          <w:highlight w:val="yellow"/>
        </w:rPr>
        <w:t>、劳动力人数分类列示、技术等级进行标注</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rPr>
        <w:t>三、物料材质</w:t>
      </w:r>
    </w:p>
    <w:p w:rsidR="004E5A3C" w:rsidRDefault="00D45841">
      <w:pPr>
        <w:spacing w:line="440" w:lineRule="exact"/>
        <w:rPr>
          <w:rFonts w:ascii="黑体" w:eastAsia="黑体" w:hAnsi="黑体" w:cs="Times New Roman"/>
          <w:sz w:val="24"/>
          <w:szCs w:val="24"/>
          <w:highlight w:val="yellow"/>
        </w:rPr>
      </w:pPr>
      <w:r>
        <w:rPr>
          <w:rFonts w:ascii="黑体" w:eastAsia="黑体" w:hAnsi="黑体" w:cs="Times New Roman"/>
          <w:sz w:val="24"/>
          <w:szCs w:val="24"/>
          <w:highlight w:val="yellow"/>
        </w:rPr>
        <w:t>说明：应对照竞争性谈判文件</w:t>
      </w:r>
      <w:r>
        <w:rPr>
          <w:rFonts w:ascii="黑体" w:eastAsia="黑体" w:hAnsi="黑体" w:cs="Times New Roman" w:hint="eastAsia"/>
          <w:sz w:val="24"/>
          <w:szCs w:val="24"/>
          <w:highlight w:val="yellow"/>
        </w:rPr>
        <w:t>项目需求中的技术要求</w:t>
      </w:r>
      <w:r>
        <w:rPr>
          <w:rFonts w:ascii="黑体" w:eastAsia="黑体" w:hAnsi="黑体" w:cs="Times New Roman"/>
          <w:sz w:val="24"/>
          <w:szCs w:val="24"/>
          <w:highlight w:val="yellow"/>
        </w:rPr>
        <w:t>，逐条说明所提供货物和服务已对竞争性磋商（谈判）文件的技术规格做出了实质性的响应，并申明与技术规格条文的响应和偏离。特别对有具体参数要求的指标，谈判供应商必须提供所供设备的具体参数值。如果仅注明“符合”、“满足”或简单复制竞争性磋商（谈判）文件要求，将导致谈判被拒绝。</w:t>
      </w:r>
    </w:p>
    <w:p w:rsidR="004E5A3C" w:rsidRDefault="00D45841">
      <w:pPr>
        <w:spacing w:line="440" w:lineRule="exact"/>
        <w:ind w:firstLineChars="200" w:firstLine="480"/>
        <w:rPr>
          <w:rFonts w:ascii="黑体" w:eastAsia="黑体" w:hAnsi="黑体" w:cs="Times New Roman"/>
          <w:sz w:val="24"/>
          <w:szCs w:val="24"/>
        </w:rPr>
      </w:pPr>
      <w:r>
        <w:rPr>
          <w:rFonts w:ascii="黑体" w:eastAsia="黑体" w:hAnsi="黑体" w:cs="Times New Roman" w:hint="eastAsia"/>
          <w:sz w:val="24"/>
          <w:szCs w:val="24"/>
          <w:highlight w:val="yellow"/>
        </w:rPr>
        <w:t>对项目需求供货范围中的非标设备要提供设备设计方案，对项目需求供货范围中的设备系统，需要提供系统的设计方案和设备清单。</w:t>
      </w:r>
    </w:p>
    <w:tbl>
      <w:tblPr>
        <w:tblpPr w:leftFromText="180" w:rightFromText="180" w:vertAnchor="text" w:horzAnchor="margin" w:tblpY="210"/>
        <w:tblW w:w="9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61"/>
        <w:gridCol w:w="3058"/>
        <w:gridCol w:w="2640"/>
        <w:gridCol w:w="1395"/>
        <w:gridCol w:w="1349"/>
      </w:tblGrid>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3058"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竞争性</w:t>
            </w:r>
            <w:proofErr w:type="gramStart"/>
            <w:r>
              <w:rPr>
                <w:rFonts w:ascii="Times New Roman" w:eastAsia="宋体" w:hAnsi="Times New Roman" w:cs="Times New Roman"/>
                <w:sz w:val="24"/>
                <w:szCs w:val="24"/>
              </w:rPr>
              <w:t>磋</w:t>
            </w:r>
            <w:proofErr w:type="gramEnd"/>
            <w:r>
              <w:rPr>
                <w:rFonts w:ascii="Times New Roman" w:eastAsia="宋体" w:hAnsi="Times New Roman" w:cs="Times New Roman"/>
                <w:sz w:val="24"/>
                <w:szCs w:val="24"/>
              </w:rPr>
              <w:t>谈判文件要求</w:t>
            </w:r>
          </w:p>
        </w:tc>
        <w:tc>
          <w:tcPr>
            <w:tcW w:w="2640"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谈判响应文件</w:t>
            </w:r>
            <w:proofErr w:type="gramStart"/>
            <w:r>
              <w:rPr>
                <w:rFonts w:ascii="Times New Roman" w:eastAsia="宋体" w:hAnsi="Times New Roman" w:cs="Times New Roman"/>
                <w:sz w:val="24"/>
                <w:szCs w:val="24"/>
              </w:rPr>
              <w:t>具体响应</w:t>
            </w:r>
            <w:proofErr w:type="gramEnd"/>
          </w:p>
        </w:tc>
        <w:tc>
          <w:tcPr>
            <w:tcW w:w="1395"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响应</w:t>
            </w:r>
            <w:r>
              <w:rPr>
                <w:rFonts w:ascii="Times New Roman" w:eastAsia="宋体" w:hAnsi="Times New Roman" w:cs="Times New Roman"/>
                <w:sz w:val="24"/>
                <w:szCs w:val="24"/>
              </w:rPr>
              <w:t>/</w:t>
            </w:r>
            <w:r>
              <w:rPr>
                <w:rFonts w:ascii="Times New Roman" w:eastAsia="宋体" w:hAnsi="Times New Roman" w:cs="Times New Roman"/>
                <w:sz w:val="24"/>
                <w:szCs w:val="24"/>
              </w:rPr>
              <w:t>偏离</w:t>
            </w:r>
          </w:p>
        </w:tc>
        <w:tc>
          <w:tcPr>
            <w:tcW w:w="1349"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明</w:t>
            </w: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tcBorders>
              <w:right w:val="single" w:sz="4" w:space="0" w:color="auto"/>
            </w:tcBorders>
            <w:vAlign w:val="center"/>
          </w:tcPr>
          <w:p w:rsidR="004E5A3C" w:rsidRDefault="004E5A3C">
            <w:pPr>
              <w:rPr>
                <w:rFonts w:ascii="Times New Roman" w:eastAsia="宋体" w:hAnsi="Times New Roman" w:cs="Times New Roman"/>
                <w:sz w:val="24"/>
                <w:szCs w:val="24"/>
              </w:rPr>
            </w:pPr>
          </w:p>
        </w:tc>
        <w:tc>
          <w:tcPr>
            <w:tcW w:w="1349" w:type="dxa"/>
            <w:tcBorders>
              <w:left w:val="single" w:sz="4" w:space="0" w:color="auto"/>
            </w:tcBorders>
            <w:vAlign w:val="center"/>
          </w:tcPr>
          <w:p w:rsidR="004E5A3C" w:rsidRDefault="004E5A3C">
            <w:pPr>
              <w:rPr>
                <w:rFonts w:ascii="Times New Roman" w:eastAsia="宋体" w:hAnsi="Times New Roman" w:cs="Times New Roman"/>
                <w:sz w:val="24"/>
                <w:szCs w:val="24"/>
              </w:rPr>
            </w:pPr>
          </w:p>
        </w:tc>
      </w:tr>
    </w:tbl>
    <w:p w:rsidR="004E5A3C" w:rsidRDefault="00D45841">
      <w:pPr>
        <w:jc w:val="left"/>
        <w:rPr>
          <w:rFonts w:ascii="黑体" w:eastAsia="黑体" w:hAnsi="黑体" w:cs="Times New Roman"/>
          <w:b/>
          <w:bCs/>
          <w:szCs w:val="21"/>
        </w:rPr>
      </w:pPr>
      <w:r>
        <w:rPr>
          <w:rFonts w:ascii="黑体" w:eastAsia="黑体" w:hAnsi="黑体" w:cs="Times New Roman" w:hint="eastAsia"/>
          <w:b/>
          <w:bCs/>
          <w:szCs w:val="21"/>
        </w:rPr>
        <w:t>四、制造验收标准</w:t>
      </w:r>
    </w:p>
    <w:p w:rsidR="004E5A3C" w:rsidRDefault="009A7859">
      <w:pPr>
        <w:ind w:firstLineChars="200" w:firstLine="422"/>
        <w:jc w:val="left"/>
        <w:rPr>
          <w:rFonts w:ascii="黑体" w:eastAsia="黑体" w:hAnsi="黑体"/>
          <w:b/>
          <w:bCs/>
          <w:szCs w:val="21"/>
        </w:rPr>
      </w:pPr>
      <w:r>
        <w:rPr>
          <w:rFonts w:ascii="黑体" w:eastAsia="黑体" w:hAnsi="黑体" w:hint="eastAsia"/>
          <w:b/>
          <w:bCs/>
          <w:szCs w:val="21"/>
          <w:highlight w:val="yellow"/>
        </w:rPr>
        <w:t>制造</w:t>
      </w:r>
      <w:r w:rsidR="00D45841">
        <w:rPr>
          <w:rFonts w:ascii="黑体" w:eastAsia="黑体" w:hAnsi="黑体" w:hint="eastAsia"/>
          <w:b/>
          <w:bCs/>
          <w:szCs w:val="21"/>
          <w:highlight w:val="yellow"/>
        </w:rPr>
        <w:t>过程中所用材料须提供必要的产品质量证明（书），有时效性的产品应注明有效期，产品的牌号、等级和型号规格；说明生产厂家等信息。</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rPr>
        <w:t>五、交货期</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highlight w:val="yellow"/>
        </w:rPr>
        <w:t>根据采购文件进行响应</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rPr>
        <w:t>六、质保期及付款条件</w:t>
      </w:r>
    </w:p>
    <w:p w:rsidR="004E5A3C" w:rsidRDefault="00D45841">
      <w:pPr>
        <w:jc w:val="left"/>
        <w:rPr>
          <w:rFonts w:ascii="黑体" w:eastAsia="黑体" w:hAnsi="黑体" w:cs="Times New Roman"/>
          <w:b/>
          <w:bCs/>
          <w:szCs w:val="21"/>
          <w:highlight w:val="yellow"/>
        </w:rPr>
      </w:pPr>
      <w:r>
        <w:rPr>
          <w:rFonts w:ascii="黑体" w:eastAsia="黑体" w:hAnsi="黑体" w:cs="Times New Roman" w:hint="eastAsia"/>
          <w:b/>
          <w:bCs/>
          <w:szCs w:val="21"/>
          <w:highlight w:val="yellow"/>
        </w:rPr>
        <w:t>1、根据采购文件要求说明是否响应</w:t>
      </w:r>
    </w:p>
    <w:p w:rsidR="004E5A3C" w:rsidRDefault="00D45841">
      <w:pPr>
        <w:jc w:val="left"/>
        <w:rPr>
          <w:rFonts w:ascii="黑体" w:eastAsia="黑体" w:hAnsi="黑体" w:cs="Times New Roman"/>
          <w:b/>
          <w:bCs/>
          <w:szCs w:val="21"/>
        </w:rPr>
      </w:pPr>
      <w:r>
        <w:rPr>
          <w:rFonts w:ascii="黑体" w:eastAsia="黑体" w:hAnsi="黑体" w:cs="Times New Roman"/>
          <w:b/>
          <w:bCs/>
          <w:szCs w:val="21"/>
          <w:highlight w:val="yellow"/>
        </w:rPr>
        <w:t>2</w:t>
      </w:r>
      <w:r>
        <w:rPr>
          <w:rFonts w:ascii="黑体" w:eastAsia="黑体" w:hAnsi="黑体" w:cs="Times New Roman" w:hint="eastAsia"/>
          <w:b/>
          <w:bCs/>
          <w:szCs w:val="21"/>
          <w:highlight w:val="yellow"/>
        </w:rPr>
        <w:t>、根据合同模板中的付款方式进行选择或者</w:t>
      </w:r>
      <w:proofErr w:type="gramStart"/>
      <w:r>
        <w:rPr>
          <w:rFonts w:ascii="黑体" w:eastAsia="黑体" w:hAnsi="黑体" w:cs="Times New Roman" w:hint="eastAsia"/>
          <w:b/>
          <w:bCs/>
          <w:szCs w:val="21"/>
          <w:highlight w:val="yellow"/>
        </w:rPr>
        <w:t>说明自</w:t>
      </w:r>
      <w:proofErr w:type="gramEnd"/>
      <w:r>
        <w:rPr>
          <w:rFonts w:ascii="黑体" w:eastAsia="黑体" w:hAnsi="黑体" w:cs="Times New Roman" w:hint="eastAsia"/>
          <w:b/>
          <w:bCs/>
          <w:szCs w:val="21"/>
          <w:highlight w:val="yellow"/>
        </w:rPr>
        <w:t>己方的付款方式</w:t>
      </w:r>
    </w:p>
    <w:p w:rsidR="004E5A3C" w:rsidRDefault="009A7859">
      <w:pPr>
        <w:jc w:val="left"/>
        <w:rPr>
          <w:rFonts w:ascii="黑体" w:eastAsia="黑体" w:hAnsi="黑体" w:cs="Times New Roman"/>
          <w:b/>
          <w:bCs/>
          <w:szCs w:val="21"/>
        </w:rPr>
      </w:pPr>
      <w:r>
        <w:rPr>
          <w:rFonts w:ascii="黑体" w:eastAsia="黑体" w:hAnsi="黑体" w:cs="Times New Roman" w:hint="eastAsia"/>
          <w:b/>
          <w:bCs/>
          <w:szCs w:val="21"/>
        </w:rPr>
        <w:t>七</w:t>
      </w:r>
      <w:r w:rsidR="00D45841">
        <w:rPr>
          <w:rFonts w:ascii="黑体" w:eastAsia="黑体" w:hAnsi="黑体" w:cs="Times New Roman" w:hint="eastAsia"/>
          <w:b/>
          <w:bCs/>
          <w:szCs w:val="21"/>
        </w:rPr>
        <w:t>、质保措施</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highlight w:val="yellow"/>
        </w:rPr>
        <w:t>根据采购文件及合同中质保期的要求进行描述</w:t>
      </w:r>
    </w:p>
    <w:p w:rsidR="004E5A3C" w:rsidRDefault="009A7859">
      <w:pPr>
        <w:jc w:val="left"/>
        <w:rPr>
          <w:rFonts w:ascii="黑体" w:eastAsia="黑体" w:hAnsi="黑体" w:cs="Times New Roman"/>
          <w:b/>
          <w:bCs/>
          <w:szCs w:val="21"/>
        </w:rPr>
      </w:pPr>
      <w:r>
        <w:rPr>
          <w:rFonts w:ascii="黑体" w:eastAsia="黑体" w:hAnsi="黑体" w:cs="Times New Roman" w:hint="eastAsia"/>
          <w:b/>
          <w:bCs/>
          <w:szCs w:val="21"/>
        </w:rPr>
        <w:t>八</w:t>
      </w:r>
      <w:r w:rsidR="00D45841">
        <w:rPr>
          <w:rFonts w:ascii="黑体" w:eastAsia="黑体" w:hAnsi="黑体" w:cs="Times New Roman" w:hint="eastAsia"/>
          <w:b/>
          <w:bCs/>
          <w:szCs w:val="21"/>
        </w:rPr>
        <w:t>、业绩（可附件）</w:t>
      </w:r>
    </w:p>
    <w:p w:rsidR="004E5A3C" w:rsidRDefault="004E5A3C">
      <w:pPr>
        <w:jc w:val="left"/>
        <w:rPr>
          <w:rFonts w:ascii="黑体" w:eastAsia="黑体" w:hAnsi="黑体" w:cs="Times New Roman"/>
          <w:b/>
          <w:bCs/>
          <w:szCs w:val="21"/>
        </w:rPr>
      </w:pPr>
    </w:p>
    <w:p w:rsidR="004E5A3C" w:rsidRDefault="00D45841">
      <w:pPr>
        <w:jc w:val="left"/>
        <w:rPr>
          <w:rFonts w:ascii="黑体" w:eastAsia="黑体" w:hAnsi="黑体" w:cs="Times New Roman"/>
          <w:b/>
          <w:bCs/>
          <w:szCs w:val="21"/>
        </w:rPr>
      </w:pPr>
      <w:r>
        <w:rPr>
          <w:rFonts w:ascii="黑体" w:eastAsia="黑体" w:hAnsi="黑体" w:cs="Times New Roman"/>
          <w:b/>
          <w:bCs/>
          <w:szCs w:val="21"/>
        </w:rPr>
        <w:t>近三年从</w:t>
      </w:r>
      <w:r w:rsidR="002C314F">
        <w:rPr>
          <w:rFonts w:ascii="黑体" w:eastAsia="黑体" w:hAnsi="黑体" w:cs="Times New Roman"/>
          <w:b/>
          <w:bCs/>
          <w:szCs w:val="21"/>
        </w:rPr>
        <w:t>20</w:t>
      </w:r>
      <w:r w:rsidR="002C314F">
        <w:rPr>
          <w:rFonts w:ascii="黑体" w:eastAsia="黑体" w:hAnsi="黑体" w:cs="Times New Roman" w:hint="eastAsia"/>
          <w:b/>
          <w:bCs/>
          <w:szCs w:val="21"/>
        </w:rPr>
        <w:t>21</w:t>
      </w:r>
      <w:r>
        <w:rPr>
          <w:rFonts w:ascii="黑体" w:eastAsia="黑体" w:hAnsi="黑体" w:cs="Times New Roman"/>
          <w:b/>
          <w:bCs/>
          <w:szCs w:val="21"/>
        </w:rPr>
        <w:t>年1月1日起至至今；同类型工程主要指</w:t>
      </w:r>
      <w:r w:rsidR="009A7859">
        <w:rPr>
          <w:rFonts w:ascii="黑体" w:eastAsia="黑体" w:hAnsi="黑体" w:cs="Times New Roman" w:hint="eastAsia"/>
          <w:b/>
          <w:bCs/>
          <w:szCs w:val="21"/>
        </w:rPr>
        <w:t>真空泵</w:t>
      </w:r>
      <w:r>
        <w:rPr>
          <w:rFonts w:ascii="黑体" w:eastAsia="黑体" w:hAnsi="黑体" w:cs="Times New Roman"/>
          <w:b/>
          <w:bCs/>
          <w:szCs w:val="21"/>
        </w:rPr>
        <w:t>类似工程，所有的业绩（中标通知书、合同、竣工验收证明）扫描件，按要求上传至采购平台。</w:t>
      </w:r>
    </w:p>
    <w:p w:rsidR="004E5A3C" w:rsidRDefault="004E5A3C"/>
    <w:sectPr w:rsidR="004E5A3C" w:rsidSect="004E5A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863" w:rsidRDefault="001A3863" w:rsidP="007F6015">
      <w:r>
        <w:separator/>
      </w:r>
    </w:p>
  </w:endnote>
  <w:endnote w:type="continuationSeparator" w:id="0">
    <w:p w:rsidR="001A3863" w:rsidRDefault="001A3863" w:rsidP="007F6015">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863" w:rsidRDefault="001A3863" w:rsidP="007F6015">
      <w:r>
        <w:separator/>
      </w:r>
    </w:p>
  </w:footnote>
  <w:footnote w:type="continuationSeparator" w:id="0">
    <w:p w:rsidR="001A3863" w:rsidRDefault="001A3863" w:rsidP="007F60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05D5"/>
    <w:rsid w:val="00031E96"/>
    <w:rsid w:val="00033D76"/>
    <w:rsid w:val="001A3863"/>
    <w:rsid w:val="002C314F"/>
    <w:rsid w:val="002E76C9"/>
    <w:rsid w:val="00457051"/>
    <w:rsid w:val="004E5A3C"/>
    <w:rsid w:val="004F5651"/>
    <w:rsid w:val="00584380"/>
    <w:rsid w:val="007705D5"/>
    <w:rsid w:val="007F6015"/>
    <w:rsid w:val="00883D12"/>
    <w:rsid w:val="00982983"/>
    <w:rsid w:val="009837B1"/>
    <w:rsid w:val="009A7859"/>
    <w:rsid w:val="009C1E8E"/>
    <w:rsid w:val="00A031F2"/>
    <w:rsid w:val="00B03726"/>
    <w:rsid w:val="00BD449C"/>
    <w:rsid w:val="00BE456A"/>
    <w:rsid w:val="00CD49E1"/>
    <w:rsid w:val="00D45841"/>
    <w:rsid w:val="00D8488C"/>
    <w:rsid w:val="00D97C6F"/>
    <w:rsid w:val="0A994E44"/>
    <w:rsid w:val="0D3D1736"/>
    <w:rsid w:val="155608B5"/>
    <w:rsid w:val="182D062F"/>
    <w:rsid w:val="189A66AA"/>
    <w:rsid w:val="2DFF7EA3"/>
    <w:rsid w:val="414E087E"/>
    <w:rsid w:val="433D75B6"/>
    <w:rsid w:val="629B0E90"/>
    <w:rsid w:val="655803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4E5A3C"/>
    <w:pPr>
      <w:widowControl w:val="0"/>
      <w:jc w:val="both"/>
    </w:pPr>
    <w:rPr>
      <w:kern w:val="2"/>
      <w:sz w:val="21"/>
      <w:szCs w:val="22"/>
    </w:rPr>
  </w:style>
  <w:style w:type="paragraph" w:styleId="2">
    <w:name w:val="heading 2"/>
    <w:basedOn w:val="a"/>
    <w:next w:val="a"/>
    <w:link w:val="2Char"/>
    <w:uiPriority w:val="9"/>
    <w:semiHidden/>
    <w:unhideWhenUsed/>
    <w:qFormat/>
    <w:rsid w:val="004E5A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E5A3C"/>
    <w:pPr>
      <w:jc w:val="left"/>
    </w:pPr>
  </w:style>
  <w:style w:type="paragraph" w:styleId="a4">
    <w:name w:val="Body Text Indent"/>
    <w:next w:val="a"/>
    <w:link w:val="Char0"/>
    <w:qFormat/>
    <w:rsid w:val="004E5A3C"/>
    <w:pPr>
      <w:widowControl w:val="0"/>
      <w:ind w:leftChars="-9" w:left="191" w:hangingChars="200" w:hanging="200"/>
      <w:jc w:val="both"/>
    </w:pPr>
    <w:rPr>
      <w:rFonts w:ascii="Times New Roman" w:eastAsia="宋体" w:hAnsi="Times New Roman" w:cs="Times New Roman"/>
      <w:kern w:val="2"/>
      <w:sz w:val="28"/>
      <w:szCs w:val="24"/>
    </w:rPr>
  </w:style>
  <w:style w:type="paragraph" w:styleId="a5">
    <w:name w:val="Balloon Text"/>
    <w:basedOn w:val="a"/>
    <w:link w:val="Char1"/>
    <w:uiPriority w:val="99"/>
    <w:semiHidden/>
    <w:unhideWhenUsed/>
    <w:qFormat/>
    <w:rsid w:val="004E5A3C"/>
    <w:rPr>
      <w:sz w:val="18"/>
      <w:szCs w:val="18"/>
    </w:rPr>
  </w:style>
  <w:style w:type="paragraph" w:styleId="a6">
    <w:name w:val="footer"/>
    <w:basedOn w:val="a"/>
    <w:link w:val="Char2"/>
    <w:uiPriority w:val="99"/>
    <w:unhideWhenUsed/>
    <w:qFormat/>
    <w:rsid w:val="004E5A3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E5A3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4E5A3C"/>
    <w:pPr>
      <w:widowControl/>
      <w:spacing w:before="100" w:beforeAutospacing="1" w:after="100" w:afterAutospacing="1"/>
    </w:pPr>
    <w:rPr>
      <w:rFonts w:ascii="Calibri" w:eastAsia="宋体" w:hAnsi="Calibri" w:cs="宋体"/>
      <w:szCs w:val="24"/>
    </w:rPr>
  </w:style>
  <w:style w:type="paragraph" w:styleId="a9">
    <w:name w:val="annotation subject"/>
    <w:basedOn w:val="a3"/>
    <w:next w:val="a3"/>
    <w:link w:val="Char4"/>
    <w:uiPriority w:val="99"/>
    <w:semiHidden/>
    <w:unhideWhenUsed/>
    <w:qFormat/>
    <w:rsid w:val="004E5A3C"/>
    <w:rPr>
      <w:b/>
      <w:bCs/>
    </w:rPr>
  </w:style>
  <w:style w:type="table" w:styleId="aa">
    <w:name w:val="Table Grid"/>
    <w:basedOn w:val="a1"/>
    <w:uiPriority w:val="39"/>
    <w:qFormat/>
    <w:rsid w:val="004E5A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qFormat/>
    <w:rsid w:val="004E5A3C"/>
    <w:rPr>
      <w:color w:val="0000FF"/>
      <w:u w:val="single"/>
    </w:rPr>
  </w:style>
  <w:style w:type="character" w:styleId="ac">
    <w:name w:val="annotation reference"/>
    <w:basedOn w:val="a0"/>
    <w:uiPriority w:val="99"/>
    <w:semiHidden/>
    <w:unhideWhenUsed/>
    <w:qFormat/>
    <w:rsid w:val="004E5A3C"/>
    <w:rPr>
      <w:sz w:val="21"/>
      <w:szCs w:val="21"/>
    </w:rPr>
  </w:style>
  <w:style w:type="character" w:customStyle="1" w:styleId="Char3">
    <w:name w:val="页眉 Char"/>
    <w:basedOn w:val="a0"/>
    <w:link w:val="a7"/>
    <w:uiPriority w:val="99"/>
    <w:qFormat/>
    <w:rsid w:val="004E5A3C"/>
    <w:rPr>
      <w:sz w:val="18"/>
      <w:szCs w:val="18"/>
    </w:rPr>
  </w:style>
  <w:style w:type="character" w:customStyle="1" w:styleId="Char2">
    <w:name w:val="页脚 Char"/>
    <w:basedOn w:val="a0"/>
    <w:link w:val="a6"/>
    <w:uiPriority w:val="99"/>
    <w:qFormat/>
    <w:rsid w:val="004E5A3C"/>
    <w:rPr>
      <w:sz w:val="18"/>
      <w:szCs w:val="18"/>
    </w:rPr>
  </w:style>
  <w:style w:type="character" w:customStyle="1" w:styleId="2Char">
    <w:name w:val="标题 2 Char"/>
    <w:basedOn w:val="a0"/>
    <w:link w:val="2"/>
    <w:uiPriority w:val="9"/>
    <w:semiHidden/>
    <w:qFormat/>
    <w:rsid w:val="004E5A3C"/>
    <w:rPr>
      <w:rFonts w:asciiTheme="majorHAnsi" w:eastAsiaTheme="majorEastAsia" w:hAnsiTheme="majorHAnsi" w:cstheme="majorBidi"/>
      <w:b/>
      <w:bCs/>
      <w:sz w:val="32"/>
      <w:szCs w:val="32"/>
    </w:rPr>
  </w:style>
  <w:style w:type="character" w:customStyle="1" w:styleId="Char0">
    <w:name w:val="正文文本缩进 Char"/>
    <w:basedOn w:val="a0"/>
    <w:link w:val="a4"/>
    <w:qFormat/>
    <w:rsid w:val="004E5A3C"/>
    <w:rPr>
      <w:rFonts w:ascii="Times New Roman" w:eastAsia="宋体" w:hAnsi="Times New Roman" w:cs="Times New Roman"/>
      <w:sz w:val="28"/>
      <w:szCs w:val="24"/>
    </w:rPr>
  </w:style>
  <w:style w:type="character" w:customStyle="1" w:styleId="Char1">
    <w:name w:val="批注框文本 Char"/>
    <w:basedOn w:val="a0"/>
    <w:link w:val="a5"/>
    <w:uiPriority w:val="99"/>
    <w:semiHidden/>
    <w:qFormat/>
    <w:rsid w:val="004E5A3C"/>
    <w:rPr>
      <w:sz w:val="18"/>
      <w:szCs w:val="18"/>
    </w:rPr>
  </w:style>
  <w:style w:type="paragraph" w:customStyle="1" w:styleId="2TimesNewRoman5020">
    <w:name w:val="样式 标题 2 + Times New Roman 四号 非加粗 段前: 5 磅 段后: 0 磅 行距: 固定值 20..."/>
    <w:basedOn w:val="2"/>
    <w:qFormat/>
    <w:rsid w:val="004E5A3C"/>
    <w:pPr>
      <w:spacing w:before="100" w:after="0" w:line="400" w:lineRule="exact"/>
    </w:pPr>
    <w:rPr>
      <w:rFonts w:ascii="Times New Roman" w:eastAsia="黑体" w:hAnsi="Times New Roman" w:cs="宋体"/>
      <w:b w:val="0"/>
      <w:bCs w:val="0"/>
      <w:kern w:val="0"/>
      <w:sz w:val="28"/>
      <w:szCs w:val="20"/>
    </w:rPr>
  </w:style>
  <w:style w:type="paragraph" w:customStyle="1" w:styleId="msonormal0">
    <w:name w:val="msonormal"/>
    <w:basedOn w:val="a"/>
    <w:qFormat/>
    <w:rsid w:val="004E5A3C"/>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4E5A3C"/>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rsid w:val="004E5A3C"/>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qFormat/>
    <w:rsid w:val="004E5A3C"/>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qFormat/>
    <w:rsid w:val="004E5A3C"/>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4E5A3C"/>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4E5A3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4E5A3C"/>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4E5A3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qFormat/>
    <w:rsid w:val="004E5A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qFormat/>
    <w:rsid w:val="004E5A3C"/>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4E5A3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4E5A3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4E5A3C"/>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qFormat/>
    <w:rsid w:val="004E5A3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d">
    <w:name w:val="List Paragraph"/>
    <w:basedOn w:val="a"/>
    <w:link w:val="Char5"/>
    <w:qFormat/>
    <w:rsid w:val="004E5A3C"/>
    <w:pPr>
      <w:ind w:firstLineChars="200" w:firstLine="420"/>
    </w:pPr>
    <w:rPr>
      <w:rFonts w:ascii="Calibri" w:eastAsia="宋体" w:hAnsi="Calibri" w:cs="Times New Roman"/>
      <w:szCs w:val="24"/>
    </w:rPr>
  </w:style>
  <w:style w:type="character" w:customStyle="1" w:styleId="Char5">
    <w:name w:val="列出段落 Char"/>
    <w:link w:val="ad"/>
    <w:qFormat/>
    <w:rsid w:val="004E5A3C"/>
    <w:rPr>
      <w:rFonts w:ascii="Calibri" w:eastAsia="宋体" w:hAnsi="Calibri" w:cs="Times New Roman"/>
      <w:szCs w:val="24"/>
    </w:rPr>
  </w:style>
  <w:style w:type="character" w:customStyle="1" w:styleId="font01">
    <w:name w:val="font01"/>
    <w:basedOn w:val="a0"/>
    <w:qFormat/>
    <w:rsid w:val="004E5A3C"/>
    <w:rPr>
      <w:rFonts w:ascii="宋体" w:eastAsia="宋体" w:hAnsi="宋体" w:cs="宋体" w:hint="eastAsia"/>
      <w:color w:val="000000"/>
      <w:sz w:val="22"/>
      <w:szCs w:val="22"/>
      <w:u w:val="none"/>
    </w:rPr>
  </w:style>
  <w:style w:type="character" w:customStyle="1" w:styleId="font21">
    <w:name w:val="font21"/>
    <w:basedOn w:val="a0"/>
    <w:qFormat/>
    <w:rsid w:val="004E5A3C"/>
    <w:rPr>
      <w:rFonts w:ascii="宋体" w:eastAsia="宋体" w:hAnsi="宋体" w:cs="宋体" w:hint="eastAsia"/>
      <w:color w:val="000000"/>
      <w:sz w:val="22"/>
      <w:szCs w:val="22"/>
      <w:u w:val="none"/>
    </w:rPr>
  </w:style>
  <w:style w:type="character" w:customStyle="1" w:styleId="font11">
    <w:name w:val="font11"/>
    <w:basedOn w:val="a0"/>
    <w:qFormat/>
    <w:rsid w:val="004E5A3C"/>
    <w:rPr>
      <w:rFonts w:ascii="宋体" w:eastAsia="宋体" w:hAnsi="宋体" w:cs="宋体" w:hint="eastAsia"/>
      <w:color w:val="000000"/>
      <w:sz w:val="22"/>
      <w:szCs w:val="22"/>
      <w:u w:val="none"/>
    </w:rPr>
  </w:style>
  <w:style w:type="character" w:customStyle="1" w:styleId="font31">
    <w:name w:val="font31"/>
    <w:basedOn w:val="a0"/>
    <w:qFormat/>
    <w:rsid w:val="004E5A3C"/>
    <w:rPr>
      <w:rFonts w:ascii="宋体" w:eastAsia="宋体" w:hAnsi="宋体" w:cs="宋体" w:hint="eastAsia"/>
      <w:color w:val="000000"/>
      <w:sz w:val="22"/>
      <w:szCs w:val="22"/>
      <w:u w:val="none"/>
    </w:rPr>
  </w:style>
  <w:style w:type="character" w:customStyle="1" w:styleId="font61">
    <w:name w:val="font61"/>
    <w:basedOn w:val="a0"/>
    <w:qFormat/>
    <w:rsid w:val="004E5A3C"/>
    <w:rPr>
      <w:rFonts w:ascii="宋体" w:eastAsia="宋体" w:hAnsi="宋体" w:cs="宋体" w:hint="eastAsia"/>
      <w:color w:val="000000"/>
      <w:sz w:val="20"/>
      <w:szCs w:val="20"/>
      <w:u w:val="none"/>
    </w:rPr>
  </w:style>
  <w:style w:type="character" w:customStyle="1" w:styleId="Char">
    <w:name w:val="批注文字 Char"/>
    <w:basedOn w:val="a0"/>
    <w:link w:val="a3"/>
    <w:uiPriority w:val="99"/>
    <w:semiHidden/>
    <w:qFormat/>
    <w:rsid w:val="004E5A3C"/>
  </w:style>
  <w:style w:type="character" w:customStyle="1" w:styleId="Char4">
    <w:name w:val="批注主题 Char"/>
    <w:basedOn w:val="Char"/>
    <w:link w:val="a9"/>
    <w:uiPriority w:val="99"/>
    <w:semiHidden/>
    <w:qFormat/>
    <w:rsid w:val="004E5A3C"/>
    <w:rPr>
      <w:b/>
      <w:bCs/>
    </w:rPr>
  </w:style>
  <w:style w:type="character" w:customStyle="1" w:styleId="NormalCharacter">
    <w:name w:val="NormalCharacter"/>
    <w:qFormat/>
    <w:rsid w:val="004E5A3C"/>
    <w:rPr>
      <w:rFonts w:asciiTheme="minorHAnsi" w:eastAsiaTheme="minorEastAsia" w:hAnsiTheme="minorHAnsi" w:cstheme="minorBidi"/>
      <w:kern w:val="2"/>
      <w:sz w:val="21"/>
      <w:szCs w:val="22"/>
      <w:lang w:val="en-US" w:eastAsia="zh-CN" w:bidi="ar-SA"/>
    </w:rPr>
  </w:style>
  <w:style w:type="paragraph" w:customStyle="1" w:styleId="Style4">
    <w:name w:val="_Style 4"/>
    <w:basedOn w:val="a"/>
    <w:qFormat/>
    <w:rsid w:val="004E5A3C"/>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 国坤</dc:creator>
  <cp:lastModifiedBy>lenovo</cp:lastModifiedBy>
  <cp:revision>11</cp:revision>
  <dcterms:created xsi:type="dcterms:W3CDTF">2022-04-14T07:31:00Z</dcterms:created>
  <dcterms:modified xsi:type="dcterms:W3CDTF">2024-05-25T01:30:00Z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8A875AD969C34CF68DFD8F7AD85083D9</vt:lpwstr>
  </property>
</Properties>
</file>