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r>
        <w:rPr>
          <w:rFonts w:hint="eastAsia" w:ascii="黑体" w:hAnsi="黑体" w:eastAsia="黑体" w:cs="黑体"/>
          <w:sz w:val="36"/>
          <w:szCs w:val="36"/>
        </w:rPr>
        <w:t>昌吉糖业</w:t>
      </w:r>
      <w:r>
        <w:rPr>
          <w:rFonts w:hint="eastAsia" w:ascii="黑体" w:hAnsi="黑体" w:eastAsia="黑体" w:cs="黑体"/>
          <w:sz w:val="36"/>
          <w:szCs w:val="36"/>
          <w:lang w:val="en-US" w:eastAsia="zh-CN"/>
        </w:rPr>
        <w:t>新增立式助晶机土建及彩板房</w:t>
      </w:r>
    </w:p>
    <w:p>
      <w:pPr>
        <w:jc w:val="center"/>
        <w:rPr>
          <w:rFonts w:ascii="黑体" w:hAnsi="黑体" w:eastAsia="黑体"/>
          <w:sz w:val="44"/>
          <w:szCs w:val="44"/>
        </w:rPr>
      </w:pPr>
      <w:r>
        <w:rPr>
          <w:rFonts w:hint="eastAsia" w:ascii="黑体" w:hAnsi="黑体" w:eastAsia="黑体" w:cs="黑体"/>
          <w:sz w:val="36"/>
          <w:szCs w:val="36"/>
        </w:rPr>
        <w:t>项目采购文件</w:t>
      </w:r>
      <w:bookmarkStart w:id="0" w:name="_Toc152045512"/>
      <w:bookmarkStart w:id="1" w:name="_Toc271905052"/>
      <w:bookmarkStart w:id="2" w:name="_Toc18564"/>
      <w:bookmarkStart w:id="3" w:name="_Toc144974480"/>
      <w:bookmarkStart w:id="4" w:name="_Toc152042288"/>
    </w:p>
    <w:p>
      <w:pPr>
        <w:jc w:val="left"/>
        <w:rPr>
          <w:rFonts w:ascii="华文仿宋" w:hAnsi="华文仿宋" w:eastAsia="华文仿宋"/>
          <w:sz w:val="28"/>
          <w:szCs w:val="28"/>
        </w:rPr>
      </w:pPr>
      <w:r>
        <w:rPr>
          <w:rFonts w:hint="eastAsia" w:ascii="华文仿宋" w:hAnsi="华文仿宋" w:eastAsia="华文仿宋"/>
          <w:sz w:val="28"/>
          <w:szCs w:val="28"/>
        </w:rPr>
        <w:t>1、</w:t>
      </w:r>
      <w:bookmarkEnd w:id="0"/>
      <w:bookmarkEnd w:id="1"/>
      <w:bookmarkEnd w:id="2"/>
      <w:bookmarkEnd w:id="3"/>
      <w:bookmarkEnd w:id="4"/>
      <w:r>
        <w:rPr>
          <w:rFonts w:hint="eastAsia" w:ascii="华文仿宋" w:hAnsi="华文仿宋" w:eastAsia="华文仿宋"/>
          <w:sz w:val="28"/>
          <w:szCs w:val="28"/>
        </w:rPr>
        <w:t>邀请</w:t>
      </w:r>
    </w:p>
    <w:p>
      <w:pPr>
        <w:snapToGrid w:val="0"/>
        <w:spacing w:line="360" w:lineRule="auto"/>
        <w:ind w:firstLine="560" w:firstLineChars="200"/>
        <w:jc w:val="left"/>
        <w:rPr>
          <w:rFonts w:ascii="华文仿宋" w:hAnsi="华文仿宋" w:eastAsia="华文仿宋"/>
          <w:sz w:val="28"/>
          <w:szCs w:val="28"/>
        </w:rPr>
      </w:pPr>
      <w:r>
        <w:rPr>
          <w:rFonts w:hint="eastAsia" w:ascii="华文仿宋" w:hAnsi="华文仿宋" w:eastAsia="华文仿宋"/>
          <w:sz w:val="28"/>
          <w:szCs w:val="28"/>
        </w:rPr>
        <w:t>本项目已获批准建设，项目业主为昌吉糖业分公司，项目已具备采购条件，邀请合格的投标单位参加项目投标。</w:t>
      </w:r>
    </w:p>
    <w:p>
      <w:pPr>
        <w:snapToGrid w:val="0"/>
        <w:spacing w:line="360" w:lineRule="auto"/>
        <w:jc w:val="left"/>
        <w:rPr>
          <w:rFonts w:ascii="华文仿宋" w:hAnsi="华文仿宋" w:eastAsia="华文仿宋" w:cs="宋体"/>
          <w:sz w:val="28"/>
          <w:szCs w:val="28"/>
        </w:rPr>
      </w:pPr>
      <w:r>
        <w:rPr>
          <w:rFonts w:hint="eastAsia" w:ascii="华文仿宋" w:hAnsi="华文仿宋" w:eastAsia="华文仿宋"/>
          <w:sz w:val="28"/>
          <w:szCs w:val="28"/>
        </w:rPr>
        <w:t>2、</w:t>
      </w:r>
      <w:r>
        <w:rPr>
          <w:rFonts w:hint="eastAsia" w:ascii="华文仿宋" w:hAnsi="华文仿宋" w:eastAsia="华文仿宋" w:cs="宋体"/>
          <w:sz w:val="28"/>
          <w:szCs w:val="28"/>
        </w:rPr>
        <w:t>资质要求：</w:t>
      </w:r>
    </w:p>
    <w:p>
      <w:pPr>
        <w:snapToGrid w:val="0"/>
        <w:spacing w:line="360" w:lineRule="auto"/>
        <w:ind w:firstLine="560" w:firstLineChars="200"/>
        <w:jc w:val="left"/>
        <w:rPr>
          <w:rFonts w:ascii="华文仿宋" w:hAnsi="华文仿宋" w:eastAsia="华文仿宋" w:cs="宋体"/>
          <w:sz w:val="28"/>
          <w:szCs w:val="28"/>
        </w:rPr>
      </w:pPr>
      <w:r>
        <w:rPr>
          <w:rFonts w:ascii="华文仿宋" w:hAnsi="华文仿宋" w:eastAsia="华文仿宋" w:cs="宋体"/>
          <w:sz w:val="28"/>
          <w:szCs w:val="28"/>
        </w:rPr>
        <w:t>1)</w:t>
      </w:r>
      <w:r>
        <w:rPr>
          <w:rFonts w:ascii="华文仿宋" w:hAnsi="华文仿宋" w:eastAsia="华文仿宋" w:cs="宋体"/>
          <w:sz w:val="28"/>
          <w:szCs w:val="28"/>
        </w:rPr>
        <w:tab/>
      </w:r>
      <w:r>
        <w:rPr>
          <w:rFonts w:ascii="华文仿宋" w:hAnsi="华文仿宋" w:eastAsia="华文仿宋" w:cs="宋体"/>
          <w:sz w:val="28"/>
          <w:szCs w:val="28"/>
        </w:rPr>
        <w:t>投标人应遵守《中华人民共和国招标投标法》及其它有关的中国法律和法规；</w:t>
      </w:r>
    </w:p>
    <w:p>
      <w:pPr>
        <w:snapToGrid w:val="0"/>
        <w:spacing w:line="360" w:lineRule="auto"/>
        <w:ind w:firstLine="560" w:firstLineChars="200"/>
        <w:jc w:val="left"/>
        <w:rPr>
          <w:rFonts w:ascii="华文仿宋" w:hAnsi="华文仿宋" w:eastAsia="华文仿宋" w:cs="宋体"/>
          <w:sz w:val="28"/>
          <w:szCs w:val="28"/>
        </w:rPr>
      </w:pPr>
      <w:r>
        <w:rPr>
          <w:rFonts w:hint="eastAsia" w:ascii="华文仿宋" w:hAnsi="华文仿宋" w:eastAsia="华文仿宋" w:cs="宋体"/>
          <w:sz w:val="28"/>
          <w:szCs w:val="28"/>
        </w:rPr>
        <w:t>2</w:t>
      </w:r>
      <w:r>
        <w:rPr>
          <w:rFonts w:ascii="华文仿宋" w:hAnsi="华文仿宋" w:eastAsia="华文仿宋" w:cs="宋体"/>
          <w:sz w:val="28"/>
          <w:szCs w:val="28"/>
        </w:rPr>
        <w:t>)</w:t>
      </w:r>
      <w:r>
        <w:rPr>
          <w:rFonts w:ascii="华文仿宋" w:hAnsi="华文仿宋" w:eastAsia="华文仿宋" w:cs="宋体"/>
          <w:sz w:val="28"/>
          <w:szCs w:val="28"/>
        </w:rPr>
        <w:tab/>
      </w:r>
      <w:r>
        <w:rPr>
          <w:rFonts w:ascii="华文仿宋" w:hAnsi="华文仿宋" w:eastAsia="华文仿宋" w:cs="宋体"/>
          <w:sz w:val="28"/>
          <w:szCs w:val="28"/>
        </w:rPr>
        <w:t>具备合格投标人资格的公司不能将其资格授予下属公司使用参与投标，本次招标不允许联合体参与投标；</w:t>
      </w:r>
    </w:p>
    <w:p>
      <w:pPr>
        <w:snapToGrid w:val="0"/>
        <w:spacing w:line="360" w:lineRule="auto"/>
        <w:ind w:firstLine="560" w:firstLineChars="200"/>
        <w:jc w:val="left"/>
        <w:rPr>
          <w:rFonts w:ascii="华文仿宋" w:hAnsi="华文仿宋" w:eastAsia="华文仿宋" w:cs="宋体"/>
          <w:sz w:val="28"/>
          <w:szCs w:val="28"/>
        </w:rPr>
      </w:pPr>
      <w:r>
        <w:rPr>
          <w:rFonts w:hint="eastAsia" w:ascii="华文仿宋" w:hAnsi="华文仿宋" w:eastAsia="华文仿宋" w:cs="宋体"/>
          <w:sz w:val="28"/>
          <w:szCs w:val="28"/>
        </w:rPr>
        <w:t>3</w:t>
      </w:r>
      <w:r>
        <w:rPr>
          <w:rFonts w:ascii="华文仿宋" w:hAnsi="华文仿宋" w:eastAsia="华文仿宋" w:cs="宋体"/>
          <w:sz w:val="28"/>
          <w:szCs w:val="28"/>
        </w:rPr>
        <w:t>)</w:t>
      </w:r>
      <w:r>
        <w:rPr>
          <w:rFonts w:ascii="华文仿宋" w:hAnsi="华文仿宋" w:eastAsia="华文仿宋" w:cs="宋体"/>
          <w:sz w:val="28"/>
          <w:szCs w:val="28"/>
        </w:rPr>
        <w:tab/>
      </w:r>
      <w:r>
        <w:rPr>
          <w:rFonts w:ascii="华文仿宋" w:hAnsi="华文仿宋" w:eastAsia="华文仿宋" w:cs="宋体"/>
          <w:sz w:val="28"/>
          <w:szCs w:val="28"/>
        </w:rPr>
        <w:t>在中国境内注册的独立法人，具有独立法人资格，具有有效的营业执照；</w:t>
      </w:r>
    </w:p>
    <w:p>
      <w:pPr>
        <w:snapToGrid w:val="0"/>
        <w:spacing w:line="360" w:lineRule="auto"/>
        <w:ind w:firstLine="560" w:firstLineChars="200"/>
        <w:jc w:val="left"/>
        <w:rPr>
          <w:rFonts w:ascii="华文仿宋" w:hAnsi="华文仿宋" w:eastAsia="华文仿宋" w:cs="宋体"/>
          <w:sz w:val="28"/>
          <w:szCs w:val="28"/>
        </w:rPr>
      </w:pPr>
      <w:r>
        <w:rPr>
          <w:rFonts w:hint="eastAsia" w:ascii="华文仿宋" w:hAnsi="华文仿宋" w:eastAsia="华文仿宋" w:cs="宋体"/>
          <w:sz w:val="28"/>
          <w:szCs w:val="28"/>
        </w:rPr>
        <w:t>4</w:t>
      </w:r>
      <w:r>
        <w:rPr>
          <w:rFonts w:ascii="华文仿宋" w:hAnsi="华文仿宋" w:eastAsia="华文仿宋" w:cs="宋体"/>
          <w:sz w:val="28"/>
          <w:szCs w:val="28"/>
        </w:rPr>
        <w:t>)</w:t>
      </w:r>
      <w:r>
        <w:rPr>
          <w:rFonts w:ascii="华文仿宋" w:hAnsi="华文仿宋" w:eastAsia="华文仿宋" w:cs="宋体"/>
          <w:sz w:val="28"/>
          <w:szCs w:val="28"/>
        </w:rPr>
        <w:tab/>
      </w:r>
      <w:r>
        <w:rPr>
          <w:rFonts w:ascii="华文仿宋" w:hAnsi="华文仿宋" w:eastAsia="华文仿宋" w:cs="宋体"/>
          <w:sz w:val="28"/>
          <w:szCs w:val="28"/>
        </w:rPr>
        <w:t>没有处于被责令停业，投标资格被取消，财产被接管、冻结，破产状态；</w:t>
      </w:r>
    </w:p>
    <w:p>
      <w:pPr>
        <w:snapToGrid w:val="0"/>
        <w:spacing w:line="360" w:lineRule="auto"/>
        <w:ind w:firstLine="560" w:firstLineChars="200"/>
        <w:jc w:val="left"/>
        <w:rPr>
          <w:rFonts w:ascii="华文仿宋" w:hAnsi="华文仿宋" w:eastAsia="华文仿宋" w:cs="宋体"/>
          <w:sz w:val="28"/>
          <w:szCs w:val="28"/>
        </w:rPr>
      </w:pPr>
      <w:r>
        <w:rPr>
          <w:rFonts w:hint="eastAsia" w:ascii="华文仿宋" w:hAnsi="华文仿宋" w:eastAsia="华文仿宋" w:cs="宋体"/>
          <w:sz w:val="28"/>
          <w:szCs w:val="28"/>
        </w:rPr>
        <w:t>5</w:t>
      </w:r>
      <w:r>
        <w:rPr>
          <w:rFonts w:ascii="华文仿宋" w:hAnsi="华文仿宋" w:eastAsia="华文仿宋" w:cs="宋体"/>
          <w:sz w:val="28"/>
          <w:szCs w:val="28"/>
        </w:rPr>
        <w:t>)</w:t>
      </w:r>
      <w:r>
        <w:rPr>
          <w:rFonts w:ascii="华文仿宋" w:hAnsi="华文仿宋" w:eastAsia="华文仿宋" w:cs="宋体"/>
          <w:sz w:val="28"/>
          <w:szCs w:val="28"/>
        </w:rPr>
        <w:tab/>
      </w:r>
      <w:r>
        <w:rPr>
          <w:rFonts w:ascii="华文仿宋" w:hAnsi="华文仿宋" w:eastAsia="华文仿宋" w:cs="宋体"/>
          <w:sz w:val="28"/>
          <w:szCs w:val="28"/>
        </w:rPr>
        <w:t>最近三年内没有骗取中标和严重违约及重大工程质量和安全问题；</w:t>
      </w:r>
    </w:p>
    <w:p>
      <w:pPr>
        <w:snapToGrid w:val="0"/>
        <w:spacing w:line="360" w:lineRule="auto"/>
        <w:ind w:firstLine="560" w:firstLineChars="200"/>
        <w:jc w:val="left"/>
        <w:rPr>
          <w:rFonts w:ascii="华文仿宋" w:hAnsi="华文仿宋" w:eastAsia="华文仿宋" w:cs="宋体"/>
          <w:sz w:val="30"/>
          <w:szCs w:val="30"/>
        </w:rPr>
      </w:pPr>
      <w:r>
        <w:rPr>
          <w:rFonts w:hint="eastAsia" w:ascii="华文仿宋" w:hAnsi="华文仿宋" w:eastAsia="华文仿宋" w:cs="宋体"/>
          <w:sz w:val="28"/>
          <w:szCs w:val="28"/>
        </w:rPr>
        <w:t>6</w:t>
      </w:r>
      <w:r>
        <w:rPr>
          <w:rFonts w:ascii="华文仿宋" w:hAnsi="华文仿宋" w:eastAsia="华文仿宋" w:cs="宋体"/>
          <w:sz w:val="28"/>
          <w:szCs w:val="28"/>
        </w:rPr>
        <w:t>)</w:t>
      </w:r>
      <w:r>
        <w:rPr>
          <w:rFonts w:ascii="华文仿宋" w:hAnsi="华文仿宋" w:eastAsia="华文仿宋" w:cs="宋体"/>
          <w:sz w:val="28"/>
          <w:szCs w:val="28"/>
        </w:rPr>
        <w:tab/>
      </w:r>
      <w:r>
        <w:rPr>
          <w:rFonts w:ascii="华文仿宋" w:hAnsi="华文仿宋" w:eastAsia="华文仿宋" w:cs="宋体"/>
          <w:sz w:val="30"/>
          <w:szCs w:val="30"/>
        </w:rPr>
        <w:t>具有</w:t>
      </w:r>
      <w:r>
        <w:rPr>
          <w:rFonts w:hint="eastAsia" w:ascii="华文仿宋" w:hAnsi="华文仿宋" w:eastAsia="华文仿宋" w:cs="宋体"/>
          <w:sz w:val="30"/>
          <w:szCs w:val="30"/>
        </w:rPr>
        <w:t>本项目相关</w:t>
      </w:r>
      <w:r>
        <w:rPr>
          <w:rFonts w:hint="eastAsia" w:ascii="华文仿宋" w:hAnsi="华文仿宋" w:eastAsia="华文仿宋" w:cs="宋体"/>
          <w:sz w:val="30"/>
          <w:szCs w:val="30"/>
          <w:lang w:val="en-US" w:eastAsia="zh-CN"/>
        </w:rPr>
        <w:t>土建建造</w:t>
      </w:r>
      <w:bookmarkStart w:id="5" w:name="_GoBack"/>
      <w:bookmarkEnd w:id="5"/>
      <w:r>
        <w:rPr>
          <w:rFonts w:hint="eastAsia" w:ascii="华文仿宋" w:hAnsi="华文仿宋" w:eastAsia="华文仿宋" w:cs="宋体"/>
          <w:sz w:val="30"/>
          <w:szCs w:val="30"/>
        </w:rPr>
        <w:t>或以上维修改造资质</w:t>
      </w:r>
      <w:r>
        <w:rPr>
          <w:rFonts w:ascii="华文仿宋" w:hAnsi="华文仿宋" w:eastAsia="华文仿宋" w:cs="宋体"/>
          <w:sz w:val="30"/>
          <w:szCs w:val="30"/>
        </w:rPr>
        <w:t>；</w:t>
      </w:r>
    </w:p>
    <w:p>
      <w:pPr>
        <w:snapToGrid w:val="0"/>
        <w:spacing w:line="360" w:lineRule="auto"/>
        <w:ind w:firstLine="560" w:firstLineChars="200"/>
        <w:jc w:val="left"/>
        <w:rPr>
          <w:rFonts w:ascii="华文仿宋" w:hAnsi="华文仿宋" w:eastAsia="华文仿宋" w:cs="宋体"/>
          <w:sz w:val="28"/>
          <w:szCs w:val="28"/>
        </w:rPr>
      </w:pPr>
      <w:r>
        <w:rPr>
          <w:rFonts w:hint="eastAsia" w:ascii="华文仿宋" w:hAnsi="华文仿宋" w:eastAsia="华文仿宋" w:cs="宋体"/>
          <w:sz w:val="28"/>
          <w:szCs w:val="28"/>
        </w:rPr>
        <w:t>7</w:t>
      </w:r>
      <w:r>
        <w:rPr>
          <w:rFonts w:ascii="华文仿宋" w:hAnsi="华文仿宋" w:eastAsia="华文仿宋" w:cs="宋体"/>
          <w:sz w:val="28"/>
          <w:szCs w:val="28"/>
        </w:rPr>
        <w:t>)</w:t>
      </w:r>
      <w:r>
        <w:rPr>
          <w:rFonts w:ascii="华文仿宋" w:hAnsi="华文仿宋" w:eastAsia="华文仿宋" w:cs="宋体"/>
          <w:sz w:val="28"/>
          <w:szCs w:val="28"/>
        </w:rPr>
        <w:tab/>
      </w:r>
      <w:r>
        <w:rPr>
          <w:rFonts w:ascii="华文仿宋" w:hAnsi="华文仿宋" w:eastAsia="华文仿宋" w:cs="宋体"/>
          <w:sz w:val="28"/>
          <w:szCs w:val="28"/>
        </w:rPr>
        <w:t>投标人应具有类似工程项目业绩且信誉良好。</w:t>
      </w:r>
    </w:p>
    <w:p>
      <w:pPr>
        <w:snapToGrid w:val="0"/>
        <w:spacing w:line="360" w:lineRule="auto"/>
        <w:ind w:firstLine="560" w:firstLineChars="200"/>
        <w:jc w:val="left"/>
        <w:rPr>
          <w:rFonts w:ascii="华文仿宋" w:hAnsi="华文仿宋" w:eastAsia="华文仿宋" w:cs="宋体"/>
          <w:sz w:val="28"/>
          <w:szCs w:val="28"/>
        </w:rPr>
      </w:pPr>
      <w:r>
        <w:rPr>
          <w:rFonts w:hint="eastAsia" w:ascii="华文仿宋" w:hAnsi="华文仿宋" w:eastAsia="华文仿宋" w:cs="宋体"/>
          <w:sz w:val="28"/>
          <w:szCs w:val="28"/>
        </w:rPr>
        <w:t>8</w:t>
      </w:r>
      <w:r>
        <w:rPr>
          <w:rFonts w:ascii="华文仿宋" w:hAnsi="华文仿宋" w:eastAsia="华文仿宋" w:cs="宋体"/>
          <w:sz w:val="28"/>
          <w:szCs w:val="28"/>
        </w:rPr>
        <w:t>) 法定代表人为同一个人的两个及两个以上法人，母公司、全资子公司及其控股公司，都不得同时投标。</w:t>
      </w:r>
    </w:p>
    <w:p>
      <w:pPr>
        <w:snapToGrid w:val="0"/>
        <w:spacing w:line="360" w:lineRule="auto"/>
        <w:ind w:firstLine="560" w:firstLineChars="200"/>
        <w:jc w:val="left"/>
        <w:rPr>
          <w:rFonts w:ascii="华文仿宋" w:hAnsi="华文仿宋" w:eastAsia="华文仿宋" w:cs="宋体"/>
          <w:sz w:val="28"/>
          <w:szCs w:val="28"/>
        </w:rPr>
      </w:pPr>
      <w:r>
        <w:rPr>
          <w:rFonts w:hint="eastAsia" w:ascii="华文仿宋" w:hAnsi="华文仿宋" w:eastAsia="华文仿宋" w:cs="宋体"/>
          <w:sz w:val="28"/>
          <w:szCs w:val="28"/>
        </w:rPr>
        <w:t>9）上传系统要求的廉洁承诺书及质量承诺书及其他资质文件。</w:t>
      </w:r>
    </w:p>
    <w:p>
      <w:pPr>
        <w:snapToGrid w:val="0"/>
        <w:spacing w:line="360" w:lineRule="auto"/>
        <w:jc w:val="left"/>
        <w:rPr>
          <w:rFonts w:ascii="华文仿宋" w:hAnsi="华文仿宋" w:eastAsia="华文仿宋"/>
          <w:sz w:val="28"/>
          <w:szCs w:val="28"/>
        </w:rPr>
      </w:pPr>
      <w:r>
        <w:rPr>
          <w:rFonts w:hint="eastAsia" w:ascii="华文仿宋" w:hAnsi="华文仿宋" w:eastAsia="华文仿宋"/>
          <w:sz w:val="28"/>
          <w:szCs w:val="28"/>
        </w:rPr>
        <w:t>3、项目概况与招标范围</w:t>
      </w:r>
    </w:p>
    <w:p>
      <w:pPr>
        <w:jc w:val="center"/>
        <w:rPr>
          <w:rFonts w:ascii="华文仿宋" w:hAnsi="华文仿宋" w:eastAsia="华文仿宋"/>
          <w:sz w:val="28"/>
          <w:szCs w:val="28"/>
        </w:rPr>
      </w:pPr>
      <w:r>
        <w:rPr>
          <w:rFonts w:hint="eastAsia" w:ascii="华文仿宋" w:hAnsi="华文仿宋" w:eastAsia="华文仿宋"/>
          <w:sz w:val="28"/>
          <w:szCs w:val="28"/>
        </w:rPr>
        <w:t>3.1项目名称：</w:t>
      </w:r>
      <w:r>
        <w:rPr>
          <w:rFonts w:hint="eastAsia" w:ascii="华文仿宋" w:hAnsi="华文仿宋" w:eastAsia="华文仿宋" w:cs="华文仿宋"/>
          <w:sz w:val="28"/>
          <w:szCs w:val="28"/>
          <w:lang w:val="en-US" w:eastAsia="zh-CN"/>
        </w:rPr>
        <w:t>立式助晶机土建及彩板房建设</w:t>
      </w:r>
      <w:r>
        <w:rPr>
          <w:rFonts w:hint="eastAsia" w:ascii="华文仿宋" w:hAnsi="华文仿宋" w:eastAsia="华文仿宋"/>
          <w:sz w:val="28"/>
          <w:szCs w:val="28"/>
        </w:rPr>
        <w:t>项目</w:t>
      </w:r>
    </w:p>
    <w:p>
      <w:pPr>
        <w:spacing w:line="360" w:lineRule="auto"/>
        <w:ind w:firstLine="560" w:firstLineChars="200"/>
        <w:jc w:val="left"/>
        <w:rPr>
          <w:rFonts w:ascii="华文仿宋" w:hAnsi="华文仿宋" w:eastAsia="华文仿宋"/>
          <w:sz w:val="28"/>
          <w:szCs w:val="28"/>
        </w:rPr>
      </w:pPr>
      <w:r>
        <w:rPr>
          <w:rFonts w:hint="eastAsia" w:ascii="华文仿宋" w:hAnsi="华文仿宋" w:eastAsia="华文仿宋"/>
          <w:sz w:val="28"/>
          <w:szCs w:val="28"/>
        </w:rPr>
        <w:t xml:space="preserve">3.2采购清单及技术要求 </w:t>
      </w:r>
    </w:p>
    <w:tbl>
      <w:tblPr>
        <w:tblStyle w:val="6"/>
        <w:tblW w:w="9195" w:type="dxa"/>
        <w:tblInd w:w="93" w:type="dxa"/>
        <w:tblLayout w:type="autofit"/>
        <w:tblCellMar>
          <w:top w:w="0" w:type="dxa"/>
          <w:left w:w="108" w:type="dxa"/>
          <w:bottom w:w="0" w:type="dxa"/>
          <w:right w:w="108" w:type="dxa"/>
        </w:tblCellMar>
      </w:tblPr>
      <w:tblGrid>
        <w:gridCol w:w="1063"/>
        <w:gridCol w:w="1980"/>
        <w:gridCol w:w="1080"/>
        <w:gridCol w:w="1080"/>
        <w:gridCol w:w="1161"/>
        <w:gridCol w:w="2831"/>
      </w:tblGrid>
      <w:tr>
        <w:tblPrEx>
          <w:tblCellMar>
            <w:top w:w="0" w:type="dxa"/>
            <w:left w:w="108" w:type="dxa"/>
            <w:bottom w:w="0" w:type="dxa"/>
            <w:right w:w="108" w:type="dxa"/>
          </w:tblCellMar>
        </w:tblPrEx>
        <w:trPr>
          <w:trHeight w:val="312"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立式助晶机彩板房</w:t>
            </w:r>
          </w:p>
        </w:tc>
        <w:tc>
          <w:tcPr>
            <w:tcW w:w="1980"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rPr>
              <w:t>轻型门式钢架结构，建筑面积为：</w:t>
            </w:r>
            <w:r>
              <w:rPr>
                <w:rFonts w:hint="eastAsia" w:ascii="仿宋" w:hAnsi="仿宋" w:eastAsia="仿宋" w:cs="仿宋"/>
                <w:color w:val="000000"/>
                <w:kern w:val="0"/>
                <w:szCs w:val="21"/>
                <w:lang w:val="en-US" w:eastAsia="zh-CN"/>
              </w:rPr>
              <w:t>长6m*宽6m*高14m</w:t>
            </w:r>
            <w:r>
              <w:rPr>
                <w:rFonts w:hint="eastAsia" w:ascii="仿宋" w:hAnsi="仿宋" w:eastAsia="仿宋" w:cs="仿宋"/>
                <w:color w:val="000000"/>
                <w:kern w:val="0"/>
                <w:szCs w:val="21"/>
              </w:rPr>
              <w:t>。本工程</w:t>
            </w:r>
            <w:r>
              <w:rPr>
                <w:rFonts w:hint="eastAsia" w:ascii="仿宋" w:hAnsi="仿宋" w:eastAsia="仿宋" w:cs="仿宋"/>
                <w:color w:val="000000"/>
                <w:kern w:val="0"/>
                <w:szCs w:val="21"/>
                <w:lang w:val="en-US" w:eastAsia="zh-CN"/>
              </w:rPr>
              <w:t>基础墙0.8米，墙厚240mm，房屋周边做散水。</w:t>
            </w:r>
          </w:p>
        </w:tc>
        <w:tc>
          <w:tcPr>
            <w:tcW w:w="1080"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1080"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间</w:t>
            </w:r>
          </w:p>
        </w:tc>
        <w:tc>
          <w:tcPr>
            <w:tcW w:w="1110"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202</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/7/</w:t>
            </w: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0</w:t>
            </w:r>
          </w:p>
        </w:tc>
        <w:tc>
          <w:tcPr>
            <w:tcW w:w="2865"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textAlignment w:val="center"/>
              <w:rPr>
                <w:rFonts w:ascii="仿宋" w:hAnsi="仿宋" w:eastAsia="仿宋" w:cs="仿宋"/>
                <w:color w:val="000000"/>
                <w:szCs w:val="21"/>
              </w:rPr>
            </w:pPr>
            <w:r>
              <w:rPr>
                <w:rStyle w:val="41"/>
                <w:rFonts w:hint="eastAsia" w:ascii="仿宋" w:hAnsi="仿宋" w:eastAsia="仿宋" w:cs="仿宋"/>
                <w:color w:val="auto"/>
                <w:sz w:val="21"/>
                <w:szCs w:val="21"/>
              </w:rPr>
              <w:t>设计图纸需经有资质的设计单位</w:t>
            </w:r>
            <w:r>
              <w:rPr>
                <w:rStyle w:val="41"/>
                <w:rFonts w:hint="eastAsia" w:ascii="仿宋" w:hAnsi="仿宋" w:eastAsia="仿宋" w:cs="仿宋"/>
                <w:color w:val="auto"/>
                <w:sz w:val="21"/>
                <w:szCs w:val="21"/>
                <w:lang w:eastAsia="zh-CN"/>
              </w:rPr>
              <w:t>设计</w:t>
            </w:r>
            <w:r>
              <w:rPr>
                <w:rStyle w:val="41"/>
                <w:rFonts w:hint="eastAsia" w:ascii="仿宋" w:hAnsi="仿宋" w:eastAsia="仿宋" w:cs="仿宋"/>
                <w:sz w:val="21"/>
                <w:szCs w:val="21"/>
              </w:rPr>
              <w:t>，资质必须符合项目实施要求，符合国家要求的钢网架工程技术要求，及相关的国家建筑工程质量、钢结构工程质量验收标准，及相关行业标准等各项行政管理部门法规要求，满足抗十级强风能力</w:t>
            </w:r>
            <w:r>
              <w:rPr>
                <w:rStyle w:val="42"/>
                <w:rFonts w:ascii="仿宋" w:hAnsi="仿宋" w:eastAsia="仿宋" w:cs="仿宋"/>
                <w:sz w:val="21"/>
                <w:szCs w:val="21"/>
              </w:rPr>
              <w:t>。由中标方支付委托设计单位设计图纸的设计费。</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ascii="仿宋" w:hAnsi="仿宋" w:eastAsia="仿宋" w:cs="仿宋"/>
                <w:color w:val="000000"/>
                <w:szCs w:val="21"/>
              </w:rPr>
            </w:pPr>
          </w:p>
        </w:tc>
        <w:tc>
          <w:tcPr>
            <w:tcW w:w="1980" w:type="dxa"/>
            <w:vMerge w:val="continue"/>
            <w:tcBorders>
              <w:top w:val="single" w:color="000000" w:sz="8" w:space="0"/>
              <w:left w:val="nil"/>
              <w:bottom w:val="single" w:color="000000" w:sz="8" w:space="0"/>
              <w:right w:val="single" w:color="000000" w:sz="8" w:space="0"/>
            </w:tcBorders>
            <w:shd w:val="clear" w:color="auto" w:fill="auto"/>
            <w:noWrap/>
            <w:vAlign w:val="center"/>
          </w:tcPr>
          <w:p>
            <w:pPr>
              <w:rPr>
                <w:rFonts w:ascii="仿宋" w:hAnsi="仿宋" w:eastAsia="仿宋" w:cs="仿宋"/>
                <w:color w:val="000000"/>
                <w:szCs w:val="21"/>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right"/>
              <w:rPr>
                <w:rFonts w:ascii="仿宋" w:hAnsi="仿宋" w:eastAsia="仿宋" w:cs="仿宋"/>
                <w:color w:val="000000"/>
                <w:szCs w:val="21"/>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
                <w:bCs/>
                <w:color w:val="000000"/>
                <w:szCs w:val="21"/>
              </w:rPr>
            </w:pPr>
          </w:p>
        </w:tc>
        <w:tc>
          <w:tcPr>
            <w:tcW w:w="1110"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right"/>
              <w:rPr>
                <w:rFonts w:ascii="仿宋" w:hAnsi="仿宋" w:eastAsia="仿宋" w:cs="仿宋"/>
                <w:color w:val="000000"/>
                <w:szCs w:val="21"/>
              </w:rPr>
            </w:pPr>
          </w:p>
        </w:tc>
        <w:tc>
          <w:tcPr>
            <w:tcW w:w="2865" w:type="dxa"/>
            <w:vMerge w:val="continue"/>
            <w:tcBorders>
              <w:top w:val="single" w:color="000000" w:sz="8" w:space="0"/>
              <w:left w:val="nil"/>
              <w:bottom w:val="single" w:color="000000" w:sz="8" w:space="0"/>
              <w:right w:val="single" w:color="000000" w:sz="8" w:space="0"/>
            </w:tcBorders>
            <w:shd w:val="clear" w:color="auto" w:fill="auto"/>
            <w:vAlign w:val="center"/>
          </w:tcPr>
          <w:p>
            <w:pPr>
              <w:rPr>
                <w:rFonts w:ascii="仿宋" w:hAnsi="仿宋" w:eastAsia="仿宋" w:cs="仿宋"/>
                <w:color w:val="000000"/>
                <w:szCs w:val="21"/>
              </w:rPr>
            </w:pPr>
          </w:p>
        </w:tc>
      </w:tr>
      <w:tr>
        <w:tblPrEx>
          <w:tblCellMar>
            <w:top w:w="0" w:type="dxa"/>
            <w:left w:w="108" w:type="dxa"/>
            <w:bottom w:w="0" w:type="dxa"/>
            <w:right w:w="108" w:type="dxa"/>
          </w:tblCellMar>
        </w:tblPrEx>
        <w:trPr>
          <w:trHeight w:val="262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ascii="仿宋" w:hAnsi="仿宋" w:eastAsia="仿宋" w:cs="仿宋"/>
                <w:color w:val="000000"/>
                <w:szCs w:val="21"/>
              </w:rPr>
            </w:pPr>
          </w:p>
        </w:tc>
        <w:tc>
          <w:tcPr>
            <w:tcW w:w="1980" w:type="dxa"/>
            <w:vMerge w:val="continue"/>
            <w:tcBorders>
              <w:top w:val="single" w:color="000000" w:sz="8" w:space="0"/>
              <w:left w:val="nil"/>
              <w:bottom w:val="single" w:color="000000" w:sz="8" w:space="0"/>
              <w:right w:val="single" w:color="000000" w:sz="8" w:space="0"/>
            </w:tcBorders>
            <w:shd w:val="clear" w:color="auto" w:fill="auto"/>
            <w:noWrap/>
            <w:vAlign w:val="center"/>
          </w:tcPr>
          <w:p>
            <w:pPr>
              <w:rPr>
                <w:rFonts w:ascii="仿宋" w:hAnsi="仿宋" w:eastAsia="仿宋" w:cs="仿宋"/>
                <w:color w:val="000000"/>
                <w:szCs w:val="21"/>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right"/>
              <w:rPr>
                <w:rFonts w:ascii="仿宋" w:hAnsi="仿宋" w:eastAsia="仿宋" w:cs="仿宋"/>
                <w:color w:val="000000"/>
                <w:szCs w:val="21"/>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
                <w:bCs/>
                <w:color w:val="000000"/>
                <w:szCs w:val="21"/>
              </w:rPr>
            </w:pPr>
          </w:p>
        </w:tc>
        <w:tc>
          <w:tcPr>
            <w:tcW w:w="1110"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right"/>
              <w:rPr>
                <w:rFonts w:ascii="仿宋" w:hAnsi="仿宋" w:eastAsia="仿宋" w:cs="仿宋"/>
                <w:color w:val="000000"/>
                <w:szCs w:val="21"/>
              </w:rPr>
            </w:pPr>
          </w:p>
        </w:tc>
        <w:tc>
          <w:tcPr>
            <w:tcW w:w="2865" w:type="dxa"/>
            <w:vMerge w:val="continue"/>
            <w:tcBorders>
              <w:top w:val="single" w:color="000000" w:sz="8" w:space="0"/>
              <w:left w:val="nil"/>
              <w:bottom w:val="single" w:color="000000" w:sz="8" w:space="0"/>
              <w:right w:val="single" w:color="000000" w:sz="8" w:space="0"/>
            </w:tcBorders>
            <w:shd w:val="clear" w:color="auto" w:fill="auto"/>
            <w:vAlign w:val="center"/>
          </w:tcPr>
          <w:p>
            <w:pPr>
              <w:rPr>
                <w:rFonts w:ascii="仿宋" w:hAnsi="仿宋" w:eastAsia="仿宋" w:cs="仿宋"/>
                <w:color w:val="000000"/>
                <w:szCs w:val="21"/>
              </w:rPr>
            </w:pPr>
          </w:p>
        </w:tc>
      </w:tr>
      <w:tr>
        <w:tblPrEx>
          <w:tblCellMar>
            <w:top w:w="0" w:type="dxa"/>
            <w:left w:w="108" w:type="dxa"/>
            <w:bottom w:w="0" w:type="dxa"/>
            <w:right w:w="108" w:type="dxa"/>
          </w:tblCellMar>
        </w:tblPrEx>
        <w:trPr>
          <w:trHeight w:val="1720" w:hRule="atLeast"/>
        </w:trPr>
        <w:tc>
          <w:tcPr>
            <w:tcW w:w="1080" w:type="dxa"/>
            <w:tcBorders>
              <w:top w:val="nil"/>
              <w:left w:val="single" w:color="000000" w:sz="8" w:space="0"/>
              <w:bottom w:val="single" w:color="auto" w:sz="4" w:space="0"/>
              <w:right w:val="single" w:color="000000" w:sz="8" w:space="0"/>
            </w:tcBorders>
            <w:shd w:val="clear" w:color="auto" w:fill="auto"/>
            <w:vAlign w:val="center"/>
          </w:tcPr>
          <w:p>
            <w:pPr>
              <w:widowControl/>
              <w:jc w:val="left"/>
              <w:textAlignment w:val="center"/>
              <w:rPr>
                <w:rFonts w:hint="default" w:ascii="仿宋" w:hAnsi="仿宋" w:eastAsia="仿宋" w:cs="仿宋"/>
                <w:color w:val="000000"/>
                <w:szCs w:val="21"/>
                <w:lang w:val="en-US"/>
              </w:rPr>
            </w:pPr>
            <w:r>
              <w:rPr>
                <w:rFonts w:hint="eastAsia" w:ascii="仿宋" w:hAnsi="仿宋" w:eastAsia="仿宋" w:cs="仿宋"/>
                <w:color w:val="000000"/>
                <w:kern w:val="0"/>
                <w:szCs w:val="21"/>
                <w:lang w:val="en-US" w:eastAsia="zh-CN"/>
              </w:rPr>
              <w:t>立式助晶机彩板房照明系统</w:t>
            </w:r>
          </w:p>
        </w:tc>
        <w:tc>
          <w:tcPr>
            <w:tcW w:w="0" w:type="auto"/>
            <w:tcBorders>
              <w:top w:val="nil"/>
              <w:left w:val="nil"/>
              <w:bottom w:val="single" w:color="auto" w:sz="4" w:space="0"/>
              <w:right w:val="single" w:color="000000" w:sz="8" w:space="0"/>
            </w:tcBorders>
            <w:shd w:val="clear" w:color="auto" w:fill="auto"/>
            <w:noWrap/>
            <w:vAlign w:val="center"/>
          </w:tcPr>
          <w:p>
            <w:pPr>
              <w:rPr>
                <w:rFonts w:ascii="仿宋" w:hAnsi="仿宋" w:eastAsia="仿宋" w:cs="仿宋"/>
                <w:color w:val="000000"/>
                <w:szCs w:val="21"/>
              </w:rPr>
            </w:pPr>
          </w:p>
        </w:tc>
        <w:tc>
          <w:tcPr>
            <w:tcW w:w="0" w:type="auto"/>
            <w:tcBorders>
              <w:top w:val="nil"/>
              <w:left w:val="nil"/>
              <w:bottom w:val="single" w:color="auto" w:sz="4" w:space="0"/>
              <w:right w:val="single" w:color="000000" w:sz="8" w:space="0"/>
            </w:tcBorders>
            <w:shd w:val="clear" w:color="auto" w:fill="auto"/>
            <w:noWrap/>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0" w:type="auto"/>
            <w:tcBorders>
              <w:top w:val="nil"/>
              <w:left w:val="nil"/>
              <w:bottom w:val="single" w:color="auto" w:sz="4"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套</w:t>
            </w:r>
          </w:p>
        </w:tc>
        <w:tc>
          <w:tcPr>
            <w:tcW w:w="0" w:type="auto"/>
            <w:tcBorders>
              <w:top w:val="nil"/>
              <w:left w:val="nil"/>
              <w:bottom w:val="single" w:color="auto" w:sz="4" w:space="0"/>
              <w:right w:val="single" w:color="000000" w:sz="8" w:space="0"/>
            </w:tcBorders>
            <w:shd w:val="clear" w:color="auto" w:fill="auto"/>
            <w:noWrap/>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202</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/7/</w:t>
            </w: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0</w:t>
            </w:r>
          </w:p>
        </w:tc>
        <w:tc>
          <w:tcPr>
            <w:tcW w:w="2865" w:type="dxa"/>
            <w:tcBorders>
              <w:top w:val="nil"/>
              <w:left w:val="nil"/>
              <w:bottom w:val="single" w:color="auto" w:sz="4" w:space="0"/>
              <w:right w:val="single" w:color="000000" w:sz="8" w:space="0"/>
            </w:tcBorders>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照明采用LED节能灯，开灯室内亮度无死角，满足生产设备操作需求。配相应的开关、布线符合室内照明、消防的要求。</w:t>
            </w:r>
          </w:p>
        </w:tc>
      </w:tr>
      <w:tr>
        <w:tblPrEx>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 w:hAnsi="仿宋" w:eastAsia="仿宋" w:cs="仿宋"/>
                <w:color w:val="000000"/>
                <w:szCs w:val="21"/>
                <w:lang w:val="en-US"/>
              </w:rPr>
            </w:pPr>
            <w:r>
              <w:rPr>
                <w:rFonts w:hint="eastAsia" w:ascii="仿宋" w:hAnsi="仿宋" w:eastAsia="仿宋" w:cs="仿宋"/>
                <w:color w:val="000000"/>
                <w:kern w:val="0"/>
                <w:szCs w:val="21"/>
                <w:lang w:val="en-US" w:eastAsia="zh-CN"/>
              </w:rPr>
              <w:t>立式助晶机基础</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val="en-US" w:eastAsia="zh-CN"/>
              </w:rPr>
              <w:t>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202</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/7/</w:t>
            </w: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0</w:t>
            </w:r>
          </w:p>
        </w:tc>
        <w:tc>
          <w:tcPr>
            <w:tcW w:w="2865" w:type="dxa"/>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top"/>
              <w:rPr>
                <w:rFonts w:hint="default" w:ascii="仿宋" w:hAnsi="仿宋" w:eastAsia="仿宋" w:cs="仿宋"/>
                <w:color w:val="000000"/>
                <w:sz w:val="24"/>
                <w:szCs w:val="24"/>
                <w:lang w:val="en-US" w:eastAsia="zh-CN"/>
              </w:rPr>
            </w:pPr>
            <w:r>
              <w:rPr>
                <w:rFonts w:hint="eastAsia" w:ascii="仿宋" w:hAnsi="仿宋" w:eastAsia="仿宋" w:cs="仿宋"/>
                <w:color w:val="000000"/>
                <w:sz w:val="21"/>
                <w:szCs w:val="21"/>
                <w:lang w:val="en-US" w:eastAsia="zh-CN"/>
              </w:rPr>
              <w:t>按照甲方提供的设备图纸要求制作设备基础，设备基础载荷不低于300吨。</w:t>
            </w:r>
          </w:p>
        </w:tc>
      </w:tr>
      <w:tr>
        <w:tblPrEx>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糖膏泵基础</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202</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/7/</w:t>
            </w:r>
            <w:r>
              <w:rPr>
                <w:rFonts w:hint="eastAsia" w:ascii="仿宋" w:hAnsi="仿宋" w:eastAsia="仿宋" w:cs="仿宋"/>
                <w:color w:val="000000"/>
                <w:kern w:val="0"/>
                <w:szCs w:val="21"/>
                <w:lang w:val="en-US" w:eastAsia="zh-CN"/>
              </w:rPr>
              <w:t>2</w:t>
            </w:r>
            <w:r>
              <w:rPr>
                <w:rFonts w:hint="eastAsia" w:ascii="仿宋" w:hAnsi="仿宋" w:eastAsia="仿宋" w:cs="仿宋"/>
                <w:color w:val="000000"/>
                <w:kern w:val="0"/>
                <w:szCs w:val="21"/>
              </w:rPr>
              <w:t>0</w:t>
            </w:r>
          </w:p>
        </w:tc>
        <w:tc>
          <w:tcPr>
            <w:tcW w:w="2865" w:type="dxa"/>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top"/>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转子泵型号RLP125-12-0.6按照此型号泵要求做基础。</w:t>
            </w:r>
          </w:p>
        </w:tc>
      </w:tr>
    </w:tbl>
    <w:p>
      <w:pPr>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rPr>
        <w:t>所有报价含</w:t>
      </w:r>
      <w:r>
        <w:rPr>
          <w:rFonts w:hint="eastAsia" w:ascii="仿宋" w:hAnsi="仿宋" w:eastAsia="仿宋" w:cs="仿宋"/>
          <w:color w:val="000000"/>
          <w:kern w:val="0"/>
          <w:sz w:val="24"/>
          <w:szCs w:val="24"/>
          <w:lang w:eastAsia="zh-CN"/>
        </w:rPr>
        <w:t>设计费、</w:t>
      </w:r>
      <w:r>
        <w:rPr>
          <w:rFonts w:hint="eastAsia" w:ascii="仿宋" w:hAnsi="仿宋" w:eastAsia="仿宋" w:cs="仿宋"/>
          <w:color w:val="000000"/>
          <w:kern w:val="0"/>
          <w:sz w:val="24"/>
          <w:szCs w:val="24"/>
        </w:rPr>
        <w:t>材料、人工、设备拆除、恢复费、保温破坏及恢复、吊装费、运费、安装费、调试及</w:t>
      </w: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增值税</w:t>
      </w:r>
      <w:r>
        <w:rPr>
          <w:rFonts w:hint="eastAsia" w:ascii="仿宋" w:hAnsi="仿宋" w:eastAsia="仿宋" w:cs="仿宋"/>
          <w:color w:val="000000"/>
          <w:kern w:val="0"/>
          <w:sz w:val="24"/>
          <w:szCs w:val="24"/>
        </w:rPr>
        <w:t>税费</w:t>
      </w:r>
    </w:p>
    <w:p>
      <w:pPr>
        <w:widowControl/>
        <w:jc w:val="left"/>
        <w:rPr>
          <w:rFonts w:ascii="宋体" w:hAnsi="宋体" w:eastAsia="宋体" w:cs="宋体"/>
          <w:b/>
          <w:bCs/>
          <w:kern w:val="0"/>
          <w:sz w:val="22"/>
        </w:rPr>
      </w:pPr>
    </w:p>
    <w:tbl>
      <w:tblPr>
        <w:tblStyle w:val="6"/>
        <w:tblW w:w="9889" w:type="dxa"/>
        <w:tblInd w:w="0" w:type="dxa"/>
        <w:tblLayout w:type="fixed"/>
        <w:tblCellMar>
          <w:top w:w="0" w:type="dxa"/>
          <w:left w:w="108" w:type="dxa"/>
          <w:bottom w:w="0" w:type="dxa"/>
          <w:right w:w="108" w:type="dxa"/>
        </w:tblCellMar>
      </w:tblPr>
      <w:tblGrid>
        <w:gridCol w:w="9889"/>
      </w:tblGrid>
      <w:tr>
        <w:tblPrEx>
          <w:tblCellMar>
            <w:top w:w="0" w:type="dxa"/>
            <w:left w:w="108" w:type="dxa"/>
            <w:bottom w:w="0" w:type="dxa"/>
            <w:right w:w="108" w:type="dxa"/>
          </w:tblCellMar>
        </w:tblPrEx>
        <w:trPr>
          <w:trHeight w:val="2280" w:hRule="atLeast"/>
        </w:trPr>
        <w:tc>
          <w:tcPr>
            <w:tcW w:w="9889" w:type="dxa"/>
            <w:tcBorders>
              <w:top w:val="nil"/>
              <w:left w:val="nil"/>
              <w:bottom w:val="nil"/>
              <w:right w:val="nil"/>
            </w:tcBorders>
            <w:shd w:val="clear" w:color="auto" w:fill="auto"/>
            <w:vAlign w:val="center"/>
          </w:tcPr>
          <w:p>
            <w:pPr>
              <w:numPr>
                <w:ilvl w:val="0"/>
                <w:numId w:val="1"/>
              </w:numPr>
              <w:adjustRightInd w:val="0"/>
              <w:spacing w:line="440" w:lineRule="exact"/>
              <w:ind w:left="300" w:hanging="300"/>
              <w:rPr>
                <w:rFonts w:ascii="华文仿宋" w:hAnsi="华文仿宋" w:eastAsia="华文仿宋" w:cs="华文仿宋"/>
                <w:kern w:val="0"/>
                <w:sz w:val="30"/>
                <w:szCs w:val="30"/>
              </w:rPr>
            </w:pPr>
            <w:r>
              <w:rPr>
                <w:rFonts w:hint="eastAsia" w:ascii="华文仿宋" w:hAnsi="华文仿宋" w:eastAsia="华文仿宋" w:cs="华文仿宋"/>
                <w:kern w:val="0"/>
                <w:sz w:val="30"/>
                <w:szCs w:val="30"/>
              </w:rPr>
              <w:t>技术要求：</w:t>
            </w:r>
          </w:p>
          <w:p>
            <w:pPr>
              <w:adjustRightInd w:val="0"/>
              <w:spacing w:line="440" w:lineRule="exact"/>
              <w:rPr>
                <w:rFonts w:ascii="华文仿宋" w:hAnsi="华文仿宋" w:eastAsia="华文仿宋" w:cs="宋体"/>
                <w:sz w:val="30"/>
                <w:szCs w:val="30"/>
              </w:rPr>
            </w:pPr>
            <w:r>
              <w:rPr>
                <w:rFonts w:hint="eastAsia" w:ascii="华文仿宋" w:hAnsi="华文仿宋" w:eastAsia="华文仿宋" w:cs="华文仿宋"/>
                <w:sz w:val="30"/>
                <w:szCs w:val="30"/>
              </w:rPr>
              <w:t>1）负责该项目</w:t>
            </w:r>
            <w:r>
              <w:rPr>
                <w:rFonts w:hint="eastAsia" w:ascii="华文仿宋" w:hAnsi="华文仿宋" w:eastAsia="华文仿宋" w:cs="华文仿宋"/>
                <w:sz w:val="30"/>
                <w:szCs w:val="30"/>
                <w:lang w:val="en-US" w:eastAsia="zh-CN"/>
              </w:rPr>
              <w:t>彩钢房</w:t>
            </w:r>
            <w:r>
              <w:rPr>
                <w:rFonts w:hint="eastAsia" w:ascii="华文仿宋" w:hAnsi="华文仿宋" w:eastAsia="华文仿宋" w:cs="华文仿宋"/>
                <w:sz w:val="30"/>
                <w:szCs w:val="30"/>
              </w:rPr>
              <w:t>建造、基础土建、安装、照明等包工、包料，交钥匙工程。</w:t>
            </w:r>
          </w:p>
          <w:p>
            <w:pPr>
              <w:pStyle w:val="39"/>
              <w:adjustRightInd w:val="0"/>
              <w:ind w:firstLine="0" w:firstLineChars="0"/>
              <w:jc w:val="left"/>
              <w:rPr>
                <w:rFonts w:ascii="华文仿宋" w:hAnsi="华文仿宋" w:eastAsia="华文仿宋" w:cs="宋体"/>
                <w:sz w:val="30"/>
                <w:szCs w:val="30"/>
              </w:rPr>
            </w:pPr>
            <w:r>
              <w:rPr>
                <w:rFonts w:hint="eastAsia" w:ascii="华文仿宋" w:hAnsi="华文仿宋" w:eastAsia="华文仿宋" w:cs="宋体"/>
                <w:sz w:val="30"/>
                <w:szCs w:val="30"/>
                <w:lang w:val="en-US" w:eastAsia="zh-CN"/>
              </w:rPr>
              <w:t>2</w:t>
            </w:r>
            <w:r>
              <w:rPr>
                <w:rFonts w:hint="eastAsia" w:ascii="华文仿宋" w:hAnsi="华文仿宋" w:eastAsia="华文仿宋" w:cs="宋体"/>
                <w:sz w:val="30"/>
                <w:szCs w:val="30"/>
              </w:rPr>
              <w:t>）本项目施工承包方应设置一名专职安全监护人。</w:t>
            </w:r>
          </w:p>
          <w:p>
            <w:pPr>
              <w:pStyle w:val="39"/>
              <w:widowControl/>
              <w:adjustRightInd w:val="0"/>
              <w:ind w:firstLine="0" w:firstLineChars="0"/>
              <w:jc w:val="left"/>
              <w:rPr>
                <w:rFonts w:ascii="华文仿宋" w:hAnsi="华文仿宋" w:eastAsia="华文仿宋" w:cs="宋体"/>
                <w:sz w:val="30"/>
                <w:szCs w:val="30"/>
              </w:rPr>
            </w:pPr>
            <w:r>
              <w:rPr>
                <w:rFonts w:hint="eastAsia" w:ascii="华文仿宋" w:hAnsi="华文仿宋" w:eastAsia="华文仿宋" w:cs="宋体"/>
                <w:kern w:val="0"/>
                <w:sz w:val="30"/>
                <w:szCs w:val="30"/>
                <w:lang w:val="en-US" w:eastAsia="zh-CN"/>
              </w:rPr>
              <w:t>3</w:t>
            </w:r>
            <w:r>
              <w:rPr>
                <w:rFonts w:hint="eastAsia" w:ascii="华文仿宋" w:hAnsi="华文仿宋" w:eastAsia="华文仿宋" w:cs="宋体"/>
                <w:kern w:val="0"/>
                <w:sz w:val="30"/>
                <w:szCs w:val="30"/>
              </w:rPr>
              <w:t>）本项目承包方应至少安排</w:t>
            </w:r>
            <w:r>
              <w:rPr>
                <w:rFonts w:hint="eastAsia" w:ascii="华文仿宋" w:hAnsi="华文仿宋" w:eastAsia="华文仿宋" w:cs="宋体"/>
                <w:kern w:val="0"/>
                <w:sz w:val="30"/>
                <w:szCs w:val="30"/>
                <w:lang w:val="en-US" w:eastAsia="zh-CN"/>
              </w:rPr>
              <w:t>6</w:t>
            </w:r>
            <w:r>
              <w:rPr>
                <w:rFonts w:hint="eastAsia" w:ascii="华文仿宋" w:hAnsi="华文仿宋" w:eastAsia="华文仿宋" w:cs="宋体"/>
                <w:kern w:val="0"/>
                <w:sz w:val="30"/>
                <w:szCs w:val="30"/>
              </w:rPr>
              <w:t>名安装人员进行施工，确保施工安全和进度，其中至少有1人具有</w:t>
            </w:r>
            <w:r>
              <w:rPr>
                <w:rFonts w:hint="eastAsia" w:ascii="华文仿宋" w:hAnsi="华文仿宋" w:eastAsia="华文仿宋" w:cs="宋体"/>
                <w:kern w:val="0"/>
                <w:sz w:val="30"/>
                <w:szCs w:val="30"/>
                <w:lang w:val="en-US" w:eastAsia="zh-CN"/>
              </w:rPr>
              <w:t>建造施工</w:t>
            </w:r>
            <w:r>
              <w:rPr>
                <w:rFonts w:hint="eastAsia" w:ascii="华文仿宋" w:hAnsi="华文仿宋" w:eastAsia="华文仿宋" w:cs="宋体"/>
                <w:kern w:val="0"/>
                <w:sz w:val="30"/>
                <w:szCs w:val="30"/>
              </w:rPr>
              <w:t>资质。</w:t>
            </w:r>
          </w:p>
          <w:p>
            <w:pPr>
              <w:pStyle w:val="39"/>
              <w:adjustRightInd w:val="0"/>
              <w:spacing w:line="440" w:lineRule="exact"/>
              <w:ind w:firstLine="0" w:firstLineChars="0"/>
              <w:jc w:val="left"/>
              <w:rPr>
                <w:rFonts w:ascii="华文仿宋" w:hAnsi="华文仿宋" w:eastAsia="华文仿宋" w:cs="宋体"/>
                <w:color w:val="000000"/>
                <w:sz w:val="30"/>
                <w:szCs w:val="30"/>
              </w:rPr>
            </w:pPr>
            <w:r>
              <w:rPr>
                <w:rFonts w:hint="eastAsia" w:ascii="华文仿宋" w:hAnsi="华文仿宋" w:eastAsia="华文仿宋" w:cs="宋体"/>
                <w:color w:val="000000"/>
                <w:sz w:val="30"/>
                <w:szCs w:val="30"/>
                <w:lang w:val="en-US" w:eastAsia="zh-CN"/>
              </w:rPr>
              <w:t>4</w:t>
            </w:r>
            <w:r>
              <w:rPr>
                <w:rFonts w:hint="eastAsia" w:ascii="华文仿宋" w:hAnsi="华文仿宋" w:eastAsia="华文仿宋" w:cs="宋体"/>
                <w:color w:val="000000"/>
                <w:sz w:val="30"/>
                <w:szCs w:val="30"/>
              </w:rPr>
              <w:t>）乙方在施工过程临时拆除的附属件，在项目施工完毕，验收合格后，临时拆除的附属件应全部恢复原状。</w:t>
            </w:r>
          </w:p>
          <w:p>
            <w:pPr>
              <w:pStyle w:val="39"/>
              <w:spacing w:line="360" w:lineRule="auto"/>
              <w:ind w:firstLine="0" w:firstLineChars="0"/>
              <w:jc w:val="left"/>
              <w:rPr>
                <w:rFonts w:ascii="仿宋" w:hAnsi="仿宋" w:eastAsia="仿宋"/>
                <w:sz w:val="30"/>
                <w:szCs w:val="30"/>
              </w:rPr>
            </w:pPr>
            <w:r>
              <w:rPr>
                <w:rFonts w:hint="eastAsia" w:ascii="仿宋" w:hAnsi="仿宋" w:eastAsia="仿宋"/>
                <w:sz w:val="30"/>
                <w:szCs w:val="30"/>
                <w:lang w:val="en-US" w:eastAsia="zh-CN"/>
              </w:rPr>
              <w:t>5</w:t>
            </w:r>
            <w:r>
              <w:rPr>
                <w:rFonts w:hint="eastAsia" w:ascii="仿宋" w:hAnsi="仿宋" w:eastAsia="仿宋"/>
                <w:sz w:val="30"/>
                <w:szCs w:val="30"/>
              </w:rPr>
              <w:t>）项目</w:t>
            </w:r>
            <w:r>
              <w:rPr>
                <w:rFonts w:ascii="仿宋" w:hAnsi="仿宋" w:eastAsia="仿宋"/>
                <w:sz w:val="30"/>
                <w:szCs w:val="30"/>
              </w:rPr>
              <w:t>完工进行调试，</w:t>
            </w:r>
            <w:r>
              <w:rPr>
                <w:rFonts w:hint="eastAsia" w:ascii="仿宋" w:hAnsi="仿宋" w:eastAsia="仿宋"/>
                <w:sz w:val="30"/>
                <w:szCs w:val="30"/>
              </w:rPr>
              <w:t>达到</w:t>
            </w:r>
            <w:r>
              <w:rPr>
                <w:rFonts w:hint="eastAsia" w:ascii="华文仿宋" w:hAnsi="华文仿宋" w:eastAsia="华文仿宋" w:cs="华文仿宋"/>
                <w:color w:val="000000"/>
                <w:sz w:val="30"/>
                <w:szCs w:val="30"/>
              </w:rPr>
              <w:t>国家行业设计技术标准、技术要求及特别约定标准</w:t>
            </w:r>
            <w:r>
              <w:rPr>
                <w:rFonts w:hint="eastAsia" w:ascii="华文仿宋" w:hAnsi="华文仿宋" w:eastAsia="华文仿宋" w:cs="华文仿宋"/>
                <w:sz w:val="30"/>
                <w:szCs w:val="30"/>
              </w:rPr>
              <w:t>。</w:t>
            </w:r>
          </w:p>
          <w:p>
            <w:pPr>
              <w:widowControl/>
              <w:jc w:val="left"/>
              <w:rPr>
                <w:rFonts w:ascii="华文仿宋" w:hAnsi="华文仿宋" w:eastAsia="华文仿宋" w:cs="宋体"/>
                <w:kern w:val="0"/>
                <w:sz w:val="30"/>
                <w:szCs w:val="30"/>
              </w:rPr>
            </w:pPr>
            <w:r>
              <w:rPr>
                <w:rFonts w:ascii="华文仿宋" w:hAnsi="华文仿宋" w:eastAsia="华文仿宋" w:cs="宋体"/>
                <w:kern w:val="0"/>
                <w:sz w:val="30"/>
                <w:szCs w:val="30"/>
              </w:rPr>
              <w:t>2、</w:t>
            </w:r>
            <w:r>
              <w:rPr>
                <w:rFonts w:hint="eastAsia" w:ascii="华文仿宋" w:hAnsi="华文仿宋" w:eastAsia="华文仿宋" w:cs="宋体"/>
                <w:kern w:val="0"/>
                <w:sz w:val="30"/>
                <w:szCs w:val="30"/>
              </w:rPr>
              <w:t>施工</w:t>
            </w:r>
            <w:r>
              <w:rPr>
                <w:rFonts w:ascii="华文仿宋" w:hAnsi="华文仿宋" w:eastAsia="华文仿宋" w:cs="宋体"/>
                <w:kern w:val="0"/>
                <w:sz w:val="30"/>
                <w:szCs w:val="30"/>
              </w:rPr>
              <w:t>过程安全专项要求：</w:t>
            </w:r>
          </w:p>
          <w:p>
            <w:pPr>
              <w:widowControl/>
              <w:jc w:val="left"/>
              <w:rPr>
                <w:rFonts w:ascii="华文仿宋" w:hAnsi="华文仿宋" w:eastAsia="华文仿宋" w:cs="宋体"/>
                <w:kern w:val="0"/>
                <w:sz w:val="30"/>
                <w:szCs w:val="30"/>
              </w:rPr>
            </w:pPr>
            <w:r>
              <w:rPr>
                <w:rFonts w:ascii="华文仿宋" w:hAnsi="华文仿宋" w:eastAsia="华文仿宋" w:cs="宋体"/>
                <w:kern w:val="0"/>
                <w:sz w:val="30"/>
                <w:szCs w:val="30"/>
              </w:rPr>
              <w:t>1</w:t>
            </w:r>
            <w:r>
              <w:rPr>
                <w:rFonts w:hint="eastAsia" w:ascii="华文仿宋" w:hAnsi="华文仿宋" w:eastAsia="华文仿宋" w:cs="宋体"/>
                <w:kern w:val="0"/>
                <w:sz w:val="30"/>
                <w:szCs w:val="30"/>
              </w:rPr>
              <w:t>）</w:t>
            </w:r>
            <w:r>
              <w:rPr>
                <w:rFonts w:ascii="华文仿宋" w:hAnsi="华文仿宋" w:eastAsia="华文仿宋" w:cs="宋体"/>
                <w:kern w:val="0"/>
                <w:sz w:val="30"/>
                <w:szCs w:val="30"/>
              </w:rPr>
              <w:t>、特种作业需持证作业；</w:t>
            </w:r>
          </w:p>
          <w:p>
            <w:pPr>
              <w:widowControl/>
              <w:jc w:val="left"/>
              <w:rPr>
                <w:rFonts w:ascii="华文仿宋" w:hAnsi="华文仿宋" w:eastAsia="华文仿宋" w:cs="宋体"/>
                <w:kern w:val="0"/>
                <w:sz w:val="30"/>
                <w:szCs w:val="30"/>
              </w:rPr>
            </w:pPr>
            <w:r>
              <w:rPr>
                <w:rFonts w:ascii="华文仿宋" w:hAnsi="华文仿宋" w:eastAsia="华文仿宋" w:cs="宋体"/>
                <w:kern w:val="0"/>
                <w:sz w:val="30"/>
                <w:szCs w:val="30"/>
              </w:rPr>
              <w:t>2</w:t>
            </w:r>
            <w:r>
              <w:rPr>
                <w:rFonts w:hint="eastAsia" w:ascii="华文仿宋" w:hAnsi="华文仿宋" w:eastAsia="华文仿宋" w:cs="宋体"/>
                <w:kern w:val="0"/>
                <w:sz w:val="30"/>
                <w:szCs w:val="30"/>
              </w:rPr>
              <w:t>）</w:t>
            </w:r>
            <w:r>
              <w:rPr>
                <w:rFonts w:ascii="华文仿宋" w:hAnsi="华文仿宋" w:eastAsia="华文仿宋" w:cs="宋体"/>
                <w:kern w:val="0"/>
                <w:sz w:val="30"/>
                <w:szCs w:val="30"/>
              </w:rPr>
              <w:t>、作业人员穿戴个体防护用品；</w:t>
            </w:r>
          </w:p>
          <w:p>
            <w:pPr>
              <w:widowControl/>
              <w:jc w:val="left"/>
              <w:rPr>
                <w:rFonts w:ascii="华文仿宋" w:hAnsi="华文仿宋" w:eastAsia="华文仿宋" w:cs="宋体"/>
                <w:kern w:val="0"/>
                <w:sz w:val="30"/>
                <w:szCs w:val="30"/>
              </w:rPr>
            </w:pPr>
            <w:r>
              <w:rPr>
                <w:rFonts w:ascii="华文仿宋" w:hAnsi="华文仿宋" w:eastAsia="华文仿宋" w:cs="宋体"/>
                <w:kern w:val="0"/>
                <w:sz w:val="30"/>
                <w:szCs w:val="30"/>
              </w:rPr>
              <w:t>3</w:t>
            </w:r>
            <w:r>
              <w:rPr>
                <w:rFonts w:hint="eastAsia" w:ascii="华文仿宋" w:hAnsi="华文仿宋" w:eastAsia="华文仿宋" w:cs="宋体"/>
                <w:kern w:val="0"/>
                <w:sz w:val="30"/>
                <w:szCs w:val="30"/>
              </w:rPr>
              <w:t>）</w:t>
            </w:r>
            <w:r>
              <w:rPr>
                <w:rFonts w:ascii="华文仿宋" w:hAnsi="华文仿宋" w:eastAsia="华文仿宋" w:cs="宋体"/>
                <w:kern w:val="0"/>
                <w:sz w:val="30"/>
                <w:szCs w:val="30"/>
              </w:rPr>
              <w:t>、作业人员拥有人身保险（</w:t>
            </w:r>
            <w:r>
              <w:rPr>
                <w:rFonts w:hint="eastAsia" w:ascii="华文仿宋" w:hAnsi="华文仿宋" w:eastAsia="华文仿宋" w:cs="宋体"/>
                <w:kern w:val="0"/>
                <w:sz w:val="30"/>
                <w:szCs w:val="30"/>
                <w:lang w:val="en-US" w:eastAsia="zh-CN"/>
              </w:rPr>
              <w:t>10</w:t>
            </w:r>
            <w:r>
              <w:rPr>
                <w:rFonts w:ascii="华文仿宋" w:hAnsi="华文仿宋" w:eastAsia="华文仿宋" w:cs="宋体"/>
                <w:kern w:val="0"/>
                <w:sz w:val="30"/>
                <w:szCs w:val="30"/>
              </w:rPr>
              <w:t>0万以上保额）；</w:t>
            </w:r>
          </w:p>
          <w:p>
            <w:pPr>
              <w:widowControl/>
              <w:jc w:val="left"/>
              <w:rPr>
                <w:rFonts w:ascii="华文仿宋" w:hAnsi="华文仿宋" w:eastAsia="华文仿宋" w:cs="宋体"/>
                <w:kern w:val="0"/>
                <w:sz w:val="30"/>
                <w:szCs w:val="30"/>
              </w:rPr>
            </w:pPr>
            <w:r>
              <w:rPr>
                <w:rFonts w:ascii="华文仿宋" w:hAnsi="华文仿宋" w:eastAsia="华文仿宋" w:cs="宋体"/>
                <w:kern w:val="0"/>
                <w:sz w:val="30"/>
                <w:szCs w:val="30"/>
              </w:rPr>
              <w:t>4</w:t>
            </w:r>
            <w:r>
              <w:rPr>
                <w:rFonts w:hint="eastAsia" w:ascii="华文仿宋" w:hAnsi="华文仿宋" w:eastAsia="华文仿宋" w:cs="宋体"/>
                <w:kern w:val="0"/>
                <w:sz w:val="30"/>
                <w:szCs w:val="30"/>
              </w:rPr>
              <w:t>）</w:t>
            </w:r>
            <w:r>
              <w:rPr>
                <w:rFonts w:ascii="华文仿宋" w:hAnsi="华文仿宋" w:eastAsia="华文仿宋" w:cs="宋体"/>
                <w:kern w:val="0"/>
                <w:sz w:val="30"/>
                <w:szCs w:val="30"/>
              </w:rPr>
              <w:t>、作业人员身体健康（持健康体检证明：无高血压、低血糖、脑梗、心梗等有妨碍作业的禁忌症）；</w:t>
            </w:r>
          </w:p>
          <w:p>
            <w:pPr>
              <w:widowControl/>
              <w:jc w:val="left"/>
              <w:rPr>
                <w:rFonts w:ascii="华文仿宋" w:hAnsi="华文仿宋" w:eastAsia="华文仿宋" w:cs="宋体"/>
                <w:kern w:val="0"/>
                <w:sz w:val="30"/>
                <w:szCs w:val="30"/>
              </w:rPr>
            </w:pPr>
            <w:r>
              <w:rPr>
                <w:rFonts w:ascii="华文仿宋" w:hAnsi="华文仿宋" w:eastAsia="华文仿宋" w:cs="宋体"/>
                <w:kern w:val="0"/>
                <w:sz w:val="30"/>
                <w:szCs w:val="30"/>
              </w:rPr>
              <w:t>5</w:t>
            </w:r>
            <w:r>
              <w:rPr>
                <w:rFonts w:hint="eastAsia" w:ascii="华文仿宋" w:hAnsi="华文仿宋" w:eastAsia="华文仿宋" w:cs="宋体"/>
                <w:kern w:val="0"/>
                <w:sz w:val="30"/>
                <w:szCs w:val="30"/>
              </w:rPr>
              <w:t>）</w:t>
            </w:r>
            <w:r>
              <w:rPr>
                <w:rFonts w:ascii="华文仿宋" w:hAnsi="华文仿宋" w:eastAsia="华文仿宋" w:cs="宋体"/>
                <w:kern w:val="0"/>
                <w:sz w:val="30"/>
                <w:szCs w:val="30"/>
              </w:rPr>
              <w:t>、作业区域安全警示牌、围挡警戒）；</w:t>
            </w:r>
          </w:p>
          <w:p>
            <w:pPr>
              <w:widowControl/>
              <w:jc w:val="left"/>
              <w:rPr>
                <w:rFonts w:ascii="华文仿宋" w:hAnsi="华文仿宋" w:eastAsia="华文仿宋" w:cs="宋体"/>
                <w:kern w:val="0"/>
                <w:sz w:val="30"/>
                <w:szCs w:val="30"/>
              </w:rPr>
            </w:pPr>
            <w:r>
              <w:rPr>
                <w:rFonts w:ascii="华文仿宋" w:hAnsi="华文仿宋" w:eastAsia="华文仿宋" w:cs="宋体"/>
                <w:kern w:val="0"/>
                <w:sz w:val="30"/>
                <w:szCs w:val="30"/>
              </w:rPr>
              <w:t>6</w:t>
            </w:r>
            <w:r>
              <w:rPr>
                <w:rFonts w:hint="eastAsia" w:ascii="华文仿宋" w:hAnsi="华文仿宋" w:eastAsia="华文仿宋" w:cs="宋体"/>
                <w:kern w:val="0"/>
                <w:sz w:val="30"/>
                <w:szCs w:val="30"/>
              </w:rPr>
              <w:t>）</w:t>
            </w:r>
            <w:r>
              <w:rPr>
                <w:rFonts w:ascii="华文仿宋" w:hAnsi="华文仿宋" w:eastAsia="华文仿宋" w:cs="宋体"/>
                <w:kern w:val="0"/>
                <w:sz w:val="30"/>
                <w:szCs w:val="30"/>
              </w:rPr>
              <w:t>、完工后必备的安全措施（警示牌、设备防护罩、护栏等）；</w:t>
            </w:r>
          </w:p>
          <w:p>
            <w:pPr>
              <w:widowControl/>
              <w:jc w:val="left"/>
              <w:rPr>
                <w:rFonts w:ascii="华文仿宋" w:hAnsi="华文仿宋" w:eastAsia="华文仿宋" w:cs="宋体"/>
                <w:kern w:val="0"/>
                <w:sz w:val="30"/>
                <w:szCs w:val="30"/>
              </w:rPr>
            </w:pPr>
            <w:r>
              <w:rPr>
                <w:rFonts w:ascii="华文仿宋" w:hAnsi="华文仿宋" w:eastAsia="华文仿宋" w:cs="宋体"/>
                <w:kern w:val="0"/>
                <w:sz w:val="30"/>
                <w:szCs w:val="30"/>
              </w:rPr>
              <w:t>7</w:t>
            </w:r>
            <w:r>
              <w:rPr>
                <w:rFonts w:hint="eastAsia" w:ascii="华文仿宋" w:hAnsi="华文仿宋" w:eastAsia="华文仿宋" w:cs="宋体"/>
                <w:kern w:val="0"/>
                <w:sz w:val="30"/>
                <w:szCs w:val="30"/>
              </w:rPr>
              <w:t>）</w:t>
            </w:r>
            <w:r>
              <w:rPr>
                <w:rFonts w:ascii="华文仿宋" w:hAnsi="华文仿宋" w:eastAsia="华文仿宋" w:cs="宋体"/>
                <w:kern w:val="0"/>
                <w:sz w:val="30"/>
                <w:szCs w:val="30"/>
              </w:rPr>
              <w:t>、施工垃圾清运出厂；</w:t>
            </w:r>
          </w:p>
          <w:p>
            <w:pPr>
              <w:widowControl/>
              <w:jc w:val="left"/>
              <w:rPr>
                <w:rFonts w:ascii="华文仿宋" w:hAnsi="华文仿宋" w:eastAsia="华文仿宋" w:cs="宋体"/>
                <w:kern w:val="0"/>
                <w:sz w:val="30"/>
                <w:szCs w:val="30"/>
              </w:rPr>
            </w:pPr>
            <w:r>
              <w:rPr>
                <w:rFonts w:ascii="华文仿宋" w:hAnsi="华文仿宋" w:eastAsia="华文仿宋" w:cs="宋体"/>
                <w:kern w:val="0"/>
                <w:sz w:val="30"/>
                <w:szCs w:val="30"/>
              </w:rPr>
              <w:t>8</w:t>
            </w:r>
            <w:r>
              <w:rPr>
                <w:rFonts w:hint="eastAsia" w:ascii="华文仿宋" w:hAnsi="华文仿宋" w:eastAsia="华文仿宋" w:cs="宋体"/>
                <w:kern w:val="0"/>
                <w:sz w:val="30"/>
                <w:szCs w:val="30"/>
              </w:rPr>
              <w:t>）</w:t>
            </w:r>
            <w:r>
              <w:rPr>
                <w:rFonts w:ascii="华文仿宋" w:hAnsi="华文仿宋" w:eastAsia="华文仿宋" w:cs="宋体"/>
                <w:kern w:val="0"/>
                <w:sz w:val="30"/>
                <w:szCs w:val="30"/>
              </w:rPr>
              <w:t>、不得使用国家明令淘汰</w:t>
            </w:r>
            <w:r>
              <w:rPr>
                <w:rFonts w:hint="eastAsia" w:ascii="华文仿宋" w:hAnsi="华文仿宋" w:eastAsia="华文仿宋" w:cs="宋体"/>
                <w:kern w:val="0"/>
                <w:sz w:val="30"/>
                <w:szCs w:val="30"/>
              </w:rPr>
              <w:t>的</w:t>
            </w:r>
            <w:r>
              <w:rPr>
                <w:rFonts w:ascii="华文仿宋" w:hAnsi="华文仿宋" w:eastAsia="华文仿宋" w:cs="宋体"/>
                <w:kern w:val="0"/>
                <w:sz w:val="30"/>
                <w:szCs w:val="30"/>
              </w:rPr>
              <w:t>物品、用具。</w:t>
            </w:r>
          </w:p>
          <w:p>
            <w:pPr>
              <w:spacing w:line="460" w:lineRule="exact"/>
              <w:rPr>
                <w:rFonts w:ascii="宋体" w:hAnsi="宋体" w:eastAsia="宋体" w:cs="宋体"/>
                <w:kern w:val="0"/>
                <w:sz w:val="20"/>
                <w:szCs w:val="20"/>
              </w:rPr>
            </w:pPr>
          </w:p>
          <w:p>
            <w:pPr>
              <w:widowControl/>
              <w:jc w:val="left"/>
              <w:rPr>
                <w:rFonts w:ascii="华文仿宋" w:hAnsi="华文仿宋" w:eastAsia="华文仿宋" w:cs="华文仿宋"/>
                <w:kern w:val="0"/>
                <w:sz w:val="30"/>
                <w:szCs w:val="30"/>
              </w:rPr>
            </w:pPr>
            <w:r>
              <w:rPr>
                <w:rFonts w:ascii="宋体" w:hAnsi="宋体" w:eastAsia="宋体" w:cs="宋体"/>
                <w:kern w:val="0"/>
                <w:sz w:val="20"/>
                <w:szCs w:val="20"/>
              </w:rPr>
              <w:t>2、</w:t>
            </w:r>
            <w:r>
              <w:rPr>
                <w:rFonts w:hint="eastAsia" w:ascii="华文仿宋" w:hAnsi="华文仿宋" w:eastAsia="华文仿宋" w:cs="华文仿宋"/>
                <w:kern w:val="0"/>
                <w:sz w:val="30"/>
                <w:szCs w:val="30"/>
              </w:rPr>
              <w:t>费用的界定：</w:t>
            </w:r>
          </w:p>
          <w:p>
            <w:pPr>
              <w:widowControl/>
              <w:jc w:val="left"/>
              <w:rPr>
                <w:rFonts w:ascii="华文仿宋" w:hAnsi="华文仿宋" w:eastAsia="华文仿宋" w:cs="华文仿宋"/>
                <w:kern w:val="0"/>
                <w:sz w:val="30"/>
                <w:szCs w:val="30"/>
              </w:rPr>
            </w:pPr>
            <w:r>
              <w:rPr>
                <w:rFonts w:hint="eastAsia" w:ascii="华文仿宋" w:hAnsi="华文仿宋" w:eastAsia="华文仿宋" w:cs="华文仿宋"/>
                <w:kern w:val="0"/>
                <w:sz w:val="30"/>
                <w:szCs w:val="30"/>
              </w:rPr>
              <w:t>1）项目的</w:t>
            </w:r>
            <w:r>
              <w:rPr>
                <w:rFonts w:hint="eastAsia" w:ascii="华文仿宋" w:hAnsi="华文仿宋" w:eastAsia="华文仿宋" w:cs="华文仿宋"/>
                <w:color w:val="auto"/>
                <w:kern w:val="0"/>
                <w:sz w:val="30"/>
                <w:szCs w:val="30"/>
              </w:rPr>
              <w:t>钢结构房</w:t>
            </w:r>
            <w:r>
              <w:rPr>
                <w:rFonts w:hint="eastAsia" w:ascii="华文仿宋" w:hAnsi="华文仿宋" w:eastAsia="华文仿宋" w:cs="华文仿宋"/>
                <w:color w:val="auto"/>
                <w:kern w:val="0"/>
                <w:sz w:val="30"/>
                <w:szCs w:val="30"/>
                <w:lang w:eastAsia="zh-CN"/>
              </w:rPr>
              <w:t>屋</w:t>
            </w:r>
            <w:r>
              <w:rPr>
                <w:rFonts w:hint="eastAsia" w:ascii="华文仿宋" w:hAnsi="华文仿宋" w:eastAsia="华文仿宋" w:cs="华文仿宋"/>
                <w:color w:val="auto"/>
                <w:kern w:val="0"/>
                <w:sz w:val="30"/>
                <w:szCs w:val="30"/>
              </w:rPr>
              <w:t>图纸设计费</w:t>
            </w:r>
            <w:r>
              <w:rPr>
                <w:rFonts w:hint="eastAsia" w:ascii="华文仿宋" w:hAnsi="华文仿宋" w:eastAsia="华文仿宋" w:cs="华文仿宋"/>
                <w:kern w:val="0"/>
                <w:sz w:val="30"/>
                <w:szCs w:val="30"/>
              </w:rPr>
              <w:t>由施工方承担。</w:t>
            </w:r>
          </w:p>
          <w:p>
            <w:pPr>
              <w:widowControl/>
              <w:jc w:val="left"/>
              <w:rPr>
                <w:rFonts w:ascii="华文仿宋" w:hAnsi="华文仿宋" w:eastAsia="华文仿宋" w:cs="华文仿宋"/>
                <w:kern w:val="0"/>
                <w:sz w:val="30"/>
                <w:szCs w:val="30"/>
              </w:rPr>
            </w:pPr>
            <w:r>
              <w:rPr>
                <w:rFonts w:hint="eastAsia" w:ascii="华文仿宋" w:hAnsi="华文仿宋" w:eastAsia="华文仿宋" w:cs="华文仿宋"/>
                <w:kern w:val="0"/>
                <w:sz w:val="30"/>
                <w:szCs w:val="30"/>
              </w:rPr>
              <w:t>2）所有材料的运费由乙方承担。</w:t>
            </w:r>
          </w:p>
          <w:p>
            <w:pPr>
              <w:widowControl/>
              <w:jc w:val="left"/>
              <w:rPr>
                <w:rFonts w:ascii="宋体" w:hAnsi="宋体" w:eastAsia="宋体" w:cs="宋体"/>
                <w:kern w:val="0"/>
                <w:sz w:val="20"/>
                <w:szCs w:val="20"/>
              </w:rPr>
            </w:pPr>
            <w:r>
              <w:rPr>
                <w:rFonts w:hint="eastAsia" w:ascii="华文仿宋" w:hAnsi="华文仿宋" w:eastAsia="华文仿宋" w:cs="华文仿宋"/>
                <w:kern w:val="0"/>
                <w:sz w:val="30"/>
                <w:szCs w:val="30"/>
              </w:rPr>
              <w:t xml:space="preserve">3）工程施工过程中所需辅助材料的费用由施工方承担。                                                                                        </w:t>
            </w:r>
          </w:p>
        </w:tc>
      </w:tr>
    </w:tbl>
    <w:p>
      <w:pPr>
        <w:widowControl/>
        <w:jc w:val="left"/>
        <w:rPr>
          <w:rFonts w:ascii="宋体" w:hAnsi="宋体" w:eastAsia="宋体" w:cs="宋体"/>
          <w:b/>
          <w:bCs/>
          <w:kern w:val="0"/>
          <w:sz w:val="22"/>
        </w:rPr>
      </w:pPr>
    </w:p>
    <w:p>
      <w:pPr>
        <w:spacing w:line="360" w:lineRule="auto"/>
        <w:jc w:val="left"/>
        <w:rPr>
          <w:rFonts w:ascii="仿宋" w:hAnsi="仿宋" w:eastAsia="仿宋"/>
          <w:sz w:val="30"/>
          <w:szCs w:val="30"/>
        </w:rPr>
      </w:pPr>
      <w:r>
        <w:rPr>
          <w:rFonts w:ascii="仿宋" w:hAnsi="仿宋" w:eastAsia="仿宋"/>
          <w:sz w:val="30"/>
          <w:szCs w:val="30"/>
        </w:rPr>
        <w:t>4、质量保证：质保期为</w:t>
      </w:r>
      <w:r>
        <w:rPr>
          <w:rFonts w:hint="eastAsia" w:ascii="仿宋" w:hAnsi="仿宋" w:eastAsia="仿宋"/>
          <w:sz w:val="30"/>
          <w:szCs w:val="30"/>
          <w:lang w:val="en-US" w:eastAsia="zh-CN"/>
        </w:rPr>
        <w:t>两</w:t>
      </w:r>
      <w:r>
        <w:rPr>
          <w:rFonts w:ascii="仿宋" w:hAnsi="仿宋" w:eastAsia="仿宋"/>
          <w:sz w:val="30"/>
          <w:szCs w:val="30"/>
        </w:rPr>
        <w:t>年，保修期内所发生的质量问题应无偿修复。</w:t>
      </w:r>
    </w:p>
    <w:p>
      <w:pPr>
        <w:spacing w:line="360" w:lineRule="auto"/>
        <w:jc w:val="left"/>
        <w:rPr>
          <w:rFonts w:ascii="仿宋" w:hAnsi="仿宋" w:eastAsia="仿宋"/>
          <w:sz w:val="30"/>
          <w:szCs w:val="30"/>
        </w:rPr>
      </w:pPr>
      <w:r>
        <w:rPr>
          <w:rFonts w:hint="eastAsia" w:ascii="仿宋" w:hAnsi="仿宋" w:eastAsia="仿宋"/>
          <w:sz w:val="30"/>
          <w:szCs w:val="30"/>
        </w:rPr>
        <w:t>5、验收标准：</w:t>
      </w:r>
    </w:p>
    <w:p>
      <w:pPr>
        <w:spacing w:line="360" w:lineRule="auto"/>
        <w:jc w:val="left"/>
        <w:rPr>
          <w:rFonts w:ascii="仿宋" w:hAnsi="仿宋" w:eastAsia="仿宋"/>
          <w:sz w:val="30"/>
          <w:szCs w:val="30"/>
        </w:rPr>
      </w:pPr>
      <w:r>
        <w:rPr>
          <w:rFonts w:hint="eastAsia" w:ascii="仿宋" w:hAnsi="仿宋" w:eastAsia="仿宋"/>
          <w:sz w:val="30"/>
          <w:szCs w:val="30"/>
        </w:rPr>
        <w:t>1）、依据本项目招标清单，合同条款、图纸等进行验收。</w:t>
      </w:r>
    </w:p>
    <w:p>
      <w:pPr>
        <w:spacing w:line="360" w:lineRule="auto"/>
        <w:jc w:val="left"/>
        <w:rPr>
          <w:rFonts w:ascii="仿宋" w:hAnsi="仿宋" w:eastAsia="仿宋"/>
          <w:sz w:val="30"/>
          <w:szCs w:val="30"/>
        </w:rPr>
      </w:pPr>
      <w:r>
        <w:rPr>
          <w:rFonts w:hint="eastAsia" w:ascii="仿宋" w:hAnsi="仿宋" w:eastAsia="仿宋"/>
          <w:sz w:val="30"/>
          <w:szCs w:val="30"/>
        </w:rPr>
        <w:t>2）、对承包商提供进厂设备、材料等是否符合项目清单要求进行验收。</w:t>
      </w:r>
    </w:p>
    <w:p>
      <w:pPr>
        <w:spacing w:line="360" w:lineRule="auto"/>
        <w:jc w:val="left"/>
        <w:rPr>
          <w:rFonts w:ascii="仿宋" w:hAnsi="仿宋" w:eastAsia="仿宋"/>
          <w:sz w:val="30"/>
          <w:szCs w:val="30"/>
        </w:rPr>
      </w:pPr>
      <w:r>
        <w:rPr>
          <w:rFonts w:hint="eastAsia" w:ascii="仿宋" w:hAnsi="仿宋" w:eastAsia="仿宋"/>
          <w:sz w:val="30"/>
          <w:szCs w:val="30"/>
        </w:rPr>
        <w:t>3）、对承包商施工过程质量进行验收。施工质量达不到甲方质量要求，承包方无条件返工，由此造成的一切损失由承包方承担。</w:t>
      </w:r>
    </w:p>
    <w:p>
      <w:pPr>
        <w:spacing w:line="360" w:lineRule="auto"/>
        <w:jc w:val="left"/>
        <w:rPr>
          <w:rFonts w:ascii="仿宋" w:hAnsi="仿宋" w:eastAsia="仿宋"/>
          <w:sz w:val="30"/>
          <w:szCs w:val="30"/>
        </w:rPr>
      </w:pPr>
      <w:r>
        <w:rPr>
          <w:rFonts w:hint="eastAsia" w:ascii="仿宋" w:hAnsi="仿宋" w:eastAsia="仿宋"/>
          <w:sz w:val="30"/>
          <w:szCs w:val="30"/>
        </w:rPr>
        <w:t>4）、项目施工结束，对项目整体竣工验收。</w:t>
      </w:r>
    </w:p>
    <w:p>
      <w:pPr>
        <w:spacing w:line="360" w:lineRule="auto"/>
        <w:jc w:val="left"/>
        <w:rPr>
          <w:rFonts w:ascii="仿宋" w:hAnsi="仿宋" w:eastAsia="仿宋"/>
          <w:sz w:val="30"/>
          <w:szCs w:val="30"/>
        </w:rPr>
      </w:pPr>
      <w:r>
        <w:rPr>
          <w:rFonts w:hint="eastAsia" w:ascii="仿宋" w:hAnsi="仿宋" w:eastAsia="仿宋"/>
          <w:sz w:val="30"/>
          <w:szCs w:val="30"/>
        </w:rPr>
        <w:t>5）、项目投入生产一个月运行效果验收。</w:t>
      </w:r>
    </w:p>
    <w:p>
      <w:pPr>
        <w:spacing w:line="360" w:lineRule="auto"/>
        <w:jc w:val="left"/>
        <w:rPr>
          <w:rFonts w:ascii="仿宋" w:hAnsi="仿宋" w:eastAsia="仿宋"/>
          <w:sz w:val="30"/>
          <w:szCs w:val="30"/>
        </w:rPr>
      </w:pPr>
      <w:r>
        <w:rPr>
          <w:rFonts w:ascii="仿宋" w:hAnsi="仿宋" w:eastAsia="仿宋"/>
          <w:sz w:val="30"/>
          <w:szCs w:val="30"/>
        </w:rPr>
        <w:t>6、工程期限：202</w:t>
      </w:r>
      <w:r>
        <w:rPr>
          <w:rFonts w:hint="eastAsia" w:ascii="仿宋" w:hAnsi="仿宋" w:eastAsia="仿宋"/>
          <w:sz w:val="30"/>
          <w:szCs w:val="30"/>
          <w:lang w:val="en-US" w:eastAsia="zh-CN"/>
        </w:rPr>
        <w:t>4</w:t>
      </w:r>
      <w:r>
        <w:rPr>
          <w:rFonts w:ascii="仿宋" w:hAnsi="仿宋" w:eastAsia="仿宋"/>
          <w:sz w:val="30"/>
          <w:szCs w:val="30"/>
        </w:rPr>
        <w:t>年</w:t>
      </w:r>
      <w:r>
        <w:rPr>
          <w:rFonts w:hint="eastAsia" w:ascii="仿宋" w:hAnsi="仿宋" w:eastAsia="仿宋"/>
          <w:sz w:val="30"/>
          <w:szCs w:val="30"/>
          <w:lang w:val="en-US" w:eastAsia="zh-CN"/>
        </w:rPr>
        <w:t>7</w:t>
      </w:r>
      <w:r>
        <w:rPr>
          <w:rFonts w:ascii="仿宋" w:hAnsi="仿宋" w:eastAsia="仿宋"/>
          <w:sz w:val="30"/>
          <w:szCs w:val="30"/>
        </w:rPr>
        <w:t>月2</w:t>
      </w:r>
      <w:r>
        <w:rPr>
          <w:rFonts w:hint="eastAsia" w:ascii="仿宋" w:hAnsi="仿宋" w:eastAsia="仿宋"/>
          <w:sz w:val="30"/>
          <w:szCs w:val="30"/>
        </w:rPr>
        <w:t>0</w:t>
      </w:r>
      <w:r>
        <w:rPr>
          <w:rFonts w:ascii="仿宋" w:hAnsi="仿宋" w:eastAsia="仿宋"/>
          <w:sz w:val="30"/>
          <w:szCs w:val="30"/>
        </w:rPr>
        <w:t xml:space="preserve">日前完成，具备运行条件。        </w:t>
      </w:r>
    </w:p>
    <w:p>
      <w:pPr>
        <w:spacing w:line="360" w:lineRule="auto"/>
        <w:jc w:val="left"/>
        <w:rPr>
          <w:rFonts w:ascii="仿宋" w:hAnsi="仿宋" w:eastAsia="仿宋"/>
          <w:sz w:val="30"/>
          <w:szCs w:val="30"/>
        </w:rPr>
      </w:pPr>
      <w:r>
        <w:rPr>
          <w:rFonts w:hint="eastAsia" w:ascii="仿宋" w:hAnsi="仿宋" w:eastAsia="仿宋"/>
          <w:sz w:val="30"/>
          <w:szCs w:val="30"/>
        </w:rPr>
        <w:t>7</w:t>
      </w:r>
      <w:r>
        <w:rPr>
          <w:rFonts w:ascii="仿宋" w:hAnsi="仿宋" w:eastAsia="仿宋"/>
          <w:sz w:val="30"/>
          <w:szCs w:val="30"/>
        </w:rPr>
        <w:t>、甲方不提供住宿条件，</w:t>
      </w:r>
      <w:r>
        <w:rPr>
          <w:rFonts w:hint="eastAsia" w:ascii="仿宋" w:hAnsi="仿宋" w:eastAsia="仿宋"/>
          <w:sz w:val="30"/>
          <w:szCs w:val="30"/>
        </w:rPr>
        <w:t>乙</w:t>
      </w:r>
      <w:r>
        <w:rPr>
          <w:rFonts w:ascii="仿宋" w:hAnsi="仿宋" w:eastAsia="仿宋"/>
          <w:sz w:val="30"/>
          <w:szCs w:val="30"/>
        </w:rPr>
        <w:t>方自行解决。</w:t>
      </w:r>
    </w:p>
    <w:p>
      <w:pPr>
        <w:spacing w:line="360" w:lineRule="auto"/>
        <w:jc w:val="left"/>
        <w:rPr>
          <w:rFonts w:ascii="仿宋" w:hAnsi="仿宋" w:eastAsia="仿宋"/>
          <w:b/>
          <w:bCs/>
          <w:sz w:val="30"/>
          <w:szCs w:val="30"/>
        </w:rPr>
      </w:pPr>
      <w:r>
        <w:rPr>
          <w:rFonts w:ascii="仿宋" w:hAnsi="仿宋" w:eastAsia="仿宋"/>
          <w:sz w:val="30"/>
          <w:szCs w:val="30"/>
        </w:rPr>
        <w:t>8</w:t>
      </w:r>
      <w:r>
        <w:rPr>
          <w:rFonts w:hint="eastAsia" w:ascii="仿宋" w:hAnsi="仿宋" w:eastAsia="仿宋"/>
          <w:sz w:val="30"/>
          <w:szCs w:val="30"/>
        </w:rPr>
        <w:t>、施工完成产生的建筑垃圾乙方必须清理出厂。                                                                                                             9、乙方在施工过程中须保持现场整洁有序，符合甲方现场管理要求；乙方须按甲方安全管理要求实施作业内容，如有违反甲方有权按照甲方安全规章制度进行考核管理；</w:t>
      </w:r>
    </w:p>
    <w:p>
      <w:pPr>
        <w:widowControl/>
        <w:jc w:val="left"/>
        <w:rPr>
          <w:rFonts w:ascii="宋体" w:hAnsi="宋体" w:eastAsia="宋体" w:cs="宋体"/>
          <w:b/>
          <w:bCs/>
          <w:color w:val="auto"/>
          <w:kern w:val="0"/>
          <w:sz w:val="22"/>
        </w:rPr>
      </w:pPr>
    </w:p>
    <w:p>
      <w:pPr>
        <w:spacing w:line="360" w:lineRule="auto"/>
        <w:jc w:val="left"/>
        <w:rPr>
          <w:rFonts w:ascii="华文仿宋" w:hAnsi="华文仿宋" w:eastAsia="华文仿宋"/>
          <w:color w:val="auto"/>
          <w:sz w:val="28"/>
          <w:szCs w:val="28"/>
        </w:rPr>
      </w:pPr>
      <w:r>
        <w:rPr>
          <w:rFonts w:hint="eastAsia" w:ascii="华文仿宋" w:hAnsi="华文仿宋" w:eastAsia="华文仿宋"/>
          <w:color w:val="auto"/>
          <w:sz w:val="28"/>
          <w:szCs w:val="28"/>
        </w:rPr>
        <w:t>3.4施工地点：</w:t>
      </w:r>
      <w:r>
        <w:rPr>
          <w:rFonts w:hint="eastAsia" w:ascii="华文仿宋" w:hAnsi="华文仿宋" w:eastAsia="华文仿宋"/>
          <w:color w:val="auto"/>
          <w:sz w:val="28"/>
          <w:szCs w:val="28"/>
          <w:lang w:eastAsia="zh-CN"/>
        </w:rPr>
        <w:t>昌吉</w:t>
      </w:r>
      <w:r>
        <w:rPr>
          <w:rFonts w:hint="eastAsia" w:ascii="华文仿宋" w:hAnsi="华文仿宋" w:eastAsia="华文仿宋"/>
          <w:color w:val="auto"/>
          <w:sz w:val="28"/>
          <w:szCs w:val="28"/>
        </w:rPr>
        <w:t>糖业</w:t>
      </w:r>
    </w:p>
    <w:p>
      <w:pPr>
        <w:spacing w:line="360" w:lineRule="auto"/>
        <w:jc w:val="left"/>
        <w:rPr>
          <w:rFonts w:hint="default" w:ascii="华文仿宋" w:hAnsi="华文仿宋" w:eastAsia="华文仿宋"/>
          <w:color w:val="auto"/>
          <w:sz w:val="28"/>
          <w:szCs w:val="28"/>
          <w:lang w:val="en-US" w:eastAsia="zh-CN"/>
        </w:rPr>
      </w:pPr>
      <w:r>
        <w:rPr>
          <w:rFonts w:hint="eastAsia" w:ascii="华文仿宋" w:hAnsi="华文仿宋" w:eastAsia="华文仿宋"/>
          <w:color w:val="auto"/>
          <w:sz w:val="28"/>
          <w:szCs w:val="28"/>
        </w:rPr>
        <w:t>3.5联系人：</w:t>
      </w:r>
      <w:r>
        <w:rPr>
          <w:rFonts w:hint="eastAsia" w:ascii="华文仿宋" w:hAnsi="华文仿宋" w:eastAsia="华文仿宋"/>
          <w:color w:val="auto"/>
          <w:sz w:val="28"/>
          <w:szCs w:val="28"/>
          <w:lang w:eastAsia="zh-CN"/>
        </w:rPr>
        <w:t>马宏亮</w:t>
      </w:r>
      <w:r>
        <w:rPr>
          <w:rFonts w:hint="eastAsia" w:ascii="华文仿宋" w:hAnsi="华文仿宋" w:eastAsia="华文仿宋"/>
          <w:color w:val="auto"/>
          <w:sz w:val="28"/>
          <w:szCs w:val="28"/>
          <w:lang w:val="en-US" w:eastAsia="zh-CN"/>
        </w:rPr>
        <w:t xml:space="preserve">  18909943225</w:t>
      </w:r>
    </w:p>
    <w:p>
      <w:pPr>
        <w:spacing w:line="360" w:lineRule="auto"/>
        <w:jc w:val="left"/>
        <w:rPr>
          <w:rFonts w:hint="eastAsia" w:ascii="华文仿宋" w:hAnsi="华文仿宋" w:eastAsia="华文仿宋"/>
          <w:color w:val="auto"/>
          <w:sz w:val="28"/>
          <w:szCs w:val="28"/>
          <w:lang w:val="en-US" w:eastAsia="zh-CN"/>
        </w:rPr>
      </w:pPr>
      <w:r>
        <w:rPr>
          <w:rFonts w:hint="eastAsia" w:ascii="华文仿宋" w:hAnsi="华文仿宋" w:eastAsia="华文仿宋"/>
          <w:color w:val="auto"/>
          <w:sz w:val="28"/>
          <w:szCs w:val="28"/>
        </w:rPr>
        <w:t>4、采购方式：</w:t>
      </w:r>
      <w:r>
        <w:rPr>
          <w:rFonts w:hint="eastAsia" w:ascii="华文仿宋" w:hAnsi="华文仿宋" w:eastAsia="华文仿宋"/>
          <w:color w:val="auto"/>
          <w:sz w:val="28"/>
          <w:szCs w:val="28"/>
          <w:lang w:val="en-US" w:eastAsia="zh-CN"/>
        </w:rPr>
        <w:t>询比价</w:t>
      </w:r>
    </w:p>
    <w:p>
      <w:pPr>
        <w:snapToGrid w:val="0"/>
        <w:spacing w:line="360" w:lineRule="auto"/>
        <w:jc w:val="left"/>
        <w:rPr>
          <w:rFonts w:hint="default" w:ascii="华文仿宋" w:hAnsi="华文仿宋" w:eastAsia="华文仿宋" w:cs="宋体"/>
          <w:color w:val="auto"/>
          <w:sz w:val="28"/>
          <w:szCs w:val="28"/>
          <w:lang w:val="en-US" w:eastAsia="zh-CN"/>
        </w:rPr>
      </w:pPr>
      <w:r>
        <w:rPr>
          <w:rFonts w:hint="eastAsia" w:ascii="华文仿宋" w:hAnsi="华文仿宋" w:eastAsia="华文仿宋" w:cs="宋体"/>
          <w:color w:val="auto"/>
          <w:sz w:val="28"/>
          <w:szCs w:val="28"/>
        </w:rPr>
        <w:t>5、定价方式：</w:t>
      </w:r>
      <w:r>
        <w:rPr>
          <w:rFonts w:hint="eastAsia" w:ascii="华文仿宋" w:hAnsi="华文仿宋" w:eastAsia="华文仿宋" w:cs="宋体"/>
          <w:color w:val="auto"/>
          <w:sz w:val="28"/>
          <w:szCs w:val="28"/>
          <w:lang w:val="en-US" w:eastAsia="zh-CN"/>
        </w:rPr>
        <w:t>最低价中标</w:t>
      </w:r>
    </w:p>
    <w:p>
      <w:pPr>
        <w:snapToGrid w:val="0"/>
        <w:spacing w:line="360" w:lineRule="auto"/>
        <w:jc w:val="left"/>
        <w:rPr>
          <w:rFonts w:ascii="华文仿宋" w:hAnsi="华文仿宋" w:eastAsia="华文仿宋" w:cs="宋体"/>
          <w:color w:val="auto"/>
          <w:sz w:val="28"/>
          <w:szCs w:val="28"/>
        </w:rPr>
      </w:pPr>
      <w:r>
        <w:rPr>
          <w:rFonts w:hint="eastAsia" w:ascii="华文仿宋" w:hAnsi="华文仿宋" w:eastAsia="华文仿宋" w:cs="宋体"/>
          <w:color w:val="auto"/>
          <w:sz w:val="28"/>
          <w:szCs w:val="28"/>
        </w:rPr>
        <w:t>6、投标保证金：无</w:t>
      </w:r>
    </w:p>
    <w:p>
      <w:pPr>
        <w:snapToGrid w:val="0"/>
        <w:spacing w:line="360" w:lineRule="auto"/>
        <w:jc w:val="left"/>
        <w:rPr>
          <w:rFonts w:ascii="华文仿宋" w:hAnsi="华文仿宋" w:eastAsia="华文仿宋" w:cs="宋体"/>
          <w:color w:val="auto"/>
          <w:sz w:val="28"/>
          <w:szCs w:val="28"/>
        </w:rPr>
      </w:pPr>
      <w:r>
        <w:rPr>
          <w:rFonts w:hint="eastAsia" w:ascii="华文仿宋" w:hAnsi="华文仿宋" w:eastAsia="华文仿宋" w:cs="宋体"/>
          <w:color w:val="auto"/>
          <w:sz w:val="28"/>
          <w:szCs w:val="28"/>
        </w:rPr>
        <w:t>7、采购程序：（EPS平台程序）项目审核后发布、供应商编制响应文件、报价响应、谈判</w:t>
      </w:r>
      <w:r>
        <w:rPr>
          <w:rFonts w:ascii="华文仿宋" w:hAnsi="华文仿宋" w:eastAsia="华文仿宋" w:cs="宋体"/>
          <w:color w:val="auto"/>
          <w:sz w:val="28"/>
          <w:szCs w:val="28"/>
        </w:rPr>
        <w:t>/比价、评标、定标、中标通知、履约保证、合同签订、响应不足两家</w:t>
      </w:r>
      <w:r>
        <w:rPr>
          <w:rFonts w:hint="eastAsia" w:ascii="华文仿宋" w:hAnsi="华文仿宋" w:eastAsia="华文仿宋" w:cs="宋体"/>
          <w:color w:val="auto"/>
          <w:sz w:val="28"/>
          <w:szCs w:val="28"/>
        </w:rPr>
        <w:t>的取得响应审批后执行响应操作。</w:t>
      </w:r>
    </w:p>
    <w:p>
      <w:pPr>
        <w:snapToGrid w:val="0"/>
        <w:spacing w:line="360" w:lineRule="auto"/>
        <w:jc w:val="left"/>
        <w:rPr>
          <w:rFonts w:ascii="华文仿宋" w:hAnsi="华文仿宋" w:eastAsia="华文仿宋" w:cs="宋体"/>
          <w:color w:val="auto"/>
          <w:sz w:val="28"/>
          <w:szCs w:val="28"/>
        </w:rPr>
      </w:pPr>
      <w:r>
        <w:rPr>
          <w:rFonts w:hint="eastAsia" w:ascii="华文仿宋" w:hAnsi="华文仿宋" w:eastAsia="华文仿宋" w:cs="宋体"/>
          <w:color w:val="auto"/>
          <w:sz w:val="28"/>
          <w:szCs w:val="28"/>
        </w:rPr>
        <w:t>8、报名截止时间：根据E</w:t>
      </w:r>
      <w:r>
        <w:rPr>
          <w:rFonts w:ascii="华文仿宋" w:hAnsi="华文仿宋" w:eastAsia="华文仿宋" w:cs="宋体"/>
          <w:color w:val="auto"/>
          <w:sz w:val="28"/>
          <w:szCs w:val="28"/>
        </w:rPr>
        <w:t>PS</w:t>
      </w:r>
      <w:r>
        <w:rPr>
          <w:rFonts w:hint="eastAsia" w:ascii="华文仿宋" w:hAnsi="华文仿宋" w:eastAsia="华文仿宋" w:cs="宋体"/>
          <w:color w:val="auto"/>
          <w:sz w:val="28"/>
          <w:szCs w:val="28"/>
        </w:rPr>
        <w:t>时间</w:t>
      </w:r>
    </w:p>
    <w:p>
      <w:pPr>
        <w:snapToGrid w:val="0"/>
        <w:spacing w:line="360" w:lineRule="auto"/>
        <w:jc w:val="left"/>
        <w:rPr>
          <w:rFonts w:ascii="华文仿宋" w:hAnsi="华文仿宋" w:eastAsia="华文仿宋" w:cs="宋体"/>
          <w:color w:val="auto"/>
          <w:sz w:val="28"/>
          <w:szCs w:val="28"/>
        </w:rPr>
      </w:pPr>
      <w:r>
        <w:rPr>
          <w:rFonts w:hint="eastAsia" w:ascii="华文仿宋" w:hAnsi="华文仿宋" w:eastAsia="华文仿宋" w:cs="宋体"/>
          <w:color w:val="auto"/>
          <w:sz w:val="28"/>
          <w:szCs w:val="28"/>
        </w:rPr>
        <w:t>9、报名地点：EPS</w:t>
      </w:r>
    </w:p>
    <w:p>
      <w:pPr>
        <w:snapToGrid w:val="0"/>
        <w:spacing w:line="360" w:lineRule="auto"/>
        <w:jc w:val="left"/>
        <w:rPr>
          <w:rFonts w:ascii="华文仿宋" w:hAnsi="华文仿宋" w:eastAsia="华文仿宋" w:cs="宋体"/>
          <w:color w:val="auto"/>
          <w:sz w:val="28"/>
          <w:szCs w:val="28"/>
        </w:rPr>
      </w:pPr>
      <w:r>
        <w:rPr>
          <w:rFonts w:hint="eastAsia" w:ascii="华文仿宋" w:hAnsi="华文仿宋" w:eastAsia="华文仿宋" w:cs="宋体"/>
          <w:color w:val="auto"/>
          <w:sz w:val="28"/>
          <w:szCs w:val="28"/>
        </w:rPr>
        <w:t>10、监督方式：附件2</w:t>
      </w:r>
    </w:p>
    <w:p>
      <w:pPr>
        <w:snapToGrid w:val="0"/>
        <w:spacing w:line="360" w:lineRule="auto"/>
        <w:jc w:val="left"/>
        <w:rPr>
          <w:rFonts w:ascii="华文仿宋" w:hAnsi="华文仿宋" w:eastAsia="华文仿宋" w:cs="宋体"/>
          <w:color w:val="auto"/>
          <w:sz w:val="28"/>
          <w:szCs w:val="28"/>
        </w:rPr>
      </w:pPr>
      <w:r>
        <w:rPr>
          <w:rFonts w:hint="eastAsia" w:ascii="华文仿宋" w:hAnsi="华文仿宋" w:eastAsia="华文仿宋" w:cs="宋体"/>
          <w:color w:val="auto"/>
          <w:sz w:val="28"/>
          <w:szCs w:val="28"/>
        </w:rPr>
        <w:t>11、合同草案：附件3（含付款方式）</w:t>
      </w:r>
    </w:p>
    <w:p>
      <w:pPr>
        <w:snapToGrid w:val="0"/>
        <w:spacing w:line="360" w:lineRule="auto"/>
        <w:jc w:val="left"/>
        <w:rPr>
          <w:rFonts w:ascii="华文仿宋" w:hAnsi="华文仿宋" w:eastAsia="华文仿宋" w:cs="宋体"/>
          <w:color w:val="auto"/>
          <w:sz w:val="28"/>
          <w:szCs w:val="28"/>
        </w:rPr>
      </w:pPr>
      <w:r>
        <w:rPr>
          <w:rFonts w:hint="eastAsia" w:ascii="华文仿宋" w:hAnsi="华文仿宋" w:eastAsia="华文仿宋" w:cs="宋体"/>
          <w:color w:val="auto"/>
          <w:sz w:val="28"/>
          <w:szCs w:val="28"/>
        </w:rPr>
        <w:t>12、投标文件上传：</w:t>
      </w:r>
    </w:p>
    <w:p>
      <w:pPr>
        <w:snapToGrid w:val="0"/>
        <w:spacing w:line="360" w:lineRule="auto"/>
        <w:ind w:firstLine="840" w:firstLineChars="300"/>
        <w:jc w:val="left"/>
        <w:rPr>
          <w:rFonts w:ascii="华文仿宋" w:hAnsi="华文仿宋" w:eastAsia="华文仿宋" w:cs="宋体"/>
          <w:color w:val="auto"/>
          <w:sz w:val="28"/>
          <w:szCs w:val="28"/>
        </w:rPr>
      </w:pPr>
      <w:r>
        <w:rPr>
          <w:rFonts w:hint="eastAsia" w:ascii="华文仿宋" w:hAnsi="华文仿宋" w:eastAsia="华文仿宋" w:cs="宋体"/>
          <w:color w:val="auto"/>
          <w:sz w:val="28"/>
          <w:szCs w:val="28"/>
        </w:rPr>
        <w:t>1）报价按清单格式传盖章报价单。</w:t>
      </w:r>
    </w:p>
    <w:p>
      <w:pPr>
        <w:snapToGrid w:val="0"/>
        <w:spacing w:line="360" w:lineRule="auto"/>
        <w:ind w:firstLine="840" w:firstLineChars="300"/>
        <w:jc w:val="left"/>
        <w:rPr>
          <w:rFonts w:ascii="华文仿宋" w:hAnsi="华文仿宋" w:eastAsia="华文仿宋" w:cs="宋体"/>
          <w:color w:val="auto"/>
          <w:sz w:val="28"/>
          <w:szCs w:val="28"/>
        </w:rPr>
      </w:pPr>
      <w:r>
        <w:rPr>
          <w:rFonts w:hint="eastAsia" w:ascii="华文仿宋" w:hAnsi="华文仿宋" w:eastAsia="华文仿宋" w:cs="宋体"/>
          <w:color w:val="auto"/>
          <w:sz w:val="28"/>
          <w:szCs w:val="28"/>
        </w:rPr>
        <w:t>2）商务部分按照评分办法商务部分自行编制。后续如有改变可作为谈判附件上传。</w:t>
      </w:r>
    </w:p>
    <w:p>
      <w:pPr>
        <w:snapToGrid w:val="0"/>
        <w:spacing w:line="360" w:lineRule="auto"/>
        <w:ind w:firstLine="840" w:firstLineChars="300"/>
        <w:jc w:val="left"/>
        <w:rPr>
          <w:rFonts w:ascii="华文仿宋" w:hAnsi="华文仿宋" w:eastAsia="华文仿宋" w:cs="宋体"/>
          <w:color w:val="auto"/>
          <w:sz w:val="28"/>
          <w:szCs w:val="28"/>
        </w:rPr>
      </w:pPr>
      <w:r>
        <w:rPr>
          <w:rFonts w:hint="eastAsia" w:ascii="华文仿宋" w:hAnsi="华文仿宋" w:eastAsia="华文仿宋" w:cs="宋体"/>
          <w:color w:val="auto"/>
          <w:sz w:val="28"/>
          <w:szCs w:val="28"/>
        </w:rPr>
        <w:t>3）后续谈判的每轮报价单都必须加盖公章。</w:t>
      </w:r>
    </w:p>
    <w:p>
      <w:pPr>
        <w:snapToGrid w:val="0"/>
        <w:spacing w:line="360" w:lineRule="auto"/>
        <w:jc w:val="left"/>
        <w:rPr>
          <w:rFonts w:ascii="华文仿宋" w:hAnsi="华文仿宋" w:eastAsia="华文仿宋" w:cs="宋体"/>
          <w:color w:val="auto"/>
          <w:sz w:val="28"/>
          <w:szCs w:val="28"/>
        </w:rPr>
      </w:pPr>
    </w:p>
    <w:p>
      <w:pPr>
        <w:snapToGrid w:val="0"/>
        <w:spacing w:line="360" w:lineRule="auto"/>
        <w:jc w:val="left"/>
        <w:rPr>
          <w:rFonts w:ascii="华文仿宋" w:hAnsi="华文仿宋" w:eastAsia="华文仿宋" w:cs="宋体"/>
          <w:sz w:val="28"/>
          <w:szCs w:val="28"/>
        </w:rPr>
      </w:pPr>
      <w:r>
        <w:rPr>
          <w:rFonts w:hint="eastAsia" w:ascii="华文仿宋" w:hAnsi="华文仿宋" w:eastAsia="华文仿宋" w:cs="宋体"/>
          <w:sz w:val="28"/>
          <w:szCs w:val="28"/>
        </w:rPr>
        <w:t>附件2：中粮糖业采购监督联系方式</w:t>
      </w:r>
    </w:p>
    <w:p>
      <w:pPr>
        <w:snapToGrid w:val="0"/>
        <w:spacing w:line="360" w:lineRule="auto"/>
        <w:jc w:val="left"/>
        <w:rPr>
          <w:rFonts w:ascii="华文仿宋" w:hAnsi="华文仿宋" w:eastAsia="华文仿宋" w:cs="宋体"/>
          <w:sz w:val="28"/>
          <w:szCs w:val="28"/>
        </w:rPr>
      </w:pPr>
      <w:r>
        <w:rPr>
          <w:rFonts w:hint="eastAsia" w:ascii="华文仿宋" w:hAnsi="华文仿宋" w:eastAsia="华文仿宋" w:cs="宋体"/>
          <w:sz w:val="28"/>
          <w:szCs w:val="28"/>
        </w:rPr>
        <w:t>附件3：合同草案</w:t>
      </w:r>
    </w:p>
    <w:p>
      <w:pPr>
        <w:snapToGrid w:val="0"/>
        <w:spacing w:line="360" w:lineRule="auto"/>
        <w:jc w:val="left"/>
        <w:rPr>
          <w:rFonts w:ascii="华文仿宋" w:hAnsi="华文仿宋" w:eastAsia="华文仿宋" w:cs="宋体"/>
          <w:sz w:val="28"/>
          <w:szCs w:val="28"/>
        </w:rPr>
      </w:pPr>
      <w:r>
        <w:rPr>
          <w:rFonts w:ascii="华文仿宋" w:hAnsi="华文仿宋" w:eastAsia="华文仿宋" w:cs="宋体"/>
          <w:sz w:val="28"/>
          <w:szCs w:val="28"/>
        </w:rPr>
        <w:t>附件</w:t>
      </w:r>
      <w:r>
        <w:rPr>
          <w:rFonts w:hint="eastAsia" w:ascii="华文仿宋" w:hAnsi="华文仿宋" w:eastAsia="华文仿宋" w:cs="宋体"/>
          <w:sz w:val="28"/>
          <w:szCs w:val="28"/>
        </w:rPr>
        <w:t>4：安全协议</w:t>
      </w:r>
    </w:p>
    <w:p>
      <w:pPr>
        <w:snapToGrid w:val="0"/>
        <w:spacing w:line="360" w:lineRule="auto"/>
        <w:jc w:val="left"/>
        <w:rPr>
          <w:rFonts w:ascii="华文仿宋" w:hAnsi="华文仿宋" w:eastAsia="华文仿宋" w:cs="宋体"/>
          <w:sz w:val="28"/>
          <w:szCs w:val="28"/>
        </w:rPr>
      </w:pPr>
      <w:r>
        <w:rPr>
          <w:rFonts w:ascii="华文仿宋" w:hAnsi="华文仿宋" w:eastAsia="华文仿宋" w:cs="宋体"/>
          <w:sz w:val="28"/>
          <w:szCs w:val="28"/>
        </w:rPr>
        <w:t>附件</w:t>
      </w:r>
      <w:r>
        <w:rPr>
          <w:rFonts w:hint="eastAsia" w:ascii="华文仿宋" w:hAnsi="华文仿宋" w:eastAsia="华文仿宋" w:cs="宋体"/>
          <w:sz w:val="28"/>
          <w:szCs w:val="28"/>
        </w:rPr>
        <w:t>5：环保协议</w:t>
      </w:r>
    </w:p>
    <w:p>
      <w:pPr>
        <w:snapToGrid w:val="0"/>
        <w:spacing w:line="360" w:lineRule="auto"/>
        <w:jc w:val="left"/>
        <w:rPr>
          <w:rFonts w:ascii="华文仿宋" w:hAnsi="华文仿宋" w:eastAsia="华文仿宋" w:cs="宋体"/>
          <w:sz w:val="28"/>
          <w:szCs w:val="28"/>
        </w:rPr>
      </w:pPr>
    </w:p>
    <w:p>
      <w:pPr>
        <w:snapToGrid w:val="0"/>
        <w:spacing w:line="360" w:lineRule="auto"/>
        <w:jc w:val="left"/>
        <w:rPr>
          <w:rFonts w:ascii="华文仿宋" w:hAnsi="华文仿宋" w:eastAsia="华文仿宋" w:cs="宋体"/>
          <w:sz w:val="28"/>
          <w:szCs w:val="28"/>
        </w:rPr>
      </w:pPr>
      <w:r>
        <w:rPr>
          <w:rFonts w:hint="eastAsia" w:ascii="华文仿宋" w:hAnsi="华文仿宋" w:eastAsia="华文仿宋" w:cs="宋体"/>
          <w:sz w:val="28"/>
          <w:szCs w:val="28"/>
        </w:rPr>
        <w:t>附件2：中粮糖业采购监督联系方式</w:t>
      </w:r>
    </w:p>
    <w:p>
      <w:pPr>
        <w:snapToGrid w:val="0"/>
        <w:spacing w:line="360" w:lineRule="auto"/>
        <w:jc w:val="left"/>
        <w:rPr>
          <w:rFonts w:ascii="华文仿宋" w:hAnsi="华文仿宋" w:eastAsia="华文仿宋" w:cs="宋体"/>
          <w:sz w:val="28"/>
          <w:szCs w:val="28"/>
        </w:rPr>
      </w:pPr>
    </w:p>
    <w:p>
      <w:pPr>
        <w:snapToGrid w:val="0"/>
        <w:spacing w:line="360" w:lineRule="auto"/>
        <w:jc w:val="left"/>
        <w:rPr>
          <w:rFonts w:ascii="华文仿宋" w:hAnsi="华文仿宋" w:eastAsia="华文仿宋" w:cs="宋体"/>
          <w:sz w:val="28"/>
          <w:szCs w:val="28"/>
        </w:rPr>
      </w:pPr>
      <w:r>
        <w:rPr>
          <w:rFonts w:hint="eastAsia" w:ascii="华文仿宋" w:hAnsi="华文仿宋" w:eastAsia="华文仿宋" w:cs="宋体"/>
          <w:sz w:val="28"/>
          <w:szCs w:val="28"/>
        </w:rPr>
        <w:t>一、中粮糖业纪检监督联系方式</w:t>
      </w:r>
    </w:p>
    <w:p>
      <w:pPr>
        <w:snapToGrid w:val="0"/>
        <w:spacing w:line="360" w:lineRule="auto"/>
        <w:jc w:val="left"/>
        <w:rPr>
          <w:rFonts w:ascii="华文仿宋" w:hAnsi="华文仿宋" w:eastAsia="华文仿宋" w:cs="宋体"/>
          <w:sz w:val="28"/>
          <w:szCs w:val="28"/>
        </w:rPr>
      </w:pPr>
      <w:r>
        <w:rPr>
          <w:rFonts w:hint="eastAsia" w:ascii="华文仿宋" w:hAnsi="华文仿宋" w:eastAsia="华文仿宋" w:cs="宋体"/>
          <w:sz w:val="28"/>
          <w:szCs w:val="28"/>
        </w:rPr>
        <w:t>一、寄信</w:t>
      </w:r>
      <w:r>
        <w:rPr>
          <w:rFonts w:ascii="华文仿宋" w:hAnsi="华文仿宋" w:eastAsia="华文仿宋" w:cs="宋体"/>
          <w:sz w:val="28"/>
          <w:szCs w:val="28"/>
        </w:rPr>
        <w:t xml:space="preserve"> 通信地址：北京市朝阳区朝阳门南大街8号中粮福临门大厦9层905房间，中粮糖业纪委办公室收，邮编100020</w:t>
      </w:r>
    </w:p>
    <w:p>
      <w:pPr>
        <w:snapToGrid w:val="0"/>
        <w:spacing w:line="360" w:lineRule="auto"/>
        <w:jc w:val="left"/>
        <w:rPr>
          <w:rFonts w:ascii="华文仿宋" w:hAnsi="华文仿宋" w:eastAsia="华文仿宋" w:cs="宋体"/>
          <w:sz w:val="28"/>
          <w:szCs w:val="28"/>
        </w:rPr>
      </w:pPr>
      <w:r>
        <w:rPr>
          <w:rFonts w:hint="eastAsia" w:ascii="华文仿宋" w:hAnsi="华文仿宋" w:eastAsia="华文仿宋" w:cs="宋体"/>
          <w:sz w:val="28"/>
          <w:szCs w:val="28"/>
        </w:rPr>
        <w:t>二、致电</w:t>
      </w:r>
      <w:r>
        <w:rPr>
          <w:rFonts w:ascii="华文仿宋" w:hAnsi="华文仿宋" w:eastAsia="华文仿宋" w:cs="宋体"/>
          <w:sz w:val="28"/>
          <w:szCs w:val="28"/>
        </w:rPr>
        <w:t xml:space="preserve"> 举报电话：010-85017235。</w:t>
      </w:r>
    </w:p>
    <w:p>
      <w:pPr>
        <w:snapToGrid w:val="0"/>
        <w:spacing w:line="360" w:lineRule="auto"/>
        <w:jc w:val="left"/>
        <w:rPr>
          <w:rFonts w:ascii="华文仿宋" w:hAnsi="华文仿宋" w:eastAsia="华文仿宋" w:cs="宋体"/>
          <w:sz w:val="28"/>
          <w:szCs w:val="28"/>
        </w:rPr>
      </w:pPr>
      <w:r>
        <w:rPr>
          <w:rFonts w:hint="eastAsia" w:ascii="华文仿宋" w:hAnsi="华文仿宋" w:eastAsia="华文仿宋" w:cs="宋体"/>
          <w:sz w:val="28"/>
          <w:szCs w:val="28"/>
        </w:rPr>
        <w:t>三、采购项目监督人员联系方式</w:t>
      </w:r>
    </w:p>
    <w:p>
      <w:pPr>
        <w:snapToGrid w:val="0"/>
        <w:spacing w:line="360" w:lineRule="auto"/>
        <w:jc w:val="left"/>
        <w:rPr>
          <w:rFonts w:ascii="华文仿宋" w:hAnsi="华文仿宋" w:eastAsia="华文仿宋" w:cs="宋体"/>
          <w:sz w:val="28"/>
          <w:szCs w:val="28"/>
        </w:rPr>
      </w:pPr>
      <w:r>
        <w:rPr>
          <w:rFonts w:hint="eastAsia" w:ascii="华文仿宋" w:hAnsi="华文仿宋" w:eastAsia="华文仿宋" w:cs="宋体"/>
          <w:sz w:val="28"/>
          <w:szCs w:val="28"/>
        </w:rPr>
        <w:t>姓名：张俊强</w:t>
      </w:r>
    </w:p>
    <w:p>
      <w:pPr>
        <w:snapToGrid w:val="0"/>
        <w:spacing w:line="360" w:lineRule="auto"/>
        <w:jc w:val="left"/>
        <w:rPr>
          <w:rFonts w:ascii="华文仿宋" w:hAnsi="华文仿宋" w:eastAsia="华文仿宋" w:cs="宋体"/>
          <w:sz w:val="28"/>
          <w:szCs w:val="28"/>
        </w:rPr>
      </w:pPr>
      <w:r>
        <w:rPr>
          <w:rFonts w:hint="eastAsia" w:ascii="华文仿宋" w:hAnsi="华文仿宋" w:eastAsia="华文仿宋" w:cs="宋体"/>
          <w:sz w:val="28"/>
          <w:szCs w:val="28"/>
        </w:rPr>
        <w:t>联系电话：18139018951</w:t>
      </w:r>
    </w:p>
    <w:p>
      <w:pPr>
        <w:snapToGrid w:val="0"/>
        <w:spacing w:line="360" w:lineRule="auto"/>
        <w:jc w:val="left"/>
      </w:pPr>
      <w:r>
        <w:rPr>
          <w:rFonts w:hint="eastAsia" w:ascii="华文仿宋" w:hAnsi="华文仿宋" w:eastAsia="华文仿宋" w:cs="宋体"/>
          <w:sz w:val="28"/>
          <w:szCs w:val="28"/>
        </w:rPr>
        <w:t>电子邮箱：</w:t>
      </w:r>
    </w:p>
    <w:p/>
    <w:p/>
    <w:p>
      <w:r>
        <w:rPr>
          <w:rFonts w:hint="eastAsia"/>
        </w:rPr>
        <w:t>附件3：合同草案</w:t>
      </w:r>
    </w:p>
    <w:p>
      <w:pPr>
        <w:spacing w:before="156" w:beforeLines="50" w:after="156" w:afterLines="50" w:line="300" w:lineRule="auto"/>
        <w:jc w:val="center"/>
        <w:rPr>
          <w:rFonts w:hint="eastAsia" w:ascii="仿宋_GB2312" w:hAnsi="宋体" w:eastAsia="仿宋_GB2312" w:cs="Times New Roman"/>
          <w:b w:val="0"/>
          <w:bCs w:val="0"/>
          <w:sz w:val="28"/>
          <w:szCs w:val="28"/>
        </w:rPr>
      </w:pPr>
      <w:r>
        <w:rPr>
          <w:rFonts w:hint="eastAsia" w:ascii="仿宋_GB2312" w:hAnsi="宋体" w:eastAsia="仿宋_GB2312"/>
          <w:b w:val="0"/>
          <w:bCs w:val="0"/>
          <w:sz w:val="28"/>
          <w:szCs w:val="28"/>
          <w:lang w:val="en-US" w:eastAsia="zh-CN"/>
        </w:rPr>
        <w:t xml:space="preserve"> **</w:t>
      </w:r>
      <w:r>
        <w:rPr>
          <w:rFonts w:hint="eastAsia" w:ascii="仿宋_GB2312" w:eastAsia="仿宋_GB2312"/>
          <w:b w:val="0"/>
          <w:bCs w:val="0"/>
          <w:sz w:val="28"/>
          <w:szCs w:val="28"/>
        </w:rPr>
        <w:t>项目</w:t>
      </w:r>
      <w:r>
        <w:rPr>
          <w:rFonts w:hint="eastAsia" w:ascii="仿宋_GB2312" w:hAnsi="宋体" w:eastAsia="仿宋_GB2312" w:cs="Times New Roman"/>
          <w:b w:val="0"/>
          <w:bCs w:val="0"/>
          <w:i w:val="0"/>
          <w:iCs w:val="0"/>
          <w:sz w:val="28"/>
          <w:szCs w:val="28"/>
        </w:rPr>
        <w:t>合同（工程类50万含以下）</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合同编号：</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签订日期：2024 年  月   日</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签订地点：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甲方：   </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乙方： </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鉴于：</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1.甲方需开展         项目，乙方为本项目提供：1.拆除□、安装□、维修□、维护□等相关服务；2.所需的全部材料□、设备□。（请根据合同实际情况勾选）。</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2.为了明确甲乙双方各自的权利和义务，确保实现各自经济目的，依据相关法律规定，甲乙双方经友好协商一致，达成如下协议：</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合同总金额及付款方式</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固定总价合同总金额：              元，人民币大写：              。其中不含税金额         元，增值税额                                      元。</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付款方式：</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□付款方式</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1.甲方在合同签订完成后，根据项目实施进度及时上报项目资金支付计划。部分有瑕疵不影响整体情况，双方按整改计划约定付款条件。</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2.项目施工设备、施工材料、人员进场，乙方需提供相关材料的材质检验合格证书给甲方，所有资料必须盖有公章。材料验收合格，并提供对应付款比例的金额发票后，甲方以□粮信方式（期限_个月）☑ 电汇 方式</w:t>
      </w:r>
      <w:r>
        <w:rPr>
          <w:rFonts w:hint="eastAsia" w:ascii="仿宋_GB2312" w:hAnsi="宋体" w:eastAsia="仿宋_GB2312" w:cs="Times New Roman"/>
          <w:sz w:val="28"/>
          <w:szCs w:val="28"/>
        </w:rPr>
        <w:sym w:font="Wingdings 2" w:char="00A3"/>
      </w:r>
      <w:r>
        <w:rPr>
          <w:rFonts w:hint="eastAsia" w:ascii="仿宋_GB2312" w:hAnsi="宋体" w:eastAsia="仿宋_GB2312" w:cs="Times New Roman"/>
          <w:sz w:val="28"/>
          <w:szCs w:val="28"/>
        </w:rPr>
        <w:t>方式按批复的资金计划支付给乙方合同总价的【30】%，即【】元；</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3.在项目完工后，运行一个月，经验收，无质量问题，甲方以□粮信方式（期限_个月）☑ 电汇 方式□方式按合同总价的【30】%，即【】元支付给乙方。付款之前乙方须按合同总价的【100】%向甲方提供合法合规的增值税专用发票、结算资料等必要文件；</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4. 在    榨季结束后，经验收，工程无质量问题，甲方以□粮信方式（期限__个月）☑ 电汇 方式□   方式按合同金额的【37】%，即【】元支付给乙方（累计付款额不超过审定金额的97%）。</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5.质保金：剩余款项作为质保金为合同金额的【3】%，即【】元。质保期限为【2】个生产期，即甲方20  /20  生产期结束后。质保期结束后无任何质量问题以□粮信方式（期限__个月）☑ 电汇 方式支付完毕。</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6.开票期间如遇国家政策调整增值税税率，以合同中不含税金额为基数，按照适用税率调整结算金额和开票金额。</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本项目所需服务及材料明细见下表:</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技术要求与验收要求：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或根据项目具体情况签订相关附件：</w:t>
      </w:r>
    </w:p>
    <w:p>
      <w:pPr>
        <w:spacing w:before="156" w:beforeLines="50" w:after="156" w:afterLines="50" w:line="300" w:lineRule="auto"/>
        <w:rPr>
          <w:rFonts w:hint="eastAsia" w:ascii="仿宋_GB2312" w:hAnsi="宋体" w:eastAsia="仿宋_GB2312" w:cs="Times New Roman"/>
          <w:sz w:val="28"/>
          <w:szCs w:val="28"/>
          <w:lang w:val="zh-CN"/>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zh-CN"/>
        </w:rPr>
        <w:t>按合同附件-《</w:t>
      </w:r>
      <w:r>
        <w:rPr>
          <w:rFonts w:hint="eastAsia" w:ascii="仿宋_GB2312" w:hAnsi="宋体" w:eastAsia="仿宋_GB2312" w:cs="Times New Roman"/>
          <w:sz w:val="28"/>
          <w:szCs w:val="28"/>
        </w:rPr>
        <w:t>技术要求</w:t>
      </w:r>
      <w:r>
        <w:rPr>
          <w:rFonts w:hint="eastAsia" w:ascii="仿宋_GB2312" w:hAnsi="宋体" w:eastAsia="仿宋_GB2312" w:cs="Times New Roman"/>
          <w:sz w:val="28"/>
          <w:szCs w:val="28"/>
          <w:lang w:val="zh-CN"/>
        </w:rPr>
        <w:t>》。</w:t>
      </w:r>
    </w:p>
    <w:p>
      <w:pPr>
        <w:spacing w:before="156" w:beforeLines="50" w:after="156" w:afterLines="50" w:line="300" w:lineRule="auto"/>
        <w:rPr>
          <w:rFonts w:hint="eastAsia" w:ascii="仿宋_GB2312" w:hAnsi="宋体" w:eastAsia="仿宋_GB2312" w:cs="Times New Roman"/>
          <w:sz w:val="28"/>
          <w:szCs w:val="28"/>
          <w:lang w:val="zh-CN"/>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zh-CN"/>
        </w:rPr>
        <w:t>按合同附件-《质量验收标准》。</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履行期限、地点及运输方式及验收条款</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1、履行期限：    年  月  日前，完成交货□；本合同签订之日起至    年  月  日前，完成全部施工工作□。</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2、交货□、合同履行地点：甲方厂区内（地址：                                                  ）。</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3、运输方式：如由乙方提供本项目所需材料，应由乙方负责运输，运输采用      方式，运费和包装费由乙方承担。</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4、乙方按期完成交货/施工后，甲方派人参加验收，甲方在【】日内对外观、数量进行验收并提出异议。质量问题，甲方应在发现后的【】个工作日内书面提出，乙方须在接到甲方通知后【】日内，对材料/项目进行调换/返工，由此产生的费用由乙方承担。</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zh-CN"/>
        </w:rPr>
        <w:t>技术资料、图纸提供方式</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1、如由乙方提供本项目所需所有材料，必须提供厂家出具的质量证明书。</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2、如由乙方提供本项目所需所有材料，均应有材料的材质证明（出厂合格证）。</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3、如由乙方提供本项目所需所有材料，材质、尺寸均应符合图纸设计要求。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甲方权利、义务</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1、负责提供所购材料的设计图纸等技术资料及厂家技术要求。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2、按图纸技术要求，对乙方提供的材料实施全过程质量监督、验收工作。</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3、协助乙方做好到厂材料的管理工作。</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4、甲方提供施工所需用电及其他便利，产生的       费用由乙方负担。</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5、甲方必须按乙方要求提供施工场地，以保证焊接等其他工作正常进行。</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6、甲方应指定专人负责该项目的协调工作。</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7、甲方在合同有效期内，若发现乙方有违反国家的有关法律、法规的情况，甲方有权单方终止合同，并通知乙方。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乙方权利、义务</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1、严格遵守国家法律、法规及相关条例。</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2、按照甲方要求及图纸技术要求，做好材料制造的质量自检工作。</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3、随材料到甲方现场的还必须有材质的质量证明书及相关的合格证。</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4、因乙方供货材料质量问题所造成的（直接、间接）损失和因此发生的费用，由乙方承担。</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5、服从甲方管理人员的组织、协调，按甲方要求组织施工。</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6、自接到甲方下达的施工任务之日起，应及时赶到甲方施工现场。</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7、在施工过程中，必须按甲方要求做好环境保护工作。若损坏甲方设施必须100%赔偿。乙方在施工过程出现安全事故，由乙方自己承担，乙方须为施工人员购买工伤保险或雇主责任险。</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8、乙方在正常工作中，若受到甲方或其所属部门人员行政干涉及无理要求时，有权通知甲方。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9、乙方在合同有效期内，若发现甲方有违反国家有关法律、法规的情形，乙方有权单方终止合同，并通知甲方。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10、施工前必须接受甲方组织的安全培训，达到安全要求合格并签订安全协议后【】日内，乙方须按合同总金额的【】%向甲方交付风险抵押金，交付后方可进入施工现场，施工时乙方必须遵守甲方的各项规章制度，按时保质保量的完成合同约定。如未足额交付风险抵押金的，乙方不得进入施工现场，由此造成项目无法按期完工的，由乙方承担违约责任。本项目未出现施工安全问题的，项目完工后，向乙方返还风险抵押金本金。</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11、本协议生效【】日内，乙方人员必须到达甲方施工现场，开展项目相关工作。拆除的材料由乙方负责拉运到甲方指定的地点，不得随意堆放。施工完毕后，乙方负责将施工现场恢复原状，将现场清理干净。</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12.按照相关约定缴纳履约保证金</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质保方式</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1.乙方提供的项目服务内容完毕投入使用后，质保期限为【</w:t>
      </w:r>
      <w:r>
        <w:rPr>
          <w:rFonts w:hint="eastAsia" w:ascii="仿宋_GB2312" w:hAnsi="宋体" w:eastAsia="仿宋_GB2312" w:cs="Times New Roman"/>
          <w:sz w:val="28"/>
          <w:szCs w:val="28"/>
          <w:lang w:val="en-US" w:eastAsia="zh-CN"/>
        </w:rPr>
        <w:t>1</w:t>
      </w:r>
      <w:r>
        <w:rPr>
          <w:rFonts w:hint="eastAsia" w:ascii="仿宋_GB2312" w:hAnsi="宋体" w:eastAsia="仿宋_GB2312" w:cs="Times New Roman"/>
          <w:sz w:val="28"/>
          <w:szCs w:val="28"/>
        </w:rPr>
        <w:t>】个生产期，即甲方20  /20  生产期结束后，质保期届满。</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2.质保期内出现合同范围内材料、设备、配套辅机、配件等质量问题，乙方必须派人48小时内到达甲方现场进行处理并维修或更换，处理期间乙方食宿自理。</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3.如乙方未按约定派人到场处理，甲方有权选择第三方进行维修，由此产生的费用由乙方承担，甲方有权直接从本项目合同款中扣除。</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4.质保期内，因乙方交付的工程问题导致的甲方生产中断或压量生产，按甲方正常生产期间每日费用进行损失折算，损失费用乙方承担，甲方有权停止支付进度款或质保金。质保期按照不正常使用的天数延长。</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工程安全</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乙方必须服从甲方的安全管理，做好对作业现场的监护，确保作业人员的人身安全。</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1、乙方有责任教育工人严格执行操作规程，安全施工，防火防盗。在施工中发生的伤亡事故和乙方管理不善造成的其他损失，均由乙方承担赔偿责任，乙方不得因此影响工程进度。</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2、乙方履行本合同的各项约定，对工程进度、工程质量进行监督，检查隐蔽工程，办理中间交工工程验收手续及其他事宜。</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3、乙方根据甲方要求签订安全相关管理协议及按安全管理要求、协议提供所涉及的文件及资料。</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环境保护</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1、乙方严格执行甲方的环境保护管理制度，在施工过程中对材料、固体废料进行苫盖，防止扬尘污染周围环境。</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2、加强对施工噪声的控制，防止噪声污染。</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3、乙方根据甲方要求签订安全相关管理协议及按安全管理要求、协议提供所涉及的文件及资料。</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违约责任</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乙方逾期交货/完成项目约定内容的，每迟延一日，应向甲方支付合同总额的1%作为违约金，以此类推。违约金累计总额不超过合同总额的30%。逾期交货超过三十天，视为不能交货/完成施工，甲方有权单方解除合同且追究乙方的违约责任。 </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乙方交付的货物/完成的施工中存在不符合合同约定质量标准的情形，乙方应按照不符合质量标准货物价值/项目合同总金额的30%向甲方支付瑕疵履行违约金；当质量存在问题的货物超过合同约定货物总量的30%时/因质量问题影响甲方正常生产的，甲方有权单方解除本合同或中止本合同并扣除全部质保金，解除本合同并不妨碍甲方主张违约责任。</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合同变更</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未尽事宜，双方协商解决，合同的变更及修改须经双方同意，以书面形式变更。</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不可抗力：</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本合同所指的不可抗力指自然灾害、战争、骚乱等人力不可预见及不可抗拒事件，甲乙双方的任何一方由于不可抗力的原因不能履行合同时，因不可抗力而影响其履约的合同一方应尽快通知另一方事件的发生，并应在事件发生后不迟于14天内向另一方提供由事件发生地有关政府、行业协会、当地商会、设备材料制造地、发货地媒体公布的相关报导作为不可抗力事件的证明或文件。逾期未提供的，因不可抗力而影响其履约的合同一方，须按合同约定，承担迟延履行的违约责任。</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如不可抗力事件持续超过【】天，合同双方可协商合同的履行或终止，如不可抗力事件发生后【】天内双方不能达成协议，则任何一方有权终止合同。如合同因此终止，则任一方应自行承担各自费用，且不能对于终止合同有关的损失要求赔偿。</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合同争议的解决方式</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双方如发生争议，应协商解决，如协商不成，任何一方应向甲方所在地人民法院提出诉讼。律师代理费等相关费用由责任方承担。</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其他</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1、本协议双方签字盖章正式生效。</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2、有效期限：本合同自甲乙双方签字盖章之日起生效，至本合同相关条款的承诺或责任执行完毕止。</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3、合同一式【】份，甲方执【】份，乙方执【】份，具有同等法律效力，经双方盖章后生效。未经甲方书面许可，乙方不得将本合同项下权利、义务转让第三方。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4、双方签订的附件《     设备（或项目）技术协议》、《安全协议书》、《环保协议书》，作为本合同附件，与本合同具有同等的法律效力。</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5、甲方确认其送达地址为：______________________________________，受送达人为：_________，联系方式为：__________________________。</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乙方确认其送达地址为：______________________________________，受送达人为：_________，联系方式为：__________________________。</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上述送达地址、受送达人、联系方式如有变化，请书面告知对方，否则，以本协议约定为准。</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w:t>
      </w:r>
    </w:p>
    <w:tbl>
      <w:tblPr>
        <w:tblStyle w:val="6"/>
        <w:tblW w:w="4999"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4296"/>
        <w:gridCol w:w="423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exact"/>
        </w:trPr>
        <w:tc>
          <w:tcPr>
            <w:tcW w:w="2519" w:type="pct"/>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甲     方</w:t>
            </w:r>
          </w:p>
        </w:tc>
        <w:tc>
          <w:tcPr>
            <w:tcW w:w="2480" w:type="pct"/>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乙     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3" w:hRule="exact"/>
        </w:trPr>
        <w:tc>
          <w:tcPr>
            <w:tcW w:w="2519" w:type="pct"/>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单位名称：</w:t>
            </w:r>
          </w:p>
        </w:tc>
        <w:tc>
          <w:tcPr>
            <w:tcW w:w="2480" w:type="pct"/>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单位名称： </w:t>
            </w:r>
          </w:p>
          <w:p>
            <w:pPr>
              <w:spacing w:before="156" w:beforeLines="50" w:after="156" w:afterLines="50" w:line="300" w:lineRule="auto"/>
              <w:rPr>
                <w:rFonts w:hint="eastAsia"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1" w:hRule="exact"/>
        </w:trPr>
        <w:tc>
          <w:tcPr>
            <w:tcW w:w="2519" w:type="pct"/>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单位地址：       </w:t>
            </w:r>
          </w:p>
          <w:p>
            <w:pPr>
              <w:spacing w:before="156" w:beforeLines="50" w:after="156" w:afterLines="50" w:line="300" w:lineRule="auto"/>
              <w:rPr>
                <w:rFonts w:hint="eastAsia" w:ascii="仿宋_GB2312" w:hAnsi="宋体" w:eastAsia="仿宋_GB2312" w:cs="Times New Roman"/>
                <w:sz w:val="28"/>
                <w:szCs w:val="28"/>
              </w:rPr>
            </w:pPr>
          </w:p>
        </w:tc>
        <w:tc>
          <w:tcPr>
            <w:tcW w:w="2480" w:type="pct"/>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单位地址：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52" w:hRule="exact"/>
        </w:trPr>
        <w:tc>
          <w:tcPr>
            <w:tcW w:w="2519" w:type="pct"/>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授权代表：</w:t>
            </w:r>
          </w:p>
        </w:tc>
        <w:tc>
          <w:tcPr>
            <w:tcW w:w="2480" w:type="pct"/>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授权代表：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1" w:hRule="exact"/>
        </w:trPr>
        <w:tc>
          <w:tcPr>
            <w:tcW w:w="2519" w:type="pct"/>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开户银行：                     </w:t>
            </w:r>
          </w:p>
        </w:tc>
        <w:tc>
          <w:tcPr>
            <w:tcW w:w="2480" w:type="pct"/>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开户银行： </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w:t>
            </w:r>
          </w:p>
        </w:tc>
      </w:tr>
    </w:tbl>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附件4：安全协议</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 xml:space="preserve"> **</w:t>
      </w:r>
      <w:r>
        <w:rPr>
          <w:rFonts w:hint="eastAsia" w:ascii="仿宋_GB2312" w:hAnsi="宋体" w:eastAsia="仿宋_GB2312" w:cs="Times New Roman"/>
          <w:sz w:val="28"/>
          <w:szCs w:val="28"/>
        </w:rPr>
        <w:t>项目)</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安全管理协议</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甲方（发包方）： </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乙方（承包方）： </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为了确保**项目全过程的安全管理，杜绝发生安全生产事故，根据《安全生产法》、《民法典》、《建设工程安全生产管理条例》等法律法规和甲方承包商制度要求，经双方友好协商，对甲乙双方的安全生产责任、权利规定如下：</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 甲方的职责、权利</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1.1 甲方职责</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甲方有责任监督指导乙方按照甲方的信息化管理系统进行承包商全生命周期管理，确保乙方正确理解和应用该系统并遵循相关要求。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作业前管理要求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zh-CN"/>
        </w:rPr>
        <w:t>开展作业前准入资质核验，</w:t>
      </w:r>
      <w:r>
        <w:rPr>
          <w:rFonts w:hint="eastAsia" w:ascii="仿宋_GB2312" w:hAnsi="宋体" w:eastAsia="仿宋_GB2312" w:cs="Times New Roman"/>
          <w:sz w:val="28"/>
          <w:szCs w:val="28"/>
        </w:rPr>
        <w:t>审查验证乙方作业安全条件，对乙方人员进行进场安全交底。</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——负责审核乙方承包资质证件及提供的各类无事故证明、保险、安全培训、作业方案、现场处置方案等文件资料。</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——核验乙方安全管理机构及人员配备情况及相应安全（特种作业）资格证书；</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——核验乙方作业设备设施、工具、物料、劳动保护用品等与乙方承包项目的匹配性以及安全性等；</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——负责对乙方人员进行安全风险交底；</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——提供必要的工作条件；</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1.1.2 作业中管理要求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建立信息交流机制，对乙方提报的工作计划或作业任务进行确认，开展作业监督检查，监督办理危险作业等作业许可，指导协调应急处置。</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——负责审查乙方提报的《每日作业计划》；</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——监督检查乙方风险管控措施和危大工程的方案落实情况，并督促整改闭环。</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——负责指挥协调乙方现场安全生产事故应急救援工作，充分调动甲乙双方的应急资源。</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——对承包商危险作业实施许可管理；按照变更作业相关制度实施变更作业管理；</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两个以上承包商或承包商与本单位在同一作业区域内作业，一方可能危及对方生产安全的，组织签订安全生产管理协议，明确各自的安全生产管理职责和应当采取的安全措施，并指定专人进行安全检查与协调指挥。</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1.1.3作业后管理要求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组织对乙方按照甲方考核评价相关制度进行考核评价，开展项目验收。</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1.2 权利</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1.2.1 有权否决乙方的分包方案。</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1.2.3 有权对乙方现场安全工作不称职的现场负责人、安全管理负责人和作业人员，提出约谈、警告、调离岗位、直至撤换等要求。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1.2.4 有权制止并纠正乙方作业现场的“三违”行为，遇到危及安全生产的紧急情况，有权下令停止作业。</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1.2.5 乙方实施过程中违反国家有关法律法规的，甲方有权决定解除与乙方之间的合同及本协议。</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1.2.6 有权要求乙方遵守并执行甲方制定或发布的全部的安全方面的管理制度和要求。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 乙方的职责、权利</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2.1 乙方责任 </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乙方按照甲方承包商管理制度及信息化管理系统要求，提供、上传相关资料文件，对资料的真实性、有效性、合法性负责。安全合规有序开展作业，确保项目满足质量及使用要求。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2.1.1作业前工作要求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提供企业相关信息，签订安全协议，接受安全条件审查，开展安全培训交底工作。</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——提交资质证件、无事故证明、人员保险、人员资格证书、安全培训、作业方案、现场处置方案等文件资料，并对真实性、有效性和合法性负责。</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——配备安全管理机构及人员；</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——配备作业设备设施、工具、物料、劳动保护用品等物品，并对符合性、安全性和完好性负责；</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——负责对乙方作业人员进行安全风险交底；</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——严禁违法分包和挂靠资质。如违反，则甲方有权决定解除与乙方之间的合同及本协议。</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2.1.2作业中管理要求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按照甲方要求参加值班例会或项目例会，按时提报的工作计划或作业任务，定期开展安全检查并整改关闭，按照规定办理危险作业等作业许可，开展安全事故应急处置。</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禁止擅自改变每日作业活动的性质、范围和条件，禁止在作业任务规定时间之外开展作业，禁止在无人监管的情况下开展作业。</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——负责提报的《每日作业计划》；</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——按照施工方案落实风险管控措施；</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——负责指挥现场安全生产事故应急救援工作，并及时向甲方报告，并积极配合甲方的应急指挥、协调事故救援工作。</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——按照甲方制度要求，危险作业办理许可方可作业；按照甲方变更作业相关制度实施变更作业管理；</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——特种作业人员须持有与作业相应的、合格的特种作业证，特种设备操作人员需持有效的特种设备操作员证；</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——现场存在交叉作业时，应服从甲方协调、指挥。</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——施工过程中，存在重大变更（方案、工具、人员等）或重大隐患、事故征兆以及事故的情况，应及时、如实报告甲方。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——涉及危大工程的，根据《危险性较大的分部分项工程安全管理规定》及甲方相关制度标准，组织编制危大工程专项施工方案。</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——作业过程中违反国家有关法律法规造成损失的，承担相应责任，若因此给甲方造成损失或处罚的，承担经济损失。</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——作业过程中严禁使用国家明令禁止使用或耗能大、对环境造成较大破坏的设备设施，运输车辆需符合排放标准要求，作业现场需做好防扬撒措施，规范处置作业过程中产生的固废、危废。</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2.1.3作业后管理要求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对甲方提供的技术资料保密，并提供真实有效的竣工验收资料。</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——对甲方提供的技术资料的保密性负责；</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——对提交竣工验收相关资料的真实性负责。</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2.2 权利</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2.2.1 有权拒绝甲方的违章指挥、强令冒险作业要求。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3 违约追偿</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违反相关规定、约定，甲方有权按照违约事项，要求乙方在规定的期限内支付违约金并承担违约责任，如甲方要求的期限内未上交违约金的，甲方有权在工程款中双倍扣除。违约事项及违约金标准详见附表《安全文明施工现场违约情形及违约金》。</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4 协议有效期</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本协议有效期与合同一致，到期后双方尚有合同的权利义务未履行完毕的，协议有效期延续至合同履行完毕时止。</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5 协议效力</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本协议与合同具有同等效力。本协议一式两份，甲、乙双方各持一份，双方盖章后生效，具有同等的法律效力。</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甲方（盖章）：                乙方（盖章）：</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年   月   日                  年   月   日</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br w:type="page"/>
      </w:r>
      <w:r>
        <w:rPr>
          <w:rFonts w:hint="eastAsia" w:ascii="仿宋_GB2312" w:hAnsi="宋体" w:eastAsia="仿宋_GB2312" w:cs="Times New Roman"/>
          <w:sz w:val="28"/>
          <w:szCs w:val="28"/>
        </w:rPr>
        <w:t>附表：安全文明施工现场违约情形及违约金（供参考）</w:t>
      </w:r>
    </w:p>
    <w:tbl>
      <w:tblPr>
        <w:tblStyle w:val="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42"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rPr>
              <w:t>项目</w:t>
            </w:r>
          </w:p>
        </w:tc>
        <w:tc>
          <w:tcPr>
            <w:tcW w:w="5670"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rPr>
              <w:t>违反文明安全施工行为</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rPr>
              <w:t>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restart"/>
            <w:noWrap/>
            <w:vAlign w:val="center"/>
          </w:tcPr>
          <w:p>
            <w:pPr>
              <w:rPr>
                <w:rFonts w:hint="eastAsia" w:ascii="仿宋_GB2312" w:hAnsi="宋体" w:eastAsia="仿宋_GB2312" w:cs="Times New Roman"/>
                <w:sz w:val="28"/>
                <w:szCs w:val="28"/>
              </w:rPr>
            </w:pPr>
            <w:r>
              <w:rPr>
                <w:rFonts w:hint="eastAsia" w:ascii="仿宋_GB2312" w:eastAsia="仿宋_GB2312"/>
                <w:szCs w:val="21"/>
              </w:rPr>
              <w:t>一、安全防护</w:t>
            </w: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1、作业时未穿戴相应合规的防护用品</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2、脚手架拆装无防护措施；</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3、使用未检验合格的防护用品或防护用品失效；</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4、临边洞口无防护措施；</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restart"/>
            <w:noWrap/>
            <w:vAlign w:val="center"/>
          </w:tcPr>
          <w:p>
            <w:pPr>
              <w:rPr>
                <w:rFonts w:hint="eastAsia" w:ascii="仿宋_GB2312" w:hAnsi="宋体" w:eastAsia="仿宋_GB2312" w:cs="Times New Roman"/>
                <w:sz w:val="28"/>
                <w:szCs w:val="28"/>
              </w:rPr>
            </w:pPr>
            <w:r>
              <w:rPr>
                <w:rFonts w:hint="eastAsia" w:ascii="仿宋_GB2312" w:eastAsia="仿宋_GB2312"/>
                <w:szCs w:val="21"/>
              </w:rPr>
              <w:t>二、文明施工</w:t>
            </w: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5、在厂区内吸烟的；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200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6、不文明作业（如：随地大小便、酒后上岗、吵骂打架、随意占用、堵塞道路、通道的）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200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7、驾驶车辆超速的（门口及转弯处5公里/小时，厂内道路10公里/小时，厂前路20公里/小时）；</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200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8、施工现场杂乱(如：严重脏、乱、差、垃圾未及时清理的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200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9、未经许可，随意进入生产区域的；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200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restart"/>
            <w:noWrap/>
            <w:vAlign w:val="center"/>
          </w:tcPr>
          <w:p>
            <w:pPr>
              <w:rPr>
                <w:rFonts w:hint="eastAsia" w:ascii="仿宋_GB2312" w:hAnsi="宋体" w:eastAsia="仿宋_GB2312" w:cs="Times New Roman"/>
                <w:sz w:val="28"/>
                <w:szCs w:val="28"/>
              </w:rPr>
            </w:pPr>
            <w:r>
              <w:rPr>
                <w:rFonts w:hint="eastAsia" w:ascii="仿宋_GB2312" w:eastAsia="仿宋_GB2312"/>
                <w:szCs w:val="21"/>
              </w:rPr>
              <w:t>三、现场管理</w:t>
            </w: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10、现场安全隐患未定期整改的；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200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11、现场作业未开具作业证就动工作业的（包含动火、吊装、高处、受限空间、临时用电等）；</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2000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12、特种作业人员及特殊工种人员未持证上岗的；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1000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42" w:type="dxa"/>
            <w:vMerge w:val="restart"/>
            <w:noWrap/>
            <w:vAlign w:val="center"/>
          </w:tcPr>
          <w:p>
            <w:pPr>
              <w:rPr>
                <w:rFonts w:hint="eastAsia" w:ascii="仿宋_GB2312" w:hAnsi="宋体" w:eastAsia="仿宋_GB2312" w:cs="Times New Roman"/>
                <w:sz w:val="28"/>
                <w:szCs w:val="28"/>
              </w:rPr>
            </w:pPr>
            <w:r>
              <w:rPr>
                <w:rFonts w:hint="eastAsia" w:ascii="仿宋_GB2312" w:eastAsia="仿宋_GB2312"/>
                <w:szCs w:val="21"/>
              </w:rPr>
              <w:t>四、电气安全</w:t>
            </w: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 xml:space="preserve">13 临时用电未采用三级配电、三相五线制、二级漏电保护系统；                                       </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14、未执行“一机、一闸、一漏”的规定；</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15、分配电箱与开关箱距离大于30米，开关箱与用电设备距离大于3米；</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restart"/>
            <w:noWrap/>
            <w:vAlign w:val="center"/>
          </w:tcPr>
          <w:p>
            <w:pPr>
              <w:rPr>
                <w:rFonts w:hint="eastAsia" w:ascii="仿宋_GB2312" w:hAnsi="宋体" w:eastAsia="仿宋_GB2312" w:cs="Times New Roman"/>
                <w:sz w:val="28"/>
                <w:szCs w:val="28"/>
              </w:rPr>
            </w:pPr>
            <w:r>
              <w:rPr>
                <w:rFonts w:hint="eastAsia" w:ascii="仿宋_GB2312" w:eastAsia="仿宋_GB2312"/>
                <w:szCs w:val="21"/>
              </w:rPr>
              <w:t>五、消防安全</w:t>
            </w: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16、氧气瓶与乙炔气瓶距离小于5米，二者距火源小于10米</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17、动用明火未配置消防器材的；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18、氧气、乙炔瓶阳光下直晒；</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19、乙炔气瓶平放；</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20、气瓶压力表损坏或失准；</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21、非紧急情况私自动用公司消防器材、消防水的；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center"/>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22、未按规定配置合规灭火器材的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restart"/>
            <w:noWrap/>
            <w:vAlign w:val="center"/>
          </w:tcPr>
          <w:p>
            <w:pPr>
              <w:rPr>
                <w:rFonts w:hint="eastAsia" w:ascii="仿宋_GB2312" w:hAnsi="宋体" w:eastAsia="仿宋_GB2312" w:cs="Times New Roman"/>
                <w:sz w:val="28"/>
                <w:szCs w:val="28"/>
              </w:rPr>
            </w:pPr>
            <w:r>
              <w:rPr>
                <w:rFonts w:hint="eastAsia" w:ascii="仿宋_GB2312" w:eastAsia="仿宋_GB2312"/>
                <w:szCs w:val="21"/>
              </w:rPr>
              <w:t>六、其他</w:t>
            </w: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23、发生安全事故，未及时上报或隐瞒事故原因及责任人的；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2000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top"/>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24、随意动用公司物品及标志牌造成损坏的；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top"/>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25、偷盗公司物品的每次给予相关单位违约追偿处理，严重者交公安机关处理；</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top"/>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26、施工方案或安全措施方案未经批准擅自施工和操作；</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2000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top"/>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27、安排未经过培训教育、安全交底人员进入现场作业，随意更换未备案作业人员进厂作业；</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1000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top"/>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28、危险作业监护人不在现场；</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42" w:type="dxa"/>
            <w:vMerge w:val="continue"/>
            <w:noWrap/>
            <w:vAlign w:val="top"/>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29、发生事故，不论大小；</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2000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242" w:type="dxa"/>
            <w:vMerge w:val="continue"/>
            <w:noWrap/>
            <w:vAlign w:val="top"/>
          </w:tcPr>
          <w:p>
            <w:pPr>
              <w:rPr>
                <w:rFonts w:hint="eastAsia" w:ascii="仿宋_GB2312" w:hAnsi="宋体" w:eastAsia="仿宋_GB2312" w:cs="Times New Roman"/>
                <w:sz w:val="28"/>
                <w:szCs w:val="28"/>
              </w:rPr>
            </w:pPr>
          </w:p>
        </w:tc>
        <w:tc>
          <w:tcPr>
            <w:tcW w:w="5670" w:type="dxa"/>
            <w:noWrap/>
            <w:vAlign w:val="center"/>
          </w:tcPr>
          <w:p>
            <w:pPr>
              <w:rPr>
                <w:rFonts w:hint="eastAsia" w:ascii="仿宋_GB2312" w:hAnsi="宋体" w:eastAsia="仿宋_GB2312" w:cs="Times New Roman"/>
                <w:sz w:val="28"/>
                <w:szCs w:val="28"/>
              </w:rPr>
            </w:pPr>
            <w:r>
              <w:rPr>
                <w:rFonts w:hint="eastAsia" w:ascii="仿宋_GB2312" w:eastAsia="仿宋_GB2312"/>
                <w:szCs w:val="21"/>
              </w:rPr>
              <w:t>30、其他安全隐患或不文明作业现象、足以引发事故的。</w:t>
            </w:r>
          </w:p>
        </w:tc>
        <w:tc>
          <w:tcPr>
            <w:tcW w:w="1846" w:type="dxa"/>
            <w:noWrap/>
            <w:vAlign w:val="center"/>
          </w:tcPr>
          <w:p>
            <w:pPr>
              <w:jc w:val="center"/>
              <w:rPr>
                <w:rFonts w:hint="eastAsia" w:ascii="仿宋_GB2312" w:hAnsi="宋体" w:eastAsia="仿宋_GB2312" w:cs="Times New Roman"/>
                <w:sz w:val="28"/>
                <w:szCs w:val="28"/>
              </w:rPr>
            </w:pPr>
            <w:r>
              <w:rPr>
                <w:rFonts w:hint="eastAsia" w:ascii="仿宋_GB2312" w:eastAsia="仿宋_GB2312"/>
                <w:szCs w:val="21"/>
                <w:lang w:val="en-US" w:eastAsia="zh-CN"/>
              </w:rPr>
              <w:t>500</w:t>
            </w:r>
            <w:r>
              <w:rPr>
                <w:rFonts w:hint="eastAsia" w:ascii="仿宋_GB2312" w:eastAsia="仿宋_GB2312"/>
                <w:szCs w:val="21"/>
              </w:rPr>
              <w:t>元</w:t>
            </w:r>
            <w:r>
              <w:rPr>
                <w:rFonts w:hint="eastAsia" w:ascii="微软雅黑" w:hAnsi="微软雅黑" w:eastAsia="微软雅黑" w:cs="微软雅黑"/>
                <w:szCs w:val="21"/>
              </w:rPr>
              <w:t>∕</w:t>
            </w:r>
            <w:r>
              <w:rPr>
                <w:rFonts w:hint="eastAsia" w:ascii="仿宋_GB2312" w:hAnsi="仿宋_GB2312" w:eastAsia="仿宋_GB2312" w:cs="仿宋_GB2312"/>
                <w:szCs w:val="21"/>
              </w:rPr>
              <w:t>人</w:t>
            </w:r>
            <w:r>
              <w:rPr>
                <w:rFonts w:hint="eastAsia" w:ascii="微软雅黑" w:hAnsi="微软雅黑" w:eastAsia="微软雅黑" w:cs="微软雅黑"/>
                <w:szCs w:val="21"/>
              </w:rPr>
              <w:t>∕</w:t>
            </w:r>
            <w:r>
              <w:rPr>
                <w:rFonts w:hint="eastAsia" w:ascii="仿宋_GB2312" w:hAnsi="仿宋_GB2312" w:eastAsia="仿宋_GB2312" w:cs="仿宋_GB2312"/>
                <w:szCs w:val="21"/>
              </w:rPr>
              <w:t>次</w:t>
            </w:r>
          </w:p>
        </w:tc>
      </w:tr>
    </w:tbl>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备注：不限于以上内容，可根据项目内容进行增减。</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附件5：环保协议</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环保管理协议书</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发包方：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承包方：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为中粮糖业控股股份有限公司在劳务外包期间厂区及周边环境保护工作，减少作业对厂区环境的污染，认真贯彻执行环境保护等有关法律法规，结合本单位实际情况，经甲乙双方同意特签订环境保护协议如下：</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第一条乙方为甲方劳务外包期间，应满足如下要求：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（一）乙方在甲方现场的所有活动必须遵守国家相关法律法规。</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（二）乙方进入甲方厂内必须对因施工或其他生产行为可能对环境造成的污染应采取积极预防并不断改进的措施，确保污染物达标排放，同时应做出持续改进的承诺。</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（三）乙方在甲方厂内工作前有义务主动向甲方了解作业区域内环保管理要求。</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（四）甲乙双方合同履行期间，乙方必须采取有效措施将乙方人员在劳动过程对产生环境影响的主要因素进行有效控制。</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（五）乙方人员在上岗前必须对现场作业人员进行环保教育或培训，提高现场人员的环保意识。</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（六）乙方必须建立一套环境事故应急反应预案并且在甲方处备案。</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（七）甲方将不定期对乙方在环境保护方面的工作落实情况进行检查，乙方应积极配合，如有检查确认的不合格项，乙方须予以整改。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（八）乙方在环境保护工作落实期间如遇突发问题,甲方应予以积极协助和指导。乙方在整个劳务外包期间,始终具有履行环境保护工作的责任和义务。甲方负责检查、指导和监督。</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（九）以上对乙方的环保要求的最终解释权归甲方所有，乙方可向甲方进行咨询。</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（十）如有未尽事宜，甲乙双方及时协商。</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（十一）本协议一式两份，双方各持一份，协议内容自双方盖章之日起开始实施。</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甲方：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（盖章）</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日期：      年   月   日</w:t>
      </w:r>
    </w:p>
    <w:p>
      <w:pPr>
        <w:spacing w:before="156" w:beforeLines="50" w:after="156" w:afterLines="50" w:line="300" w:lineRule="auto"/>
        <w:rPr>
          <w:rFonts w:hint="eastAsia" w:ascii="仿宋_GB2312" w:hAnsi="宋体" w:eastAsia="仿宋_GB2312" w:cs="Times New Roman"/>
          <w:sz w:val="28"/>
          <w:szCs w:val="28"/>
        </w:rPr>
      </w:pP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乙方：</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（盖章）</w:t>
      </w:r>
    </w:p>
    <w:p>
      <w:pPr>
        <w:spacing w:before="156" w:beforeLines="50" w:after="156" w:afterLines="50" w:line="300" w:lineRule="auto"/>
        <w:rPr>
          <w:rFonts w:hint="eastAsia" w:ascii="仿宋_GB2312" w:hAnsi="宋体" w:eastAsia="仿宋_GB2312" w:cs="Times New Roman"/>
          <w:sz w:val="28"/>
          <w:szCs w:val="28"/>
        </w:rPr>
      </w:pPr>
      <w:r>
        <w:rPr>
          <w:rFonts w:hint="eastAsia" w:ascii="仿宋_GB2312" w:hAnsi="宋体" w:eastAsia="仿宋_GB2312" w:cs="Times New Roman"/>
          <w:sz w:val="28"/>
          <w:szCs w:val="28"/>
        </w:rPr>
        <w:t>日期：      年   月   日</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A140C"/>
    <w:multiLevelType w:val="singleLevel"/>
    <w:tmpl w:val="B85A14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308F"/>
    <w:rsid w:val="0002010D"/>
    <w:rsid w:val="00027E65"/>
    <w:rsid w:val="00030AA6"/>
    <w:rsid w:val="000845B6"/>
    <w:rsid w:val="00086847"/>
    <w:rsid w:val="00092D68"/>
    <w:rsid w:val="000A06A0"/>
    <w:rsid w:val="001253D7"/>
    <w:rsid w:val="00127673"/>
    <w:rsid w:val="001764FB"/>
    <w:rsid w:val="00180E74"/>
    <w:rsid w:val="001818C9"/>
    <w:rsid w:val="001C43CC"/>
    <w:rsid w:val="001D0BE9"/>
    <w:rsid w:val="001F1023"/>
    <w:rsid w:val="00207FF7"/>
    <w:rsid w:val="00237540"/>
    <w:rsid w:val="00276292"/>
    <w:rsid w:val="002A050F"/>
    <w:rsid w:val="002A74E5"/>
    <w:rsid w:val="0030255F"/>
    <w:rsid w:val="003A308F"/>
    <w:rsid w:val="003D597A"/>
    <w:rsid w:val="003E1C27"/>
    <w:rsid w:val="00485E1A"/>
    <w:rsid w:val="005124CD"/>
    <w:rsid w:val="0052728A"/>
    <w:rsid w:val="00535258"/>
    <w:rsid w:val="005924C0"/>
    <w:rsid w:val="005E6040"/>
    <w:rsid w:val="00622F06"/>
    <w:rsid w:val="0066025A"/>
    <w:rsid w:val="00667A5A"/>
    <w:rsid w:val="006907E5"/>
    <w:rsid w:val="006D2CBF"/>
    <w:rsid w:val="006D3B50"/>
    <w:rsid w:val="006E6A59"/>
    <w:rsid w:val="006F1094"/>
    <w:rsid w:val="007B67FB"/>
    <w:rsid w:val="007E7489"/>
    <w:rsid w:val="007F1F73"/>
    <w:rsid w:val="00815004"/>
    <w:rsid w:val="00836D1C"/>
    <w:rsid w:val="00862DEB"/>
    <w:rsid w:val="00890FCA"/>
    <w:rsid w:val="008941FC"/>
    <w:rsid w:val="009105C9"/>
    <w:rsid w:val="009136F4"/>
    <w:rsid w:val="00974B3E"/>
    <w:rsid w:val="009942D4"/>
    <w:rsid w:val="009A6EE9"/>
    <w:rsid w:val="009B32DA"/>
    <w:rsid w:val="00A45E41"/>
    <w:rsid w:val="00A54B08"/>
    <w:rsid w:val="00A55E0D"/>
    <w:rsid w:val="00A61FAA"/>
    <w:rsid w:val="00AA3292"/>
    <w:rsid w:val="00B15D1D"/>
    <w:rsid w:val="00B1708C"/>
    <w:rsid w:val="00B300A4"/>
    <w:rsid w:val="00B604F3"/>
    <w:rsid w:val="00B7677E"/>
    <w:rsid w:val="00C17FF8"/>
    <w:rsid w:val="00C2797C"/>
    <w:rsid w:val="00C33983"/>
    <w:rsid w:val="00C46A2B"/>
    <w:rsid w:val="00C46C57"/>
    <w:rsid w:val="00C94C4B"/>
    <w:rsid w:val="00D2289D"/>
    <w:rsid w:val="00D377B3"/>
    <w:rsid w:val="00D40071"/>
    <w:rsid w:val="00DD36CF"/>
    <w:rsid w:val="00E248DD"/>
    <w:rsid w:val="00EB377E"/>
    <w:rsid w:val="00ED52DE"/>
    <w:rsid w:val="00EF75E8"/>
    <w:rsid w:val="00F741E3"/>
    <w:rsid w:val="00FF1909"/>
    <w:rsid w:val="00FF667C"/>
    <w:rsid w:val="01F964CB"/>
    <w:rsid w:val="144D1916"/>
    <w:rsid w:val="15C93B94"/>
    <w:rsid w:val="20227928"/>
    <w:rsid w:val="2026283B"/>
    <w:rsid w:val="344A5A82"/>
    <w:rsid w:val="3F7E730D"/>
    <w:rsid w:val="4A9D164A"/>
    <w:rsid w:val="4B6F2D18"/>
    <w:rsid w:val="4B7E0A77"/>
    <w:rsid w:val="560032F2"/>
    <w:rsid w:val="609B2CAD"/>
    <w:rsid w:val="63362084"/>
    <w:rsid w:val="6CC4556E"/>
    <w:rsid w:val="6F8F5B73"/>
    <w:rsid w:val="714F6B24"/>
    <w:rsid w:val="74D17F2F"/>
    <w:rsid w:val="75491B43"/>
    <w:rsid w:val="75E062DD"/>
    <w:rsid w:val="7AAA4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pPr>
    <w:rPr>
      <w:rFonts w:ascii="Calibri" w:hAnsi="Calibri" w:eastAsia="宋体" w:cs="宋体"/>
      <w:szCs w:val="24"/>
    </w:rPr>
  </w:style>
  <w:style w:type="character" w:styleId="8">
    <w:name w:val="Hyperlink"/>
    <w:basedOn w:val="7"/>
    <w:semiHidden/>
    <w:unhideWhenUsed/>
    <w:qFormat/>
    <w:uiPriority w:val="99"/>
    <w:rPr>
      <w:color w:val="0000FF"/>
      <w:u w:val="single"/>
    </w:rPr>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5">
    <w:name w:val="font6"/>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16">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xl6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0">
    <w:name w:val="xl69"/>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4">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6">
    <w:name w:val="xl85"/>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37">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styleId="39">
    <w:name w:val="List Paragraph"/>
    <w:basedOn w:val="1"/>
    <w:link w:val="40"/>
    <w:qFormat/>
    <w:uiPriority w:val="0"/>
    <w:pPr>
      <w:ind w:firstLine="420" w:firstLineChars="200"/>
    </w:pPr>
    <w:rPr>
      <w:rFonts w:ascii="Calibri" w:hAnsi="Calibri" w:eastAsia="宋体" w:cs="Times New Roman"/>
      <w:szCs w:val="24"/>
    </w:rPr>
  </w:style>
  <w:style w:type="character" w:customStyle="1" w:styleId="40">
    <w:name w:val="列出段落 Char"/>
    <w:link w:val="39"/>
    <w:qFormat/>
    <w:uiPriority w:val="0"/>
    <w:rPr>
      <w:rFonts w:ascii="Calibri" w:hAnsi="Calibri" w:eastAsia="宋体" w:cs="Times New Roman"/>
      <w:szCs w:val="24"/>
    </w:rPr>
  </w:style>
  <w:style w:type="character" w:customStyle="1" w:styleId="41">
    <w:name w:val="font21"/>
    <w:basedOn w:val="7"/>
    <w:qFormat/>
    <w:uiPriority w:val="0"/>
    <w:rPr>
      <w:rFonts w:hint="eastAsia" w:ascii="仿宋" w:hAnsi="仿宋" w:eastAsia="仿宋" w:cs="仿宋"/>
      <w:color w:val="000000"/>
      <w:sz w:val="21"/>
      <w:szCs w:val="21"/>
      <w:u w:val="none"/>
    </w:rPr>
  </w:style>
  <w:style w:type="character" w:customStyle="1" w:styleId="42">
    <w:name w:val="font31"/>
    <w:basedOn w:val="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353D3-CA84-4DC7-917B-1DA42D0EDA60}">
  <ds:schemaRefs/>
</ds:datastoreItem>
</file>

<file path=docProps/app.xml><?xml version="1.0" encoding="utf-8"?>
<Properties xmlns="http://schemas.openxmlformats.org/officeDocument/2006/extended-properties" xmlns:vt="http://schemas.openxmlformats.org/officeDocument/2006/docPropsVTypes">
  <Template>Normal</Template>
  <Pages>8</Pages>
  <Words>748</Words>
  <Characters>4269</Characters>
  <Lines>35</Lines>
  <Paragraphs>10</Paragraphs>
  <TotalTime>1</TotalTime>
  <ScaleCrop>false</ScaleCrop>
  <LinksUpToDate>false</LinksUpToDate>
  <CharactersWithSpaces>5007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2021-01-03T15:37:00Z</dcterms:created>
  <dc:creator>Windows 用户</dc:creator>
  <cp:lastModifiedBy>Windows</cp:lastModifiedBy>
  <dcterms:modified xsi:type="dcterms:W3CDTF">2024-06-05T02:43:21Z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2747E1E92A10445CA9F4551428566AED</vt:lpwstr>
  </property>
</Properties>
</file>