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firstLine="640"/>
      </w:pPr>
    </w:p>
    <w:p>
      <w:pPr>
        <w:wordWrap w:val="0"/>
        <w:ind w:firstLine="880"/>
        <w:rPr>
          <w:sz w:val="44"/>
          <w:szCs w:val="44"/>
        </w:rPr>
      </w:pPr>
      <w:r>
        <w:rPr>
          <w:rFonts w:hint="eastAsia"/>
          <w:sz w:val="44"/>
          <w:szCs w:val="44"/>
        </w:rPr>
        <w:t xml:space="preserve"> </w:t>
      </w:r>
    </w:p>
    <w:p>
      <w:pPr>
        <w:wordWrap w:val="0"/>
        <w:ind w:firstLine="880"/>
        <w:rPr>
          <w:sz w:val="44"/>
          <w:szCs w:val="44"/>
        </w:rPr>
      </w:pPr>
      <w:r>
        <w:rPr>
          <w:rFonts w:hint="eastAsia"/>
          <w:sz w:val="44"/>
          <w:szCs w:val="44"/>
        </w:rPr>
        <w:t xml:space="preserve"> </w:t>
      </w:r>
    </w:p>
    <w:p>
      <w:pPr>
        <w:wordWrap w:val="0"/>
        <w:ind w:firstLine="880"/>
        <w:rPr>
          <w:sz w:val="44"/>
          <w:szCs w:val="44"/>
        </w:rPr>
      </w:pPr>
      <w:r>
        <w:rPr>
          <w:rFonts w:hint="eastAsia"/>
          <w:sz w:val="44"/>
          <w:szCs w:val="44"/>
        </w:rPr>
        <w:t xml:space="preserve"> </w:t>
      </w:r>
    </w:p>
    <w:p>
      <w:pPr>
        <w:pStyle w:val="30"/>
        <w:wordWrap w:val="0"/>
        <w:rPr>
          <w:rFonts w:hint="eastAsia"/>
        </w:rPr>
      </w:pPr>
      <w:r>
        <w:rPr>
          <w:rFonts w:hint="eastAsia"/>
        </w:rPr>
        <w:t>202</w:t>
      </w:r>
      <w:r>
        <w:rPr>
          <w:rFonts w:hint="eastAsia"/>
          <w:lang w:val="en-US" w:eastAsia="zh-CN"/>
        </w:rPr>
        <w:t>4</w:t>
      </w:r>
      <w:r>
        <w:rPr>
          <w:rFonts w:hint="eastAsia"/>
        </w:rPr>
        <w:t>年</w:t>
      </w:r>
      <w:r>
        <w:rPr>
          <w:rFonts w:hint="eastAsia"/>
          <w:lang w:val="en-US" w:eastAsia="zh-CN"/>
        </w:rPr>
        <w:t>广西</w:t>
      </w:r>
      <w:r>
        <w:rPr>
          <w:rFonts w:hint="eastAsia"/>
        </w:rPr>
        <w:t>中糖</w:t>
      </w:r>
      <w:r>
        <w:rPr>
          <w:rFonts w:hint="eastAsia"/>
          <w:lang w:val="en-US" w:eastAsia="zh-CN"/>
        </w:rPr>
        <w:t>糖业发展</w:t>
      </w:r>
      <w:r>
        <w:rPr>
          <w:rFonts w:hint="eastAsia"/>
        </w:rPr>
        <w:t>有限公司</w:t>
      </w:r>
    </w:p>
    <w:p>
      <w:pPr>
        <w:pStyle w:val="30"/>
        <w:wordWrap w:val="0"/>
      </w:pPr>
      <w:r>
        <w:rPr>
          <w:rFonts w:hint="eastAsia"/>
        </w:rPr>
        <w:t>物业服务</w:t>
      </w:r>
      <w:r>
        <w:rPr>
          <w:rFonts w:hint="eastAsia"/>
          <w:lang w:val="en-US" w:eastAsia="zh-CN"/>
        </w:rPr>
        <w:t>谈判</w:t>
      </w:r>
      <w:r>
        <w:rPr>
          <w:rFonts w:hint="eastAsia"/>
        </w:rPr>
        <w:t>采购说明书</w:t>
      </w:r>
    </w:p>
    <w:p>
      <w:pPr>
        <w:wordWrap w:val="0"/>
        <w:ind w:firstLine="560"/>
        <w:rPr>
          <w:rFonts w:ascii="仿宋_GB2312" w:hAnsi="宋体"/>
          <w:sz w:val="28"/>
          <w:szCs w:val="28"/>
        </w:rPr>
      </w:pPr>
      <w:r>
        <w:rPr>
          <w:rFonts w:hint="eastAsia"/>
          <w:sz w:val="28"/>
          <w:szCs w:val="28"/>
        </w:rPr>
        <w:t xml:space="preserve"> </w:t>
      </w:r>
    </w:p>
    <w:p>
      <w:pPr>
        <w:wordWrap w:val="0"/>
        <w:ind w:firstLine="560"/>
        <w:rPr>
          <w:sz w:val="28"/>
          <w:szCs w:val="28"/>
        </w:rPr>
      </w:pPr>
      <w:r>
        <w:rPr>
          <w:rFonts w:hint="eastAsia"/>
          <w:sz w:val="28"/>
          <w:szCs w:val="28"/>
        </w:rPr>
        <w:t xml:space="preserve"> </w:t>
      </w:r>
    </w:p>
    <w:p>
      <w:pPr>
        <w:wordWrap w:val="0"/>
        <w:ind w:firstLine="560"/>
        <w:rPr>
          <w:sz w:val="28"/>
          <w:szCs w:val="28"/>
        </w:rPr>
      </w:pPr>
      <w:r>
        <w:rPr>
          <w:rFonts w:hint="eastAsia"/>
          <w:sz w:val="28"/>
          <w:szCs w:val="28"/>
        </w:rPr>
        <w:t xml:space="preserve"> </w:t>
      </w:r>
    </w:p>
    <w:p>
      <w:pPr>
        <w:wordWrap w:val="0"/>
        <w:ind w:firstLine="560"/>
        <w:rPr>
          <w:sz w:val="28"/>
          <w:szCs w:val="28"/>
        </w:rPr>
      </w:pPr>
      <w:r>
        <w:rPr>
          <w:rFonts w:hint="eastAsia"/>
          <w:sz w:val="28"/>
          <w:szCs w:val="28"/>
        </w:rPr>
        <w:t xml:space="preserve"> </w:t>
      </w:r>
    </w:p>
    <w:p>
      <w:pPr>
        <w:wordWrap w:val="0"/>
        <w:ind w:firstLine="0" w:firstLineChars="0"/>
        <w:jc w:val="center"/>
      </w:pPr>
      <w:r>
        <w:rPr>
          <w:rFonts w:hint="eastAsia"/>
        </w:rPr>
        <w:t>单位：</w:t>
      </w:r>
      <w:r>
        <w:rPr>
          <w:rFonts w:hint="eastAsia"/>
          <w:lang w:val="en-US" w:eastAsia="zh-CN"/>
        </w:rPr>
        <w:t>广西</w:t>
      </w:r>
      <w:r>
        <w:rPr>
          <w:rFonts w:hint="eastAsia"/>
        </w:rPr>
        <w:t>中糖</w:t>
      </w:r>
      <w:r>
        <w:rPr>
          <w:rFonts w:hint="eastAsia"/>
          <w:lang w:val="en-US" w:eastAsia="zh-CN"/>
        </w:rPr>
        <w:t>糖业发展</w:t>
      </w:r>
      <w:r>
        <w:rPr>
          <w:rFonts w:hint="eastAsia"/>
        </w:rPr>
        <w:t>有限公司</w:t>
      </w:r>
    </w:p>
    <w:p>
      <w:pPr>
        <w:wordWrap w:val="0"/>
        <w:ind w:firstLine="560"/>
        <w:jc w:val="center"/>
        <w:rPr>
          <w:rFonts w:ascii="仿宋_GB2312" w:hAnsi="宋体"/>
          <w:sz w:val="28"/>
          <w:szCs w:val="28"/>
        </w:rPr>
      </w:pPr>
    </w:p>
    <w:p>
      <w:pPr>
        <w:wordWrap w:val="0"/>
        <w:ind w:firstLine="560"/>
        <w:jc w:val="center"/>
        <w:rPr>
          <w:sz w:val="28"/>
          <w:szCs w:val="28"/>
        </w:rPr>
      </w:pPr>
    </w:p>
    <w:p>
      <w:pPr>
        <w:wordWrap w:val="0"/>
        <w:ind w:firstLine="560"/>
        <w:jc w:val="center"/>
        <w:rPr>
          <w:sz w:val="28"/>
          <w:szCs w:val="28"/>
        </w:rPr>
      </w:pPr>
    </w:p>
    <w:p>
      <w:pPr>
        <w:wordWrap w:val="0"/>
        <w:ind w:firstLine="560"/>
        <w:jc w:val="center"/>
        <w:rPr>
          <w:sz w:val="28"/>
          <w:szCs w:val="28"/>
        </w:rPr>
      </w:pPr>
    </w:p>
    <w:p>
      <w:pPr>
        <w:wordWrap w:val="0"/>
        <w:ind w:firstLine="560"/>
        <w:jc w:val="center"/>
        <w:rPr>
          <w:sz w:val="28"/>
          <w:szCs w:val="28"/>
        </w:rPr>
      </w:pPr>
    </w:p>
    <w:p>
      <w:pPr>
        <w:wordWrap w:val="0"/>
        <w:ind w:firstLine="560"/>
        <w:jc w:val="center"/>
        <w:rPr>
          <w:sz w:val="28"/>
          <w:szCs w:val="28"/>
        </w:rPr>
      </w:pPr>
    </w:p>
    <w:p>
      <w:pPr>
        <w:wordWrap w:val="0"/>
        <w:ind w:firstLine="0" w:firstLineChars="0"/>
        <w:jc w:val="center"/>
      </w:pPr>
      <w:r>
        <w:rPr>
          <w:rFonts w:hint="eastAsia"/>
        </w:rPr>
        <w:t>发布日期：202</w:t>
      </w:r>
      <w:r>
        <w:rPr>
          <w:rFonts w:hint="eastAsia"/>
          <w:lang w:val="en-US" w:eastAsia="zh-CN"/>
        </w:rPr>
        <w:t>4</w:t>
      </w:r>
      <w:r>
        <w:rPr>
          <w:rFonts w:hint="eastAsia"/>
        </w:rPr>
        <w:t>年</w:t>
      </w:r>
      <w:r>
        <w:rPr>
          <w:rFonts w:hint="eastAsia"/>
          <w:lang w:val="en-US" w:eastAsia="zh-CN"/>
        </w:rPr>
        <w:t>7</w:t>
      </w:r>
      <w:r>
        <w:rPr>
          <w:rFonts w:hint="eastAsia"/>
        </w:rPr>
        <w:t>月</w:t>
      </w:r>
    </w:p>
    <w:p>
      <w:pPr>
        <w:wordWrap w:val="0"/>
        <w:ind w:firstLine="560"/>
        <w:rPr>
          <w:rFonts w:ascii="仿宋_GB2312" w:hAnsi="宋体"/>
          <w:sz w:val="28"/>
          <w:szCs w:val="28"/>
        </w:rPr>
      </w:pPr>
      <w:r>
        <w:rPr>
          <w:rFonts w:hint="eastAsia"/>
          <w:sz w:val="28"/>
          <w:szCs w:val="28"/>
        </w:rPr>
        <w:t xml:space="preserve"> </w:t>
      </w:r>
    </w:p>
    <w:p>
      <w:pPr>
        <w:wordWrap w:val="0"/>
        <w:ind w:firstLine="883"/>
        <w:rPr>
          <w:b/>
          <w:sz w:val="44"/>
          <w:szCs w:val="44"/>
        </w:rPr>
      </w:pPr>
      <w:r>
        <w:rPr>
          <w:rFonts w:hint="eastAsia"/>
          <w:b/>
          <w:sz w:val="44"/>
          <w:szCs w:val="44"/>
        </w:rPr>
        <w:t xml:space="preserve"> </w:t>
      </w:r>
    </w:p>
    <w:p>
      <w:pPr>
        <w:wordWrap w:val="0"/>
        <w:ind w:firstLine="883"/>
        <w:rPr>
          <w:b/>
          <w:sz w:val="44"/>
          <w:szCs w:val="44"/>
        </w:rPr>
      </w:pPr>
      <w:r>
        <w:rPr>
          <w:rFonts w:hint="eastAsia"/>
          <w:b/>
          <w:sz w:val="44"/>
          <w:szCs w:val="44"/>
        </w:rPr>
        <w:t xml:space="preserve"> </w:t>
      </w:r>
    </w:p>
    <w:p>
      <w:pPr>
        <w:wordWrap w:val="0"/>
        <w:ind w:firstLine="880"/>
        <w:rPr>
          <w:sz w:val="44"/>
          <w:szCs w:val="44"/>
        </w:rPr>
      </w:pPr>
      <w:r>
        <w:rPr>
          <w:rFonts w:hint="eastAsia"/>
          <w:sz w:val="44"/>
          <w:szCs w:val="44"/>
        </w:rPr>
        <w:t xml:space="preserve"> </w:t>
      </w:r>
    </w:p>
    <w:p>
      <w:pPr>
        <w:wordWrap w:val="0"/>
        <w:ind w:firstLine="880"/>
        <w:rPr>
          <w:sz w:val="44"/>
          <w:szCs w:val="44"/>
        </w:rPr>
      </w:pPr>
      <w:r>
        <w:rPr>
          <w:rFonts w:hint="eastAsia"/>
          <w:sz w:val="44"/>
          <w:szCs w:val="44"/>
        </w:rPr>
        <w:t xml:space="preserve"> </w:t>
      </w:r>
    </w:p>
    <w:p>
      <w:pPr>
        <w:wordWrap w:val="0"/>
        <w:ind w:firstLine="0" w:firstLineChars="0"/>
        <w:jc w:val="center"/>
      </w:pPr>
      <w:r>
        <w:rPr>
          <w:rFonts w:hint="eastAsia"/>
          <w:sz w:val="44"/>
          <w:szCs w:val="44"/>
        </w:rPr>
        <w:t>目   录</w:t>
      </w:r>
    </w:p>
    <w:p>
      <w:pPr>
        <w:wordWrap w:val="0"/>
        <w:ind w:firstLine="640"/>
      </w:pPr>
      <w:r>
        <w:rPr>
          <w:rFonts w:hint="eastAsia"/>
        </w:rPr>
        <w:t xml:space="preserve"> </w:t>
      </w:r>
    </w:p>
    <w:p>
      <w:pPr>
        <w:wordWrap w:val="0"/>
        <w:ind w:firstLine="640"/>
        <w:jc w:val="left"/>
      </w:pPr>
      <w:r>
        <w:rPr>
          <w:rFonts w:hint="eastAsia"/>
        </w:rPr>
        <w:t>第一章   供应商须知</w:t>
      </w:r>
    </w:p>
    <w:p>
      <w:pPr>
        <w:wordWrap w:val="0"/>
        <w:ind w:firstLine="640"/>
        <w:jc w:val="left"/>
      </w:pPr>
    </w:p>
    <w:p>
      <w:pPr>
        <w:wordWrap w:val="0"/>
        <w:ind w:firstLine="640"/>
        <w:jc w:val="left"/>
      </w:pPr>
      <w:r>
        <w:rPr>
          <w:rFonts w:hint="eastAsia"/>
        </w:rPr>
        <w:t>第二章   合同主要条款</w:t>
      </w:r>
    </w:p>
    <w:p>
      <w:pPr>
        <w:wordWrap w:val="0"/>
        <w:ind w:firstLine="640"/>
        <w:jc w:val="left"/>
      </w:pPr>
    </w:p>
    <w:p>
      <w:pPr>
        <w:wordWrap w:val="0"/>
        <w:ind w:firstLine="640"/>
        <w:jc w:val="left"/>
      </w:pPr>
      <w:r>
        <w:rPr>
          <w:rFonts w:hint="eastAsia"/>
        </w:rPr>
        <w:t>第三章   评审方法</w:t>
      </w:r>
    </w:p>
    <w:p>
      <w:pPr>
        <w:wordWrap w:val="0"/>
        <w:ind w:firstLine="640"/>
        <w:jc w:val="left"/>
      </w:pPr>
    </w:p>
    <w:p>
      <w:pPr>
        <w:wordWrap w:val="0"/>
        <w:ind w:firstLine="640"/>
        <w:jc w:val="left"/>
      </w:pPr>
      <w:r>
        <w:rPr>
          <w:rFonts w:hint="eastAsia"/>
        </w:rPr>
        <w:t>第四章   报价说明</w:t>
      </w:r>
    </w:p>
    <w:p>
      <w:pPr>
        <w:wordWrap w:val="0"/>
        <w:ind w:firstLine="640"/>
        <w:jc w:val="left"/>
      </w:pPr>
    </w:p>
    <w:p>
      <w:pPr>
        <w:wordWrap w:val="0"/>
        <w:ind w:firstLine="640"/>
        <w:jc w:val="left"/>
        <w:rPr>
          <w:rFonts w:ascii="宋体" w:hAnsi="宋体"/>
          <w:sz w:val="28"/>
          <w:szCs w:val="28"/>
        </w:rPr>
      </w:pPr>
      <w:r>
        <w:rPr>
          <w:rFonts w:hint="eastAsia"/>
        </w:rPr>
        <w:t>第五章   项目需求</w:t>
      </w:r>
    </w:p>
    <w:p>
      <w:pPr>
        <w:wordWrap w:val="0"/>
        <w:ind w:firstLine="640"/>
      </w:pPr>
      <w:r>
        <w:rPr>
          <w:rFonts w:hint="eastAsia"/>
        </w:rPr>
        <w:t xml:space="preserve"> </w:t>
      </w:r>
    </w:p>
    <w:p>
      <w:pPr>
        <w:wordWrap w:val="0"/>
        <w:ind w:firstLine="640"/>
        <w:jc w:val="left"/>
        <w:rPr>
          <w:rFonts w:ascii="宋体" w:hAnsi="宋体"/>
          <w:sz w:val="28"/>
          <w:szCs w:val="28"/>
        </w:rPr>
      </w:pPr>
      <w:r>
        <w:rPr>
          <w:rFonts w:hint="eastAsia"/>
        </w:rPr>
        <w:t>第六章   投标文件要求</w:t>
      </w:r>
    </w:p>
    <w:p>
      <w:pPr>
        <w:wordWrap w:val="0"/>
        <w:ind w:firstLine="643"/>
        <w:rPr>
          <w:b/>
        </w:rPr>
      </w:pPr>
    </w:p>
    <w:p>
      <w:pPr>
        <w:wordWrap w:val="0"/>
        <w:ind w:firstLine="643"/>
        <w:rPr>
          <w:b/>
        </w:rPr>
      </w:pPr>
      <w:r>
        <w:rPr>
          <w:rFonts w:hint="eastAsia"/>
          <w:b/>
        </w:rPr>
        <w:t xml:space="preserve"> </w:t>
      </w:r>
    </w:p>
    <w:p>
      <w:pPr>
        <w:wordWrap w:val="0"/>
        <w:ind w:firstLine="562"/>
        <w:rPr>
          <w:b/>
          <w:sz w:val="28"/>
          <w:szCs w:val="28"/>
        </w:rPr>
      </w:pPr>
      <w:r>
        <w:rPr>
          <w:rFonts w:hint="eastAsia"/>
          <w:b/>
          <w:sz w:val="28"/>
          <w:szCs w:val="28"/>
        </w:rPr>
        <w:t xml:space="preserve"> </w:t>
      </w:r>
    </w:p>
    <w:p>
      <w:pPr>
        <w:wordWrap w:val="0"/>
        <w:ind w:firstLine="562"/>
        <w:rPr>
          <w:rFonts w:hint="eastAsia"/>
          <w:b/>
          <w:sz w:val="28"/>
          <w:szCs w:val="28"/>
        </w:rPr>
      </w:pPr>
      <w:r>
        <w:rPr>
          <w:rFonts w:hint="eastAsia"/>
          <w:b/>
          <w:sz w:val="28"/>
          <w:szCs w:val="28"/>
        </w:rPr>
        <w:t xml:space="preserve"> </w:t>
      </w:r>
    </w:p>
    <w:p>
      <w:pPr>
        <w:wordWrap w:val="0"/>
        <w:ind w:firstLine="562"/>
        <w:rPr>
          <w:rFonts w:hint="eastAsia"/>
          <w:b/>
          <w:sz w:val="28"/>
          <w:szCs w:val="28"/>
        </w:rPr>
      </w:pPr>
    </w:p>
    <w:p>
      <w:pPr>
        <w:wordWrap w:val="0"/>
        <w:ind w:firstLine="562"/>
        <w:rPr>
          <w:rFonts w:hint="eastAsia"/>
          <w:b/>
          <w:sz w:val="28"/>
          <w:szCs w:val="28"/>
        </w:rPr>
      </w:pPr>
    </w:p>
    <w:p>
      <w:pPr>
        <w:wordWrap w:val="0"/>
        <w:ind w:firstLine="0" w:firstLineChars="0"/>
      </w:pPr>
    </w:p>
    <w:p>
      <w:pPr>
        <w:pStyle w:val="2"/>
        <w:ind w:firstLine="643"/>
      </w:pPr>
      <w:r>
        <w:rPr>
          <w:rFonts w:hint="eastAsia"/>
        </w:rPr>
        <w:t>第一章 供应商须知</w:t>
      </w:r>
    </w:p>
    <w:p>
      <w:pPr>
        <w:wordWrap w:val="0"/>
        <w:ind w:firstLine="643"/>
        <w:rPr>
          <w:rFonts w:ascii="宋体"/>
          <w:b/>
          <w:szCs w:val="32"/>
        </w:rPr>
      </w:pPr>
      <w:r>
        <w:rPr>
          <w:rFonts w:hint="eastAsia" w:ascii="宋体"/>
          <w:b/>
          <w:szCs w:val="32"/>
        </w:rPr>
        <w:t xml:space="preserve"> </w:t>
      </w:r>
    </w:p>
    <w:p>
      <w:pPr>
        <w:wordWrap w:val="0"/>
        <w:ind w:firstLine="640"/>
      </w:pPr>
      <w:r>
        <w:rPr>
          <w:rFonts w:hint="eastAsia"/>
        </w:rPr>
        <w:t>202</w:t>
      </w:r>
      <w:r>
        <w:rPr>
          <w:rFonts w:hint="eastAsia"/>
          <w:lang w:val="en-US" w:eastAsia="zh-CN"/>
        </w:rPr>
        <w:t>4</w:t>
      </w:r>
      <w:r>
        <w:rPr>
          <w:rFonts w:hint="eastAsia"/>
        </w:rPr>
        <w:t>年</w:t>
      </w:r>
      <w:r>
        <w:rPr>
          <w:rFonts w:hint="eastAsia"/>
          <w:lang w:val="en-US" w:eastAsia="zh-CN"/>
        </w:rPr>
        <w:t>7</w:t>
      </w:r>
      <w:r>
        <w:rPr>
          <w:rFonts w:hint="eastAsia"/>
        </w:rPr>
        <w:t>月</w:t>
      </w:r>
      <w:r>
        <w:rPr>
          <w:rFonts w:hint="eastAsia"/>
          <w:lang w:val="en-US" w:eastAsia="zh-CN"/>
        </w:rPr>
        <w:t>广西</w:t>
      </w:r>
      <w:r>
        <w:rPr>
          <w:rFonts w:hint="eastAsia"/>
        </w:rPr>
        <w:t>中糖</w:t>
      </w:r>
      <w:r>
        <w:rPr>
          <w:rFonts w:hint="eastAsia"/>
          <w:lang w:val="en-US" w:eastAsia="zh-CN"/>
        </w:rPr>
        <w:t>糖业发展</w:t>
      </w:r>
      <w:r>
        <w:rPr>
          <w:rFonts w:hint="eastAsia"/>
        </w:rPr>
        <w:t>有限公司需采购202</w:t>
      </w:r>
      <w:r>
        <w:rPr>
          <w:rFonts w:hint="eastAsia"/>
          <w:lang w:val="en-US" w:eastAsia="zh-CN"/>
        </w:rPr>
        <w:t>4</w:t>
      </w:r>
      <w:r>
        <w:rPr>
          <w:rFonts w:hint="eastAsia"/>
        </w:rPr>
        <w:t>年物业服务，采购需求如下：</w:t>
      </w:r>
    </w:p>
    <w:p>
      <w:pPr>
        <w:wordWrap w:val="0"/>
        <w:ind w:firstLine="640"/>
      </w:pPr>
      <w:r>
        <w:rPr>
          <w:rFonts w:hint="eastAsia"/>
        </w:rPr>
        <w:t>一、本次采购定价形式采用</w:t>
      </w:r>
      <w:r>
        <w:rPr>
          <w:rFonts w:hint="eastAsia"/>
          <w:lang w:val="en-US" w:eastAsia="zh-CN"/>
        </w:rPr>
        <w:t>谈判采购</w:t>
      </w:r>
      <w:r>
        <w:rPr>
          <w:rFonts w:hint="eastAsia"/>
        </w:rPr>
        <w:t>的方式。</w:t>
      </w:r>
    </w:p>
    <w:p>
      <w:pPr>
        <w:wordWrap w:val="0"/>
        <w:ind w:firstLine="640"/>
      </w:pPr>
      <w:r>
        <w:rPr>
          <w:rFonts w:hint="eastAsia"/>
        </w:rPr>
        <w:t>二、供应商可以通过公司内外人员介绍、自荐、被邀请等多种方式报名参与；</w:t>
      </w:r>
    </w:p>
    <w:p>
      <w:pPr>
        <w:wordWrap w:val="0"/>
        <w:ind w:firstLine="640"/>
      </w:pPr>
      <w:r>
        <w:rPr>
          <w:rFonts w:hint="eastAsia"/>
        </w:rPr>
        <w:t>三、供应商资质要求</w:t>
      </w:r>
    </w:p>
    <w:p>
      <w:pPr>
        <w:wordWrap w:val="0"/>
        <w:ind w:firstLine="640"/>
        <w:rPr>
          <w:rFonts w:hint="eastAsia" w:eastAsia="仿宋_GB2312"/>
          <w:lang w:eastAsia="zh-CN"/>
        </w:rPr>
      </w:pPr>
      <w:r>
        <w:rPr>
          <w:rFonts w:hint="eastAsia" w:ascii="仿宋_GB2312" w:hAnsi="仿宋_GB2312" w:eastAsia="仿宋_GB2312" w:cs="仿宋_GB2312"/>
          <w:bCs/>
          <w:sz w:val="32"/>
          <w:szCs w:val="32"/>
        </w:rPr>
        <w:t>1</w:t>
      </w:r>
      <w:r>
        <w:rPr>
          <w:rFonts w:hint="eastAsia"/>
        </w:rPr>
        <w:t>.具有独立法人资格的企业</w:t>
      </w:r>
      <w:r>
        <w:rPr>
          <w:rFonts w:hint="eastAsia"/>
          <w:lang w:eastAsia="zh-CN"/>
        </w:rPr>
        <w:t>。</w:t>
      </w:r>
    </w:p>
    <w:p>
      <w:pPr>
        <w:wordWrap w:val="0"/>
        <w:ind w:firstLine="640"/>
      </w:pPr>
      <w:r>
        <w:rPr>
          <w:rFonts w:hint="eastAsia" w:ascii="仿宋_GB2312" w:hAnsi="仿宋_GB2312" w:eastAsia="仿宋_GB2312" w:cs="仿宋_GB2312"/>
          <w:bCs/>
          <w:sz w:val="32"/>
          <w:szCs w:val="32"/>
        </w:rPr>
        <w:t>2</w:t>
      </w:r>
      <w:r>
        <w:rPr>
          <w:rFonts w:hint="eastAsia"/>
        </w:rPr>
        <w:t>.供应商营业执照经营范围须具有</w:t>
      </w:r>
      <w:r>
        <w:rPr>
          <w:rFonts w:hint="eastAsia" w:cs="Times New Roman"/>
          <w:szCs w:val="32"/>
          <w:lang w:bidi="ar"/>
        </w:rPr>
        <w:t>物业管理</w:t>
      </w:r>
      <w:r>
        <w:rPr>
          <w:rFonts w:hint="eastAsia"/>
        </w:rPr>
        <w:t>，注册资本在200万元</w:t>
      </w:r>
      <w:r>
        <w:rPr>
          <w:rFonts w:hint="eastAsia"/>
          <w:lang w:eastAsia="zh-CN"/>
        </w:rPr>
        <w:t>（</w:t>
      </w:r>
      <w:r>
        <w:rPr>
          <w:rFonts w:hint="eastAsia"/>
          <w:lang w:val="en-US" w:eastAsia="zh-CN"/>
        </w:rPr>
        <w:t>含</w:t>
      </w:r>
      <w:r>
        <w:rPr>
          <w:rFonts w:hint="eastAsia"/>
          <w:lang w:eastAsia="zh-CN"/>
        </w:rPr>
        <w:t>）</w:t>
      </w:r>
      <w:r>
        <w:rPr>
          <w:rFonts w:hint="eastAsia"/>
        </w:rPr>
        <w:t>及以上。</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3.供应商不得存在下列情形之一：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（1）处于被责令停产停业、暂扣或者吊销执照、暂扣或者吊销许可证、吊销资质证书状态</w:t>
      </w:r>
      <w:r>
        <w:rPr>
          <w:rFonts w:hint="eastAsia" w:ascii="仿宋_GB2312" w:hAnsi="仿宋_GB2312" w:cs="仿宋_GB2312"/>
          <w:bCs/>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cs="仿宋_GB2312"/>
          <w:bCs/>
          <w:sz w:val="32"/>
          <w:szCs w:val="32"/>
          <w:lang w:val="en-US" w:eastAsia="zh-CN"/>
        </w:rPr>
        <w:t>2</w:t>
      </w:r>
      <w:r>
        <w:rPr>
          <w:rFonts w:hint="eastAsia" w:ascii="仿宋_GB2312" w:hAnsi="仿宋_GB2312" w:eastAsia="仿宋_GB2312" w:cs="仿宋_GB2312"/>
          <w:bCs/>
          <w:sz w:val="32"/>
          <w:szCs w:val="32"/>
        </w:rPr>
        <w:t>）参加本次采购活动前3年内，在经营活动中无利用不正当竞争手段骗取成交，无重大经济刑事案件，无行贿犯罪记录(响应文件中提供供应商及其法定代表人、主要负责人或实际控制人参加本次采购活动前3年内，在经营活动中无重大违法记录、无利用不当竞争手段骗取成交，无重大经济刑事案件，无行贿犯罪记录声明)，未被列入“信用中国”网站（www.creditchina.gov.cn）失信被执行人名单、重大税收违法案件当事人名单、中国政府采购网（www.ccgp.gov.cn）政府采购严重违法失信行为记录名单，且未被列入中粮糖业供应商“黑名单”；</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仿宋_GB2312" w:hAnsi="仿宋_GB2312" w:eastAsia="仿宋_GB2312" w:cs="仿宋_GB2312"/>
          <w:bCs/>
          <w:sz w:val="32"/>
          <w:szCs w:val="32"/>
        </w:rPr>
        <w:t>4.本次采购不接受</w:t>
      </w:r>
      <w:r>
        <w:rPr>
          <w:rFonts w:hint="eastAsia" w:ascii="仿宋_GB2312" w:hAnsi="仿宋_GB2312" w:eastAsia="仿宋_GB2312" w:cs="仿宋_GB2312"/>
          <w:bCs/>
          <w:sz w:val="32"/>
          <w:szCs w:val="32"/>
          <w:lang w:val="en-US" w:eastAsia="zh-CN"/>
        </w:rPr>
        <w:t>任何形式的</w:t>
      </w:r>
      <w:r>
        <w:rPr>
          <w:rFonts w:hint="eastAsia" w:ascii="仿宋_GB2312" w:hAnsi="仿宋_GB2312" w:eastAsia="仿宋_GB2312" w:cs="仿宋_GB2312"/>
          <w:bCs/>
          <w:sz w:val="32"/>
          <w:szCs w:val="32"/>
        </w:rPr>
        <w:t>联合体投标</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严禁围标串标行为</w:t>
      </w:r>
      <w:r>
        <w:rPr>
          <w:rFonts w:hint="eastAsia" w:ascii="仿宋_GB2312" w:hAnsi="仿宋_GB2312" w:eastAsia="仿宋_GB2312" w:cs="仿宋_GB2312"/>
          <w:bCs/>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cs="仿宋_GB2312"/>
          <w:bCs/>
          <w:sz w:val="32"/>
          <w:szCs w:val="32"/>
          <w:lang w:val="en-US" w:eastAsia="zh-CN"/>
        </w:rPr>
        <w:t>四</w:t>
      </w:r>
      <w:r>
        <w:rPr>
          <w:rFonts w:hint="eastAsia" w:ascii="仿宋_GB2312" w:hAnsi="仿宋_GB2312" w:eastAsia="仿宋_GB2312" w:cs="仿宋_GB2312"/>
          <w:bCs/>
          <w:sz w:val="32"/>
          <w:szCs w:val="32"/>
        </w:rPr>
        <w:t>、供应商注册须</w:t>
      </w:r>
      <w:r>
        <w:rPr>
          <w:rFonts w:hint="eastAsia" w:ascii="仿宋_GB2312" w:hAnsi="仿宋_GB2312" w:eastAsia="仿宋_GB2312" w:cs="仿宋_GB2312"/>
          <w:bCs/>
          <w:sz w:val="32"/>
          <w:szCs w:val="32"/>
          <w:highlight w:val="none"/>
        </w:rPr>
        <w:t>在202</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年</w:t>
      </w:r>
      <w:r>
        <w:rPr>
          <w:rFonts w:hint="eastAsia" w:ascii="仿宋_GB2312" w:hAnsi="仿宋_GB2312" w:cs="仿宋_GB2312"/>
          <w:bCs/>
          <w:sz w:val="32"/>
          <w:szCs w:val="32"/>
          <w:highlight w:val="none"/>
          <w:lang w:val="en-US" w:eastAsia="zh-CN"/>
        </w:rPr>
        <w:t>7</w:t>
      </w:r>
      <w:r>
        <w:rPr>
          <w:rFonts w:hint="eastAsia" w:ascii="仿宋_GB2312" w:hAnsi="仿宋_GB2312" w:eastAsia="仿宋_GB2312" w:cs="仿宋_GB2312"/>
          <w:bCs/>
          <w:sz w:val="32"/>
          <w:szCs w:val="32"/>
          <w:highlight w:val="none"/>
        </w:rPr>
        <w:t>月</w:t>
      </w:r>
      <w:r>
        <w:rPr>
          <w:rFonts w:hint="eastAsia" w:ascii="仿宋_GB2312" w:hAnsi="仿宋_GB2312" w:cs="仿宋_GB2312"/>
          <w:bCs/>
          <w:sz w:val="32"/>
          <w:szCs w:val="32"/>
          <w:highlight w:val="none"/>
          <w:lang w:val="en-US" w:eastAsia="zh-CN"/>
        </w:rPr>
        <w:t>11</w:t>
      </w:r>
      <w:r>
        <w:rPr>
          <w:rFonts w:hint="eastAsia" w:ascii="仿宋_GB2312" w:hAnsi="仿宋_GB2312" w:eastAsia="仿宋_GB2312" w:cs="仿宋_GB2312"/>
          <w:bCs/>
          <w:sz w:val="32"/>
          <w:szCs w:val="32"/>
          <w:highlight w:val="none"/>
        </w:rPr>
        <w:t>日</w:t>
      </w:r>
      <w:r>
        <w:rPr>
          <w:rFonts w:hint="eastAsia" w:ascii="仿宋_GB2312" w:hAnsi="仿宋_GB2312" w:cs="仿宋_GB2312"/>
          <w:bCs/>
          <w:sz w:val="32"/>
          <w:szCs w:val="32"/>
          <w:highlight w:val="none"/>
          <w:lang w:val="en-US" w:eastAsia="zh-CN"/>
        </w:rPr>
        <w:t>17：30</w:t>
      </w:r>
      <w:r>
        <w:rPr>
          <w:rFonts w:hint="eastAsia" w:ascii="仿宋_GB2312" w:hAnsi="仿宋_GB2312" w:eastAsia="仿宋_GB2312" w:cs="仿宋_GB2312"/>
          <w:bCs/>
          <w:sz w:val="32"/>
          <w:szCs w:val="32"/>
        </w:rPr>
        <w:t>前到中粮糖业采购平台进行注册登记，通过审核的供应商才能够在eps系统内进行查看公告等业务操作；采购平台网址：https://eps.cofcosugar.com/；</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rPr>
        <w:t>说明：采购工作小组对报送资料初审。报送资料严重不符合要求的将被直接淘汰，采购工作小组以EPS系统退审理由说明方式或邮件方式回复审核结果；对报送资料中非重要部分填写不完整的，审核小组以邮件方式通知供应商在竞价会议前补充完善，未补充完成的视为自动放弃本次竞标；请报名供应商</w:t>
      </w:r>
      <w:r>
        <w:rPr>
          <w:rFonts w:hint="eastAsia" w:ascii="仿宋_GB2312" w:hAnsi="仿宋_GB2312" w:eastAsia="仿宋_GB2312" w:cs="仿宋_GB2312"/>
          <w:bCs/>
          <w:sz w:val="32"/>
          <w:szCs w:val="32"/>
          <w:highlight w:val="none"/>
        </w:rPr>
        <w:t>主动与审核小组人员联系，确认资质审核结果；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cs="仿宋_GB2312"/>
          <w:bCs/>
          <w:sz w:val="32"/>
          <w:szCs w:val="32"/>
          <w:highlight w:val="none"/>
          <w:lang w:val="en-US" w:eastAsia="zh-CN"/>
        </w:rPr>
        <w:t>五</w:t>
      </w:r>
      <w:r>
        <w:rPr>
          <w:rFonts w:hint="eastAsia" w:ascii="仿宋_GB2312" w:hAnsi="仿宋_GB2312" w:eastAsia="仿宋_GB2312" w:cs="仿宋_GB2312"/>
          <w:bCs/>
          <w:sz w:val="32"/>
          <w:szCs w:val="32"/>
          <w:highlight w:val="none"/>
        </w:rPr>
        <w:t>、初审通过的供应商于 202</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年</w:t>
      </w:r>
      <w:r>
        <w:rPr>
          <w:rFonts w:hint="eastAsia" w:ascii="仿宋_GB2312" w:hAnsi="仿宋_GB2312" w:cs="仿宋_GB2312"/>
          <w:bCs/>
          <w:sz w:val="32"/>
          <w:szCs w:val="32"/>
          <w:highlight w:val="none"/>
          <w:lang w:val="en-US" w:eastAsia="zh-CN"/>
        </w:rPr>
        <w:t>7</w:t>
      </w:r>
      <w:r>
        <w:rPr>
          <w:rFonts w:hint="eastAsia" w:ascii="仿宋_GB2312" w:hAnsi="仿宋_GB2312" w:eastAsia="仿宋_GB2312" w:cs="仿宋_GB2312"/>
          <w:bCs/>
          <w:sz w:val="32"/>
          <w:szCs w:val="32"/>
          <w:highlight w:val="none"/>
        </w:rPr>
        <w:t>月</w:t>
      </w:r>
      <w:r>
        <w:rPr>
          <w:rFonts w:hint="eastAsia" w:ascii="仿宋_GB2312" w:hAnsi="仿宋_GB2312" w:cs="仿宋_GB2312"/>
          <w:bCs/>
          <w:sz w:val="32"/>
          <w:szCs w:val="32"/>
          <w:highlight w:val="none"/>
          <w:lang w:val="en-US" w:eastAsia="zh-CN"/>
        </w:rPr>
        <w:t>12</w:t>
      </w:r>
      <w:r>
        <w:rPr>
          <w:rFonts w:hint="eastAsia" w:ascii="仿宋_GB2312" w:hAnsi="仿宋_GB2312" w:eastAsia="仿宋_GB2312" w:cs="仿宋_GB2312"/>
          <w:bCs/>
          <w:sz w:val="32"/>
          <w:szCs w:val="32"/>
          <w:highlight w:val="none"/>
        </w:rPr>
        <w:t>日进行线上报价，</w:t>
      </w:r>
      <w:r>
        <w:rPr>
          <w:rFonts w:hint="eastAsia" w:ascii="仿宋_GB2312" w:hAnsi="仿宋_GB2312" w:cs="仿宋_GB2312"/>
          <w:bCs/>
          <w:sz w:val="32"/>
          <w:szCs w:val="32"/>
          <w:highlight w:val="none"/>
          <w:lang w:val="en-US" w:eastAsia="zh-CN"/>
        </w:rPr>
        <w:t>7</w:t>
      </w:r>
      <w:r>
        <w:rPr>
          <w:rFonts w:hint="eastAsia" w:ascii="仿宋_GB2312" w:hAnsi="仿宋_GB2312" w:eastAsia="仿宋_GB2312" w:cs="仿宋_GB2312"/>
          <w:bCs/>
          <w:sz w:val="32"/>
          <w:szCs w:val="32"/>
          <w:highlight w:val="none"/>
        </w:rPr>
        <w:t>月</w:t>
      </w:r>
      <w:r>
        <w:rPr>
          <w:rFonts w:hint="eastAsia" w:ascii="仿宋_GB2312" w:hAnsi="仿宋_GB2312" w:cs="仿宋_GB2312"/>
          <w:bCs/>
          <w:sz w:val="32"/>
          <w:szCs w:val="32"/>
          <w:highlight w:val="none"/>
          <w:lang w:val="en-US" w:eastAsia="zh-CN"/>
        </w:rPr>
        <w:t>16</w:t>
      </w:r>
      <w:r>
        <w:rPr>
          <w:rFonts w:hint="eastAsia" w:ascii="仿宋_GB2312" w:hAnsi="仿宋_GB2312" w:eastAsia="仿宋_GB2312" w:cs="仿宋_GB2312"/>
          <w:bCs/>
          <w:sz w:val="32"/>
          <w:szCs w:val="32"/>
          <w:highlight w:val="none"/>
        </w:rPr>
        <w:t>日</w:t>
      </w:r>
      <w:r>
        <w:rPr>
          <w:rFonts w:hint="eastAsia" w:ascii="仿宋_GB2312" w:hAnsi="仿宋_GB2312" w:cs="仿宋_GB2312"/>
          <w:bCs/>
          <w:sz w:val="32"/>
          <w:szCs w:val="32"/>
          <w:highlight w:val="none"/>
          <w:lang w:val="en-US" w:eastAsia="zh-CN"/>
        </w:rPr>
        <w:t>14：00</w:t>
      </w:r>
      <w:r>
        <w:rPr>
          <w:rFonts w:hint="eastAsia" w:ascii="仿宋_GB2312" w:hAnsi="仿宋_GB2312" w:eastAsia="仿宋_GB2312" w:cs="仿宋_GB2312"/>
          <w:bCs/>
          <w:sz w:val="32"/>
          <w:szCs w:val="32"/>
          <w:highlight w:val="none"/>
        </w:rPr>
        <w:t>报价截止，报价阶段需提供盖章版本营业执照复印件、资质证书、报价单、廉洁承诺书、法定代表</w:t>
      </w:r>
      <w:r>
        <w:rPr>
          <w:rFonts w:hint="eastAsia" w:ascii="仿宋_GB2312" w:hAnsi="仿宋_GB2312" w:eastAsia="仿宋_GB2312" w:cs="仿宋_GB2312"/>
          <w:bCs/>
          <w:sz w:val="32"/>
          <w:szCs w:val="32"/>
        </w:rPr>
        <w:t>人资格证明书或法定代表人授权书，以上材料需同时作为附件上传EPS采购系统；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cs="仿宋_GB2312"/>
          <w:bCs/>
          <w:sz w:val="32"/>
          <w:szCs w:val="32"/>
          <w:lang w:val="en-US" w:eastAsia="zh-CN"/>
        </w:rPr>
        <w:t>六</w:t>
      </w:r>
      <w:r>
        <w:rPr>
          <w:rFonts w:hint="eastAsia" w:ascii="仿宋_GB2312" w:hAnsi="仿宋_GB2312" w:eastAsia="仿宋_GB2312" w:cs="仿宋_GB2312"/>
          <w:bCs/>
          <w:sz w:val="32"/>
          <w:szCs w:val="32"/>
        </w:rPr>
        <w:t>、取消投标结果的权利：当投标人对采购招标文件做出应标后，如果采购方对所有投标人的价格或服务承诺与市场公允的服务质量、价格有偏差或仍高于市场价格的，或因采购方自身业务原因，采购方将保留取消部分或全部投标报价结果的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cs="仿宋_GB2312"/>
          <w:bCs/>
          <w:sz w:val="32"/>
          <w:szCs w:val="32"/>
          <w:lang w:val="en-US" w:eastAsia="zh-CN"/>
        </w:rPr>
        <w:t>七</w:t>
      </w:r>
      <w:r>
        <w:rPr>
          <w:rFonts w:hint="eastAsia" w:ascii="仿宋_GB2312" w:hAnsi="仿宋_GB2312" w:eastAsia="仿宋_GB2312" w:cs="仿宋_GB2312"/>
          <w:bCs/>
          <w:sz w:val="32"/>
          <w:szCs w:val="32"/>
        </w:rPr>
        <w:t>、按照《中华人民共和国招标投标法实施条例》及《中粮糖业关于串通投标行为认定管理细则(试行)》</w:t>
      </w:r>
      <w:r>
        <w:rPr>
          <w:rFonts w:hint="eastAsia" w:ascii="仿宋_GB2312" w:hAnsi="仿宋_GB2312" w:eastAsia="仿宋_GB2312" w:cs="仿宋_GB2312"/>
          <w:bCs/>
          <w:sz w:val="32"/>
          <w:szCs w:val="32"/>
          <w:lang w:val="en-US" w:eastAsia="zh-CN"/>
        </w:rPr>
        <w:t>附件8</w:t>
      </w:r>
      <w:r>
        <w:rPr>
          <w:rFonts w:hint="eastAsia" w:ascii="仿宋_GB2312" w:hAnsi="仿宋_GB2312" w:eastAsia="仿宋_GB2312" w:cs="仿宋_GB2312"/>
          <w:bCs/>
          <w:sz w:val="32"/>
          <w:szCs w:val="32"/>
        </w:rPr>
        <w:t>要求，禁止供应商在采购活动中的串通投标行为，一经发现，进行否决投标处理，如已经成交供应商，成交无效，中止合同履行，并按照附件</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：《中粮糖业关于串通投标行为认定管理细则(试行)》制度要求进行监督处理。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cs="仿宋_GB2312"/>
          <w:bCs/>
          <w:sz w:val="32"/>
          <w:szCs w:val="32"/>
          <w:lang w:val="en-US" w:eastAsia="zh-CN"/>
        </w:rPr>
        <w:t>八</w:t>
      </w:r>
      <w:r>
        <w:rPr>
          <w:rFonts w:hint="eastAsia" w:ascii="仿宋_GB2312" w:hAnsi="仿宋_GB2312" w:eastAsia="仿宋_GB2312" w:cs="仿宋_GB2312"/>
          <w:bCs/>
          <w:sz w:val="32"/>
          <w:szCs w:val="32"/>
        </w:rPr>
        <w:t>、其它约定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1.在结果下发后3日内第一名入围供应商与</w:t>
      </w:r>
      <w:r>
        <w:rPr>
          <w:rFonts w:hint="eastAsia"/>
          <w:lang w:val="en-US" w:eastAsia="zh-CN"/>
        </w:rPr>
        <w:t>广西</w:t>
      </w:r>
      <w:r>
        <w:rPr>
          <w:rFonts w:hint="eastAsia"/>
        </w:rPr>
        <w:t>中糖</w:t>
      </w:r>
      <w:r>
        <w:rPr>
          <w:rFonts w:hint="eastAsia"/>
          <w:lang w:val="en-US" w:eastAsia="zh-CN"/>
        </w:rPr>
        <w:t>糖业发展</w:t>
      </w:r>
      <w:r>
        <w:rPr>
          <w:rFonts w:hint="eastAsia"/>
        </w:rPr>
        <w:t>有限公司</w:t>
      </w:r>
      <w:r>
        <w:rPr>
          <w:rFonts w:hint="eastAsia" w:ascii="仿宋_GB2312" w:hAnsi="仿宋_GB2312" w:eastAsia="仿宋_GB2312" w:cs="仿宋_GB2312"/>
          <w:bCs/>
          <w:sz w:val="32"/>
          <w:szCs w:val="32"/>
        </w:rPr>
        <w:t>签订合同；如第一名入围供应商放弃或拒绝签订合同；采购方可直接与第二名入围供应商签订合同</w:t>
      </w:r>
      <w:r>
        <w:rPr>
          <w:rFonts w:hint="eastAsia" w:ascii="仿宋_GB2312" w:hAnsi="仿宋_GB2312" w:cs="仿宋_GB2312"/>
          <w:bCs/>
          <w:sz w:val="32"/>
          <w:szCs w:val="32"/>
          <w:lang w:val="en-US" w:eastAsia="zh-CN"/>
        </w:rPr>
        <w:t>或重新采购</w:t>
      </w:r>
      <w:r>
        <w:rPr>
          <w:rFonts w:hint="eastAsia" w:ascii="仿宋_GB2312" w:hAnsi="仿宋_GB2312" w:eastAsia="仿宋_GB2312" w:cs="仿宋_GB2312"/>
          <w:bCs/>
          <w:sz w:val="32"/>
          <w:szCs w:val="32"/>
        </w:rPr>
        <w:t>，以此类推</w:t>
      </w:r>
      <w:r>
        <w:rPr>
          <w:rFonts w:hint="eastAsia" w:ascii="仿宋_GB2312" w:hAnsi="仿宋_GB2312" w:cs="仿宋_GB2312"/>
          <w:bCs/>
          <w:sz w:val="32"/>
          <w:szCs w:val="32"/>
          <w:lang w:eastAsia="zh-CN"/>
        </w:rPr>
        <w:t>，</w:t>
      </w:r>
      <w:r>
        <w:rPr>
          <w:rFonts w:hint="eastAsia" w:ascii="仿宋_GB2312" w:hAnsi="仿宋_GB2312" w:cs="仿宋_GB2312"/>
          <w:bCs/>
          <w:sz w:val="32"/>
          <w:szCs w:val="32"/>
          <w:lang w:val="en-US" w:eastAsia="zh-CN"/>
        </w:rPr>
        <w:t>直至第三名入围供应商结束，如所有入围供应商都</w:t>
      </w:r>
      <w:r>
        <w:rPr>
          <w:rFonts w:hint="eastAsia" w:ascii="仿宋_GB2312" w:hAnsi="仿宋_GB2312" w:eastAsia="仿宋_GB2312" w:cs="仿宋_GB2312"/>
          <w:bCs/>
          <w:sz w:val="32"/>
          <w:szCs w:val="32"/>
        </w:rPr>
        <w:t>放弃或拒绝签订合同</w:t>
      </w:r>
      <w:r>
        <w:rPr>
          <w:rFonts w:hint="eastAsia" w:ascii="仿宋_GB2312" w:hAnsi="仿宋_GB2312" w:cs="仿宋_GB2312"/>
          <w:bCs/>
          <w:sz w:val="32"/>
          <w:szCs w:val="32"/>
          <w:lang w:eastAsia="zh-CN"/>
        </w:rPr>
        <w:t>，</w:t>
      </w:r>
      <w:r>
        <w:rPr>
          <w:rFonts w:hint="eastAsia" w:ascii="仿宋_GB2312" w:hAnsi="仿宋_GB2312" w:cs="仿宋_GB2312"/>
          <w:bCs/>
          <w:sz w:val="32"/>
          <w:szCs w:val="32"/>
          <w:lang w:val="en-US" w:eastAsia="zh-CN"/>
        </w:rPr>
        <w:t>本项目将重新进行采购流程</w:t>
      </w:r>
      <w:r>
        <w:rPr>
          <w:rFonts w:hint="eastAsia" w:ascii="仿宋_GB2312" w:hAnsi="仿宋_GB2312" w:eastAsia="仿宋_GB2312" w:cs="仿宋_GB2312"/>
          <w:bCs/>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lang w:val="en-US" w:eastAsia="zh-CN"/>
        </w:rPr>
        <w:t>九</w:t>
      </w:r>
      <w:r>
        <w:rPr>
          <w:rFonts w:hint="eastAsia"/>
        </w:rPr>
        <w:t>、中粮糖业纪检监督联系方式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（一）邮寄</w:t>
      </w:r>
      <w:r>
        <w:rPr>
          <w:rFonts w:hint="eastAsia"/>
        </w:rPr>
        <w:t>地址：北京市朝阳区朝阳门南大街8号</w:t>
      </w:r>
      <w:r>
        <w:rPr>
          <w:rFonts w:hint="eastAsia"/>
          <w:lang w:val="en-US" w:eastAsia="zh-CN"/>
        </w:rPr>
        <w:t>中粮福临门大厦9层纪委办公室收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lang w:val="en-US" w:eastAsia="zh-CN"/>
        </w:rPr>
        <w:t>邮编：100020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（二）采购项目监督人员联系方式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highlight w:val="none"/>
          <w:lang w:val="en-US" w:eastAsia="zh-CN"/>
        </w:rPr>
      </w:pPr>
      <w:r>
        <w:rPr>
          <w:rFonts w:hint="eastAsia"/>
          <w:highlight w:val="none"/>
          <w:lang w:val="en-US" w:eastAsia="zh-CN"/>
        </w:rPr>
        <w:t>姓名：罗志强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highlight w:val="none"/>
          <w:lang w:val="en-US" w:eastAsia="zh-CN"/>
        </w:rPr>
      </w:pPr>
      <w:r>
        <w:rPr>
          <w:rFonts w:hint="eastAsia"/>
          <w:highlight w:val="none"/>
          <w:lang w:val="en-US" w:eastAsia="zh-CN"/>
        </w:rPr>
        <w:t>联系电话：13407726727</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highlight w:val="none"/>
          <w:lang w:val="en-US" w:eastAsia="zh-CN"/>
        </w:rPr>
      </w:pPr>
      <w:r>
        <w:rPr>
          <w:rFonts w:hint="eastAsia"/>
          <w:highlight w:val="none"/>
          <w:lang w:val="en-US" w:eastAsia="zh-CN"/>
        </w:rPr>
        <w:t>电子邮箱：</w:t>
      </w:r>
      <w:r>
        <w:rPr>
          <w:rFonts w:hint="eastAsia"/>
          <w:highlight w:val="none"/>
          <w:lang w:val="en-US" w:eastAsia="zh-CN"/>
        </w:rPr>
        <w:fldChar w:fldCharType="begin"/>
      </w:r>
      <w:r>
        <w:rPr>
          <w:rFonts w:hint="eastAsia"/>
          <w:highlight w:val="none"/>
          <w:lang w:val="en-US" w:eastAsia="zh-CN"/>
        </w:rPr>
        <w:instrText xml:space="preserve"> HYPERLINK "mailto:luozhiqiang@cofco.com" </w:instrText>
      </w:r>
      <w:r>
        <w:rPr>
          <w:rFonts w:hint="eastAsia"/>
          <w:highlight w:val="none"/>
          <w:lang w:val="en-US" w:eastAsia="zh-CN"/>
        </w:rPr>
        <w:fldChar w:fldCharType="separate"/>
      </w:r>
      <w:r>
        <w:rPr>
          <w:rStyle w:val="19"/>
          <w:rFonts w:hint="eastAsia"/>
          <w:highlight w:val="none"/>
          <w:lang w:val="en-US" w:eastAsia="zh-CN"/>
        </w:rPr>
        <w:t>luozhiqiang@cofco.com</w:t>
      </w:r>
      <w:r>
        <w:rPr>
          <w:rFonts w:hint="eastAsia"/>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highlight w:val="none"/>
        </w:rPr>
      </w:pPr>
    </w:p>
    <w:p>
      <w:pPr>
        <w:pStyle w:val="2"/>
        <w:pageBreakBefore w:val="0"/>
        <w:kinsoku/>
        <w:overflowPunct/>
        <w:topLinePunct w:val="0"/>
        <w:autoSpaceDE/>
        <w:autoSpaceDN/>
        <w:bidi w:val="0"/>
        <w:snapToGrid/>
        <w:spacing w:line="570" w:lineRule="exact"/>
        <w:ind w:firstLine="643"/>
        <w:textAlignment w:val="auto"/>
      </w:pPr>
      <w:r>
        <w:rPr>
          <w:rFonts w:hint="eastAsia"/>
        </w:rPr>
        <w:t>第二章合同主要条款</w:t>
      </w:r>
    </w:p>
    <w:p>
      <w:pPr>
        <w:pageBreakBefore w:val="0"/>
        <w:kinsoku/>
        <w:overflowPunct/>
        <w:topLinePunct w:val="0"/>
        <w:autoSpaceDE/>
        <w:autoSpaceDN/>
        <w:bidi w:val="0"/>
        <w:snapToGrid/>
        <w:spacing w:line="570" w:lineRule="exact"/>
        <w:ind w:firstLine="640"/>
        <w:textAlignment w:val="auto"/>
      </w:pPr>
      <w:r>
        <w:rPr>
          <w:rFonts w:hint="eastAsia"/>
        </w:rPr>
        <w:t xml:space="preserve"> </w:t>
      </w:r>
    </w:p>
    <w:p>
      <w:pPr>
        <w:pageBreakBefore w:val="0"/>
        <w:kinsoku/>
        <w:wordWrap w:val="0"/>
        <w:overflowPunct/>
        <w:topLinePunct w:val="0"/>
        <w:autoSpaceDE/>
        <w:autoSpaceDN/>
        <w:bidi w:val="0"/>
        <w:snapToGrid/>
        <w:spacing w:line="570" w:lineRule="exact"/>
        <w:ind w:firstLine="640"/>
        <w:textAlignment w:val="auto"/>
      </w:pPr>
      <w:r>
        <w:rPr>
          <w:rFonts w:hint="eastAsia"/>
        </w:rPr>
        <w:t>甲方（委托方）：</w:t>
      </w:r>
      <w:r>
        <w:rPr>
          <w:rFonts w:hint="eastAsia"/>
          <w:lang w:val="en-US" w:eastAsia="zh-CN"/>
        </w:rPr>
        <w:t>广西</w:t>
      </w:r>
      <w:r>
        <w:rPr>
          <w:rFonts w:hint="eastAsia"/>
        </w:rPr>
        <w:t>中糖</w:t>
      </w:r>
      <w:r>
        <w:rPr>
          <w:rFonts w:hint="eastAsia"/>
          <w:lang w:val="en-US" w:eastAsia="zh-CN"/>
        </w:rPr>
        <w:t>糖业发展</w:t>
      </w:r>
      <w:r>
        <w:rPr>
          <w:rFonts w:hint="eastAsia"/>
        </w:rPr>
        <w:t>有限公司</w:t>
      </w:r>
    </w:p>
    <w:p>
      <w:pPr>
        <w:pageBreakBefore w:val="0"/>
        <w:kinsoku/>
        <w:wordWrap w:val="0"/>
        <w:overflowPunct/>
        <w:topLinePunct w:val="0"/>
        <w:autoSpaceDE/>
        <w:autoSpaceDN/>
        <w:bidi w:val="0"/>
        <w:snapToGrid/>
        <w:spacing w:line="570" w:lineRule="exact"/>
        <w:ind w:firstLine="640"/>
        <w:textAlignment w:val="auto"/>
      </w:pPr>
      <w:r>
        <w:rPr>
          <w:rFonts w:hint="eastAsia"/>
        </w:rPr>
        <w:t>统一社会信用代码：91450000561576130M</w:t>
      </w:r>
    </w:p>
    <w:p>
      <w:pPr>
        <w:pageBreakBefore w:val="0"/>
        <w:kinsoku/>
        <w:wordWrap w:val="0"/>
        <w:overflowPunct/>
        <w:topLinePunct w:val="0"/>
        <w:autoSpaceDE/>
        <w:autoSpaceDN/>
        <w:bidi w:val="0"/>
        <w:snapToGrid/>
        <w:spacing w:line="570" w:lineRule="exact"/>
        <w:ind w:firstLine="640"/>
        <w:textAlignment w:val="auto"/>
      </w:pPr>
      <w:r>
        <w:rPr>
          <w:rFonts w:hint="eastAsia"/>
        </w:rPr>
        <w:t>乙方（服务方）：</w:t>
      </w:r>
    </w:p>
    <w:p>
      <w:pPr>
        <w:pageBreakBefore w:val="0"/>
        <w:kinsoku/>
        <w:wordWrap w:val="0"/>
        <w:overflowPunct/>
        <w:topLinePunct w:val="0"/>
        <w:autoSpaceDE/>
        <w:autoSpaceDN/>
        <w:bidi w:val="0"/>
        <w:snapToGrid/>
        <w:spacing w:line="570" w:lineRule="exact"/>
        <w:ind w:firstLine="640"/>
        <w:textAlignment w:val="auto"/>
      </w:pPr>
      <w:bookmarkStart w:id="0" w:name="统一社会信用代码："/>
      <w:bookmarkEnd w:id="0"/>
      <w:r>
        <w:rPr>
          <w:rFonts w:hint="eastAsia"/>
        </w:rPr>
        <w:t>统一社会信用代码：</w:t>
      </w:r>
    </w:p>
    <w:p>
      <w:pPr>
        <w:pageBreakBefore w:val="0"/>
        <w:kinsoku/>
        <w:wordWrap w:val="0"/>
        <w:overflowPunct/>
        <w:topLinePunct w:val="0"/>
        <w:autoSpaceDE/>
        <w:autoSpaceDN/>
        <w:bidi w:val="0"/>
        <w:snapToGrid/>
        <w:spacing w:line="570" w:lineRule="exact"/>
        <w:ind w:firstLine="640"/>
        <w:textAlignment w:val="auto"/>
      </w:pPr>
      <w:r>
        <w:rPr>
          <w:rFonts w:hint="eastAsia"/>
        </w:rPr>
        <w:t>依照根据《中华人民共和国民法典》等有关法律、法规之规定，甲、乙双方在平等、自愿、协商一致的基础上，就乙方承包甲方的物业服务业务有关事宜达成如下合同：</w:t>
      </w:r>
    </w:p>
    <w:p>
      <w:pPr>
        <w:pStyle w:val="3"/>
        <w:pageBreakBefore w:val="0"/>
        <w:kinsoku/>
        <w:wordWrap w:val="0"/>
        <w:overflowPunct/>
        <w:topLinePunct w:val="0"/>
        <w:autoSpaceDE/>
        <w:autoSpaceDN/>
        <w:bidi w:val="0"/>
        <w:snapToGrid/>
        <w:spacing w:line="570" w:lineRule="exact"/>
        <w:ind w:firstLine="643"/>
        <w:textAlignment w:val="auto"/>
      </w:pPr>
      <w:r>
        <w:rPr>
          <w:rFonts w:hint="eastAsia"/>
        </w:rPr>
        <w:t>一、 服务内容</w:t>
      </w:r>
    </w:p>
    <w:p>
      <w:pPr>
        <w:pStyle w:val="12"/>
        <w:keepNext w:val="0"/>
        <w:keepLines w:val="0"/>
        <w:pageBreakBefore w:val="0"/>
        <w:widowControl/>
        <w:kinsoku/>
        <w:wordWrap/>
        <w:overflowPunct/>
        <w:topLinePunct w:val="0"/>
        <w:autoSpaceDE/>
        <w:autoSpaceDN/>
        <w:bidi w:val="0"/>
        <w:adjustRightInd w:val="0"/>
        <w:snapToGrid/>
        <w:spacing w:beforeAutospacing="0" w:afterAutospacing="0" w:line="570" w:lineRule="exact"/>
        <w:ind w:firstLine="640" w:firstLineChars="200"/>
        <w:textAlignment w:val="auto"/>
        <w:rPr>
          <w:rFonts w:hint="eastAsia" w:ascii="仿宋_GB2312" w:hAnsi="宋体" w:eastAsia="仿宋_GB2312" w:cs="宋体"/>
          <w:sz w:val="32"/>
          <w:szCs w:val="32"/>
          <w:highlight w:val="none"/>
          <w:shd w:val="clear" w:color="auto" w:fill="FFFFFF"/>
          <w:lang w:val="en-US" w:eastAsia="zh-CN"/>
        </w:rPr>
      </w:pPr>
      <w:r>
        <w:rPr>
          <w:rFonts w:hint="eastAsia" w:ascii="仿宋_GB2312" w:hAnsi="宋体" w:eastAsia="仿宋_GB2312" w:cs="宋体"/>
          <w:sz w:val="32"/>
          <w:szCs w:val="32"/>
          <w:shd w:val="clear" w:color="auto" w:fill="FFFFFF"/>
        </w:rPr>
        <w:t>（一）</w:t>
      </w:r>
      <w:r>
        <w:rPr>
          <w:rFonts w:hint="eastAsia" w:ascii="仿宋_GB2312" w:hAnsi="宋体" w:eastAsia="仿宋_GB2312" w:cs="宋体"/>
          <w:sz w:val="32"/>
          <w:szCs w:val="32"/>
          <w:shd w:val="clear" w:color="auto" w:fill="FFFFFF"/>
          <w:lang w:val="en-US" w:eastAsia="zh-CN"/>
        </w:rPr>
        <w:t>办公区</w:t>
      </w:r>
      <w:r>
        <w:rPr>
          <w:rFonts w:hint="eastAsia" w:ascii="仿宋_GB2312" w:hAnsi="宋体" w:eastAsia="仿宋_GB2312" w:cs="宋体"/>
          <w:sz w:val="32"/>
          <w:szCs w:val="32"/>
          <w:shd w:val="clear" w:color="auto" w:fill="FFFFFF"/>
        </w:rPr>
        <w:t>环境卫生管理，包括：办公楼公共通道及卫生间</w:t>
      </w:r>
      <w:r>
        <w:rPr>
          <w:rFonts w:hint="eastAsia" w:ascii="仿宋_GB2312" w:hAnsi="宋体" w:eastAsia="仿宋_GB2312" w:cs="宋体"/>
          <w:sz w:val="32"/>
          <w:szCs w:val="32"/>
          <w:highlight w:val="none"/>
          <w:shd w:val="clear" w:color="auto" w:fill="FFFFFF"/>
        </w:rPr>
        <w:t>、办公室、会议室、培训室、活动室、餐厅、门卫室、宿舍、</w:t>
      </w:r>
      <w:r>
        <w:rPr>
          <w:rFonts w:hint="eastAsia" w:ascii="仿宋_GB2312" w:hAnsi="宋体" w:eastAsia="仿宋_GB2312" w:cs="宋体"/>
          <w:sz w:val="32"/>
          <w:szCs w:val="32"/>
          <w:highlight w:val="none"/>
          <w:shd w:val="clear" w:color="auto" w:fill="FFFFFF"/>
          <w:lang w:val="en-US" w:eastAsia="zh-CN"/>
        </w:rPr>
        <w:t>办公区和库区围栏附近、</w:t>
      </w:r>
      <w:r>
        <w:rPr>
          <w:rFonts w:hint="eastAsia" w:ascii="仿宋_GB2312" w:hAnsi="宋体" w:eastAsia="仿宋_GB2312" w:cs="宋体"/>
          <w:sz w:val="32"/>
          <w:szCs w:val="32"/>
          <w:highlight w:val="none"/>
          <w:shd w:val="clear" w:color="auto" w:fill="FFFFFF"/>
        </w:rPr>
        <w:t>台阶、栏杆、行车道、停车场、绿化带等</w:t>
      </w:r>
      <w:r>
        <w:rPr>
          <w:rFonts w:hint="eastAsia" w:ascii="仿宋_GB2312" w:hAnsi="宋体" w:eastAsia="仿宋_GB2312" w:cs="宋体"/>
          <w:sz w:val="32"/>
          <w:szCs w:val="32"/>
          <w:highlight w:val="none"/>
          <w:shd w:val="clear" w:color="auto" w:fill="FFFFFF"/>
          <w:lang w:eastAsia="zh-CN"/>
        </w:rPr>
        <w:t>；</w:t>
      </w:r>
      <w:r>
        <w:rPr>
          <w:rFonts w:hint="eastAsia" w:ascii="仿宋_GB2312" w:hAnsi="宋体" w:eastAsia="仿宋_GB2312" w:cs="宋体"/>
          <w:sz w:val="32"/>
          <w:szCs w:val="32"/>
          <w:highlight w:val="none"/>
          <w:shd w:val="clear" w:color="auto" w:fill="FFFFFF"/>
          <w:lang w:val="en-US" w:eastAsia="zh-CN"/>
        </w:rPr>
        <w:t>库区道路、库房外附属设施、绿化带边坡、荒地等。</w:t>
      </w:r>
    </w:p>
    <w:p>
      <w:pPr>
        <w:pStyle w:val="12"/>
        <w:keepNext w:val="0"/>
        <w:keepLines w:val="0"/>
        <w:pageBreakBefore w:val="0"/>
        <w:widowControl/>
        <w:kinsoku/>
        <w:wordWrap/>
        <w:overflowPunct/>
        <w:topLinePunct w:val="0"/>
        <w:autoSpaceDE/>
        <w:autoSpaceDN/>
        <w:bidi w:val="0"/>
        <w:adjustRightInd w:val="0"/>
        <w:snapToGrid/>
        <w:spacing w:beforeAutospacing="0" w:afterAutospacing="0" w:line="570" w:lineRule="exact"/>
        <w:ind w:firstLine="640" w:firstLineChars="200"/>
        <w:textAlignment w:val="auto"/>
        <w:rPr>
          <w:rFonts w:hint="eastAsia" w:ascii="仿宋_GB2312" w:hAnsi="宋体" w:eastAsia="仿宋_GB2312" w:cs="宋体"/>
          <w:sz w:val="32"/>
          <w:szCs w:val="32"/>
          <w:highlight w:val="none"/>
          <w:shd w:val="clear" w:color="auto" w:fill="FFFFFF"/>
          <w:lang w:val="en-US" w:eastAsia="zh-CN"/>
        </w:rPr>
      </w:pPr>
      <w:r>
        <w:rPr>
          <w:rFonts w:hint="eastAsia" w:ascii="仿宋_GB2312" w:hAnsi="宋体" w:eastAsia="仿宋_GB2312" w:cs="宋体"/>
          <w:sz w:val="32"/>
          <w:szCs w:val="32"/>
          <w:highlight w:val="none"/>
          <w:shd w:val="clear" w:color="auto" w:fill="FFFFFF"/>
          <w:lang w:val="en-US" w:eastAsia="zh-CN"/>
        </w:rPr>
        <w:t>（二）办公区及库区绿化带及荒地每半个月进行一次杂草清理工作，每个月对树木枝条进行一次修剪维护，并同步处理服务工作过程中产生的垃圾。</w:t>
      </w:r>
    </w:p>
    <w:p>
      <w:pPr>
        <w:pStyle w:val="12"/>
        <w:keepNext w:val="0"/>
        <w:keepLines w:val="0"/>
        <w:pageBreakBefore w:val="0"/>
        <w:widowControl/>
        <w:kinsoku/>
        <w:wordWrap/>
        <w:overflowPunct/>
        <w:topLinePunct w:val="0"/>
        <w:autoSpaceDE/>
        <w:autoSpaceDN/>
        <w:bidi w:val="0"/>
        <w:adjustRightInd w:val="0"/>
        <w:snapToGrid/>
        <w:spacing w:beforeAutospacing="0" w:afterAutospacing="0" w:line="570" w:lineRule="exact"/>
        <w:ind w:firstLine="640" w:firstLineChars="200"/>
        <w:textAlignment w:val="auto"/>
        <w:rPr>
          <w:rFonts w:ascii="仿宋_GB2312" w:hAnsi="宋体" w:eastAsia="仿宋_GB2312" w:cs="宋体"/>
          <w:sz w:val="32"/>
          <w:szCs w:val="32"/>
          <w:highlight w:val="none"/>
          <w:shd w:val="clear" w:color="auto" w:fill="FFFFFF"/>
        </w:rPr>
      </w:pPr>
      <w:r>
        <w:rPr>
          <w:rFonts w:hint="eastAsia" w:ascii="仿宋_GB2312" w:hAnsi="宋体" w:eastAsia="仿宋_GB2312" w:cs="宋体"/>
          <w:sz w:val="32"/>
          <w:szCs w:val="32"/>
          <w:highlight w:val="none"/>
          <w:shd w:val="clear" w:color="auto" w:fill="FFFFFF"/>
        </w:rPr>
        <w:t>（</w:t>
      </w:r>
      <w:r>
        <w:rPr>
          <w:rFonts w:hint="eastAsia" w:ascii="仿宋_GB2312" w:hAnsi="宋体" w:eastAsia="仿宋_GB2312" w:cs="宋体"/>
          <w:sz w:val="32"/>
          <w:szCs w:val="32"/>
          <w:highlight w:val="none"/>
          <w:shd w:val="clear" w:color="auto" w:fill="FFFFFF"/>
          <w:lang w:val="en-US" w:eastAsia="zh-CN"/>
        </w:rPr>
        <w:t>三</w:t>
      </w:r>
      <w:r>
        <w:rPr>
          <w:rFonts w:hint="eastAsia" w:ascii="仿宋_GB2312" w:hAnsi="宋体" w:eastAsia="仿宋_GB2312" w:cs="宋体"/>
          <w:sz w:val="32"/>
          <w:szCs w:val="32"/>
          <w:highlight w:val="none"/>
          <w:shd w:val="clear" w:color="auto" w:fill="FFFFFF"/>
        </w:rPr>
        <w:t>）保安24小时值守、秩序维护、安全防范等。</w:t>
      </w:r>
    </w:p>
    <w:p>
      <w:pPr>
        <w:pStyle w:val="12"/>
        <w:keepNext w:val="0"/>
        <w:keepLines w:val="0"/>
        <w:pageBreakBefore w:val="0"/>
        <w:widowControl/>
        <w:kinsoku/>
        <w:wordWrap/>
        <w:overflowPunct/>
        <w:topLinePunct w:val="0"/>
        <w:autoSpaceDE/>
        <w:autoSpaceDN/>
        <w:bidi w:val="0"/>
        <w:adjustRightInd w:val="0"/>
        <w:snapToGrid/>
        <w:spacing w:beforeAutospacing="0" w:afterAutospacing="0" w:line="570" w:lineRule="exact"/>
        <w:ind w:firstLine="640" w:firstLineChars="200"/>
        <w:textAlignment w:val="auto"/>
        <w:rPr>
          <w:rFonts w:ascii="仿宋_GB2312" w:hAnsi="宋体" w:eastAsia="仿宋_GB2312" w:cs="宋体"/>
          <w:sz w:val="32"/>
          <w:szCs w:val="32"/>
          <w:highlight w:val="none"/>
        </w:rPr>
      </w:pPr>
      <w:r>
        <w:rPr>
          <w:rFonts w:hint="eastAsia" w:ascii="仿宋_GB2312" w:hAnsi="宋体" w:eastAsia="仿宋_GB2312" w:cs="宋体"/>
          <w:sz w:val="32"/>
          <w:szCs w:val="32"/>
          <w:highlight w:val="none"/>
          <w:shd w:val="clear" w:color="auto" w:fill="FFFFFF"/>
        </w:rPr>
        <w:t>（</w:t>
      </w:r>
      <w:r>
        <w:rPr>
          <w:rFonts w:hint="eastAsia" w:ascii="仿宋_GB2312" w:hAnsi="宋体" w:eastAsia="仿宋_GB2312" w:cs="宋体"/>
          <w:sz w:val="32"/>
          <w:szCs w:val="32"/>
          <w:highlight w:val="none"/>
          <w:shd w:val="clear" w:color="auto" w:fill="FFFFFF"/>
          <w:lang w:val="en-US" w:eastAsia="zh-CN"/>
        </w:rPr>
        <w:t>四</w:t>
      </w:r>
      <w:r>
        <w:rPr>
          <w:rFonts w:hint="eastAsia" w:ascii="仿宋_GB2312" w:hAnsi="宋体" w:eastAsia="仿宋_GB2312" w:cs="宋体"/>
          <w:sz w:val="32"/>
          <w:szCs w:val="32"/>
          <w:highlight w:val="none"/>
          <w:shd w:val="clear" w:color="auto" w:fill="FFFFFF"/>
        </w:rPr>
        <w:t>）食堂全年365天一日</w:t>
      </w:r>
      <w:r>
        <w:rPr>
          <w:rFonts w:hint="eastAsia" w:ascii="仿宋_GB2312" w:hAnsi="宋体" w:eastAsia="仿宋_GB2312" w:cs="宋体"/>
          <w:sz w:val="32"/>
          <w:szCs w:val="32"/>
          <w:highlight w:val="none"/>
          <w:shd w:val="clear" w:color="auto" w:fill="FFFFFF"/>
          <w:lang w:val="en-US" w:eastAsia="zh-CN"/>
        </w:rPr>
        <w:t>两</w:t>
      </w:r>
      <w:r>
        <w:rPr>
          <w:rFonts w:hint="eastAsia" w:ascii="仿宋_GB2312" w:hAnsi="宋体" w:eastAsia="仿宋_GB2312" w:cs="宋体"/>
          <w:sz w:val="32"/>
          <w:szCs w:val="32"/>
          <w:highlight w:val="none"/>
          <w:shd w:val="clear" w:color="auto" w:fill="FFFFFF"/>
        </w:rPr>
        <w:t>餐供餐及厨房清洁卫生。</w:t>
      </w:r>
    </w:p>
    <w:p>
      <w:pPr>
        <w:pStyle w:val="12"/>
        <w:keepNext w:val="0"/>
        <w:keepLines w:val="0"/>
        <w:pageBreakBefore w:val="0"/>
        <w:widowControl/>
        <w:kinsoku/>
        <w:wordWrap/>
        <w:overflowPunct/>
        <w:topLinePunct w:val="0"/>
        <w:autoSpaceDE/>
        <w:autoSpaceDN/>
        <w:bidi w:val="0"/>
        <w:adjustRightInd w:val="0"/>
        <w:snapToGrid/>
        <w:spacing w:beforeAutospacing="0" w:afterAutospacing="0" w:line="570" w:lineRule="exact"/>
        <w:ind w:firstLine="640" w:firstLineChars="200"/>
        <w:textAlignment w:val="auto"/>
        <w:rPr>
          <w:rFonts w:hint="default" w:ascii="仿宋_GB2312" w:hAnsi="宋体" w:eastAsia="仿宋_GB2312" w:cs="宋体"/>
          <w:sz w:val="32"/>
          <w:szCs w:val="32"/>
          <w:highlight w:val="none"/>
          <w:shd w:val="clear" w:color="auto" w:fill="FFFFFF"/>
          <w:lang w:val="en-US" w:eastAsia="zh-CN"/>
        </w:rPr>
      </w:pPr>
      <w:r>
        <w:rPr>
          <w:rFonts w:hint="eastAsia" w:ascii="仿宋_GB2312" w:hAnsi="宋体" w:eastAsia="仿宋_GB2312" w:cs="宋体"/>
          <w:sz w:val="32"/>
          <w:szCs w:val="32"/>
          <w:highlight w:val="none"/>
          <w:shd w:val="clear" w:color="auto" w:fill="FFFFFF"/>
        </w:rPr>
        <w:t>（</w:t>
      </w:r>
      <w:r>
        <w:rPr>
          <w:rFonts w:hint="eastAsia" w:ascii="仿宋_GB2312" w:hAnsi="宋体" w:eastAsia="仿宋_GB2312" w:cs="宋体"/>
          <w:sz w:val="32"/>
          <w:szCs w:val="32"/>
          <w:highlight w:val="none"/>
          <w:shd w:val="clear" w:color="auto" w:fill="FFFFFF"/>
          <w:lang w:val="en-US" w:eastAsia="zh-CN"/>
        </w:rPr>
        <w:t>五</w:t>
      </w:r>
      <w:r>
        <w:rPr>
          <w:rFonts w:hint="eastAsia" w:ascii="仿宋_GB2312" w:hAnsi="宋体" w:eastAsia="仿宋_GB2312" w:cs="宋体"/>
          <w:sz w:val="32"/>
          <w:szCs w:val="32"/>
          <w:highlight w:val="none"/>
          <w:shd w:val="clear" w:color="auto" w:fill="FFFFFF"/>
        </w:rPr>
        <w:t>）</w:t>
      </w:r>
      <w:r>
        <w:rPr>
          <w:rFonts w:hint="eastAsia" w:ascii="仿宋_GB2312" w:hAnsi="宋体" w:eastAsia="仿宋_GB2312" w:cs="宋体"/>
          <w:sz w:val="32"/>
          <w:szCs w:val="32"/>
          <w:highlight w:val="none"/>
          <w:shd w:val="clear" w:color="auto" w:fill="FFFFFF"/>
          <w:lang w:val="en-US" w:eastAsia="zh-CN"/>
        </w:rPr>
        <w:t>库房商品管理涵盖的相关辅助服务工作。</w:t>
      </w:r>
    </w:p>
    <w:p>
      <w:pPr>
        <w:pStyle w:val="12"/>
        <w:keepNext w:val="0"/>
        <w:keepLines w:val="0"/>
        <w:pageBreakBefore w:val="0"/>
        <w:widowControl/>
        <w:kinsoku/>
        <w:wordWrap/>
        <w:overflowPunct/>
        <w:topLinePunct w:val="0"/>
        <w:autoSpaceDE/>
        <w:autoSpaceDN/>
        <w:bidi w:val="0"/>
        <w:adjustRightInd w:val="0"/>
        <w:snapToGrid/>
        <w:spacing w:beforeAutospacing="0" w:afterAutospacing="0" w:line="570" w:lineRule="exact"/>
        <w:ind w:firstLine="640" w:firstLineChars="200"/>
        <w:textAlignment w:val="auto"/>
        <w:rPr>
          <w:rFonts w:hint="eastAsia" w:ascii="仿宋_GB2312" w:hAnsi="宋体" w:eastAsia="仿宋_GB2312" w:cs="宋体"/>
          <w:sz w:val="32"/>
          <w:szCs w:val="32"/>
          <w:highlight w:val="none"/>
          <w:shd w:val="clear" w:color="auto" w:fill="FFFFFF"/>
          <w:lang w:val="en-US" w:eastAsia="zh-CN"/>
        </w:rPr>
      </w:pPr>
      <w:r>
        <w:rPr>
          <w:rFonts w:hint="eastAsia" w:ascii="仿宋_GB2312" w:hAnsi="宋体" w:eastAsia="仿宋_GB2312" w:cs="宋体"/>
          <w:sz w:val="32"/>
          <w:szCs w:val="32"/>
          <w:highlight w:val="none"/>
          <w:shd w:val="clear" w:color="auto" w:fill="FFFFFF"/>
          <w:lang w:eastAsia="zh-CN"/>
        </w:rPr>
        <w:t>（</w:t>
      </w:r>
      <w:r>
        <w:rPr>
          <w:rFonts w:hint="eastAsia" w:ascii="仿宋_GB2312" w:hAnsi="宋体" w:eastAsia="仿宋_GB2312" w:cs="宋体"/>
          <w:sz w:val="32"/>
          <w:szCs w:val="32"/>
          <w:highlight w:val="none"/>
          <w:shd w:val="clear" w:color="auto" w:fill="FFFFFF"/>
          <w:lang w:val="en-US" w:eastAsia="zh-CN"/>
        </w:rPr>
        <w:t>六</w:t>
      </w:r>
      <w:r>
        <w:rPr>
          <w:rFonts w:hint="eastAsia" w:ascii="仿宋_GB2312" w:hAnsi="宋体" w:eastAsia="仿宋_GB2312" w:cs="宋体"/>
          <w:sz w:val="32"/>
          <w:szCs w:val="32"/>
          <w:highlight w:val="none"/>
          <w:shd w:val="clear" w:color="auto" w:fill="FFFFFF"/>
          <w:lang w:eastAsia="zh-CN"/>
        </w:rPr>
        <w:t>）</w:t>
      </w:r>
      <w:r>
        <w:rPr>
          <w:rFonts w:hint="eastAsia" w:ascii="仿宋_GB2312" w:hAnsi="宋体" w:eastAsia="仿宋_GB2312" w:cs="宋体"/>
          <w:sz w:val="32"/>
          <w:szCs w:val="32"/>
          <w:highlight w:val="none"/>
          <w:shd w:val="clear" w:color="auto" w:fill="FFFFFF"/>
          <w:lang w:val="en-US" w:eastAsia="zh-CN"/>
        </w:rPr>
        <w:t>办公区及库区日常水电维修及设备维修。</w:t>
      </w:r>
    </w:p>
    <w:p>
      <w:pPr>
        <w:pStyle w:val="12"/>
        <w:keepNext w:val="0"/>
        <w:keepLines w:val="0"/>
        <w:pageBreakBefore w:val="0"/>
        <w:widowControl/>
        <w:kinsoku/>
        <w:wordWrap/>
        <w:overflowPunct/>
        <w:topLinePunct w:val="0"/>
        <w:autoSpaceDE/>
        <w:autoSpaceDN/>
        <w:bidi w:val="0"/>
        <w:adjustRightInd w:val="0"/>
        <w:snapToGrid/>
        <w:spacing w:beforeAutospacing="0" w:afterAutospacing="0" w:line="570" w:lineRule="exact"/>
        <w:ind w:firstLine="640" w:firstLineChars="200"/>
        <w:textAlignment w:val="auto"/>
        <w:rPr>
          <w:rFonts w:hint="default" w:ascii="仿宋_GB2312" w:hAnsi="宋体" w:eastAsia="仿宋_GB2312" w:cs="宋体"/>
          <w:sz w:val="32"/>
          <w:szCs w:val="32"/>
          <w:highlight w:val="none"/>
          <w:shd w:val="clear" w:color="auto" w:fill="FFFFFF"/>
          <w:lang w:val="en-US" w:eastAsia="zh-CN"/>
        </w:rPr>
      </w:pPr>
      <w:r>
        <w:rPr>
          <w:rFonts w:hint="eastAsia" w:ascii="仿宋_GB2312" w:hAnsi="宋体" w:eastAsia="仿宋_GB2312" w:cs="宋体"/>
          <w:sz w:val="32"/>
          <w:szCs w:val="32"/>
          <w:highlight w:val="none"/>
          <w:shd w:val="clear" w:color="auto" w:fill="FFFFFF"/>
          <w:lang w:val="en-US" w:eastAsia="zh-CN"/>
        </w:rPr>
        <w:t>（七）办公区日常垃圾清运。</w:t>
      </w:r>
    </w:p>
    <w:p>
      <w:pPr>
        <w:pStyle w:val="12"/>
        <w:keepNext w:val="0"/>
        <w:keepLines w:val="0"/>
        <w:pageBreakBefore w:val="0"/>
        <w:widowControl/>
        <w:kinsoku/>
        <w:wordWrap/>
        <w:overflowPunct/>
        <w:topLinePunct w:val="0"/>
        <w:autoSpaceDE/>
        <w:autoSpaceDN/>
        <w:bidi w:val="0"/>
        <w:adjustRightInd w:val="0"/>
        <w:snapToGrid/>
        <w:spacing w:beforeAutospacing="0" w:afterAutospacing="0" w:line="570" w:lineRule="exact"/>
        <w:ind w:firstLine="640" w:firstLineChars="200"/>
        <w:textAlignment w:val="auto"/>
      </w:pPr>
      <w:r>
        <w:rPr>
          <w:rFonts w:hint="eastAsia" w:ascii="仿宋_GB2312" w:hAnsi="宋体" w:eastAsia="仿宋_GB2312" w:cs="宋体"/>
          <w:sz w:val="32"/>
          <w:szCs w:val="32"/>
          <w:shd w:val="clear" w:color="auto" w:fill="FFFFFF"/>
        </w:rPr>
        <w:t>（</w:t>
      </w:r>
      <w:r>
        <w:rPr>
          <w:rFonts w:hint="eastAsia" w:ascii="仿宋_GB2312" w:hAnsi="宋体" w:eastAsia="仿宋_GB2312" w:cs="宋体"/>
          <w:sz w:val="32"/>
          <w:szCs w:val="32"/>
          <w:shd w:val="clear" w:color="auto" w:fill="FFFFFF"/>
          <w:lang w:val="en-US" w:eastAsia="zh-CN"/>
        </w:rPr>
        <w:t>八</w:t>
      </w:r>
      <w:r>
        <w:rPr>
          <w:rFonts w:hint="eastAsia" w:ascii="仿宋_GB2312" w:hAnsi="宋体" w:eastAsia="仿宋_GB2312" w:cs="宋体"/>
          <w:sz w:val="32"/>
          <w:szCs w:val="32"/>
          <w:shd w:val="clear" w:color="auto" w:fill="FFFFFF"/>
        </w:rPr>
        <w:t>）其他物业相关事项。</w:t>
      </w:r>
    </w:p>
    <w:p>
      <w:pPr>
        <w:pStyle w:val="3"/>
        <w:pageBreakBefore w:val="0"/>
        <w:widowControl w:val="0"/>
        <w:kinsoku/>
        <w:wordWrap w:val="0"/>
        <w:overflowPunct/>
        <w:topLinePunct w:val="0"/>
        <w:autoSpaceDE/>
        <w:autoSpaceDN/>
        <w:bidi w:val="0"/>
        <w:adjustRightInd/>
        <w:snapToGrid/>
        <w:spacing w:line="570" w:lineRule="exact"/>
        <w:ind w:firstLine="643"/>
        <w:textAlignment w:val="auto"/>
      </w:pPr>
      <w:r>
        <w:rPr>
          <w:rFonts w:hint="eastAsia"/>
        </w:rPr>
        <w:t>二、费用标准及结算方式</w:t>
      </w:r>
    </w:p>
    <w:p>
      <w:pPr>
        <w:pageBreakBefore w:val="0"/>
        <w:widowControl w:val="0"/>
        <w:kinsoku/>
        <w:wordWrap w:val="0"/>
        <w:overflowPunct/>
        <w:topLinePunct w:val="0"/>
        <w:autoSpaceDE/>
        <w:autoSpaceDN/>
        <w:bidi w:val="0"/>
        <w:adjustRightInd/>
        <w:snapToGrid/>
        <w:spacing w:line="570" w:lineRule="exact"/>
        <w:ind w:firstLine="643"/>
        <w:textAlignment w:val="auto"/>
        <w:rPr>
          <w:b/>
          <w:bCs/>
        </w:rPr>
      </w:pPr>
      <w:r>
        <w:rPr>
          <w:rFonts w:hint="eastAsia"/>
          <w:b/>
          <w:bCs/>
        </w:rPr>
        <w:t>（一） 费用标准</w:t>
      </w:r>
    </w:p>
    <w:p>
      <w:pPr>
        <w:pageBreakBefore w:val="0"/>
        <w:widowControl w:val="0"/>
        <w:kinsoku/>
        <w:wordWrap w:val="0"/>
        <w:overflowPunct/>
        <w:topLinePunct w:val="0"/>
        <w:autoSpaceDE/>
        <w:autoSpaceDN/>
        <w:bidi w:val="0"/>
        <w:adjustRightInd/>
        <w:snapToGrid/>
        <w:spacing w:line="570" w:lineRule="exact"/>
        <w:ind w:firstLine="643"/>
        <w:textAlignment w:val="auto"/>
        <w:rPr>
          <w:b/>
          <w:bCs/>
        </w:rPr>
      </w:pPr>
      <w:r>
        <w:rPr>
          <w:rFonts w:hint="eastAsia" w:ascii="仿宋_GB2312" w:hAnsi="宋体"/>
          <w:bCs/>
          <w:szCs w:val="32"/>
          <w:shd w:val="clear" w:color="auto" w:fill="FFFFFF"/>
          <w:lang w:bidi="ar"/>
        </w:rPr>
        <w:t>物业服务费为</w:t>
      </w:r>
      <w:r>
        <w:rPr>
          <w:rFonts w:hint="eastAsia" w:ascii="仿宋_GB2312" w:hAnsi="宋体"/>
          <w:bCs/>
          <w:szCs w:val="32"/>
          <w:shd w:val="clear" w:color="auto" w:fill="FFFFFF"/>
          <w:lang w:val="en-US" w:eastAsia="zh-CN" w:bidi="ar"/>
        </w:rPr>
        <w:t>含税总价</w:t>
      </w:r>
      <w:r>
        <w:rPr>
          <w:rFonts w:hint="eastAsia" w:ascii="仿宋_GB2312" w:hAnsi="宋体"/>
          <w:bCs/>
          <w:szCs w:val="32"/>
          <w:shd w:val="clear" w:color="auto" w:fill="FFFFFF"/>
          <w:lang w:bidi="ar"/>
        </w:rPr>
        <w:t>￥</w:t>
      </w:r>
      <w:r>
        <w:rPr>
          <w:rFonts w:hint="eastAsia" w:ascii="仿宋_GB2312" w:hAnsi="宋体"/>
          <w:bCs/>
          <w:szCs w:val="32"/>
          <w:u w:val="single"/>
          <w:shd w:val="clear" w:color="auto" w:fill="FFFFFF"/>
          <w:lang w:bidi="ar"/>
        </w:rPr>
        <w:t xml:space="preserve"> </w:t>
      </w:r>
      <w:r>
        <w:rPr>
          <w:rFonts w:hint="eastAsia" w:ascii="仿宋_GB2312" w:hAnsi="宋体"/>
          <w:bCs/>
          <w:szCs w:val="32"/>
          <w:u w:val="single"/>
          <w:shd w:val="clear" w:color="auto" w:fill="FFFFFF"/>
          <w:lang w:val="en-US" w:eastAsia="zh-CN" w:bidi="ar"/>
        </w:rPr>
        <w:t xml:space="preserve">          </w:t>
      </w:r>
      <w:r>
        <w:rPr>
          <w:rFonts w:hint="eastAsia" w:ascii="仿宋_GB2312" w:hAnsi="宋体"/>
          <w:bCs/>
          <w:szCs w:val="32"/>
          <w:u w:val="single"/>
          <w:shd w:val="clear" w:color="auto" w:fill="FFFFFF"/>
          <w:lang w:bidi="ar"/>
        </w:rPr>
        <w:t xml:space="preserve"> </w:t>
      </w:r>
      <w:r>
        <w:rPr>
          <w:rFonts w:hint="eastAsia" w:ascii="仿宋_GB2312" w:hAnsi="宋体"/>
          <w:bCs/>
          <w:szCs w:val="32"/>
          <w:shd w:val="clear" w:color="auto" w:fill="FFFFFF"/>
          <w:lang w:bidi="ar"/>
        </w:rPr>
        <w:t>元/年（大写：</w:t>
      </w:r>
      <w:r>
        <w:rPr>
          <w:rFonts w:hint="eastAsia" w:ascii="仿宋_GB2312" w:hAnsi="宋体"/>
          <w:bCs/>
          <w:szCs w:val="32"/>
          <w:u w:val="single"/>
          <w:shd w:val="clear" w:color="auto" w:fill="FFFFFF"/>
          <w:lang w:val="en-US" w:eastAsia="zh-CN" w:bidi="ar"/>
        </w:rPr>
        <w:t xml:space="preserve">           </w:t>
      </w:r>
      <w:r>
        <w:rPr>
          <w:rFonts w:hint="eastAsia" w:ascii="仿宋_GB2312" w:hAnsi="宋体"/>
          <w:bCs/>
          <w:szCs w:val="32"/>
          <w:u w:val="single"/>
          <w:shd w:val="clear" w:color="auto" w:fill="FFFFFF"/>
          <w:lang w:bidi="ar"/>
        </w:rPr>
        <w:t xml:space="preserve"> </w:t>
      </w:r>
      <w:r>
        <w:rPr>
          <w:rFonts w:hint="eastAsia" w:ascii="仿宋_GB2312" w:hAnsi="宋体"/>
          <w:bCs/>
          <w:szCs w:val="32"/>
          <w:shd w:val="clear" w:color="auto" w:fill="FFFFFF"/>
          <w:lang w:bidi="ar"/>
        </w:rPr>
        <w:t>）,</w:t>
      </w:r>
      <w:r>
        <w:rPr>
          <w:rFonts w:hint="eastAsia" w:ascii="仿宋_GB2312" w:hAnsi="宋体"/>
          <w:bCs/>
          <w:szCs w:val="32"/>
          <w:shd w:val="clear" w:color="auto" w:fill="FFFFFF"/>
          <w:lang w:val="en-US" w:eastAsia="zh-CN" w:bidi="ar"/>
        </w:rPr>
        <w:t>不含税总价</w:t>
      </w:r>
      <w:r>
        <w:rPr>
          <w:rFonts w:hint="eastAsia" w:ascii="仿宋_GB2312" w:hAnsi="宋体"/>
          <w:bCs/>
          <w:szCs w:val="32"/>
          <w:shd w:val="clear" w:color="auto" w:fill="FFFFFF"/>
          <w:lang w:bidi="ar"/>
        </w:rPr>
        <w:t>￥</w:t>
      </w:r>
      <w:r>
        <w:rPr>
          <w:rFonts w:hint="eastAsia" w:ascii="仿宋_GB2312" w:hAnsi="宋体"/>
          <w:bCs/>
          <w:szCs w:val="32"/>
          <w:u w:val="single"/>
          <w:shd w:val="clear" w:color="auto" w:fill="FFFFFF"/>
          <w:lang w:bidi="ar"/>
        </w:rPr>
        <w:t xml:space="preserve"> </w:t>
      </w:r>
      <w:r>
        <w:rPr>
          <w:rFonts w:hint="eastAsia" w:ascii="仿宋_GB2312" w:hAnsi="宋体"/>
          <w:bCs/>
          <w:szCs w:val="32"/>
          <w:u w:val="single"/>
          <w:shd w:val="clear" w:color="auto" w:fill="FFFFFF"/>
          <w:lang w:val="en-US" w:eastAsia="zh-CN" w:bidi="ar"/>
        </w:rPr>
        <w:t xml:space="preserve">        </w:t>
      </w:r>
      <w:r>
        <w:rPr>
          <w:rFonts w:hint="eastAsia" w:ascii="仿宋_GB2312" w:hAnsi="宋体"/>
          <w:bCs/>
          <w:szCs w:val="32"/>
          <w:u w:val="single"/>
          <w:shd w:val="clear" w:color="auto" w:fill="FFFFFF"/>
          <w:lang w:bidi="ar"/>
        </w:rPr>
        <w:t xml:space="preserve"> </w:t>
      </w:r>
      <w:r>
        <w:rPr>
          <w:rFonts w:hint="eastAsia" w:ascii="仿宋_GB2312" w:hAnsi="宋体"/>
          <w:bCs/>
          <w:szCs w:val="32"/>
          <w:shd w:val="clear" w:color="auto" w:fill="FFFFFF"/>
          <w:lang w:bidi="ar"/>
        </w:rPr>
        <w:t>元/月（大写：</w:t>
      </w:r>
      <w:r>
        <w:rPr>
          <w:rFonts w:hint="eastAsia" w:ascii="仿宋_GB2312" w:hAnsi="宋体"/>
          <w:bCs/>
          <w:szCs w:val="32"/>
          <w:u w:val="single"/>
          <w:shd w:val="clear" w:color="auto" w:fill="FFFFFF"/>
          <w:lang w:bidi="ar"/>
        </w:rPr>
        <w:t xml:space="preserve"> </w:t>
      </w:r>
      <w:r>
        <w:rPr>
          <w:rFonts w:hint="eastAsia" w:ascii="仿宋_GB2312" w:hAnsi="宋体"/>
          <w:bCs/>
          <w:szCs w:val="32"/>
          <w:u w:val="single"/>
          <w:shd w:val="clear" w:color="auto" w:fill="FFFFFF"/>
          <w:lang w:val="en-US" w:eastAsia="zh-CN" w:bidi="ar"/>
        </w:rPr>
        <w:t xml:space="preserve">            </w:t>
      </w:r>
      <w:r>
        <w:rPr>
          <w:rFonts w:hint="eastAsia" w:ascii="仿宋_GB2312" w:hAnsi="宋体"/>
          <w:bCs/>
          <w:szCs w:val="32"/>
          <w:u w:val="single"/>
          <w:shd w:val="clear" w:color="auto" w:fill="FFFFFF"/>
          <w:lang w:bidi="ar"/>
        </w:rPr>
        <w:t>元</w:t>
      </w:r>
      <w:r>
        <w:rPr>
          <w:rFonts w:hint="eastAsia" w:ascii="仿宋_GB2312" w:hAnsi="宋体"/>
          <w:bCs/>
          <w:szCs w:val="32"/>
          <w:shd w:val="clear" w:color="auto" w:fill="FFFFFF"/>
          <w:lang w:bidi="ar"/>
        </w:rPr>
        <w:t>）</w:t>
      </w:r>
      <w:r>
        <w:rPr>
          <w:rFonts w:hint="eastAsia" w:ascii="仿宋_GB2312" w:hAnsi="宋体"/>
          <w:bCs/>
          <w:szCs w:val="32"/>
          <w:shd w:val="clear" w:color="auto" w:fill="FFFFFF"/>
          <w:lang w:eastAsia="zh-CN" w:bidi="ar"/>
        </w:rPr>
        <w:t>，</w:t>
      </w:r>
      <w:r>
        <w:rPr>
          <w:rFonts w:hint="eastAsia" w:ascii="仿宋_GB2312" w:hAnsi="宋体"/>
          <w:bCs/>
          <w:szCs w:val="32"/>
          <w:shd w:val="clear" w:color="auto" w:fill="FFFFFF"/>
          <w:lang w:val="en-US" w:eastAsia="zh-CN" w:bidi="ar"/>
        </w:rPr>
        <w:t>税率 %（如有差额征税），税额</w:t>
      </w:r>
      <w:r>
        <w:rPr>
          <w:rFonts w:hint="eastAsia" w:ascii="仿宋_GB2312" w:hAnsi="宋体"/>
          <w:bCs/>
          <w:szCs w:val="32"/>
          <w:shd w:val="clear" w:color="auto" w:fill="FFFFFF"/>
          <w:lang w:bidi="ar"/>
        </w:rPr>
        <w:t>￥</w:t>
      </w:r>
      <w:r>
        <w:rPr>
          <w:rFonts w:hint="eastAsia" w:ascii="仿宋_GB2312" w:hAnsi="宋体"/>
          <w:bCs/>
          <w:szCs w:val="32"/>
          <w:u w:val="single"/>
          <w:shd w:val="clear" w:color="auto" w:fill="FFFFFF"/>
          <w:lang w:bidi="ar"/>
        </w:rPr>
        <w:t xml:space="preserve"> </w:t>
      </w:r>
      <w:r>
        <w:rPr>
          <w:rFonts w:hint="eastAsia" w:ascii="仿宋_GB2312" w:hAnsi="宋体"/>
          <w:bCs/>
          <w:szCs w:val="32"/>
          <w:u w:val="single"/>
          <w:shd w:val="clear" w:color="auto" w:fill="FFFFFF"/>
          <w:lang w:val="en-US" w:eastAsia="zh-CN" w:bidi="ar"/>
        </w:rPr>
        <w:t xml:space="preserve">        </w:t>
      </w:r>
      <w:r>
        <w:rPr>
          <w:rFonts w:hint="eastAsia" w:ascii="仿宋_GB2312" w:hAnsi="宋体"/>
          <w:bCs/>
          <w:szCs w:val="32"/>
          <w:u w:val="single"/>
          <w:shd w:val="clear" w:color="auto" w:fill="FFFFFF"/>
          <w:lang w:bidi="ar"/>
        </w:rPr>
        <w:t xml:space="preserve"> </w:t>
      </w:r>
      <w:r>
        <w:rPr>
          <w:rFonts w:hint="eastAsia" w:ascii="仿宋_GB2312" w:hAnsi="宋体"/>
          <w:bCs/>
          <w:szCs w:val="32"/>
          <w:shd w:val="clear" w:color="auto" w:fill="FFFFFF"/>
          <w:lang w:bidi="ar"/>
        </w:rPr>
        <w:t>元</w:t>
      </w:r>
      <w:r>
        <w:rPr>
          <w:rFonts w:hint="eastAsia" w:ascii="仿宋_GB2312" w:hAnsi="宋体"/>
          <w:bCs/>
          <w:szCs w:val="32"/>
          <w:shd w:val="clear" w:color="auto" w:fill="FFFFFF"/>
          <w:lang w:eastAsia="zh-CN" w:bidi="ar"/>
        </w:rPr>
        <w:t>。</w:t>
      </w:r>
      <w:r>
        <w:rPr>
          <w:rFonts w:hint="eastAsia"/>
          <w:b/>
          <w:bCs/>
        </w:rPr>
        <w:t>（二） 特别说明</w:t>
      </w:r>
    </w:p>
    <w:p>
      <w:pPr>
        <w:wordWrap w:val="0"/>
        <w:ind w:firstLine="643"/>
        <w:rPr>
          <w:rFonts w:hint="eastAsia"/>
          <w:highlight w:val="none"/>
        </w:rPr>
      </w:pPr>
      <w:r>
        <w:rPr>
          <w:rFonts w:hint="eastAsia"/>
          <w:highlight w:val="none"/>
        </w:rPr>
        <w:t>1.餐费标准：午（晚）餐15元/餐。厨师免费就餐；保安、保洁不提供餐食，如需就餐个人按标准缴纳费用；维修工、库房商品管理员提供餐食，但无论是否用餐，均由物业公司按月缴纳660元/人/月餐费。</w:t>
      </w:r>
    </w:p>
    <w:p>
      <w:pPr>
        <w:pageBreakBefore w:val="0"/>
        <w:widowControl w:val="0"/>
        <w:kinsoku/>
        <w:wordWrap w:val="0"/>
        <w:overflowPunct/>
        <w:topLinePunct w:val="0"/>
        <w:autoSpaceDE/>
        <w:autoSpaceDN/>
        <w:bidi w:val="0"/>
        <w:adjustRightInd/>
        <w:snapToGrid/>
        <w:spacing w:line="570" w:lineRule="exact"/>
        <w:ind w:firstLine="640"/>
        <w:textAlignment w:val="auto"/>
        <w:rPr>
          <w:rFonts w:hint="eastAsia"/>
          <w:highlight w:val="yellow"/>
        </w:rPr>
      </w:pPr>
      <w:r>
        <w:rPr>
          <w:rFonts w:hint="eastAsia"/>
        </w:rPr>
        <w:t>2.垃圾清运费：</w:t>
      </w:r>
      <w:r>
        <w:rPr>
          <w:rFonts w:hint="eastAsia"/>
          <w:lang w:val="en-US" w:eastAsia="zh-CN"/>
        </w:rPr>
        <w:t>该费用对象包含市政环卫清运垃圾外的垃圾类型。</w:t>
      </w:r>
    </w:p>
    <w:p>
      <w:pPr>
        <w:wordWrap w:val="0"/>
        <w:ind w:firstLine="643"/>
        <w:rPr>
          <w:b/>
          <w:bCs/>
        </w:rPr>
      </w:pPr>
      <w:r>
        <w:rPr>
          <w:rFonts w:hint="eastAsia"/>
          <w:b/>
          <w:bCs/>
        </w:rPr>
        <w:t>（三）费用明细</w:t>
      </w:r>
    </w:p>
    <w:tbl>
      <w:tblPr>
        <w:tblStyle w:val="15"/>
        <w:tblW w:w="0" w:type="auto"/>
        <w:tblInd w:w="392" w:type="dxa"/>
        <w:tblLayout w:type="fixed"/>
        <w:tblCellMar>
          <w:top w:w="0" w:type="dxa"/>
          <w:left w:w="108" w:type="dxa"/>
          <w:bottom w:w="0" w:type="dxa"/>
          <w:right w:w="108" w:type="dxa"/>
        </w:tblCellMar>
      </w:tblPr>
      <w:tblGrid>
        <w:gridCol w:w="850"/>
        <w:gridCol w:w="2048"/>
        <w:gridCol w:w="1261"/>
        <w:gridCol w:w="1333"/>
        <w:gridCol w:w="2735"/>
      </w:tblGrid>
      <w:tr>
        <w:tblPrEx>
          <w:tblCellMar>
            <w:top w:w="0" w:type="dxa"/>
            <w:left w:w="108" w:type="dxa"/>
            <w:bottom w:w="0" w:type="dxa"/>
            <w:right w:w="108" w:type="dxa"/>
          </w:tblCellMar>
        </w:tblPrEx>
        <w:trPr>
          <w:trHeight w:val="439" w:hRule="atLeast"/>
        </w:trPr>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1"/>
              <w:spacing w:line="240" w:lineRule="auto"/>
              <w:jc w:val="center"/>
              <w:rPr>
                <w:rFonts w:hint="eastAsia" w:ascii="Times New Roman" w:hAnsi="Times New Roman" w:eastAsia="仿宋_GB2312" w:cs="宋体"/>
                <w:kern w:val="2"/>
                <w:sz w:val="24"/>
                <w:szCs w:val="24"/>
                <w:lang w:val="en-US" w:eastAsia="zh-CN" w:bidi="ar-SA"/>
              </w:rPr>
            </w:pPr>
            <w:r>
              <w:rPr>
                <w:rFonts w:hint="eastAsia" w:ascii="Times New Roman" w:hAnsi="Times New Roman" w:eastAsia="仿宋_GB2312" w:cs="宋体"/>
                <w:kern w:val="2"/>
                <w:sz w:val="24"/>
                <w:szCs w:val="24"/>
                <w:lang w:val="en-US" w:eastAsia="zh-CN" w:bidi="ar-SA"/>
              </w:rPr>
              <w:t>序号</w:t>
            </w:r>
          </w:p>
        </w:tc>
        <w:tc>
          <w:tcPr>
            <w:tcW w:w="2048" w:type="dxa"/>
            <w:tcBorders>
              <w:top w:val="single" w:color="auto" w:sz="4" w:space="0"/>
              <w:left w:val="nil"/>
              <w:bottom w:val="single" w:color="auto" w:sz="4" w:space="0"/>
              <w:right w:val="single" w:color="auto" w:sz="4" w:space="0"/>
            </w:tcBorders>
            <w:shd w:val="clear" w:color="auto" w:fill="auto"/>
            <w:noWrap/>
            <w:vAlign w:val="center"/>
          </w:tcPr>
          <w:p>
            <w:pPr>
              <w:pStyle w:val="21"/>
              <w:spacing w:line="240" w:lineRule="auto"/>
              <w:jc w:val="center"/>
              <w:rPr>
                <w:rFonts w:hint="eastAsia" w:ascii="Times New Roman" w:hAnsi="Times New Roman" w:eastAsia="仿宋_GB2312" w:cs="宋体"/>
                <w:kern w:val="2"/>
                <w:sz w:val="24"/>
                <w:szCs w:val="24"/>
                <w:lang w:val="en-US" w:eastAsia="zh-CN" w:bidi="ar-SA"/>
              </w:rPr>
            </w:pPr>
            <w:r>
              <w:rPr>
                <w:rFonts w:hint="eastAsia" w:ascii="Times New Roman" w:hAnsi="Times New Roman" w:eastAsia="仿宋_GB2312" w:cs="宋体"/>
                <w:kern w:val="2"/>
                <w:sz w:val="24"/>
                <w:szCs w:val="24"/>
                <w:lang w:val="en-US" w:eastAsia="zh-CN" w:bidi="ar-SA"/>
              </w:rPr>
              <w:t>项目</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pStyle w:val="21"/>
              <w:spacing w:line="240" w:lineRule="auto"/>
              <w:jc w:val="center"/>
              <w:rPr>
                <w:rFonts w:hint="eastAsia" w:ascii="Times New Roman" w:hAnsi="Times New Roman" w:eastAsia="仿宋_GB2312" w:cs="宋体"/>
                <w:kern w:val="2"/>
                <w:sz w:val="24"/>
                <w:szCs w:val="24"/>
                <w:lang w:val="en-US" w:eastAsia="zh-CN" w:bidi="ar-SA"/>
              </w:rPr>
            </w:pPr>
            <w:r>
              <w:rPr>
                <w:rFonts w:hint="eastAsia" w:ascii="Times New Roman" w:hAnsi="Times New Roman" w:eastAsia="仿宋_GB2312" w:cs="宋体"/>
                <w:kern w:val="2"/>
                <w:sz w:val="24"/>
                <w:szCs w:val="24"/>
                <w:lang w:val="en-US" w:eastAsia="zh-CN" w:bidi="ar-SA"/>
              </w:rPr>
              <w:t>月度</w:t>
            </w:r>
            <w:r>
              <w:rPr>
                <w:rFonts w:hint="eastAsia" w:eastAsia="仿宋_GB2312" w:cs="宋体"/>
                <w:kern w:val="2"/>
                <w:sz w:val="24"/>
                <w:szCs w:val="24"/>
                <w:lang w:val="en-US" w:eastAsia="zh-CN" w:bidi="ar-SA"/>
              </w:rPr>
              <w:t>含税</w:t>
            </w:r>
            <w:r>
              <w:rPr>
                <w:rFonts w:hint="eastAsia" w:ascii="Times New Roman" w:hAnsi="Times New Roman" w:eastAsia="仿宋_GB2312" w:cs="宋体"/>
                <w:kern w:val="2"/>
                <w:sz w:val="24"/>
                <w:szCs w:val="24"/>
                <w:lang w:val="en-US" w:eastAsia="zh-CN" w:bidi="ar-SA"/>
              </w:rPr>
              <w:t>费用（元/月）</w:t>
            </w:r>
          </w:p>
        </w:tc>
        <w:tc>
          <w:tcPr>
            <w:tcW w:w="1333" w:type="dxa"/>
            <w:tcBorders>
              <w:top w:val="single" w:color="auto" w:sz="4" w:space="0"/>
              <w:left w:val="nil"/>
              <w:bottom w:val="single" w:color="auto" w:sz="4" w:space="0"/>
              <w:right w:val="single" w:color="auto" w:sz="4" w:space="0"/>
            </w:tcBorders>
            <w:shd w:val="clear" w:color="auto" w:fill="auto"/>
            <w:noWrap/>
            <w:vAlign w:val="center"/>
          </w:tcPr>
          <w:p>
            <w:pPr>
              <w:pStyle w:val="21"/>
              <w:spacing w:line="240" w:lineRule="auto"/>
              <w:jc w:val="center"/>
              <w:rPr>
                <w:rFonts w:hint="eastAsia" w:ascii="Times New Roman" w:hAnsi="Times New Roman" w:eastAsia="仿宋_GB2312" w:cs="宋体"/>
                <w:kern w:val="2"/>
                <w:sz w:val="24"/>
                <w:szCs w:val="24"/>
                <w:lang w:val="en-US" w:eastAsia="zh-CN" w:bidi="ar-SA"/>
              </w:rPr>
            </w:pPr>
            <w:r>
              <w:rPr>
                <w:rFonts w:hint="eastAsia" w:ascii="Times New Roman" w:hAnsi="Times New Roman" w:eastAsia="仿宋_GB2312" w:cs="宋体"/>
                <w:kern w:val="2"/>
                <w:sz w:val="24"/>
                <w:szCs w:val="24"/>
                <w:lang w:val="en-US" w:eastAsia="zh-CN" w:bidi="ar-SA"/>
              </w:rPr>
              <w:t>年度</w:t>
            </w:r>
            <w:r>
              <w:rPr>
                <w:rFonts w:hint="eastAsia" w:eastAsia="仿宋_GB2312" w:cs="宋体"/>
                <w:kern w:val="2"/>
                <w:sz w:val="24"/>
                <w:szCs w:val="24"/>
                <w:lang w:val="en-US" w:eastAsia="zh-CN" w:bidi="ar-SA"/>
              </w:rPr>
              <w:t>含税费用</w:t>
            </w:r>
            <w:r>
              <w:rPr>
                <w:rFonts w:hint="eastAsia" w:ascii="Times New Roman" w:hAnsi="Times New Roman" w:eastAsia="仿宋_GB2312" w:cs="宋体"/>
                <w:kern w:val="2"/>
                <w:sz w:val="24"/>
                <w:szCs w:val="24"/>
                <w:lang w:val="en-US" w:eastAsia="zh-CN" w:bidi="ar-SA"/>
              </w:rPr>
              <w:t>小计（元/年）</w:t>
            </w:r>
            <w:r>
              <w:rPr>
                <w:rFonts w:hint="eastAsia" w:eastAsia="仿宋_GB2312" w:cs="宋体"/>
                <w:kern w:val="2"/>
                <w:sz w:val="24"/>
                <w:szCs w:val="24"/>
                <w:lang w:val="en-US" w:eastAsia="zh-CN" w:bidi="ar-SA"/>
              </w:rPr>
              <w:t>（含税）</w:t>
            </w:r>
          </w:p>
        </w:tc>
        <w:tc>
          <w:tcPr>
            <w:tcW w:w="2735" w:type="dxa"/>
            <w:tcBorders>
              <w:top w:val="single" w:color="auto" w:sz="4" w:space="0"/>
              <w:left w:val="nil"/>
              <w:bottom w:val="single" w:color="auto" w:sz="4" w:space="0"/>
              <w:right w:val="single" w:color="auto" w:sz="4" w:space="0"/>
            </w:tcBorders>
            <w:shd w:val="clear" w:color="auto" w:fill="auto"/>
            <w:noWrap/>
            <w:vAlign w:val="center"/>
          </w:tcPr>
          <w:p>
            <w:pPr>
              <w:pStyle w:val="21"/>
              <w:spacing w:line="240" w:lineRule="auto"/>
              <w:jc w:val="center"/>
              <w:rPr>
                <w:rFonts w:hint="eastAsia" w:ascii="Times New Roman" w:hAnsi="Times New Roman" w:eastAsia="仿宋_GB2312" w:cs="宋体"/>
                <w:kern w:val="2"/>
                <w:sz w:val="24"/>
                <w:szCs w:val="24"/>
                <w:lang w:val="en-US" w:eastAsia="zh-CN" w:bidi="ar-SA"/>
              </w:rPr>
            </w:pPr>
            <w:r>
              <w:rPr>
                <w:rFonts w:hint="eastAsia" w:ascii="Times New Roman" w:hAnsi="Times New Roman" w:eastAsia="仿宋_GB2312" w:cs="宋体"/>
                <w:kern w:val="2"/>
                <w:sz w:val="24"/>
                <w:szCs w:val="24"/>
                <w:lang w:val="en-US" w:eastAsia="zh-CN" w:bidi="ar-SA"/>
              </w:rPr>
              <w:t>备注</w:t>
            </w:r>
          </w:p>
        </w:tc>
      </w:tr>
      <w:tr>
        <w:tblPrEx>
          <w:tblCellMar>
            <w:top w:w="0" w:type="dxa"/>
            <w:left w:w="108" w:type="dxa"/>
            <w:bottom w:w="0" w:type="dxa"/>
            <w:right w:w="108" w:type="dxa"/>
          </w:tblCellMar>
        </w:tblPrEx>
        <w:trPr>
          <w:trHeight w:val="439" w:hRule="atLeast"/>
        </w:trPr>
        <w:tc>
          <w:tcPr>
            <w:tcW w:w="850" w:type="dxa"/>
            <w:tcBorders>
              <w:top w:val="nil"/>
              <w:left w:val="single" w:color="auto" w:sz="4" w:space="0"/>
              <w:bottom w:val="single" w:color="auto" w:sz="4" w:space="0"/>
              <w:right w:val="single" w:color="auto" w:sz="4" w:space="0"/>
            </w:tcBorders>
            <w:shd w:val="clear" w:color="auto" w:fill="auto"/>
            <w:noWrap/>
            <w:vAlign w:val="center"/>
          </w:tcPr>
          <w:p>
            <w:pPr>
              <w:pStyle w:val="21"/>
              <w:spacing w:line="240" w:lineRule="auto"/>
              <w:jc w:val="center"/>
              <w:rPr>
                <w:rFonts w:hint="eastAsia" w:ascii="Times New Roman" w:hAnsi="Times New Roman" w:eastAsia="仿宋_GB2312" w:cs="宋体"/>
                <w:kern w:val="2"/>
                <w:sz w:val="24"/>
                <w:szCs w:val="24"/>
                <w:lang w:val="en-US" w:eastAsia="zh-CN" w:bidi="ar-SA"/>
              </w:rPr>
            </w:pPr>
            <w:r>
              <w:rPr>
                <w:rFonts w:hint="eastAsia" w:ascii="Times New Roman" w:hAnsi="Times New Roman" w:eastAsia="仿宋_GB2312" w:cs="宋体"/>
                <w:kern w:val="2"/>
                <w:sz w:val="24"/>
                <w:szCs w:val="24"/>
                <w:lang w:val="en-US" w:eastAsia="zh-CN" w:bidi="ar-SA"/>
              </w:rPr>
              <w:t>1</w:t>
            </w:r>
          </w:p>
        </w:tc>
        <w:tc>
          <w:tcPr>
            <w:tcW w:w="2048" w:type="dxa"/>
            <w:tcBorders>
              <w:top w:val="nil"/>
              <w:left w:val="nil"/>
              <w:bottom w:val="single" w:color="auto" w:sz="4" w:space="0"/>
              <w:right w:val="single" w:color="auto" w:sz="4" w:space="0"/>
            </w:tcBorders>
            <w:shd w:val="clear" w:color="auto" w:fill="auto"/>
            <w:noWrap/>
            <w:vAlign w:val="center"/>
          </w:tcPr>
          <w:p>
            <w:pPr>
              <w:pStyle w:val="21"/>
              <w:spacing w:line="240" w:lineRule="auto"/>
              <w:jc w:val="center"/>
              <w:rPr>
                <w:rFonts w:hint="eastAsia" w:ascii="Times New Roman" w:hAnsi="Times New Roman" w:eastAsia="仿宋_GB2312" w:cs="宋体"/>
                <w:kern w:val="2"/>
                <w:sz w:val="24"/>
                <w:szCs w:val="24"/>
                <w:lang w:val="en-US" w:eastAsia="zh-CN" w:bidi="ar-SA"/>
              </w:rPr>
            </w:pPr>
            <w:r>
              <w:rPr>
                <w:rFonts w:hint="eastAsia" w:ascii="Times New Roman" w:hAnsi="Times New Roman" w:eastAsia="仿宋_GB2312" w:cs="宋体"/>
                <w:kern w:val="2"/>
                <w:sz w:val="24"/>
                <w:szCs w:val="24"/>
                <w:lang w:val="en-US" w:eastAsia="zh-CN" w:bidi="ar-SA"/>
              </w:rPr>
              <w:t>职工食堂后勤服务费</w:t>
            </w:r>
          </w:p>
        </w:tc>
        <w:tc>
          <w:tcPr>
            <w:tcW w:w="1261" w:type="dxa"/>
            <w:tcBorders>
              <w:top w:val="nil"/>
              <w:left w:val="nil"/>
              <w:bottom w:val="single" w:color="auto" w:sz="4" w:space="0"/>
              <w:right w:val="single" w:color="auto" w:sz="4" w:space="0"/>
            </w:tcBorders>
            <w:shd w:val="clear" w:color="auto" w:fill="auto"/>
            <w:noWrap/>
            <w:vAlign w:val="center"/>
          </w:tcPr>
          <w:p>
            <w:pPr>
              <w:pStyle w:val="21"/>
              <w:spacing w:line="240" w:lineRule="auto"/>
              <w:rPr>
                <w:rFonts w:hint="eastAsia" w:ascii="Times New Roman" w:hAnsi="Times New Roman" w:eastAsia="仿宋_GB2312" w:cs="宋体"/>
                <w:kern w:val="2"/>
                <w:sz w:val="24"/>
                <w:szCs w:val="24"/>
                <w:lang w:val="en-US" w:eastAsia="zh-CN" w:bidi="ar-SA"/>
              </w:rPr>
            </w:pPr>
          </w:p>
        </w:tc>
        <w:tc>
          <w:tcPr>
            <w:tcW w:w="1333" w:type="dxa"/>
            <w:tcBorders>
              <w:top w:val="nil"/>
              <w:left w:val="nil"/>
              <w:bottom w:val="single" w:color="auto" w:sz="4" w:space="0"/>
              <w:right w:val="single" w:color="auto" w:sz="4" w:space="0"/>
            </w:tcBorders>
            <w:shd w:val="clear" w:color="auto" w:fill="auto"/>
            <w:noWrap/>
            <w:vAlign w:val="center"/>
          </w:tcPr>
          <w:p>
            <w:pPr>
              <w:pStyle w:val="21"/>
              <w:spacing w:line="240" w:lineRule="auto"/>
              <w:rPr>
                <w:rFonts w:hint="eastAsia" w:ascii="Times New Roman" w:hAnsi="Times New Roman" w:eastAsia="仿宋_GB2312" w:cs="宋体"/>
                <w:kern w:val="2"/>
                <w:sz w:val="24"/>
                <w:szCs w:val="24"/>
                <w:lang w:val="en-US" w:eastAsia="zh-CN" w:bidi="ar-SA"/>
              </w:rPr>
            </w:pPr>
          </w:p>
        </w:tc>
        <w:tc>
          <w:tcPr>
            <w:tcW w:w="2735" w:type="dxa"/>
            <w:tcBorders>
              <w:top w:val="nil"/>
              <w:left w:val="nil"/>
              <w:bottom w:val="single" w:color="auto" w:sz="4" w:space="0"/>
              <w:right w:val="single" w:color="auto" w:sz="4" w:space="0"/>
            </w:tcBorders>
            <w:shd w:val="clear" w:color="auto" w:fill="auto"/>
            <w:noWrap/>
            <w:vAlign w:val="center"/>
          </w:tcPr>
          <w:p>
            <w:pPr>
              <w:pStyle w:val="21"/>
              <w:spacing w:line="240" w:lineRule="auto"/>
              <w:jc w:val="left"/>
              <w:rPr>
                <w:rFonts w:hint="eastAsia" w:ascii="Times New Roman" w:hAnsi="Times New Roman" w:eastAsia="仿宋_GB2312" w:cs="宋体"/>
                <w:kern w:val="2"/>
                <w:sz w:val="24"/>
                <w:szCs w:val="24"/>
                <w:lang w:val="en-US" w:eastAsia="zh-CN" w:bidi="ar-SA"/>
              </w:rPr>
            </w:pPr>
            <w:r>
              <w:rPr>
                <w:rFonts w:hint="eastAsia" w:ascii="仿宋_GB2312" w:hAnsi="宋体" w:eastAsia="仿宋_GB2312" w:cs="仿宋_GB2312"/>
                <w:color w:val="000000"/>
                <w:kern w:val="0"/>
                <w:sz w:val="24"/>
                <w:lang w:val="en-US" w:eastAsia="zh-CN"/>
              </w:rPr>
              <w:t>全年一日两餐烹饪工作，餐厅、厨房保洁</w:t>
            </w:r>
            <w:r>
              <w:rPr>
                <w:rFonts w:ascii="仿宋_GB2312" w:hAnsi="宋体" w:eastAsia="仿宋_GB2312" w:cs="仿宋_GB2312"/>
                <w:color w:val="000000"/>
                <w:kern w:val="0"/>
                <w:sz w:val="24"/>
              </w:rPr>
              <w:t>不少于</w:t>
            </w:r>
            <w:r>
              <w:rPr>
                <w:rFonts w:hint="eastAsia" w:ascii="仿宋_GB2312" w:hAnsi="宋体" w:eastAsia="仿宋_GB2312" w:cs="仿宋_GB2312"/>
                <w:color w:val="000000"/>
                <w:kern w:val="0"/>
                <w:sz w:val="24"/>
                <w:lang w:val="en-US" w:eastAsia="zh-CN"/>
              </w:rPr>
              <w:t>1</w:t>
            </w:r>
            <w:r>
              <w:rPr>
                <w:rFonts w:ascii="仿宋_GB2312" w:hAnsi="宋体" w:eastAsia="仿宋_GB2312" w:cs="仿宋_GB2312"/>
                <w:color w:val="000000"/>
                <w:kern w:val="0"/>
                <w:sz w:val="24"/>
              </w:rPr>
              <w:t>人</w:t>
            </w:r>
            <w:r>
              <w:rPr>
                <w:rFonts w:hint="eastAsia" w:ascii="仿宋_GB2312" w:hAnsi="宋体" w:eastAsia="仿宋_GB2312" w:cs="仿宋_GB2312"/>
                <w:color w:val="000000"/>
                <w:kern w:val="0"/>
                <w:sz w:val="24"/>
                <w:lang w:eastAsia="zh-CN"/>
              </w:rPr>
              <w:t>。</w:t>
            </w:r>
          </w:p>
        </w:tc>
      </w:tr>
      <w:tr>
        <w:tblPrEx>
          <w:tblCellMar>
            <w:top w:w="0" w:type="dxa"/>
            <w:left w:w="108" w:type="dxa"/>
            <w:bottom w:w="0" w:type="dxa"/>
            <w:right w:w="108" w:type="dxa"/>
          </w:tblCellMar>
        </w:tblPrEx>
        <w:trPr>
          <w:trHeight w:val="439" w:hRule="atLeast"/>
        </w:trPr>
        <w:tc>
          <w:tcPr>
            <w:tcW w:w="850" w:type="dxa"/>
            <w:tcBorders>
              <w:top w:val="nil"/>
              <w:left w:val="single" w:color="auto" w:sz="4" w:space="0"/>
              <w:bottom w:val="single" w:color="auto" w:sz="4" w:space="0"/>
              <w:right w:val="single" w:color="auto" w:sz="4" w:space="0"/>
            </w:tcBorders>
            <w:shd w:val="clear" w:color="auto" w:fill="auto"/>
            <w:noWrap/>
            <w:vAlign w:val="center"/>
          </w:tcPr>
          <w:p>
            <w:pPr>
              <w:pStyle w:val="21"/>
              <w:spacing w:line="240" w:lineRule="auto"/>
              <w:jc w:val="center"/>
              <w:rPr>
                <w:rFonts w:hint="eastAsia" w:ascii="Times New Roman" w:hAnsi="Times New Roman" w:eastAsia="仿宋_GB2312" w:cs="宋体"/>
                <w:kern w:val="2"/>
                <w:sz w:val="24"/>
                <w:szCs w:val="24"/>
                <w:lang w:val="en-US" w:eastAsia="zh-CN" w:bidi="ar-SA"/>
              </w:rPr>
            </w:pPr>
            <w:r>
              <w:rPr>
                <w:rFonts w:hint="eastAsia" w:ascii="Times New Roman" w:hAnsi="Times New Roman" w:eastAsia="仿宋_GB2312" w:cs="宋体"/>
                <w:kern w:val="2"/>
                <w:sz w:val="24"/>
                <w:szCs w:val="24"/>
                <w:lang w:val="en-US" w:eastAsia="zh-CN" w:bidi="ar-SA"/>
              </w:rPr>
              <w:t>2</w:t>
            </w:r>
          </w:p>
        </w:tc>
        <w:tc>
          <w:tcPr>
            <w:tcW w:w="2048" w:type="dxa"/>
            <w:tcBorders>
              <w:top w:val="nil"/>
              <w:left w:val="nil"/>
              <w:bottom w:val="single" w:color="auto" w:sz="4" w:space="0"/>
              <w:right w:val="single" w:color="auto" w:sz="4" w:space="0"/>
            </w:tcBorders>
            <w:shd w:val="clear" w:color="auto" w:fill="auto"/>
            <w:noWrap/>
            <w:vAlign w:val="center"/>
          </w:tcPr>
          <w:p>
            <w:pPr>
              <w:pStyle w:val="21"/>
              <w:spacing w:line="240" w:lineRule="auto"/>
              <w:jc w:val="center"/>
              <w:rPr>
                <w:rFonts w:hint="eastAsia" w:ascii="Times New Roman" w:hAnsi="Times New Roman" w:eastAsia="仿宋_GB2312" w:cs="宋体"/>
                <w:kern w:val="2"/>
                <w:sz w:val="24"/>
                <w:szCs w:val="24"/>
                <w:lang w:val="en-US" w:eastAsia="zh-CN" w:bidi="ar-SA"/>
              </w:rPr>
            </w:pPr>
            <w:r>
              <w:rPr>
                <w:rFonts w:hint="eastAsia" w:ascii="Times New Roman" w:hAnsi="Times New Roman" w:eastAsia="仿宋_GB2312" w:cs="宋体"/>
                <w:kern w:val="2"/>
                <w:sz w:val="24"/>
                <w:szCs w:val="24"/>
                <w:lang w:val="en-US" w:eastAsia="zh-CN" w:bidi="ar-SA"/>
              </w:rPr>
              <w:t>水电维修服务费</w:t>
            </w:r>
          </w:p>
        </w:tc>
        <w:tc>
          <w:tcPr>
            <w:tcW w:w="1261" w:type="dxa"/>
            <w:tcBorders>
              <w:top w:val="nil"/>
              <w:left w:val="nil"/>
              <w:bottom w:val="single" w:color="auto" w:sz="4" w:space="0"/>
              <w:right w:val="single" w:color="auto" w:sz="4" w:space="0"/>
            </w:tcBorders>
            <w:shd w:val="clear" w:color="auto" w:fill="auto"/>
            <w:noWrap/>
            <w:vAlign w:val="center"/>
          </w:tcPr>
          <w:p>
            <w:pPr>
              <w:pStyle w:val="21"/>
              <w:spacing w:line="240" w:lineRule="auto"/>
              <w:rPr>
                <w:rFonts w:hint="default" w:ascii="Times New Roman" w:hAnsi="Times New Roman" w:eastAsia="仿宋_GB2312" w:cs="宋体"/>
                <w:kern w:val="2"/>
                <w:sz w:val="24"/>
                <w:szCs w:val="24"/>
                <w:lang w:val="en-US" w:eastAsia="zh-CN" w:bidi="ar-SA"/>
              </w:rPr>
            </w:pPr>
          </w:p>
        </w:tc>
        <w:tc>
          <w:tcPr>
            <w:tcW w:w="1333" w:type="dxa"/>
            <w:tcBorders>
              <w:top w:val="nil"/>
              <w:left w:val="nil"/>
              <w:bottom w:val="single" w:color="auto" w:sz="4" w:space="0"/>
              <w:right w:val="single" w:color="auto" w:sz="4" w:space="0"/>
            </w:tcBorders>
            <w:shd w:val="clear" w:color="auto" w:fill="auto"/>
            <w:noWrap/>
            <w:vAlign w:val="center"/>
          </w:tcPr>
          <w:p>
            <w:pPr>
              <w:pStyle w:val="21"/>
              <w:spacing w:line="240" w:lineRule="auto"/>
              <w:rPr>
                <w:rFonts w:hint="eastAsia" w:ascii="Times New Roman" w:hAnsi="Times New Roman" w:eastAsia="仿宋_GB2312" w:cs="宋体"/>
                <w:kern w:val="2"/>
                <w:sz w:val="24"/>
                <w:szCs w:val="24"/>
                <w:lang w:val="en-US" w:eastAsia="zh-CN" w:bidi="ar-SA"/>
              </w:rPr>
            </w:pPr>
          </w:p>
        </w:tc>
        <w:tc>
          <w:tcPr>
            <w:tcW w:w="2735" w:type="dxa"/>
            <w:tcBorders>
              <w:top w:val="nil"/>
              <w:left w:val="nil"/>
              <w:bottom w:val="single" w:color="auto" w:sz="4" w:space="0"/>
              <w:right w:val="single" w:color="auto" w:sz="4" w:space="0"/>
            </w:tcBorders>
            <w:shd w:val="clear" w:color="auto" w:fill="auto"/>
            <w:noWrap/>
            <w:vAlign w:val="center"/>
          </w:tcPr>
          <w:p>
            <w:pPr>
              <w:pStyle w:val="21"/>
              <w:spacing w:line="240" w:lineRule="auto"/>
              <w:jc w:val="left"/>
              <w:rPr>
                <w:rFonts w:hint="eastAsia" w:ascii="Times New Roman" w:hAnsi="Times New Roman" w:eastAsia="仿宋_GB2312" w:cs="宋体"/>
                <w:kern w:val="2"/>
                <w:sz w:val="24"/>
                <w:szCs w:val="24"/>
                <w:lang w:val="en-US" w:eastAsia="zh-CN" w:bidi="ar-SA"/>
              </w:rPr>
            </w:pPr>
            <w:r>
              <w:rPr>
                <w:rFonts w:hint="eastAsia" w:ascii="仿宋_GB2312" w:hAnsi="宋体" w:eastAsia="仿宋_GB2312" w:cs="仿宋_GB2312"/>
                <w:color w:val="000000"/>
                <w:kern w:val="0"/>
                <w:sz w:val="24"/>
              </w:rPr>
              <w:t>持国家应急管理部颁发的高、低压电工证，公司基础用水、用电系统、库区设施设备的安装、维护、修理</w:t>
            </w:r>
            <w:r>
              <w:rPr>
                <w:rFonts w:hint="eastAsia" w:ascii="仿宋_GB2312" w:hAnsi="宋体" w:eastAsia="仿宋_GB2312" w:cs="仿宋_GB2312"/>
                <w:color w:val="000000"/>
                <w:kern w:val="0"/>
                <w:sz w:val="24"/>
                <w:lang w:val="en-US" w:eastAsia="zh-CN"/>
              </w:rPr>
              <w:t>服务</w:t>
            </w:r>
            <w:r>
              <w:rPr>
                <w:rFonts w:hint="eastAsia" w:ascii="仿宋_GB2312" w:hAnsi="宋体" w:eastAsia="仿宋_GB2312" w:cs="仿宋_GB2312"/>
                <w:color w:val="000000"/>
                <w:kern w:val="0"/>
                <w:sz w:val="24"/>
              </w:rPr>
              <w:t>，不少于1人</w:t>
            </w:r>
            <w:r>
              <w:rPr>
                <w:rFonts w:hint="eastAsia" w:ascii="仿宋_GB2312" w:hAnsi="宋体" w:eastAsia="仿宋_GB2312" w:cs="仿宋_GB2312"/>
                <w:color w:val="000000"/>
                <w:kern w:val="0"/>
                <w:sz w:val="24"/>
                <w:lang w:eastAsia="zh-CN"/>
              </w:rPr>
              <w:t>。</w:t>
            </w:r>
          </w:p>
        </w:tc>
      </w:tr>
      <w:tr>
        <w:tblPrEx>
          <w:tblCellMar>
            <w:top w:w="0" w:type="dxa"/>
            <w:left w:w="108" w:type="dxa"/>
            <w:bottom w:w="0" w:type="dxa"/>
            <w:right w:w="108" w:type="dxa"/>
          </w:tblCellMar>
        </w:tblPrEx>
        <w:trPr>
          <w:trHeight w:val="439" w:hRule="atLeast"/>
        </w:trPr>
        <w:tc>
          <w:tcPr>
            <w:tcW w:w="850" w:type="dxa"/>
            <w:tcBorders>
              <w:top w:val="nil"/>
              <w:left w:val="single" w:color="auto" w:sz="4" w:space="0"/>
              <w:bottom w:val="single" w:color="auto" w:sz="4" w:space="0"/>
              <w:right w:val="single" w:color="auto" w:sz="4" w:space="0"/>
            </w:tcBorders>
            <w:shd w:val="clear" w:color="auto" w:fill="auto"/>
            <w:noWrap/>
            <w:vAlign w:val="center"/>
          </w:tcPr>
          <w:p>
            <w:pPr>
              <w:pStyle w:val="21"/>
              <w:spacing w:line="240" w:lineRule="auto"/>
              <w:jc w:val="center"/>
              <w:rPr>
                <w:rFonts w:hint="eastAsia" w:ascii="Times New Roman" w:hAnsi="Times New Roman" w:eastAsia="仿宋_GB2312" w:cs="宋体"/>
                <w:kern w:val="2"/>
                <w:sz w:val="24"/>
                <w:szCs w:val="24"/>
                <w:lang w:val="en-US" w:eastAsia="zh-CN" w:bidi="ar-SA"/>
              </w:rPr>
            </w:pPr>
            <w:r>
              <w:rPr>
                <w:rFonts w:hint="eastAsia" w:ascii="Times New Roman" w:hAnsi="Times New Roman" w:eastAsia="仿宋_GB2312" w:cs="宋体"/>
                <w:kern w:val="2"/>
                <w:sz w:val="24"/>
                <w:szCs w:val="24"/>
                <w:lang w:val="en-US" w:eastAsia="zh-CN" w:bidi="ar-SA"/>
              </w:rPr>
              <w:t>3</w:t>
            </w:r>
          </w:p>
        </w:tc>
        <w:tc>
          <w:tcPr>
            <w:tcW w:w="2048" w:type="dxa"/>
            <w:tcBorders>
              <w:top w:val="nil"/>
              <w:left w:val="nil"/>
              <w:bottom w:val="single" w:color="auto" w:sz="4" w:space="0"/>
              <w:right w:val="single" w:color="auto" w:sz="4" w:space="0"/>
            </w:tcBorders>
            <w:shd w:val="clear" w:color="auto" w:fill="auto"/>
            <w:noWrap/>
            <w:vAlign w:val="center"/>
          </w:tcPr>
          <w:p>
            <w:pPr>
              <w:pStyle w:val="21"/>
              <w:spacing w:line="240" w:lineRule="auto"/>
              <w:jc w:val="center"/>
              <w:rPr>
                <w:rFonts w:hint="eastAsia" w:ascii="Times New Roman" w:hAnsi="Times New Roman" w:eastAsia="仿宋_GB2312" w:cs="宋体"/>
                <w:kern w:val="2"/>
                <w:sz w:val="24"/>
                <w:szCs w:val="24"/>
                <w:lang w:val="en-US" w:eastAsia="zh-CN" w:bidi="ar-SA"/>
              </w:rPr>
            </w:pPr>
            <w:r>
              <w:rPr>
                <w:rFonts w:hint="eastAsia" w:ascii="Times New Roman" w:hAnsi="Times New Roman" w:eastAsia="仿宋_GB2312" w:cs="宋体"/>
                <w:kern w:val="2"/>
                <w:sz w:val="24"/>
                <w:szCs w:val="24"/>
                <w:lang w:val="en-US" w:eastAsia="zh-CN" w:bidi="ar-SA"/>
              </w:rPr>
              <w:t>安保维护服务费</w:t>
            </w:r>
          </w:p>
        </w:tc>
        <w:tc>
          <w:tcPr>
            <w:tcW w:w="1261" w:type="dxa"/>
            <w:tcBorders>
              <w:top w:val="nil"/>
              <w:left w:val="nil"/>
              <w:bottom w:val="single" w:color="auto" w:sz="4" w:space="0"/>
              <w:right w:val="single" w:color="auto" w:sz="4" w:space="0"/>
            </w:tcBorders>
            <w:shd w:val="clear" w:color="auto" w:fill="auto"/>
            <w:noWrap/>
            <w:vAlign w:val="center"/>
          </w:tcPr>
          <w:p>
            <w:pPr>
              <w:pStyle w:val="21"/>
              <w:spacing w:line="240" w:lineRule="auto"/>
              <w:rPr>
                <w:rFonts w:hint="eastAsia" w:ascii="Times New Roman" w:hAnsi="Times New Roman" w:eastAsia="仿宋_GB2312" w:cs="宋体"/>
                <w:kern w:val="2"/>
                <w:sz w:val="24"/>
                <w:szCs w:val="24"/>
                <w:lang w:val="en-US" w:eastAsia="zh-CN" w:bidi="ar-SA"/>
              </w:rPr>
            </w:pPr>
          </w:p>
        </w:tc>
        <w:tc>
          <w:tcPr>
            <w:tcW w:w="1333" w:type="dxa"/>
            <w:tcBorders>
              <w:top w:val="nil"/>
              <w:left w:val="nil"/>
              <w:bottom w:val="single" w:color="auto" w:sz="4" w:space="0"/>
              <w:right w:val="single" w:color="auto" w:sz="4" w:space="0"/>
            </w:tcBorders>
            <w:shd w:val="clear" w:color="auto" w:fill="auto"/>
            <w:noWrap/>
            <w:vAlign w:val="center"/>
          </w:tcPr>
          <w:p>
            <w:pPr>
              <w:pStyle w:val="21"/>
              <w:spacing w:line="240" w:lineRule="auto"/>
              <w:rPr>
                <w:rFonts w:hint="eastAsia" w:ascii="Times New Roman" w:hAnsi="Times New Roman" w:eastAsia="仿宋_GB2312" w:cs="宋体"/>
                <w:kern w:val="2"/>
                <w:sz w:val="24"/>
                <w:szCs w:val="24"/>
                <w:lang w:val="en-US" w:eastAsia="zh-CN" w:bidi="ar-SA"/>
              </w:rPr>
            </w:pPr>
          </w:p>
        </w:tc>
        <w:tc>
          <w:tcPr>
            <w:tcW w:w="2735" w:type="dxa"/>
            <w:tcBorders>
              <w:top w:val="nil"/>
              <w:left w:val="nil"/>
              <w:bottom w:val="single" w:color="auto" w:sz="4" w:space="0"/>
              <w:right w:val="single" w:color="auto" w:sz="4" w:space="0"/>
            </w:tcBorders>
            <w:shd w:val="clear" w:color="auto" w:fill="auto"/>
            <w:noWrap/>
            <w:vAlign w:val="center"/>
          </w:tcPr>
          <w:p>
            <w:pPr>
              <w:pStyle w:val="21"/>
              <w:spacing w:line="240" w:lineRule="auto"/>
              <w:jc w:val="left"/>
              <w:rPr>
                <w:rFonts w:hint="eastAsia" w:ascii="Times New Roman" w:hAnsi="Times New Roman" w:eastAsia="仿宋_GB2312" w:cs="宋体"/>
                <w:kern w:val="2"/>
                <w:sz w:val="24"/>
                <w:szCs w:val="24"/>
                <w:lang w:val="en-US" w:eastAsia="zh-CN" w:bidi="ar-SA"/>
              </w:rPr>
            </w:pPr>
            <w:r>
              <w:rPr>
                <w:rFonts w:hint="eastAsia" w:ascii="仿宋_GB2312" w:hAnsi="宋体" w:eastAsia="仿宋_GB2312" w:cs="仿宋_GB2312"/>
                <w:color w:val="000000"/>
                <w:kern w:val="0"/>
                <w:sz w:val="24"/>
                <w:lang w:val="en-US" w:eastAsia="zh-CN"/>
              </w:rPr>
              <w:t>7*24小时轮班值守；全年早班（0：00—8:00）保安人员不得少于1人；中班（8:00至16:00）</w:t>
            </w:r>
            <w:r>
              <w:rPr>
                <w:rFonts w:ascii="仿宋_GB2312" w:hAnsi="宋体" w:eastAsia="仿宋_GB2312" w:cs="仿宋_GB2312"/>
                <w:color w:val="000000"/>
                <w:kern w:val="0"/>
                <w:sz w:val="24"/>
              </w:rPr>
              <w:t>不少于</w:t>
            </w:r>
            <w:r>
              <w:rPr>
                <w:rFonts w:hint="eastAsia" w:ascii="仿宋_GB2312" w:hAnsi="宋体" w:eastAsia="仿宋_GB2312" w:cs="仿宋_GB2312"/>
                <w:color w:val="000000"/>
                <w:kern w:val="0"/>
                <w:sz w:val="24"/>
                <w:lang w:val="en-US" w:eastAsia="zh-CN"/>
              </w:rPr>
              <w:t>2</w:t>
            </w:r>
            <w:r>
              <w:rPr>
                <w:rFonts w:ascii="仿宋_GB2312" w:hAnsi="宋体" w:eastAsia="仿宋_GB2312" w:cs="仿宋_GB2312"/>
                <w:color w:val="000000"/>
                <w:kern w:val="0"/>
                <w:sz w:val="24"/>
              </w:rPr>
              <w:t>人</w:t>
            </w:r>
            <w:r>
              <w:rPr>
                <w:rFonts w:hint="eastAsia" w:ascii="仿宋_GB2312" w:hAnsi="宋体" w:eastAsia="仿宋_GB2312" w:cs="仿宋_GB2312"/>
                <w:color w:val="000000"/>
                <w:kern w:val="0"/>
                <w:sz w:val="24"/>
                <w:lang w:eastAsia="zh-CN"/>
              </w:rPr>
              <w:t>，</w:t>
            </w:r>
            <w:r>
              <w:rPr>
                <w:rFonts w:hint="eastAsia" w:ascii="仿宋_GB2312" w:hAnsi="宋体" w:eastAsia="仿宋_GB2312" w:cs="仿宋_GB2312"/>
                <w:color w:val="000000"/>
                <w:kern w:val="0"/>
                <w:sz w:val="24"/>
                <w:lang w:val="en-US" w:eastAsia="zh-CN"/>
              </w:rPr>
              <w:t>晚班（16:00至24:00）不少于2人。</w:t>
            </w:r>
          </w:p>
        </w:tc>
      </w:tr>
      <w:tr>
        <w:tblPrEx>
          <w:tblCellMar>
            <w:top w:w="0" w:type="dxa"/>
            <w:left w:w="108" w:type="dxa"/>
            <w:bottom w:w="0" w:type="dxa"/>
            <w:right w:w="108" w:type="dxa"/>
          </w:tblCellMar>
        </w:tblPrEx>
        <w:trPr>
          <w:trHeight w:val="439" w:hRule="atLeast"/>
        </w:trPr>
        <w:tc>
          <w:tcPr>
            <w:tcW w:w="850" w:type="dxa"/>
            <w:tcBorders>
              <w:top w:val="nil"/>
              <w:left w:val="single" w:color="auto" w:sz="4" w:space="0"/>
              <w:bottom w:val="single" w:color="auto" w:sz="4" w:space="0"/>
              <w:right w:val="single" w:color="auto" w:sz="4" w:space="0"/>
            </w:tcBorders>
            <w:shd w:val="clear" w:color="auto" w:fill="auto"/>
            <w:noWrap/>
            <w:vAlign w:val="center"/>
          </w:tcPr>
          <w:p>
            <w:pPr>
              <w:pStyle w:val="21"/>
              <w:spacing w:line="240" w:lineRule="auto"/>
              <w:jc w:val="center"/>
              <w:rPr>
                <w:rFonts w:hint="eastAsia" w:ascii="Times New Roman" w:hAnsi="Times New Roman" w:eastAsia="仿宋_GB2312" w:cs="宋体"/>
                <w:kern w:val="2"/>
                <w:sz w:val="24"/>
                <w:szCs w:val="24"/>
                <w:lang w:val="en-US" w:eastAsia="zh-CN" w:bidi="ar-SA"/>
              </w:rPr>
            </w:pPr>
            <w:r>
              <w:rPr>
                <w:rFonts w:hint="eastAsia" w:ascii="Times New Roman" w:hAnsi="Times New Roman" w:eastAsia="仿宋_GB2312" w:cs="宋体"/>
                <w:kern w:val="2"/>
                <w:sz w:val="24"/>
                <w:szCs w:val="24"/>
                <w:lang w:val="en-US" w:eastAsia="zh-CN" w:bidi="ar-SA"/>
              </w:rPr>
              <w:t>4</w:t>
            </w:r>
          </w:p>
        </w:tc>
        <w:tc>
          <w:tcPr>
            <w:tcW w:w="2048" w:type="dxa"/>
            <w:tcBorders>
              <w:top w:val="nil"/>
              <w:left w:val="nil"/>
              <w:bottom w:val="single" w:color="auto" w:sz="4" w:space="0"/>
              <w:right w:val="single" w:color="auto" w:sz="4" w:space="0"/>
            </w:tcBorders>
            <w:shd w:val="clear" w:color="auto" w:fill="auto"/>
            <w:noWrap/>
            <w:vAlign w:val="center"/>
          </w:tcPr>
          <w:p>
            <w:pPr>
              <w:pStyle w:val="21"/>
              <w:spacing w:line="240" w:lineRule="auto"/>
              <w:jc w:val="center"/>
              <w:rPr>
                <w:rFonts w:hint="default" w:ascii="Times New Roman" w:hAnsi="Times New Roman" w:eastAsia="仿宋_GB2312" w:cs="宋体"/>
                <w:kern w:val="2"/>
                <w:sz w:val="24"/>
                <w:szCs w:val="24"/>
                <w:lang w:val="en-US" w:eastAsia="zh-CN" w:bidi="ar-SA"/>
              </w:rPr>
            </w:pPr>
            <w:r>
              <w:rPr>
                <w:rFonts w:hint="eastAsia" w:ascii="Times New Roman" w:hAnsi="Times New Roman" w:eastAsia="仿宋_GB2312" w:cs="宋体"/>
                <w:kern w:val="2"/>
                <w:sz w:val="24"/>
                <w:szCs w:val="24"/>
                <w:lang w:val="en-US" w:eastAsia="zh-CN" w:bidi="ar-SA"/>
              </w:rPr>
              <w:t>保洁及勤杂服务费</w:t>
            </w:r>
          </w:p>
        </w:tc>
        <w:tc>
          <w:tcPr>
            <w:tcW w:w="1261" w:type="dxa"/>
            <w:tcBorders>
              <w:top w:val="nil"/>
              <w:left w:val="nil"/>
              <w:bottom w:val="single" w:color="auto" w:sz="4" w:space="0"/>
              <w:right w:val="single" w:color="auto" w:sz="4" w:space="0"/>
            </w:tcBorders>
            <w:shd w:val="clear" w:color="auto" w:fill="auto"/>
            <w:noWrap/>
            <w:vAlign w:val="center"/>
          </w:tcPr>
          <w:p>
            <w:pPr>
              <w:pStyle w:val="21"/>
              <w:spacing w:line="240" w:lineRule="auto"/>
              <w:rPr>
                <w:rFonts w:hint="eastAsia" w:ascii="Times New Roman" w:hAnsi="Times New Roman" w:eastAsia="仿宋_GB2312" w:cs="宋体"/>
                <w:kern w:val="2"/>
                <w:sz w:val="24"/>
                <w:szCs w:val="24"/>
                <w:lang w:val="en-US" w:eastAsia="zh-CN" w:bidi="ar-SA"/>
              </w:rPr>
            </w:pPr>
          </w:p>
        </w:tc>
        <w:tc>
          <w:tcPr>
            <w:tcW w:w="1333" w:type="dxa"/>
            <w:tcBorders>
              <w:top w:val="nil"/>
              <w:left w:val="nil"/>
              <w:bottom w:val="single" w:color="auto" w:sz="4" w:space="0"/>
              <w:right w:val="single" w:color="auto" w:sz="4" w:space="0"/>
            </w:tcBorders>
            <w:shd w:val="clear" w:color="auto" w:fill="auto"/>
            <w:noWrap/>
            <w:vAlign w:val="center"/>
          </w:tcPr>
          <w:p>
            <w:pPr>
              <w:pStyle w:val="21"/>
              <w:spacing w:line="240" w:lineRule="auto"/>
              <w:rPr>
                <w:rFonts w:hint="eastAsia" w:ascii="Times New Roman" w:hAnsi="Times New Roman" w:eastAsia="仿宋_GB2312" w:cs="宋体"/>
                <w:kern w:val="2"/>
                <w:sz w:val="24"/>
                <w:szCs w:val="24"/>
                <w:lang w:val="en-US" w:eastAsia="zh-CN" w:bidi="ar-SA"/>
              </w:rPr>
            </w:pPr>
          </w:p>
        </w:tc>
        <w:tc>
          <w:tcPr>
            <w:tcW w:w="2735" w:type="dxa"/>
            <w:tcBorders>
              <w:top w:val="nil"/>
              <w:left w:val="nil"/>
              <w:bottom w:val="single" w:color="auto" w:sz="4" w:space="0"/>
              <w:right w:val="single" w:color="auto" w:sz="4" w:space="0"/>
            </w:tcBorders>
            <w:shd w:val="clear" w:color="auto" w:fill="auto"/>
            <w:noWrap/>
            <w:vAlign w:val="center"/>
          </w:tcPr>
          <w:p>
            <w:pPr>
              <w:pStyle w:val="21"/>
              <w:spacing w:line="240" w:lineRule="auto"/>
              <w:jc w:val="left"/>
              <w:rPr>
                <w:rFonts w:hint="eastAsia" w:ascii="Times New Roman" w:hAnsi="Times New Roman" w:eastAsia="仿宋_GB2312" w:cs="宋体"/>
                <w:kern w:val="2"/>
                <w:sz w:val="24"/>
                <w:szCs w:val="24"/>
                <w:lang w:val="en-US" w:eastAsia="zh-CN" w:bidi="ar-SA"/>
              </w:rPr>
            </w:pPr>
            <w:r>
              <w:rPr>
                <w:rFonts w:hint="eastAsia" w:ascii="仿宋_GB2312" w:hAnsi="宋体" w:eastAsia="仿宋_GB2312" w:cs="仿宋_GB2312"/>
                <w:color w:val="000000"/>
                <w:kern w:val="0"/>
                <w:sz w:val="24"/>
                <w:lang w:val="en-US" w:eastAsia="zh-CN"/>
              </w:rPr>
              <w:t>办公楼公共区域、办公区和库区的道路及绿化带清洁绿化，</w:t>
            </w:r>
            <w:r>
              <w:rPr>
                <w:rFonts w:ascii="仿宋_GB2312" w:hAnsi="宋体" w:eastAsia="仿宋_GB2312" w:cs="仿宋_GB2312"/>
                <w:color w:val="000000"/>
                <w:kern w:val="0"/>
                <w:sz w:val="24"/>
              </w:rPr>
              <w:t>不少于</w:t>
            </w:r>
            <w:r>
              <w:rPr>
                <w:rFonts w:hint="eastAsia" w:ascii="仿宋_GB2312" w:hAnsi="宋体" w:eastAsia="仿宋_GB2312" w:cs="仿宋_GB2312"/>
                <w:color w:val="000000"/>
                <w:kern w:val="0"/>
                <w:sz w:val="24"/>
                <w:lang w:eastAsia="zh-CN"/>
              </w:rPr>
              <w:t>4</w:t>
            </w:r>
            <w:r>
              <w:rPr>
                <w:rFonts w:ascii="仿宋_GB2312" w:hAnsi="宋体" w:eastAsia="仿宋_GB2312" w:cs="仿宋_GB2312"/>
                <w:color w:val="000000"/>
                <w:kern w:val="0"/>
                <w:sz w:val="24"/>
              </w:rPr>
              <w:t>人</w:t>
            </w:r>
            <w:r>
              <w:rPr>
                <w:rFonts w:hint="eastAsia" w:ascii="仿宋_GB2312" w:hAnsi="宋体" w:eastAsia="仿宋_GB2312" w:cs="仿宋_GB2312"/>
                <w:color w:val="000000"/>
                <w:kern w:val="0"/>
                <w:sz w:val="24"/>
                <w:lang w:eastAsia="zh-CN"/>
              </w:rPr>
              <w:t>。</w:t>
            </w:r>
          </w:p>
        </w:tc>
      </w:tr>
      <w:tr>
        <w:tblPrEx>
          <w:tblCellMar>
            <w:top w:w="0" w:type="dxa"/>
            <w:left w:w="108" w:type="dxa"/>
            <w:bottom w:w="0" w:type="dxa"/>
            <w:right w:w="108" w:type="dxa"/>
          </w:tblCellMar>
        </w:tblPrEx>
        <w:trPr>
          <w:trHeight w:val="439" w:hRule="atLeast"/>
        </w:trPr>
        <w:tc>
          <w:tcPr>
            <w:tcW w:w="850" w:type="dxa"/>
            <w:tcBorders>
              <w:top w:val="nil"/>
              <w:left w:val="single" w:color="auto" w:sz="4" w:space="0"/>
              <w:bottom w:val="single" w:color="auto" w:sz="4" w:space="0"/>
              <w:right w:val="single" w:color="auto" w:sz="4" w:space="0"/>
            </w:tcBorders>
            <w:shd w:val="clear" w:color="auto" w:fill="auto"/>
            <w:noWrap/>
            <w:vAlign w:val="center"/>
          </w:tcPr>
          <w:p>
            <w:pPr>
              <w:pStyle w:val="21"/>
              <w:spacing w:line="240" w:lineRule="auto"/>
              <w:jc w:val="center"/>
              <w:rPr>
                <w:rFonts w:hint="eastAsia" w:ascii="Times New Roman" w:hAnsi="Times New Roman" w:eastAsia="仿宋_GB2312" w:cs="宋体"/>
                <w:kern w:val="2"/>
                <w:sz w:val="24"/>
                <w:szCs w:val="24"/>
                <w:lang w:val="en-US" w:eastAsia="zh-CN" w:bidi="ar-SA"/>
              </w:rPr>
            </w:pPr>
            <w:r>
              <w:rPr>
                <w:rFonts w:hint="eastAsia" w:ascii="Times New Roman" w:hAnsi="Times New Roman" w:eastAsia="仿宋_GB2312" w:cs="宋体"/>
                <w:kern w:val="2"/>
                <w:sz w:val="24"/>
                <w:szCs w:val="24"/>
                <w:lang w:val="en-US" w:eastAsia="zh-CN" w:bidi="ar-SA"/>
              </w:rPr>
              <w:t>5</w:t>
            </w:r>
          </w:p>
        </w:tc>
        <w:tc>
          <w:tcPr>
            <w:tcW w:w="2048" w:type="dxa"/>
            <w:tcBorders>
              <w:top w:val="nil"/>
              <w:left w:val="nil"/>
              <w:bottom w:val="single" w:color="auto" w:sz="4" w:space="0"/>
              <w:right w:val="single" w:color="auto" w:sz="4" w:space="0"/>
            </w:tcBorders>
            <w:shd w:val="clear" w:color="auto" w:fill="auto"/>
            <w:noWrap/>
            <w:vAlign w:val="center"/>
          </w:tcPr>
          <w:p>
            <w:pPr>
              <w:pStyle w:val="21"/>
              <w:spacing w:line="240" w:lineRule="auto"/>
              <w:jc w:val="center"/>
              <w:rPr>
                <w:rFonts w:hint="eastAsia" w:ascii="Times New Roman" w:hAnsi="Times New Roman" w:eastAsia="仿宋_GB2312" w:cs="宋体"/>
                <w:kern w:val="2"/>
                <w:sz w:val="24"/>
                <w:szCs w:val="24"/>
                <w:lang w:val="en-US" w:eastAsia="zh-CN" w:bidi="ar-SA"/>
              </w:rPr>
            </w:pPr>
            <w:r>
              <w:rPr>
                <w:rFonts w:hint="default" w:eastAsia="仿宋_GB2312" w:cs="宋体"/>
                <w:kern w:val="2"/>
                <w:sz w:val="24"/>
                <w:szCs w:val="24"/>
                <w:lang w:eastAsia="zh-CN" w:bidi="ar-SA"/>
              </w:rPr>
              <w:t>库房商品管理</w:t>
            </w:r>
            <w:r>
              <w:rPr>
                <w:rFonts w:hint="eastAsia" w:ascii="Times New Roman" w:hAnsi="Times New Roman" w:eastAsia="仿宋_GB2312" w:cs="宋体"/>
                <w:kern w:val="2"/>
                <w:sz w:val="24"/>
                <w:szCs w:val="24"/>
                <w:lang w:val="en-US" w:eastAsia="zh-CN" w:bidi="ar-SA"/>
              </w:rPr>
              <w:t>服务费</w:t>
            </w:r>
          </w:p>
        </w:tc>
        <w:tc>
          <w:tcPr>
            <w:tcW w:w="1261" w:type="dxa"/>
            <w:tcBorders>
              <w:top w:val="nil"/>
              <w:left w:val="nil"/>
              <w:bottom w:val="single" w:color="auto" w:sz="4" w:space="0"/>
              <w:right w:val="single" w:color="auto" w:sz="4" w:space="0"/>
            </w:tcBorders>
            <w:shd w:val="clear" w:color="auto" w:fill="auto"/>
            <w:noWrap/>
            <w:vAlign w:val="center"/>
          </w:tcPr>
          <w:p>
            <w:pPr>
              <w:pStyle w:val="21"/>
              <w:spacing w:line="240" w:lineRule="auto"/>
              <w:rPr>
                <w:rFonts w:hint="eastAsia" w:ascii="Times New Roman" w:hAnsi="Times New Roman" w:eastAsia="仿宋_GB2312" w:cs="宋体"/>
                <w:kern w:val="2"/>
                <w:sz w:val="24"/>
                <w:szCs w:val="24"/>
                <w:lang w:val="en-US" w:eastAsia="zh-CN" w:bidi="ar-SA"/>
              </w:rPr>
            </w:pPr>
          </w:p>
        </w:tc>
        <w:tc>
          <w:tcPr>
            <w:tcW w:w="1333" w:type="dxa"/>
            <w:tcBorders>
              <w:top w:val="nil"/>
              <w:left w:val="nil"/>
              <w:bottom w:val="single" w:color="auto" w:sz="4" w:space="0"/>
              <w:right w:val="single" w:color="auto" w:sz="4" w:space="0"/>
            </w:tcBorders>
            <w:shd w:val="clear" w:color="auto" w:fill="auto"/>
            <w:noWrap/>
            <w:vAlign w:val="center"/>
          </w:tcPr>
          <w:p>
            <w:pPr>
              <w:pStyle w:val="21"/>
              <w:spacing w:line="240" w:lineRule="auto"/>
              <w:rPr>
                <w:rFonts w:hint="eastAsia" w:ascii="Times New Roman" w:hAnsi="Times New Roman" w:eastAsia="仿宋_GB2312" w:cs="宋体"/>
                <w:kern w:val="2"/>
                <w:sz w:val="24"/>
                <w:szCs w:val="24"/>
                <w:lang w:val="en-US" w:eastAsia="zh-CN" w:bidi="ar-SA"/>
              </w:rPr>
            </w:pPr>
          </w:p>
        </w:tc>
        <w:tc>
          <w:tcPr>
            <w:tcW w:w="2735" w:type="dxa"/>
            <w:tcBorders>
              <w:top w:val="nil"/>
              <w:left w:val="nil"/>
              <w:bottom w:val="single" w:color="auto" w:sz="4" w:space="0"/>
              <w:right w:val="single" w:color="auto" w:sz="4" w:space="0"/>
            </w:tcBorders>
            <w:shd w:val="clear" w:color="auto" w:fill="auto"/>
            <w:noWrap/>
            <w:vAlign w:val="center"/>
          </w:tcPr>
          <w:p>
            <w:pPr>
              <w:pStyle w:val="21"/>
              <w:spacing w:line="240" w:lineRule="auto"/>
              <w:jc w:val="left"/>
              <w:rPr>
                <w:rFonts w:hint="eastAsia" w:ascii="Times New Roman" w:hAnsi="Times New Roman" w:eastAsia="仿宋_GB2312" w:cs="宋体"/>
                <w:kern w:val="2"/>
                <w:sz w:val="24"/>
                <w:szCs w:val="24"/>
                <w:lang w:val="en-US" w:eastAsia="zh-CN" w:bidi="ar-SA"/>
              </w:rPr>
            </w:pPr>
            <w:r>
              <w:rPr>
                <w:rFonts w:hint="eastAsia" w:ascii="仿宋_GB2312" w:hAnsi="宋体" w:eastAsia="仿宋_GB2312" w:cs="仿宋_GB2312"/>
                <w:color w:val="000000"/>
                <w:kern w:val="0"/>
                <w:sz w:val="24"/>
              </w:rPr>
              <w:t>库内环境卫生，设备清洁报修，日常表格填写等服务，不少于2人</w:t>
            </w:r>
            <w:r>
              <w:rPr>
                <w:rFonts w:hint="eastAsia" w:ascii="仿宋_GB2312" w:hAnsi="宋体" w:eastAsia="仿宋_GB2312" w:cs="仿宋_GB2312"/>
                <w:color w:val="000000"/>
                <w:kern w:val="0"/>
                <w:sz w:val="24"/>
                <w:lang w:eastAsia="zh-CN"/>
              </w:rPr>
              <w:t>。</w:t>
            </w:r>
          </w:p>
        </w:tc>
      </w:tr>
      <w:tr>
        <w:tblPrEx>
          <w:tblCellMar>
            <w:top w:w="0" w:type="dxa"/>
            <w:left w:w="108" w:type="dxa"/>
            <w:bottom w:w="0" w:type="dxa"/>
            <w:right w:w="108" w:type="dxa"/>
          </w:tblCellMar>
        </w:tblPrEx>
        <w:trPr>
          <w:trHeight w:val="439" w:hRule="atLeast"/>
        </w:trPr>
        <w:tc>
          <w:tcPr>
            <w:tcW w:w="415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21"/>
              <w:spacing w:line="240" w:lineRule="auto"/>
              <w:rPr>
                <w:rFonts w:hint="eastAsia" w:ascii="Times New Roman" w:hAnsi="Times New Roman" w:eastAsia="仿宋_GB2312" w:cs="宋体"/>
                <w:kern w:val="2"/>
                <w:sz w:val="24"/>
                <w:szCs w:val="24"/>
                <w:lang w:val="en-US" w:eastAsia="zh-CN" w:bidi="ar-SA"/>
              </w:rPr>
            </w:pPr>
            <w:r>
              <w:rPr>
                <w:rFonts w:hint="eastAsia" w:ascii="Times New Roman" w:hAnsi="Times New Roman" w:eastAsia="仿宋_GB2312" w:cs="宋体"/>
                <w:kern w:val="2"/>
                <w:sz w:val="24"/>
                <w:szCs w:val="24"/>
                <w:lang w:val="en-US" w:eastAsia="zh-CN" w:bidi="ar-SA"/>
              </w:rPr>
              <w:t>未税合计金额（元）</w:t>
            </w:r>
          </w:p>
        </w:tc>
        <w:tc>
          <w:tcPr>
            <w:tcW w:w="1333" w:type="dxa"/>
            <w:tcBorders>
              <w:top w:val="nil"/>
              <w:left w:val="nil"/>
              <w:bottom w:val="single" w:color="auto" w:sz="4" w:space="0"/>
              <w:right w:val="single" w:color="auto" w:sz="4" w:space="0"/>
            </w:tcBorders>
            <w:shd w:val="clear" w:color="auto" w:fill="auto"/>
            <w:noWrap/>
            <w:vAlign w:val="center"/>
          </w:tcPr>
          <w:p>
            <w:pPr>
              <w:pStyle w:val="21"/>
              <w:spacing w:line="240" w:lineRule="auto"/>
              <w:rPr>
                <w:rFonts w:hint="eastAsia" w:ascii="Times New Roman" w:hAnsi="Times New Roman" w:eastAsia="仿宋_GB2312" w:cs="宋体"/>
                <w:kern w:val="2"/>
                <w:sz w:val="24"/>
                <w:szCs w:val="24"/>
                <w:lang w:val="en-US" w:eastAsia="zh-CN" w:bidi="ar-SA"/>
              </w:rPr>
            </w:pPr>
          </w:p>
        </w:tc>
        <w:tc>
          <w:tcPr>
            <w:tcW w:w="2735" w:type="dxa"/>
            <w:tcBorders>
              <w:top w:val="nil"/>
              <w:left w:val="nil"/>
              <w:bottom w:val="single" w:color="auto" w:sz="4" w:space="0"/>
              <w:right w:val="single" w:color="auto" w:sz="4" w:space="0"/>
            </w:tcBorders>
            <w:shd w:val="clear" w:color="auto" w:fill="auto"/>
            <w:noWrap/>
            <w:vAlign w:val="center"/>
          </w:tcPr>
          <w:p>
            <w:pPr>
              <w:pStyle w:val="21"/>
              <w:spacing w:line="240" w:lineRule="auto"/>
              <w:rPr>
                <w:rFonts w:hint="eastAsia" w:ascii="Times New Roman" w:hAnsi="Times New Roman" w:eastAsia="仿宋_GB2312" w:cs="宋体"/>
                <w:kern w:val="2"/>
                <w:sz w:val="24"/>
                <w:szCs w:val="24"/>
                <w:lang w:val="en-US" w:eastAsia="zh-CN" w:bidi="ar-SA"/>
              </w:rPr>
            </w:pPr>
            <w:r>
              <w:rPr>
                <w:rFonts w:hint="eastAsia" w:ascii="Times New Roman" w:hAnsi="Times New Roman" w:eastAsia="仿宋_GB2312" w:cs="宋体"/>
                <w:kern w:val="2"/>
                <w:sz w:val="24"/>
                <w:szCs w:val="24"/>
                <w:lang w:val="en-US" w:eastAsia="zh-CN" w:bidi="ar-SA"/>
              </w:rPr>
              <w:t>　</w:t>
            </w:r>
          </w:p>
        </w:tc>
      </w:tr>
      <w:tr>
        <w:tblPrEx>
          <w:tblCellMar>
            <w:top w:w="0" w:type="dxa"/>
            <w:left w:w="108" w:type="dxa"/>
            <w:bottom w:w="0" w:type="dxa"/>
            <w:right w:w="108" w:type="dxa"/>
          </w:tblCellMar>
        </w:tblPrEx>
        <w:trPr>
          <w:trHeight w:val="439" w:hRule="atLeast"/>
        </w:trPr>
        <w:tc>
          <w:tcPr>
            <w:tcW w:w="415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21"/>
              <w:spacing w:line="240" w:lineRule="auto"/>
              <w:rPr>
                <w:rFonts w:hint="eastAsia" w:ascii="Times New Roman" w:hAnsi="Times New Roman" w:eastAsia="仿宋_GB2312" w:cs="宋体"/>
                <w:kern w:val="2"/>
                <w:sz w:val="24"/>
                <w:szCs w:val="24"/>
                <w:lang w:val="en-US" w:eastAsia="zh-CN" w:bidi="ar-SA"/>
              </w:rPr>
            </w:pPr>
            <w:r>
              <w:rPr>
                <w:rFonts w:hint="eastAsia" w:ascii="Times New Roman" w:hAnsi="Times New Roman" w:eastAsia="仿宋_GB2312" w:cs="宋体"/>
                <w:kern w:val="2"/>
                <w:sz w:val="24"/>
                <w:szCs w:val="24"/>
                <w:lang w:val="en-US" w:eastAsia="zh-CN" w:bidi="ar-SA"/>
              </w:rPr>
              <w:t xml:space="preserve">  %税额（元）</w:t>
            </w:r>
          </w:p>
        </w:tc>
        <w:tc>
          <w:tcPr>
            <w:tcW w:w="1333" w:type="dxa"/>
            <w:tcBorders>
              <w:top w:val="nil"/>
              <w:left w:val="nil"/>
              <w:bottom w:val="single" w:color="auto" w:sz="4" w:space="0"/>
              <w:right w:val="single" w:color="auto" w:sz="4" w:space="0"/>
            </w:tcBorders>
            <w:shd w:val="clear" w:color="auto" w:fill="auto"/>
            <w:noWrap/>
            <w:vAlign w:val="center"/>
          </w:tcPr>
          <w:p>
            <w:pPr>
              <w:pStyle w:val="21"/>
              <w:spacing w:line="240" w:lineRule="auto"/>
              <w:rPr>
                <w:rFonts w:hint="eastAsia" w:ascii="Times New Roman" w:hAnsi="Times New Roman" w:eastAsia="仿宋_GB2312" w:cs="宋体"/>
                <w:kern w:val="2"/>
                <w:sz w:val="24"/>
                <w:szCs w:val="24"/>
                <w:lang w:val="en-US" w:eastAsia="zh-CN" w:bidi="ar-SA"/>
              </w:rPr>
            </w:pPr>
          </w:p>
        </w:tc>
        <w:tc>
          <w:tcPr>
            <w:tcW w:w="2735" w:type="dxa"/>
            <w:tcBorders>
              <w:top w:val="nil"/>
              <w:left w:val="nil"/>
              <w:bottom w:val="single" w:color="auto" w:sz="4" w:space="0"/>
              <w:right w:val="single" w:color="auto" w:sz="4" w:space="0"/>
            </w:tcBorders>
            <w:shd w:val="clear" w:color="auto" w:fill="auto"/>
            <w:noWrap/>
            <w:vAlign w:val="center"/>
          </w:tcPr>
          <w:p>
            <w:pPr>
              <w:pStyle w:val="21"/>
              <w:spacing w:line="240" w:lineRule="auto"/>
              <w:rPr>
                <w:rFonts w:hint="eastAsia" w:ascii="Times New Roman" w:hAnsi="Times New Roman" w:eastAsia="仿宋_GB2312" w:cs="宋体"/>
                <w:kern w:val="2"/>
                <w:sz w:val="24"/>
                <w:szCs w:val="24"/>
                <w:lang w:val="en-US" w:eastAsia="zh-CN" w:bidi="ar-SA"/>
              </w:rPr>
            </w:pPr>
            <w:r>
              <w:rPr>
                <w:rFonts w:hint="eastAsia" w:ascii="Times New Roman" w:hAnsi="Times New Roman" w:eastAsia="仿宋_GB2312" w:cs="宋体"/>
                <w:kern w:val="2"/>
                <w:sz w:val="24"/>
                <w:szCs w:val="24"/>
                <w:lang w:val="en-US" w:eastAsia="zh-CN" w:bidi="ar-SA"/>
              </w:rPr>
              <w:t>　</w:t>
            </w:r>
          </w:p>
        </w:tc>
      </w:tr>
      <w:tr>
        <w:tblPrEx>
          <w:tblCellMar>
            <w:top w:w="0" w:type="dxa"/>
            <w:left w:w="108" w:type="dxa"/>
            <w:bottom w:w="0" w:type="dxa"/>
            <w:right w:w="108" w:type="dxa"/>
          </w:tblCellMar>
        </w:tblPrEx>
        <w:trPr>
          <w:trHeight w:val="439" w:hRule="atLeast"/>
        </w:trPr>
        <w:tc>
          <w:tcPr>
            <w:tcW w:w="415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21"/>
              <w:spacing w:line="240" w:lineRule="auto"/>
              <w:rPr>
                <w:rFonts w:hint="eastAsia" w:ascii="Times New Roman" w:hAnsi="Times New Roman" w:eastAsia="仿宋_GB2312" w:cs="宋体"/>
                <w:kern w:val="2"/>
                <w:sz w:val="24"/>
                <w:szCs w:val="24"/>
                <w:lang w:val="en-US" w:eastAsia="zh-CN" w:bidi="ar-SA"/>
              </w:rPr>
            </w:pPr>
            <w:r>
              <w:rPr>
                <w:rFonts w:hint="eastAsia" w:ascii="Times New Roman" w:hAnsi="Times New Roman" w:eastAsia="仿宋_GB2312" w:cs="宋体"/>
                <w:kern w:val="2"/>
                <w:sz w:val="24"/>
                <w:szCs w:val="24"/>
                <w:lang w:val="en-US" w:eastAsia="zh-CN" w:bidi="ar-SA"/>
              </w:rPr>
              <w:t>含税合计金额（元）</w:t>
            </w:r>
          </w:p>
        </w:tc>
        <w:tc>
          <w:tcPr>
            <w:tcW w:w="1333" w:type="dxa"/>
            <w:tcBorders>
              <w:top w:val="nil"/>
              <w:left w:val="nil"/>
              <w:bottom w:val="single" w:color="auto" w:sz="4" w:space="0"/>
              <w:right w:val="single" w:color="auto" w:sz="4" w:space="0"/>
            </w:tcBorders>
            <w:shd w:val="clear" w:color="auto" w:fill="auto"/>
            <w:noWrap/>
            <w:vAlign w:val="center"/>
          </w:tcPr>
          <w:p>
            <w:pPr>
              <w:pStyle w:val="21"/>
              <w:spacing w:line="240" w:lineRule="auto"/>
              <w:rPr>
                <w:rFonts w:hint="eastAsia" w:ascii="Times New Roman" w:hAnsi="Times New Roman" w:eastAsia="仿宋_GB2312" w:cs="宋体"/>
                <w:kern w:val="2"/>
                <w:sz w:val="24"/>
                <w:szCs w:val="24"/>
                <w:lang w:val="en-US" w:eastAsia="zh-CN" w:bidi="ar-SA"/>
              </w:rPr>
            </w:pPr>
          </w:p>
        </w:tc>
        <w:tc>
          <w:tcPr>
            <w:tcW w:w="2735" w:type="dxa"/>
            <w:tcBorders>
              <w:top w:val="nil"/>
              <w:left w:val="nil"/>
              <w:bottom w:val="single" w:color="auto" w:sz="4" w:space="0"/>
              <w:right w:val="single" w:color="auto" w:sz="4" w:space="0"/>
            </w:tcBorders>
            <w:shd w:val="clear" w:color="auto" w:fill="auto"/>
            <w:noWrap/>
            <w:vAlign w:val="center"/>
          </w:tcPr>
          <w:p>
            <w:pPr>
              <w:pStyle w:val="21"/>
              <w:spacing w:line="240" w:lineRule="auto"/>
              <w:rPr>
                <w:rFonts w:hint="eastAsia" w:ascii="Times New Roman" w:hAnsi="Times New Roman" w:eastAsia="仿宋_GB2312" w:cs="宋体"/>
                <w:kern w:val="2"/>
                <w:sz w:val="24"/>
                <w:szCs w:val="24"/>
                <w:lang w:val="en-US" w:eastAsia="zh-CN" w:bidi="ar-SA"/>
              </w:rPr>
            </w:pPr>
            <w:r>
              <w:rPr>
                <w:rFonts w:hint="eastAsia" w:ascii="Times New Roman" w:hAnsi="Times New Roman" w:eastAsia="仿宋_GB2312" w:cs="宋体"/>
                <w:kern w:val="2"/>
                <w:sz w:val="24"/>
                <w:szCs w:val="24"/>
                <w:lang w:val="en-US" w:eastAsia="zh-CN" w:bidi="ar-SA"/>
              </w:rPr>
              <w:t>　</w:t>
            </w:r>
          </w:p>
        </w:tc>
      </w:tr>
    </w:tbl>
    <w:p>
      <w:pPr>
        <w:keepNext w:val="0"/>
        <w:keepLines w:val="0"/>
        <w:pageBreakBefore w:val="0"/>
        <w:widowControl w:val="0"/>
        <w:kinsoku/>
        <w:wordWrap w:val="0"/>
        <w:overflowPunct/>
        <w:topLinePunct w:val="0"/>
        <w:autoSpaceDE/>
        <w:autoSpaceDN/>
        <w:bidi w:val="0"/>
        <w:adjustRightInd/>
        <w:snapToGrid/>
        <w:spacing w:line="570" w:lineRule="exact"/>
        <w:ind w:firstLine="0" w:firstLineChars="0"/>
        <w:textAlignment w:val="auto"/>
      </w:pPr>
      <w:r>
        <w:rPr>
          <w:rFonts w:hint="eastAsia"/>
        </w:rPr>
        <w:t>注：（1）物业费为含税率为</w:t>
      </w:r>
      <w:r>
        <w:rPr>
          <w:rFonts w:hint="eastAsia"/>
          <w:u w:val="single"/>
        </w:rPr>
        <w:t xml:space="preserve"> </w:t>
      </w:r>
      <w:r>
        <w:rPr>
          <w:u w:val="single"/>
        </w:rPr>
        <w:t xml:space="preserve"> </w:t>
      </w:r>
      <w:r>
        <w:rPr>
          <w:rFonts w:hint="eastAsia"/>
          <w:u w:val="single"/>
        </w:rPr>
        <w:tab/>
      </w:r>
      <w:r>
        <w:rPr>
          <w:rFonts w:hint="eastAsia"/>
        </w:rPr>
        <w:t>%的增值税的金额。</w:t>
      </w:r>
    </w:p>
    <w:p>
      <w:pPr>
        <w:keepNext w:val="0"/>
        <w:keepLines w:val="0"/>
        <w:pageBreakBefore w:val="0"/>
        <w:widowControl w:val="0"/>
        <w:kinsoku/>
        <w:wordWrap w:val="0"/>
        <w:overflowPunct/>
        <w:topLinePunct w:val="0"/>
        <w:autoSpaceDE/>
        <w:autoSpaceDN/>
        <w:bidi w:val="0"/>
        <w:adjustRightInd/>
        <w:snapToGrid/>
        <w:spacing w:line="570" w:lineRule="exact"/>
        <w:ind w:firstLine="640"/>
        <w:textAlignment w:val="auto"/>
      </w:pPr>
      <w:r>
        <w:rPr>
          <w:rFonts w:hint="eastAsia"/>
        </w:rPr>
        <w:t>（2）乙方提供增值税专用发票后（税率为</w:t>
      </w:r>
      <w:r>
        <w:rPr>
          <w:u w:val="single"/>
        </w:rPr>
        <w:t xml:space="preserve"> </w:t>
      </w:r>
      <w:r>
        <w:rPr>
          <w:rFonts w:hint="eastAsia"/>
          <w:u w:val="single"/>
        </w:rPr>
        <w:tab/>
      </w:r>
      <w:r>
        <w:rPr>
          <w:rFonts w:hint="eastAsia"/>
        </w:rPr>
        <w:t>%的增值税），甲方支付物业费用，以银行转账方式支付。</w:t>
      </w:r>
    </w:p>
    <w:p>
      <w:pPr>
        <w:keepNext w:val="0"/>
        <w:keepLines w:val="0"/>
        <w:pageBreakBefore w:val="0"/>
        <w:widowControl w:val="0"/>
        <w:kinsoku/>
        <w:wordWrap w:val="0"/>
        <w:overflowPunct/>
        <w:topLinePunct w:val="0"/>
        <w:autoSpaceDE/>
        <w:autoSpaceDN/>
        <w:bidi w:val="0"/>
        <w:adjustRightInd/>
        <w:snapToGrid/>
        <w:spacing w:line="570" w:lineRule="exact"/>
        <w:ind w:firstLine="640"/>
        <w:textAlignment w:val="auto"/>
      </w:pPr>
      <w:r>
        <w:rPr>
          <w:rFonts w:hint="eastAsia"/>
        </w:rPr>
        <w:t>（3）上述费用包含乙方在本合同条款项下应得的所有款项，除非双方另有约定，甲方不向乙方支付任何费用。</w:t>
      </w:r>
    </w:p>
    <w:p>
      <w:pPr>
        <w:keepNext w:val="0"/>
        <w:keepLines w:val="0"/>
        <w:pageBreakBefore w:val="0"/>
        <w:widowControl w:val="0"/>
        <w:kinsoku/>
        <w:wordWrap w:val="0"/>
        <w:overflowPunct/>
        <w:topLinePunct w:val="0"/>
        <w:autoSpaceDE/>
        <w:autoSpaceDN/>
        <w:bidi w:val="0"/>
        <w:adjustRightInd/>
        <w:snapToGrid/>
        <w:spacing w:line="570" w:lineRule="exact"/>
        <w:ind w:firstLine="640"/>
        <w:jc w:val="left"/>
        <w:textAlignment w:val="auto"/>
      </w:pPr>
      <w:r>
        <w:rPr>
          <w:rFonts w:hint="eastAsia"/>
        </w:rPr>
        <w:t>（4）因国家税收政策变化导致约定开票税率发生变化的，合同约定付款金额按照不含税报价*（1+新税率）执行。</w:t>
      </w:r>
    </w:p>
    <w:p>
      <w:pPr>
        <w:keepNext w:val="0"/>
        <w:keepLines w:val="0"/>
        <w:pageBreakBefore w:val="0"/>
        <w:widowControl w:val="0"/>
        <w:kinsoku/>
        <w:wordWrap w:val="0"/>
        <w:overflowPunct/>
        <w:topLinePunct w:val="0"/>
        <w:autoSpaceDE/>
        <w:autoSpaceDN/>
        <w:bidi w:val="0"/>
        <w:adjustRightInd/>
        <w:snapToGrid/>
        <w:spacing w:line="570" w:lineRule="exact"/>
        <w:ind w:firstLine="643"/>
        <w:textAlignment w:val="auto"/>
        <w:rPr>
          <w:b/>
          <w:bCs/>
        </w:rPr>
      </w:pPr>
      <w:r>
        <w:rPr>
          <w:rFonts w:hint="eastAsia"/>
          <w:b/>
          <w:bCs/>
        </w:rPr>
        <w:t>（四） 结算方式</w:t>
      </w:r>
    </w:p>
    <w:p>
      <w:pPr>
        <w:keepNext w:val="0"/>
        <w:keepLines w:val="0"/>
        <w:pageBreakBefore w:val="0"/>
        <w:widowControl w:val="0"/>
        <w:kinsoku/>
        <w:wordWrap w:val="0"/>
        <w:overflowPunct/>
        <w:topLinePunct w:val="0"/>
        <w:autoSpaceDE/>
        <w:autoSpaceDN/>
        <w:bidi w:val="0"/>
        <w:adjustRightInd/>
        <w:snapToGrid/>
        <w:spacing w:line="570" w:lineRule="exact"/>
        <w:ind w:firstLine="640"/>
        <w:textAlignment w:val="auto"/>
        <w:rPr>
          <w:rFonts w:ascii="仿宋_GB2312" w:hAnsi="宋体"/>
          <w:szCs w:val="32"/>
          <w:shd w:val="clear" w:color="auto" w:fill="FFFFFF"/>
          <w:lang w:bidi="ar"/>
        </w:rPr>
      </w:pPr>
      <w:r>
        <w:rPr>
          <w:rFonts w:hint="eastAsia" w:ascii="仿宋_GB2312" w:hAnsi="宋体"/>
          <w:szCs w:val="32"/>
          <w:shd w:val="clear" w:color="auto" w:fill="FFFFFF"/>
          <w:lang w:bidi="ar"/>
        </w:rPr>
        <w:t>依据《物业服务收费管理办法》及约定每月25日前结算当月费用，乙方开具增值税专用发票（税率</w:t>
      </w:r>
      <w:r>
        <w:rPr>
          <w:rFonts w:hint="eastAsia" w:ascii="仿宋_GB2312" w:hAnsi="宋体"/>
          <w:szCs w:val="32"/>
          <w:u w:val="single"/>
          <w:shd w:val="clear" w:color="auto" w:fill="FFFFFF"/>
          <w:lang w:val="en-US" w:eastAsia="zh-CN" w:bidi="ar"/>
        </w:rPr>
        <w:t xml:space="preserve"> </w:t>
      </w:r>
      <w:r>
        <w:rPr>
          <w:rFonts w:hint="eastAsia" w:ascii="仿宋_GB2312" w:hAnsi="宋体"/>
          <w:szCs w:val="32"/>
          <w:shd w:val="clear" w:color="auto" w:fill="FFFFFF"/>
          <w:lang w:bidi="ar"/>
        </w:rPr>
        <w:t xml:space="preserve">%，若有税费优惠政策，按国家规定税率执行）交至甲方，甲方收到发票后7个工作日内通过银行转账支付。   </w:t>
      </w:r>
    </w:p>
    <w:p>
      <w:pPr>
        <w:keepNext w:val="0"/>
        <w:keepLines w:val="0"/>
        <w:pageBreakBefore w:val="0"/>
        <w:widowControl w:val="0"/>
        <w:kinsoku/>
        <w:wordWrap w:val="0"/>
        <w:overflowPunct/>
        <w:topLinePunct w:val="0"/>
        <w:autoSpaceDE/>
        <w:autoSpaceDN/>
        <w:bidi w:val="0"/>
        <w:adjustRightInd/>
        <w:snapToGrid/>
        <w:spacing w:line="570" w:lineRule="exact"/>
        <w:ind w:firstLine="640"/>
        <w:textAlignment w:val="auto"/>
      </w:pPr>
      <w:r>
        <w:rPr>
          <w:rFonts w:hint="eastAsia"/>
        </w:rPr>
        <w:t xml:space="preserve">乙方指定收款银行帐户信息如下： </w:t>
      </w:r>
      <w:bookmarkStart w:id="1" w:name="户__名："/>
      <w:bookmarkEnd w:id="1"/>
    </w:p>
    <w:p>
      <w:pPr>
        <w:keepNext w:val="0"/>
        <w:keepLines w:val="0"/>
        <w:pageBreakBefore w:val="0"/>
        <w:widowControl w:val="0"/>
        <w:kinsoku/>
        <w:wordWrap w:val="0"/>
        <w:overflowPunct/>
        <w:topLinePunct w:val="0"/>
        <w:autoSpaceDE/>
        <w:autoSpaceDN/>
        <w:bidi w:val="0"/>
        <w:adjustRightInd/>
        <w:snapToGrid/>
        <w:spacing w:line="570" w:lineRule="exact"/>
        <w:ind w:firstLine="640"/>
        <w:textAlignment w:val="auto"/>
        <w:rPr>
          <w:u w:val="single"/>
        </w:rPr>
      </w:pPr>
      <w:r>
        <w:rPr>
          <w:rFonts w:hint="eastAsia"/>
        </w:rPr>
        <w:t>户名：</w:t>
      </w:r>
      <w:r>
        <w:rPr>
          <w:rFonts w:hint="eastAsia"/>
          <w:u w:val="single"/>
        </w:rPr>
        <w:t xml:space="preserve">  </w:t>
      </w:r>
      <w:r>
        <w:rPr>
          <w:rFonts w:hint="eastAsia"/>
          <w:u w:val="single"/>
          <w:lang w:val="en-US" w:eastAsia="zh-CN"/>
        </w:rPr>
        <w:t xml:space="preserve">          </w:t>
      </w:r>
      <w:r>
        <w:rPr>
          <w:rFonts w:hint="eastAsia"/>
          <w:u w:val="single"/>
        </w:rPr>
        <w:t xml:space="preserve">  </w:t>
      </w:r>
      <w:bookmarkStart w:id="2" w:name="开户行："/>
      <w:bookmarkEnd w:id="2"/>
    </w:p>
    <w:p>
      <w:pPr>
        <w:keepNext w:val="0"/>
        <w:keepLines w:val="0"/>
        <w:pageBreakBefore w:val="0"/>
        <w:widowControl w:val="0"/>
        <w:kinsoku/>
        <w:wordWrap w:val="0"/>
        <w:overflowPunct/>
        <w:topLinePunct w:val="0"/>
        <w:autoSpaceDE/>
        <w:autoSpaceDN/>
        <w:bidi w:val="0"/>
        <w:adjustRightInd/>
        <w:snapToGrid/>
        <w:spacing w:line="570" w:lineRule="exact"/>
        <w:ind w:firstLine="640"/>
        <w:textAlignment w:val="auto"/>
      </w:pPr>
      <w:r>
        <w:rPr>
          <w:rFonts w:hint="eastAsia"/>
        </w:rPr>
        <w:t>开户行：</w:t>
      </w:r>
      <w:r>
        <w:rPr>
          <w:rFonts w:hint="eastAsia"/>
          <w:u w:val="single"/>
          <w:lang w:val="en-US" w:eastAsia="zh-CN"/>
        </w:rPr>
        <w:t xml:space="preserve">            </w:t>
      </w:r>
      <w:r>
        <w:rPr>
          <w:rFonts w:hint="eastAsia"/>
        </w:rPr>
        <w:t xml:space="preserve"> </w:t>
      </w:r>
    </w:p>
    <w:p>
      <w:pPr>
        <w:keepNext w:val="0"/>
        <w:keepLines w:val="0"/>
        <w:pageBreakBefore w:val="0"/>
        <w:widowControl w:val="0"/>
        <w:kinsoku/>
        <w:wordWrap w:val="0"/>
        <w:overflowPunct/>
        <w:topLinePunct w:val="0"/>
        <w:autoSpaceDE/>
        <w:autoSpaceDN/>
        <w:bidi w:val="0"/>
        <w:adjustRightInd/>
        <w:snapToGrid/>
        <w:spacing w:line="570" w:lineRule="exact"/>
        <w:ind w:firstLine="640"/>
        <w:textAlignment w:val="auto"/>
      </w:pPr>
      <w:bookmarkStart w:id="3" w:name="帐__号："/>
      <w:bookmarkEnd w:id="3"/>
      <w:r>
        <w:rPr>
          <w:rFonts w:hint="eastAsia"/>
        </w:rPr>
        <w:t>帐</w:t>
      </w:r>
      <w:r>
        <w:rPr>
          <w:rFonts w:hint="eastAsia"/>
        </w:rPr>
        <w:tab/>
      </w:r>
      <w:r>
        <w:rPr>
          <w:rFonts w:hint="eastAsia"/>
        </w:rPr>
        <w:t>号：</w:t>
      </w:r>
      <w:r>
        <w:rPr>
          <w:rFonts w:hint="eastAsia"/>
          <w:u w:val="single"/>
        </w:rPr>
        <w:t xml:space="preserve"> </w:t>
      </w:r>
      <w:r>
        <w:rPr>
          <w:rFonts w:hint="eastAsia"/>
          <w:u w:val="single"/>
          <w:lang w:val="en-US" w:eastAsia="zh-CN"/>
        </w:rPr>
        <w:t xml:space="preserve">          </w:t>
      </w:r>
      <w:r>
        <w:rPr>
          <w:rFonts w:hint="eastAsia"/>
          <w:u w:val="single"/>
        </w:rPr>
        <w:t xml:space="preserve"> </w:t>
      </w:r>
    </w:p>
    <w:p>
      <w:pPr>
        <w:pStyle w:val="3"/>
        <w:wordWrap w:val="0"/>
        <w:ind w:left="640" w:firstLine="0" w:firstLineChars="0"/>
        <w:rPr>
          <w:rFonts w:hint="eastAsia" w:eastAsia="楷体_GB2312"/>
          <w:highlight w:val="none"/>
          <w:lang w:eastAsia="zh-CN"/>
        </w:rPr>
      </w:pPr>
      <w:r>
        <w:rPr>
          <w:rFonts w:hint="eastAsia"/>
        </w:rPr>
        <w:t>三、服务质量标准及要求</w:t>
      </w:r>
      <w:r>
        <w:rPr>
          <w:rFonts w:hint="eastAsia"/>
          <w:highlight w:val="none"/>
          <w:lang w:eastAsia="zh-CN"/>
        </w:rPr>
        <w:t>（</w:t>
      </w:r>
      <w:r>
        <w:rPr>
          <w:rFonts w:hint="eastAsia"/>
          <w:highlight w:val="none"/>
          <w:lang w:val="en-US" w:eastAsia="zh-CN"/>
        </w:rPr>
        <w:t>以下具体内容会按照中标方投标文件修改</w:t>
      </w:r>
      <w:r>
        <w:rPr>
          <w:rFonts w:hint="eastAsia"/>
          <w:highlight w:val="none"/>
          <w:lang w:eastAsia="zh-CN"/>
        </w:rPr>
        <w:t>）</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（一）保安秩序维护</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1.保安人员着装整齐。</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2.每日安排保安人员值班，保证全天24小时值守，定时去库区巡逻，维护管理范围内的公共秩序、车辆停放秩序及安全管理。</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hint="eastAsia"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3.对外来人员、车辆、物资登记、查验、引导。</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hint="eastAsia" w:ascii="仿宋_GB2312" w:hAnsi="宋体" w:eastAsia="仿宋_GB2312" w:cs="宋体"/>
          <w:sz w:val="32"/>
          <w:szCs w:val="32"/>
          <w:shd w:val="clear" w:color="auto" w:fill="FFFFFF"/>
          <w:lang w:eastAsia="zh-CN"/>
        </w:rPr>
      </w:pPr>
      <w:r>
        <w:rPr>
          <w:rFonts w:hint="eastAsia" w:ascii="仿宋_GB2312" w:hAnsi="宋体" w:eastAsia="仿宋_GB2312" w:cs="宋体"/>
          <w:sz w:val="32"/>
          <w:szCs w:val="32"/>
          <w:shd w:val="clear" w:color="auto" w:fill="FFFFFF"/>
          <w:lang w:val="en-US" w:eastAsia="zh-CN"/>
        </w:rPr>
        <w:t>4.上班</w:t>
      </w:r>
      <w:r>
        <w:rPr>
          <w:rFonts w:hint="eastAsia" w:ascii="仿宋_GB2312" w:hAnsi="宋体" w:eastAsia="仿宋_GB2312" w:cs="宋体"/>
          <w:sz w:val="32"/>
          <w:szCs w:val="32"/>
          <w:shd w:val="clear" w:color="auto" w:fill="FFFFFF"/>
        </w:rPr>
        <w:t>期间精神饱满、着装整洁，熟练</w:t>
      </w:r>
      <w:r>
        <w:rPr>
          <w:rFonts w:hint="eastAsia" w:ascii="仿宋_GB2312" w:hAnsi="宋体" w:eastAsia="仿宋_GB2312" w:cs="宋体"/>
          <w:sz w:val="32"/>
          <w:szCs w:val="32"/>
          <w:shd w:val="clear" w:color="auto" w:fill="FFFFFF"/>
          <w:lang w:val="en-US" w:eastAsia="zh-CN"/>
        </w:rPr>
        <w:t>掌握办公区</w:t>
      </w:r>
      <w:r>
        <w:rPr>
          <w:rFonts w:hint="eastAsia" w:ascii="仿宋_GB2312" w:hAnsi="宋体" w:eastAsia="仿宋_GB2312" w:cs="宋体"/>
          <w:sz w:val="32"/>
          <w:szCs w:val="32"/>
          <w:shd w:val="clear" w:color="auto" w:fill="FFFFFF"/>
        </w:rPr>
        <w:t>结构和</w:t>
      </w:r>
      <w:r>
        <w:rPr>
          <w:rFonts w:hint="eastAsia" w:ascii="仿宋_GB2312" w:hAnsi="宋体" w:eastAsia="仿宋_GB2312" w:cs="宋体"/>
          <w:sz w:val="32"/>
          <w:szCs w:val="32"/>
          <w:shd w:val="clear" w:color="auto" w:fill="FFFFFF"/>
          <w:lang w:val="en-US" w:eastAsia="zh-CN"/>
        </w:rPr>
        <w:t>库区</w:t>
      </w:r>
      <w:r>
        <w:rPr>
          <w:rFonts w:hint="eastAsia" w:ascii="仿宋_GB2312" w:hAnsi="宋体" w:eastAsia="仿宋_GB2312" w:cs="宋体"/>
          <w:sz w:val="32"/>
          <w:szCs w:val="32"/>
          <w:shd w:val="clear" w:color="auto" w:fill="FFFFFF"/>
        </w:rPr>
        <w:t>分布情况，会操作使用消防和监控设备</w:t>
      </w:r>
      <w:r>
        <w:rPr>
          <w:rFonts w:hint="eastAsia" w:ascii="仿宋_GB2312" w:hAnsi="宋体" w:eastAsia="仿宋_GB2312" w:cs="宋体"/>
          <w:sz w:val="32"/>
          <w:szCs w:val="32"/>
          <w:shd w:val="clear" w:color="auto" w:fill="FFFFFF"/>
          <w:lang w:eastAsia="zh-CN"/>
        </w:rPr>
        <w:t>。</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hint="eastAsia" w:ascii="仿宋_GB2312" w:hAnsi="宋体" w:eastAsia="仿宋_GB2312" w:cs="宋体"/>
          <w:sz w:val="32"/>
          <w:szCs w:val="32"/>
          <w:highlight w:val="none"/>
          <w:shd w:val="clear" w:color="auto" w:fill="FFFFFF"/>
        </w:rPr>
      </w:pPr>
      <w:r>
        <w:rPr>
          <w:rFonts w:hint="eastAsia" w:ascii="仿宋_GB2312" w:hAnsi="宋体" w:eastAsia="仿宋_GB2312" w:cs="宋体"/>
          <w:sz w:val="32"/>
          <w:szCs w:val="32"/>
          <w:shd w:val="clear" w:color="auto" w:fill="FFFFFF"/>
          <w:lang w:val="en-US" w:eastAsia="zh-CN"/>
        </w:rPr>
        <w:t>5.</w:t>
      </w:r>
      <w:r>
        <w:rPr>
          <w:rFonts w:hint="eastAsia" w:ascii="仿宋_GB2312" w:hAnsi="宋体" w:eastAsia="仿宋_GB2312" w:cs="宋体"/>
          <w:sz w:val="32"/>
          <w:szCs w:val="32"/>
          <w:shd w:val="clear" w:color="auto" w:fill="FFFFFF"/>
        </w:rPr>
        <w:t>上</w:t>
      </w:r>
      <w:r>
        <w:rPr>
          <w:rFonts w:hint="eastAsia" w:ascii="仿宋_GB2312" w:hAnsi="宋体" w:eastAsia="仿宋_GB2312" w:cs="宋体"/>
          <w:sz w:val="32"/>
          <w:szCs w:val="32"/>
          <w:shd w:val="clear" w:color="auto" w:fill="FFFFFF"/>
          <w:lang w:val="en-US" w:eastAsia="zh-CN"/>
        </w:rPr>
        <w:t>班</w:t>
      </w:r>
      <w:r>
        <w:rPr>
          <w:rFonts w:hint="eastAsia" w:ascii="仿宋_GB2312" w:hAnsi="宋体" w:eastAsia="仿宋_GB2312" w:cs="宋体"/>
          <w:sz w:val="32"/>
          <w:szCs w:val="32"/>
          <w:shd w:val="clear" w:color="auto" w:fill="FFFFFF"/>
        </w:rPr>
        <w:t>期间严禁打瞌睡</w:t>
      </w:r>
      <w:r>
        <w:rPr>
          <w:rFonts w:hint="eastAsia" w:ascii="仿宋_GB2312" w:hAnsi="宋体" w:eastAsia="仿宋_GB2312" w:cs="宋体"/>
          <w:sz w:val="32"/>
          <w:szCs w:val="32"/>
          <w:shd w:val="clear" w:color="auto" w:fill="FFFFFF"/>
          <w:lang w:eastAsia="zh-CN"/>
        </w:rPr>
        <w:t>、</w:t>
      </w:r>
      <w:r>
        <w:rPr>
          <w:rFonts w:hint="eastAsia" w:ascii="仿宋_GB2312" w:hAnsi="宋体" w:eastAsia="仿宋_GB2312" w:cs="宋体"/>
          <w:sz w:val="32"/>
          <w:szCs w:val="32"/>
          <w:shd w:val="clear" w:color="auto" w:fill="FFFFFF"/>
          <w:lang w:val="en-US" w:eastAsia="zh-CN"/>
        </w:rPr>
        <w:t>玩手机、</w:t>
      </w:r>
      <w:r>
        <w:rPr>
          <w:rFonts w:hint="eastAsia" w:ascii="仿宋_GB2312" w:hAnsi="宋体" w:eastAsia="仿宋_GB2312" w:cs="宋体"/>
          <w:sz w:val="32"/>
          <w:szCs w:val="32"/>
          <w:shd w:val="clear" w:color="auto" w:fill="FFFFFF"/>
        </w:rPr>
        <w:t>吃东西，做与工作无关的事情</w:t>
      </w:r>
      <w:r>
        <w:rPr>
          <w:rFonts w:hint="eastAsia" w:ascii="仿宋_GB2312" w:hAnsi="宋体" w:eastAsia="仿宋_GB2312" w:cs="宋体"/>
          <w:sz w:val="32"/>
          <w:szCs w:val="32"/>
          <w:shd w:val="clear" w:color="auto" w:fill="FFFFFF"/>
          <w:lang w:eastAsia="zh-CN"/>
        </w:rPr>
        <w:t>。</w:t>
      </w:r>
      <w:r>
        <w:rPr>
          <w:rFonts w:hint="eastAsia" w:ascii="仿宋_GB2312" w:hAnsi="宋体" w:eastAsia="仿宋_GB2312" w:cs="宋体"/>
          <w:sz w:val="32"/>
          <w:szCs w:val="32"/>
          <w:shd w:val="clear" w:color="auto" w:fill="FFFFFF"/>
        </w:rPr>
        <w:t>遇到突发事件或不能处理的问题必须及时上报</w:t>
      </w:r>
      <w:r>
        <w:rPr>
          <w:rFonts w:hint="eastAsia" w:ascii="仿宋_GB2312" w:hAnsi="宋体" w:eastAsia="仿宋_GB2312" w:cs="宋体"/>
          <w:sz w:val="32"/>
          <w:szCs w:val="32"/>
          <w:highlight w:val="none"/>
          <w:shd w:val="clear" w:color="auto" w:fill="FFFFFF"/>
          <w:lang w:val="en-US" w:eastAsia="zh-CN"/>
        </w:rPr>
        <w:t>安全管理部</w:t>
      </w:r>
      <w:r>
        <w:rPr>
          <w:rFonts w:hint="eastAsia" w:ascii="仿宋_GB2312" w:hAnsi="宋体" w:eastAsia="仿宋_GB2312" w:cs="宋体"/>
          <w:sz w:val="32"/>
          <w:szCs w:val="32"/>
          <w:highlight w:val="none"/>
          <w:shd w:val="clear" w:color="auto" w:fill="FFFFFF"/>
        </w:rPr>
        <w:t>。</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hint="eastAsia"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lang w:val="en-US" w:eastAsia="zh-CN"/>
        </w:rPr>
        <w:t>6.</w:t>
      </w:r>
      <w:r>
        <w:rPr>
          <w:rFonts w:hint="eastAsia" w:ascii="仿宋_GB2312" w:hAnsi="宋体" w:eastAsia="仿宋_GB2312" w:cs="宋体"/>
          <w:sz w:val="32"/>
          <w:szCs w:val="32"/>
          <w:shd w:val="clear" w:color="auto" w:fill="FFFFFF"/>
        </w:rPr>
        <w:t>下班前做好值班岗位的</w:t>
      </w:r>
      <w:r>
        <w:rPr>
          <w:rFonts w:hint="eastAsia" w:ascii="仿宋_GB2312" w:hAnsi="宋体" w:eastAsia="仿宋_GB2312" w:cs="宋体"/>
          <w:sz w:val="32"/>
          <w:szCs w:val="32"/>
          <w:shd w:val="clear" w:color="auto" w:fill="FFFFFF"/>
          <w:lang w:val="en-US" w:eastAsia="zh-CN"/>
        </w:rPr>
        <w:t>物件摆放整齐</w:t>
      </w:r>
      <w:r>
        <w:rPr>
          <w:rFonts w:hint="eastAsia" w:ascii="仿宋_GB2312" w:hAnsi="宋体" w:eastAsia="仿宋_GB2312" w:cs="宋体"/>
          <w:sz w:val="32"/>
          <w:szCs w:val="32"/>
          <w:shd w:val="clear" w:color="auto" w:fill="FFFFFF"/>
        </w:rPr>
        <w:t>和清洁卫生，检查</w:t>
      </w:r>
      <w:r>
        <w:rPr>
          <w:rFonts w:hint="eastAsia" w:ascii="仿宋_GB2312" w:hAnsi="宋体" w:eastAsia="仿宋_GB2312" w:cs="宋体"/>
          <w:sz w:val="32"/>
          <w:szCs w:val="32"/>
          <w:shd w:val="clear" w:color="auto" w:fill="FFFFFF"/>
          <w:lang w:val="en-US" w:eastAsia="zh-CN"/>
        </w:rPr>
        <w:t>车辆人员</w:t>
      </w:r>
      <w:r>
        <w:rPr>
          <w:rFonts w:hint="eastAsia" w:ascii="仿宋_GB2312" w:hAnsi="宋体" w:eastAsia="仿宋_GB2312" w:cs="宋体"/>
          <w:sz w:val="32"/>
          <w:szCs w:val="32"/>
          <w:shd w:val="clear" w:color="auto" w:fill="FFFFFF"/>
        </w:rPr>
        <w:t>登记表及时补上遗漏记录，遗留问题需口头说明交接。</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hint="eastAsia" w:ascii="仿宋_GB2312" w:hAnsi="宋体" w:eastAsia="仿宋_GB2312" w:cs="宋体"/>
          <w:sz w:val="32"/>
          <w:szCs w:val="32"/>
          <w:shd w:val="clear" w:color="auto" w:fill="FFFFFF"/>
          <w:lang w:eastAsia="zh-CN"/>
        </w:rPr>
      </w:pPr>
      <w:r>
        <w:rPr>
          <w:rFonts w:hint="eastAsia" w:ascii="仿宋_GB2312" w:hAnsi="宋体" w:eastAsia="仿宋_GB2312" w:cs="宋体"/>
          <w:sz w:val="32"/>
          <w:szCs w:val="32"/>
          <w:shd w:val="clear" w:color="auto" w:fill="FFFFFF"/>
          <w:lang w:val="en-US" w:eastAsia="zh-CN"/>
        </w:rPr>
        <w:t>7.</w:t>
      </w:r>
      <w:r>
        <w:rPr>
          <w:rFonts w:hint="eastAsia" w:ascii="仿宋_GB2312" w:hAnsi="宋体" w:eastAsia="仿宋_GB2312" w:cs="宋体"/>
          <w:sz w:val="32"/>
          <w:szCs w:val="32"/>
          <w:shd w:val="clear" w:color="auto" w:fill="FFFFFF"/>
        </w:rPr>
        <w:t>禁止无关人员和动物宠物进入，严禁推、促销人员和商贩进入办公区内叫卖</w:t>
      </w:r>
      <w:r>
        <w:rPr>
          <w:rFonts w:hint="eastAsia" w:ascii="仿宋_GB2312" w:hAnsi="宋体" w:eastAsia="仿宋_GB2312" w:cs="宋体"/>
          <w:sz w:val="32"/>
          <w:szCs w:val="32"/>
          <w:shd w:val="clear" w:color="auto" w:fill="FFFFFF"/>
          <w:lang w:eastAsia="zh-CN"/>
        </w:rPr>
        <w:t>。</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hint="eastAsia" w:ascii="仿宋_GB2312" w:hAnsi="宋体" w:eastAsia="仿宋_GB2312" w:cs="宋体"/>
          <w:sz w:val="32"/>
          <w:szCs w:val="32"/>
          <w:shd w:val="clear" w:color="auto" w:fill="FFFFFF"/>
          <w:lang w:eastAsia="zh-CN"/>
        </w:rPr>
      </w:pPr>
      <w:r>
        <w:rPr>
          <w:rFonts w:hint="eastAsia" w:ascii="仿宋_GB2312" w:hAnsi="宋体" w:eastAsia="仿宋_GB2312" w:cs="宋体"/>
          <w:sz w:val="32"/>
          <w:szCs w:val="32"/>
          <w:shd w:val="clear" w:color="auto" w:fill="FFFFFF"/>
          <w:lang w:val="en-US" w:eastAsia="zh-CN"/>
        </w:rPr>
        <w:t>8.</w:t>
      </w:r>
      <w:r>
        <w:rPr>
          <w:rFonts w:hint="eastAsia" w:ascii="仿宋_GB2312" w:hAnsi="宋体" w:eastAsia="仿宋_GB2312" w:cs="宋体"/>
          <w:sz w:val="32"/>
          <w:szCs w:val="32"/>
          <w:shd w:val="clear" w:color="auto" w:fill="FFFFFF"/>
        </w:rPr>
        <w:t>重要会议的领导、参会人员到访，均需值班人员做好接待和站立迎送工作</w:t>
      </w:r>
      <w:r>
        <w:rPr>
          <w:rFonts w:hint="eastAsia" w:ascii="仿宋_GB2312" w:hAnsi="宋体" w:eastAsia="仿宋_GB2312" w:cs="宋体"/>
          <w:sz w:val="32"/>
          <w:szCs w:val="32"/>
          <w:shd w:val="clear" w:color="auto" w:fill="FFFFFF"/>
          <w:lang w:eastAsia="zh-CN"/>
        </w:rPr>
        <w:t>。</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hint="eastAsia" w:ascii="仿宋_GB2312" w:hAnsi="宋体" w:eastAsia="仿宋_GB2312" w:cs="宋体"/>
          <w:sz w:val="32"/>
          <w:szCs w:val="32"/>
          <w:shd w:val="clear" w:color="auto" w:fill="FFFFFF"/>
          <w:lang w:eastAsia="zh-CN"/>
        </w:rPr>
      </w:pPr>
      <w:r>
        <w:rPr>
          <w:rFonts w:hint="eastAsia" w:ascii="仿宋_GB2312" w:hAnsi="宋体" w:eastAsia="仿宋_GB2312" w:cs="宋体"/>
          <w:sz w:val="32"/>
          <w:szCs w:val="32"/>
          <w:shd w:val="clear" w:color="auto" w:fill="FFFFFF"/>
          <w:lang w:val="en-US" w:eastAsia="zh-CN"/>
        </w:rPr>
        <w:t>9</w:t>
      </w:r>
      <w:r>
        <w:rPr>
          <w:rFonts w:hint="eastAsia" w:ascii="仿宋_GB2312" w:hAnsi="宋体" w:eastAsia="仿宋_GB2312" w:cs="宋体"/>
          <w:sz w:val="32"/>
          <w:szCs w:val="32"/>
          <w:shd w:val="clear" w:color="auto" w:fill="FFFFFF"/>
        </w:rPr>
        <w:t>.</w:t>
      </w:r>
      <w:r>
        <w:rPr>
          <w:rFonts w:hint="eastAsia" w:ascii="仿宋_GB2312" w:hAnsi="宋体" w:eastAsia="仿宋_GB2312" w:cs="宋体"/>
          <w:sz w:val="32"/>
          <w:szCs w:val="32"/>
          <w:shd w:val="clear" w:color="auto" w:fill="FFFFFF"/>
          <w:lang w:eastAsia="zh-CN"/>
        </w:rPr>
        <w:t>担当门卫室及其周边环境的清洁维护工作，确保区域整洁卫生。</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hint="default" w:ascii="仿宋_GB2312" w:hAnsi="宋体" w:eastAsia="仿宋_GB2312" w:cs="宋体"/>
          <w:sz w:val="32"/>
          <w:szCs w:val="32"/>
          <w:highlight w:val="none"/>
          <w:shd w:val="clear" w:color="auto" w:fill="FFFFFF"/>
          <w:lang w:val="en-US" w:eastAsia="zh-CN"/>
        </w:rPr>
      </w:pPr>
      <w:r>
        <w:rPr>
          <w:rFonts w:hint="eastAsia" w:ascii="仿宋_GB2312" w:hAnsi="宋体" w:eastAsia="仿宋_GB2312" w:cs="宋体"/>
          <w:sz w:val="32"/>
          <w:szCs w:val="32"/>
          <w:shd w:val="clear" w:color="auto" w:fill="FFFFFF"/>
          <w:lang w:val="en-US" w:eastAsia="zh-CN"/>
        </w:rPr>
        <w:t>10.</w:t>
      </w:r>
      <w:r>
        <w:rPr>
          <w:rFonts w:hint="eastAsia" w:ascii="仿宋_GB2312" w:hAnsi="宋体" w:eastAsia="仿宋_GB2312" w:cs="宋体"/>
          <w:sz w:val="32"/>
          <w:szCs w:val="32"/>
          <w:highlight w:val="none"/>
          <w:shd w:val="clear" w:color="auto" w:fill="FFFFFF"/>
          <w:lang w:val="en-US" w:eastAsia="zh-CN"/>
        </w:rPr>
        <w:t>安保相关人员需持有保安证。</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hint="eastAsia" w:ascii="仿宋_GB2312" w:hAnsi="宋体" w:eastAsia="仿宋_GB2312" w:cs="宋体"/>
          <w:sz w:val="32"/>
          <w:szCs w:val="32"/>
          <w:shd w:val="clear" w:color="auto" w:fill="FFFFFF"/>
          <w:lang w:val="en-US" w:eastAsia="zh-CN"/>
        </w:rPr>
      </w:pPr>
      <w:r>
        <w:rPr>
          <w:rFonts w:hint="eastAsia" w:ascii="仿宋_GB2312" w:hAnsi="宋体" w:eastAsia="仿宋_GB2312" w:cs="宋体"/>
          <w:sz w:val="32"/>
          <w:szCs w:val="32"/>
          <w:shd w:val="clear" w:color="auto" w:fill="FFFFFF"/>
        </w:rPr>
        <w:t>（二）清洁保洁</w:t>
      </w:r>
      <w:r>
        <w:rPr>
          <w:rFonts w:hint="eastAsia" w:ascii="仿宋_GB2312" w:hAnsi="宋体" w:eastAsia="仿宋_GB2312" w:cs="宋体"/>
          <w:sz w:val="32"/>
          <w:szCs w:val="32"/>
          <w:shd w:val="clear" w:color="auto" w:fill="FFFFFF"/>
          <w:lang w:val="en-US" w:eastAsia="zh-CN"/>
        </w:rPr>
        <w:t>勤杂</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1.乙方保洁</w:t>
      </w:r>
      <w:r>
        <w:rPr>
          <w:rFonts w:hint="eastAsia" w:ascii="仿宋_GB2312" w:hAnsi="宋体" w:eastAsia="仿宋_GB2312" w:cs="宋体"/>
          <w:sz w:val="32"/>
          <w:szCs w:val="32"/>
          <w:shd w:val="clear" w:color="auto" w:fill="FFFFFF"/>
          <w:lang w:val="en-US" w:eastAsia="zh-CN"/>
        </w:rPr>
        <w:t>勤杂</w:t>
      </w:r>
      <w:r>
        <w:rPr>
          <w:rFonts w:hint="eastAsia" w:ascii="仿宋_GB2312" w:hAnsi="宋体" w:eastAsia="仿宋_GB2312" w:cs="宋体"/>
          <w:sz w:val="32"/>
          <w:szCs w:val="32"/>
          <w:shd w:val="clear" w:color="auto" w:fill="FFFFFF"/>
        </w:rPr>
        <w:t>人员工作时间与甲方作息时间保持一致。</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2.按规定做好卫生清洁</w:t>
      </w:r>
      <w:r>
        <w:rPr>
          <w:rFonts w:hint="eastAsia" w:ascii="仿宋_GB2312" w:hAnsi="宋体" w:eastAsia="仿宋_GB2312" w:cs="宋体"/>
          <w:sz w:val="32"/>
          <w:szCs w:val="32"/>
          <w:shd w:val="clear" w:color="auto" w:fill="FFFFFF"/>
          <w:lang w:val="en-US" w:eastAsia="zh-CN"/>
        </w:rPr>
        <w:t>勤杂</w:t>
      </w:r>
      <w:r>
        <w:rPr>
          <w:rFonts w:hint="eastAsia" w:ascii="仿宋_GB2312" w:hAnsi="宋体" w:eastAsia="仿宋_GB2312" w:cs="宋体"/>
          <w:sz w:val="32"/>
          <w:szCs w:val="32"/>
          <w:shd w:val="clear" w:color="auto" w:fill="FFFFFF"/>
        </w:rPr>
        <w:t>，无干扰作业，服从管理、明确责任、尽心尽责。</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3.保洁人员着装干净整齐统一，谦和有礼。保洁工具整齐摆放，不影响美观。</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hint="default" w:ascii="仿宋_GB2312" w:hAnsi="宋体" w:eastAsia="仿宋_GB2312" w:cs="宋体"/>
          <w:sz w:val="32"/>
          <w:szCs w:val="32"/>
          <w:shd w:val="clear" w:color="auto" w:fill="FFFFFF"/>
          <w:lang w:val="en-US" w:eastAsia="zh-CN"/>
        </w:rPr>
      </w:pPr>
      <w:r>
        <w:rPr>
          <w:rFonts w:hint="eastAsia" w:ascii="仿宋_GB2312" w:hAnsi="宋体" w:eastAsia="仿宋_GB2312" w:cs="宋体"/>
          <w:sz w:val="32"/>
          <w:szCs w:val="32"/>
          <w:shd w:val="clear" w:color="auto" w:fill="FFFFFF"/>
        </w:rPr>
        <w:t>4.物业服务区域随时保持干净整洁。墙面无蛛网，公共区域地面、台阶、楼梯扶手、窗台无卫生死角。闲置及储物办公室每月清理灰尘。卫生间清洁无异味，垃圾桶保持桶外无污渍，垃圾每日清理。</w:t>
      </w:r>
      <w:r>
        <w:rPr>
          <w:rFonts w:hint="eastAsia" w:ascii="仿宋_GB2312" w:hAnsi="宋体" w:eastAsia="仿宋_GB2312" w:cs="宋体"/>
          <w:sz w:val="32"/>
          <w:szCs w:val="32"/>
          <w:shd w:val="clear" w:color="auto" w:fill="FFFFFF"/>
          <w:lang w:val="en-US" w:eastAsia="zh-CN"/>
        </w:rPr>
        <w:t>库区道路及绿化带保持干净，无杂物，草坪及树木修剪整齐。</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hint="eastAsia"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lang w:val="en-US" w:eastAsia="zh-CN"/>
        </w:rPr>
        <w:t>5.</w:t>
      </w:r>
      <w:r>
        <w:rPr>
          <w:rFonts w:hint="eastAsia" w:ascii="仿宋_GB2312" w:hAnsi="宋体" w:eastAsia="仿宋_GB2312" w:cs="宋体"/>
          <w:sz w:val="32"/>
          <w:szCs w:val="32"/>
          <w:shd w:val="clear" w:color="auto" w:fill="FFFFFF"/>
        </w:rPr>
        <w:t>上</w:t>
      </w:r>
      <w:r>
        <w:rPr>
          <w:rFonts w:hint="eastAsia" w:ascii="仿宋_GB2312" w:hAnsi="宋体" w:eastAsia="仿宋_GB2312" w:cs="宋体"/>
          <w:sz w:val="32"/>
          <w:szCs w:val="32"/>
          <w:shd w:val="clear" w:color="auto" w:fill="FFFFFF"/>
          <w:lang w:val="en-US" w:eastAsia="zh-CN"/>
        </w:rPr>
        <w:t>班</w:t>
      </w:r>
      <w:r>
        <w:rPr>
          <w:rFonts w:hint="eastAsia" w:ascii="仿宋_GB2312" w:hAnsi="宋体" w:eastAsia="仿宋_GB2312" w:cs="宋体"/>
          <w:sz w:val="32"/>
          <w:szCs w:val="32"/>
          <w:shd w:val="clear" w:color="auto" w:fill="FFFFFF"/>
        </w:rPr>
        <w:t>期间严禁打瞌睡</w:t>
      </w:r>
      <w:r>
        <w:rPr>
          <w:rFonts w:hint="eastAsia" w:ascii="仿宋_GB2312" w:hAnsi="宋体" w:eastAsia="仿宋_GB2312" w:cs="宋体"/>
          <w:sz w:val="32"/>
          <w:szCs w:val="32"/>
          <w:shd w:val="clear" w:color="auto" w:fill="FFFFFF"/>
          <w:lang w:eastAsia="zh-CN"/>
        </w:rPr>
        <w:t>、</w:t>
      </w:r>
      <w:r>
        <w:rPr>
          <w:rFonts w:hint="eastAsia" w:ascii="仿宋_GB2312" w:hAnsi="宋体" w:eastAsia="仿宋_GB2312" w:cs="宋体"/>
          <w:sz w:val="32"/>
          <w:szCs w:val="32"/>
          <w:shd w:val="clear" w:color="auto" w:fill="FFFFFF"/>
          <w:lang w:val="en-US" w:eastAsia="zh-CN"/>
        </w:rPr>
        <w:t>玩手机、</w:t>
      </w:r>
      <w:r>
        <w:rPr>
          <w:rFonts w:hint="eastAsia" w:ascii="仿宋_GB2312" w:hAnsi="宋体" w:eastAsia="仿宋_GB2312" w:cs="宋体"/>
          <w:sz w:val="32"/>
          <w:szCs w:val="32"/>
          <w:shd w:val="clear" w:color="auto" w:fill="FFFFFF"/>
        </w:rPr>
        <w:t>吃东西，做与工作无关的事情</w:t>
      </w:r>
      <w:r>
        <w:rPr>
          <w:rFonts w:hint="eastAsia" w:ascii="仿宋_GB2312" w:hAnsi="宋体" w:eastAsia="仿宋_GB2312" w:cs="宋体"/>
          <w:sz w:val="32"/>
          <w:szCs w:val="32"/>
          <w:shd w:val="clear" w:color="auto" w:fill="FFFFFF"/>
          <w:lang w:eastAsia="zh-CN"/>
        </w:rPr>
        <w:t>。</w:t>
      </w:r>
      <w:r>
        <w:rPr>
          <w:rFonts w:hint="eastAsia" w:ascii="仿宋_GB2312" w:hAnsi="宋体" w:eastAsia="仿宋_GB2312" w:cs="宋体"/>
          <w:sz w:val="32"/>
          <w:szCs w:val="32"/>
          <w:shd w:val="clear" w:color="auto" w:fill="FFFFFF"/>
        </w:rPr>
        <w:t>遇到突发事件或不能处理的问题必须及时上报</w:t>
      </w:r>
      <w:r>
        <w:rPr>
          <w:rFonts w:hint="eastAsia" w:ascii="仿宋_GB2312" w:hAnsi="宋体" w:eastAsia="仿宋_GB2312" w:cs="宋体"/>
          <w:sz w:val="32"/>
          <w:szCs w:val="32"/>
          <w:shd w:val="clear" w:color="auto" w:fill="FFFFFF"/>
          <w:lang w:val="en-US" w:eastAsia="zh-CN"/>
        </w:rPr>
        <w:t>领导</w:t>
      </w:r>
      <w:r>
        <w:rPr>
          <w:rFonts w:hint="eastAsia" w:ascii="仿宋_GB2312" w:hAnsi="宋体" w:eastAsia="仿宋_GB2312" w:cs="宋体"/>
          <w:sz w:val="32"/>
          <w:szCs w:val="32"/>
          <w:shd w:val="clear" w:color="auto" w:fill="FFFFFF"/>
        </w:rPr>
        <w:t>。</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6.汛期前后清理</w:t>
      </w:r>
      <w:r>
        <w:rPr>
          <w:rFonts w:hint="eastAsia" w:ascii="仿宋_GB2312" w:hAnsi="宋体" w:eastAsia="仿宋_GB2312" w:cs="宋体"/>
          <w:sz w:val="32"/>
          <w:szCs w:val="32"/>
          <w:shd w:val="clear" w:color="auto" w:fill="FFFFFF"/>
          <w:lang w:val="en-US" w:eastAsia="zh-CN"/>
        </w:rPr>
        <w:t>办公区周边</w:t>
      </w:r>
      <w:r>
        <w:rPr>
          <w:rFonts w:hint="eastAsia" w:ascii="仿宋_GB2312" w:hAnsi="宋体" w:eastAsia="仿宋_GB2312" w:cs="宋体"/>
          <w:sz w:val="32"/>
          <w:szCs w:val="32"/>
          <w:shd w:val="clear" w:color="auto" w:fill="FFFFFF"/>
        </w:rPr>
        <w:t>排水沟和雨箅子。</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（三）食堂管理</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ascii="仿宋_GB2312" w:hAnsi="宋体" w:eastAsia="仿宋_GB2312" w:cs="宋体"/>
          <w:sz w:val="32"/>
          <w:szCs w:val="32"/>
          <w:highlight w:val="none"/>
          <w:shd w:val="clear" w:color="auto" w:fill="FFFFFF"/>
        </w:rPr>
      </w:pPr>
      <w:r>
        <w:rPr>
          <w:rFonts w:hint="eastAsia" w:ascii="仿宋_GB2312" w:hAnsi="宋体" w:eastAsia="仿宋_GB2312" w:cs="宋体"/>
          <w:sz w:val="32"/>
          <w:szCs w:val="32"/>
          <w:shd w:val="clear" w:color="auto" w:fill="FFFFFF"/>
        </w:rPr>
        <w:t>1.厨师规范着装，必须持健康证上岗，保证食堂</w:t>
      </w:r>
      <w:r>
        <w:rPr>
          <w:rFonts w:hint="eastAsia" w:ascii="仿宋_GB2312" w:hAnsi="宋体" w:eastAsia="仿宋_GB2312" w:cs="宋体"/>
          <w:sz w:val="32"/>
          <w:szCs w:val="32"/>
          <w:shd w:val="clear" w:color="auto" w:fill="FFFFFF"/>
          <w:lang w:val="en-US" w:eastAsia="zh-CN"/>
        </w:rPr>
        <w:t>和用餐区的</w:t>
      </w:r>
      <w:r>
        <w:rPr>
          <w:rFonts w:hint="eastAsia" w:ascii="仿宋_GB2312" w:hAnsi="宋体" w:eastAsia="仿宋_GB2312" w:cs="宋体"/>
          <w:sz w:val="32"/>
          <w:szCs w:val="32"/>
          <w:shd w:val="clear" w:color="auto" w:fill="FFFFFF"/>
        </w:rPr>
        <w:t>清洁卫</w:t>
      </w:r>
      <w:r>
        <w:rPr>
          <w:rFonts w:hint="eastAsia" w:ascii="仿宋_GB2312" w:hAnsi="宋体" w:eastAsia="仿宋_GB2312" w:cs="宋体"/>
          <w:sz w:val="32"/>
          <w:szCs w:val="32"/>
          <w:highlight w:val="none"/>
          <w:shd w:val="clear" w:color="auto" w:fill="FFFFFF"/>
        </w:rPr>
        <w:t>生。</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hint="eastAsia" w:ascii="仿宋_GB2312" w:hAnsi="宋体" w:eastAsia="仿宋_GB2312" w:cs="宋体"/>
          <w:sz w:val="32"/>
          <w:szCs w:val="32"/>
          <w:shd w:val="clear" w:color="auto" w:fill="FFFFFF"/>
        </w:rPr>
      </w:pPr>
      <w:r>
        <w:rPr>
          <w:rFonts w:hint="eastAsia" w:ascii="仿宋_GB2312" w:hAnsi="宋体" w:eastAsia="仿宋_GB2312" w:cs="宋体"/>
          <w:sz w:val="32"/>
          <w:szCs w:val="32"/>
          <w:highlight w:val="none"/>
          <w:shd w:val="clear" w:color="auto" w:fill="FFFFFF"/>
        </w:rPr>
        <w:t>2.食堂365天一日</w:t>
      </w:r>
      <w:r>
        <w:rPr>
          <w:rFonts w:hint="eastAsia" w:ascii="仿宋_GB2312" w:hAnsi="宋体" w:eastAsia="仿宋_GB2312" w:cs="宋体"/>
          <w:sz w:val="32"/>
          <w:szCs w:val="32"/>
          <w:highlight w:val="none"/>
          <w:shd w:val="clear" w:color="auto" w:fill="FFFFFF"/>
          <w:lang w:val="en-US" w:eastAsia="zh-CN"/>
        </w:rPr>
        <w:t>两</w:t>
      </w:r>
      <w:r>
        <w:rPr>
          <w:rFonts w:hint="eastAsia" w:ascii="仿宋_GB2312" w:hAnsi="宋体" w:eastAsia="仿宋_GB2312" w:cs="宋体"/>
          <w:sz w:val="32"/>
          <w:szCs w:val="32"/>
          <w:highlight w:val="none"/>
          <w:shd w:val="clear" w:color="auto" w:fill="FFFFFF"/>
        </w:rPr>
        <w:t>餐供餐，能做</w:t>
      </w:r>
      <w:r>
        <w:rPr>
          <w:rFonts w:hint="eastAsia" w:ascii="仿宋_GB2312" w:hAnsi="宋体" w:eastAsia="仿宋_GB2312" w:cs="宋体"/>
          <w:sz w:val="32"/>
          <w:szCs w:val="32"/>
          <w:shd w:val="clear" w:color="auto" w:fill="FFFFFF"/>
        </w:rPr>
        <w:t>简单桌餐。</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hint="default" w:ascii="仿宋_GB2312" w:hAnsi="宋体" w:eastAsia="仿宋_GB2312" w:cs="宋体"/>
          <w:sz w:val="32"/>
          <w:szCs w:val="32"/>
          <w:shd w:val="clear" w:color="auto" w:fill="FFFFFF"/>
          <w:lang w:val="en-US" w:eastAsia="zh-CN"/>
        </w:rPr>
      </w:pPr>
      <w:r>
        <w:rPr>
          <w:rFonts w:hint="eastAsia" w:ascii="仿宋_GB2312" w:hAnsi="宋体" w:eastAsia="仿宋_GB2312" w:cs="宋体"/>
          <w:sz w:val="32"/>
          <w:szCs w:val="32"/>
          <w:shd w:val="clear" w:color="auto" w:fill="FFFFFF"/>
          <w:lang w:val="en-US" w:eastAsia="zh-CN"/>
        </w:rPr>
        <w:t>3.</w:t>
      </w:r>
      <w:r>
        <w:rPr>
          <w:rFonts w:hint="eastAsia" w:ascii="仿宋_GB2312" w:hAnsi="宋体" w:eastAsia="仿宋_GB2312" w:cs="宋体"/>
          <w:sz w:val="32"/>
          <w:szCs w:val="32"/>
          <w:highlight w:val="none"/>
          <w:shd w:val="clear" w:color="auto" w:fill="FFFFFF"/>
          <w:lang w:val="en-US" w:eastAsia="zh-CN"/>
        </w:rPr>
        <w:t>物业服务人员在餐厅用餐，不可打包外带。</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lang w:val="en-US" w:eastAsia="zh-CN"/>
        </w:rPr>
        <w:t>4</w:t>
      </w:r>
      <w:r>
        <w:rPr>
          <w:rFonts w:hint="eastAsia" w:ascii="仿宋_GB2312" w:hAnsi="宋体" w:eastAsia="仿宋_GB2312" w:cs="宋体"/>
          <w:sz w:val="32"/>
          <w:szCs w:val="32"/>
          <w:shd w:val="clear" w:color="auto" w:fill="FFFFFF"/>
        </w:rPr>
        <w:t>.切实做好清洗、消杀处理、灭四害。</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（四）垃圾清运</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1.</w:t>
      </w:r>
      <w:r>
        <w:rPr>
          <w:rFonts w:hint="eastAsia" w:ascii="仿宋_GB2312" w:hAnsi="宋体" w:eastAsia="仿宋_GB2312" w:cs="宋体"/>
          <w:sz w:val="32"/>
          <w:szCs w:val="32"/>
          <w:shd w:val="clear" w:color="auto" w:fill="FFFFFF"/>
          <w:lang w:val="en-US" w:eastAsia="zh-CN"/>
        </w:rPr>
        <w:t>日常</w:t>
      </w:r>
      <w:r>
        <w:rPr>
          <w:rFonts w:hint="eastAsia" w:ascii="仿宋_GB2312" w:hAnsi="宋体" w:eastAsia="仿宋_GB2312" w:cs="宋体"/>
          <w:sz w:val="32"/>
          <w:szCs w:val="32"/>
          <w:shd w:val="clear" w:color="auto" w:fill="FFFFFF"/>
        </w:rPr>
        <w:t>垃圾清理，做到及时快速清理垃圾。</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（五）绿化维护</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1.</w:t>
      </w:r>
      <w:r>
        <w:rPr>
          <w:rFonts w:hint="eastAsia" w:ascii="仿宋_GB2312" w:hAnsi="宋体" w:eastAsia="仿宋_GB2312" w:cs="宋体"/>
          <w:sz w:val="32"/>
          <w:szCs w:val="32"/>
          <w:shd w:val="clear" w:color="auto" w:fill="FFFFFF"/>
          <w:lang w:val="en-US" w:eastAsia="zh-CN"/>
        </w:rPr>
        <w:t>办公区和库区周围</w:t>
      </w:r>
      <w:r>
        <w:rPr>
          <w:rFonts w:hint="eastAsia" w:ascii="仿宋_GB2312" w:hAnsi="宋体" w:eastAsia="仿宋_GB2312" w:cs="宋体"/>
          <w:sz w:val="32"/>
          <w:szCs w:val="32"/>
          <w:shd w:val="clear" w:color="auto" w:fill="FFFFFF"/>
        </w:rPr>
        <w:t>绿化带</w:t>
      </w:r>
      <w:r>
        <w:rPr>
          <w:rFonts w:hint="eastAsia" w:ascii="仿宋_GB2312" w:hAnsi="宋体" w:eastAsia="仿宋_GB2312" w:cs="宋体"/>
          <w:sz w:val="32"/>
          <w:szCs w:val="32"/>
          <w:shd w:val="clear" w:color="auto" w:fill="FFFFFF"/>
          <w:lang w:val="en-US" w:eastAsia="zh-CN"/>
        </w:rPr>
        <w:t>保持干净无杂物</w:t>
      </w:r>
      <w:r>
        <w:rPr>
          <w:rFonts w:hint="eastAsia" w:ascii="仿宋_GB2312" w:hAnsi="宋体" w:eastAsia="仿宋_GB2312" w:cs="宋体"/>
          <w:sz w:val="32"/>
          <w:szCs w:val="32"/>
          <w:shd w:val="clear" w:color="auto" w:fill="FFFFFF"/>
        </w:rPr>
        <w:t>、杂草树枝修剪、落叶清理、树干刷白、绿化垃圾清运。</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2.办公楼周边绿化种植、浇水、施肥、修枝。</w:t>
      </w:r>
    </w:p>
    <w:p>
      <w:pPr>
        <w:pageBreakBefore w:val="0"/>
        <w:kinsoku/>
        <w:overflowPunct/>
        <w:topLinePunct w:val="0"/>
        <w:autoSpaceDE/>
        <w:autoSpaceDN/>
        <w:bidi w:val="0"/>
        <w:snapToGrid/>
        <w:spacing w:beforeAutospacing="0" w:afterAutospacing="0" w:line="570" w:lineRule="exact"/>
        <w:ind w:firstLine="640"/>
        <w:textAlignment w:val="auto"/>
        <w:rPr>
          <w:rFonts w:ascii="仿宋_GB2312" w:hAnsi="仿宋_GB2312" w:cs="仿宋_GB2312"/>
          <w:b/>
          <w:bCs/>
          <w:szCs w:val="32"/>
        </w:rPr>
      </w:pPr>
      <w:r>
        <w:rPr>
          <w:rFonts w:hint="eastAsia" w:ascii="仿宋_GB2312" w:hAnsi="宋体"/>
          <w:kern w:val="0"/>
          <w:szCs w:val="32"/>
          <w:shd w:val="clear" w:color="auto" w:fill="FFFFFF"/>
          <w:lang w:val="en-US" w:eastAsia="zh-CN" w:bidi="ar"/>
        </w:rPr>
        <w:t>3</w:t>
      </w:r>
      <w:r>
        <w:rPr>
          <w:rFonts w:hint="eastAsia" w:ascii="仿宋_GB2312" w:hAnsi="宋体"/>
          <w:kern w:val="0"/>
          <w:szCs w:val="32"/>
          <w:shd w:val="clear" w:color="auto" w:fill="FFFFFF"/>
          <w:lang w:bidi="ar"/>
        </w:rPr>
        <w:t>.库区</w:t>
      </w:r>
      <w:r>
        <w:rPr>
          <w:rFonts w:hint="eastAsia" w:ascii="仿宋_GB2312" w:hAnsi="宋体"/>
          <w:kern w:val="0"/>
          <w:szCs w:val="32"/>
          <w:shd w:val="clear" w:color="auto" w:fill="FFFFFF"/>
          <w:lang w:val="en-US" w:eastAsia="zh-CN" w:bidi="ar"/>
        </w:rPr>
        <w:t>绿化带树木</w:t>
      </w:r>
      <w:r>
        <w:rPr>
          <w:rFonts w:hint="eastAsia" w:ascii="仿宋_GB2312" w:hAnsi="宋体"/>
          <w:kern w:val="0"/>
          <w:szCs w:val="32"/>
          <w:shd w:val="clear" w:color="auto" w:fill="FFFFFF"/>
          <w:lang w:bidi="ar"/>
        </w:rPr>
        <w:t>管理，及时修剪</w:t>
      </w:r>
      <w:r>
        <w:rPr>
          <w:rFonts w:hint="eastAsia" w:ascii="仿宋_GB2312" w:hAnsi="宋体"/>
          <w:kern w:val="0"/>
          <w:szCs w:val="32"/>
          <w:shd w:val="clear" w:color="auto" w:fill="FFFFFF"/>
          <w:lang w:val="en-US" w:eastAsia="zh-CN" w:bidi="ar"/>
        </w:rPr>
        <w:t>树</w:t>
      </w:r>
      <w:r>
        <w:rPr>
          <w:rFonts w:hint="eastAsia" w:ascii="仿宋_GB2312" w:hAnsi="宋体"/>
          <w:kern w:val="0"/>
          <w:szCs w:val="32"/>
          <w:shd w:val="clear" w:color="auto" w:fill="FFFFFF"/>
          <w:lang w:bidi="ar"/>
        </w:rPr>
        <w:t>枝</w:t>
      </w:r>
      <w:r>
        <w:rPr>
          <w:rFonts w:hint="eastAsia" w:ascii="仿宋_GB2312" w:hAnsi="仿宋_GB2312" w:cs="仿宋_GB2312"/>
          <w:b/>
          <w:bCs/>
          <w:szCs w:val="32"/>
          <w:lang w:bidi="ar"/>
        </w:rPr>
        <w:t>。</w:t>
      </w:r>
    </w:p>
    <w:p>
      <w:pPr>
        <w:pageBreakBefore w:val="0"/>
        <w:kinsoku/>
        <w:overflowPunct/>
        <w:topLinePunct w:val="0"/>
        <w:autoSpaceDE/>
        <w:autoSpaceDN/>
        <w:bidi w:val="0"/>
        <w:snapToGrid/>
        <w:spacing w:beforeAutospacing="0" w:afterAutospacing="0" w:line="570" w:lineRule="exact"/>
        <w:ind w:firstLine="640"/>
        <w:textAlignment w:val="auto"/>
        <w:rPr>
          <w:rFonts w:hint="eastAsia" w:ascii="仿宋_GB2312" w:hAnsi="宋体"/>
          <w:kern w:val="0"/>
          <w:szCs w:val="32"/>
          <w:shd w:val="clear" w:color="auto" w:fill="FFFFFF"/>
          <w:lang w:bidi="ar"/>
        </w:rPr>
      </w:pPr>
      <w:r>
        <w:rPr>
          <w:rFonts w:hint="eastAsia" w:ascii="仿宋_GB2312" w:hAnsi="宋体"/>
          <w:kern w:val="0"/>
          <w:szCs w:val="32"/>
          <w:shd w:val="clear" w:color="auto" w:fill="FFFFFF"/>
          <w:lang w:val="en-US" w:eastAsia="zh-CN" w:bidi="ar"/>
        </w:rPr>
        <w:t>4</w:t>
      </w:r>
      <w:r>
        <w:rPr>
          <w:rFonts w:hint="eastAsia" w:ascii="仿宋_GB2312" w:hAnsi="宋体"/>
          <w:kern w:val="0"/>
          <w:szCs w:val="32"/>
          <w:shd w:val="clear" w:color="auto" w:fill="FFFFFF"/>
          <w:lang w:bidi="ar"/>
        </w:rPr>
        <w:t>.库区绿化带采用打草机除草，及时清理绿化带杂草。</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hint="eastAsia" w:ascii="仿宋_GB2312" w:hAnsi="宋体" w:eastAsia="仿宋_GB2312" w:cs="宋体"/>
          <w:sz w:val="32"/>
          <w:szCs w:val="32"/>
          <w:shd w:val="clear" w:color="auto" w:fill="FFFFFF"/>
          <w:lang w:val="en-US" w:eastAsia="zh-CN"/>
        </w:rPr>
      </w:pPr>
      <w:r>
        <w:rPr>
          <w:rFonts w:hint="eastAsia" w:ascii="仿宋_GB2312" w:hAnsi="宋体" w:eastAsia="仿宋_GB2312" w:cs="宋体"/>
          <w:sz w:val="32"/>
          <w:szCs w:val="32"/>
          <w:shd w:val="clear" w:color="auto" w:fill="FFFFFF"/>
        </w:rPr>
        <w:t>（</w:t>
      </w:r>
      <w:r>
        <w:rPr>
          <w:rFonts w:hint="eastAsia" w:ascii="仿宋_GB2312" w:hAnsi="宋体" w:eastAsia="仿宋_GB2312" w:cs="宋体"/>
          <w:sz w:val="32"/>
          <w:szCs w:val="32"/>
          <w:shd w:val="clear" w:color="auto" w:fill="FFFFFF"/>
          <w:lang w:val="en-US" w:eastAsia="zh-CN"/>
        </w:rPr>
        <w:t>六</w:t>
      </w:r>
      <w:r>
        <w:rPr>
          <w:rFonts w:hint="eastAsia" w:ascii="仿宋_GB2312" w:hAnsi="宋体" w:eastAsia="仿宋_GB2312" w:cs="宋体"/>
          <w:sz w:val="32"/>
          <w:szCs w:val="32"/>
          <w:shd w:val="clear" w:color="auto" w:fill="FFFFFF"/>
        </w:rPr>
        <w:t>）</w:t>
      </w:r>
      <w:r>
        <w:rPr>
          <w:rFonts w:hint="eastAsia" w:ascii="仿宋_GB2312" w:hAnsi="宋体" w:eastAsia="仿宋_GB2312" w:cs="宋体"/>
          <w:sz w:val="32"/>
          <w:szCs w:val="32"/>
          <w:shd w:val="clear" w:color="auto" w:fill="FFFFFF"/>
          <w:lang w:val="en-US" w:eastAsia="zh-CN"/>
        </w:rPr>
        <w:t>库区商品管理</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1.保持</w:t>
      </w:r>
      <w:r>
        <w:rPr>
          <w:rFonts w:hint="eastAsia" w:ascii="仿宋_GB2312" w:hAnsi="仿宋_GB2312" w:eastAsia="仿宋_GB2312" w:cs="仿宋_GB2312"/>
          <w:sz w:val="32"/>
          <w:szCs w:val="32"/>
        </w:rPr>
        <w:t>库内环境卫生，库内要求做到</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无，即无糖屑、无灰尘、无蛛网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无鼠虫</w:t>
      </w:r>
      <w:r>
        <w:rPr>
          <w:rFonts w:hint="eastAsia" w:ascii="仿宋_GB2312" w:hAnsi="仿宋_GB2312" w:eastAsia="仿宋_GB2312" w:cs="仿宋_GB2312"/>
          <w:sz w:val="32"/>
          <w:szCs w:val="32"/>
        </w:rPr>
        <w:t>，严防食糖霉变、虫蛀、鼠咬。</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检查库房防雨防潮和门窗密封情况，库房内</w:t>
      </w:r>
      <w:r>
        <w:rPr>
          <w:rFonts w:hint="eastAsia" w:ascii="仿宋_GB2312" w:hAnsi="仿宋_GB2312" w:eastAsia="仿宋_GB2312" w:cs="仿宋_GB2312"/>
          <w:sz w:val="32"/>
          <w:szCs w:val="32"/>
          <w:lang w:eastAsia="zh-CN"/>
        </w:rPr>
        <w:t>除湿设备</w:t>
      </w:r>
      <w:r>
        <w:rPr>
          <w:rFonts w:hint="eastAsia" w:ascii="仿宋_GB2312" w:hAnsi="仿宋_GB2312" w:eastAsia="仿宋_GB2312" w:cs="仿宋_GB2312"/>
          <w:sz w:val="32"/>
          <w:szCs w:val="32"/>
        </w:rPr>
        <w:t>定期清洁，发现问题及时报修，保证其正常使用。</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参与库区防火、防汛、防盗、防虫等防护工作的具体实施工作，每日对库房进行检查</w:t>
      </w:r>
      <w:r>
        <w:rPr>
          <w:rFonts w:hint="eastAsia" w:ascii="仿宋_GB2312" w:hAnsi="仿宋_GB2312" w:eastAsia="仿宋_GB2312" w:cs="仿宋_GB2312"/>
          <w:sz w:val="32"/>
          <w:szCs w:val="32"/>
          <w:lang w:eastAsia="zh-CN"/>
        </w:rPr>
        <w:t>。</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4.库房商品管理日常表格填写工作。</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5.完成仓储部负责人交办的其他任务。</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（七）维修服务管理</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巡查公司的供水、供电情况，发现故障及时</w:t>
      </w:r>
      <w:r>
        <w:rPr>
          <w:rFonts w:hint="eastAsia" w:ascii="仿宋_GB2312" w:hAnsi="仿宋_GB2312" w:eastAsia="仿宋_GB2312" w:cs="仿宋_GB2312"/>
          <w:b w:val="0"/>
          <w:bCs w:val="0"/>
          <w:sz w:val="32"/>
          <w:szCs w:val="32"/>
          <w:lang w:eastAsia="zh-CN"/>
        </w:rPr>
        <w:t>报修、</w:t>
      </w:r>
      <w:r>
        <w:rPr>
          <w:rFonts w:hint="eastAsia" w:ascii="仿宋_GB2312" w:hAnsi="仿宋_GB2312" w:eastAsia="仿宋_GB2312" w:cs="仿宋_GB2312"/>
          <w:b w:val="0"/>
          <w:bCs w:val="0"/>
          <w:sz w:val="32"/>
          <w:szCs w:val="32"/>
        </w:rPr>
        <w:t>维修</w:t>
      </w:r>
      <w:r>
        <w:rPr>
          <w:rFonts w:hint="eastAsia" w:ascii="仿宋_GB2312" w:hAnsi="仿宋_GB2312" w:eastAsia="仿宋_GB2312" w:cs="仿宋_GB2312"/>
          <w:b w:val="0"/>
          <w:bCs w:val="0"/>
          <w:sz w:val="32"/>
          <w:szCs w:val="32"/>
          <w:lang w:eastAsia="zh-CN"/>
        </w:rPr>
        <w:t>并做好记录，</w:t>
      </w:r>
      <w:r>
        <w:rPr>
          <w:rFonts w:hint="eastAsia" w:ascii="仿宋_GB2312" w:hAnsi="仿宋_GB2312" w:eastAsia="仿宋_GB2312" w:cs="仿宋_GB2312"/>
          <w:b w:val="0"/>
          <w:bCs w:val="0"/>
          <w:sz w:val="32"/>
          <w:szCs w:val="32"/>
        </w:rPr>
        <w:t>严格遵守操作规程，确保系统正常运行。</w:t>
      </w:r>
    </w:p>
    <w:p>
      <w:pPr>
        <w:pStyle w:val="12"/>
        <w:keepNext w:val="0"/>
        <w:keepLines w:val="0"/>
        <w:pageBreakBefore w:val="0"/>
        <w:widowControl/>
        <w:kinsoku/>
        <w:wordWrap/>
        <w:overflowPunct/>
        <w:topLinePunct w:val="0"/>
        <w:autoSpaceDE/>
        <w:autoSpaceDN/>
        <w:bidi w:val="0"/>
        <w:snapToGrid/>
        <w:spacing w:beforeAutospacing="0" w:afterAutospacing="0"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公司</w:t>
      </w:r>
      <w:r>
        <w:rPr>
          <w:rFonts w:hint="eastAsia" w:ascii="仿宋_GB2312" w:hAnsi="仿宋_GB2312" w:eastAsia="仿宋_GB2312" w:cs="仿宋_GB2312"/>
          <w:b w:val="0"/>
          <w:bCs w:val="0"/>
          <w:sz w:val="32"/>
          <w:szCs w:val="32"/>
        </w:rPr>
        <w:t>基础</w:t>
      </w:r>
      <w:r>
        <w:rPr>
          <w:rFonts w:hint="eastAsia" w:ascii="仿宋_GB2312" w:hAnsi="仿宋_GB2312" w:eastAsia="仿宋_GB2312" w:cs="仿宋_GB2312"/>
          <w:b w:val="0"/>
          <w:bCs w:val="0"/>
          <w:sz w:val="32"/>
          <w:szCs w:val="32"/>
          <w:lang w:eastAsia="zh-CN"/>
        </w:rPr>
        <w:t>用</w:t>
      </w:r>
      <w:r>
        <w:rPr>
          <w:rFonts w:hint="eastAsia" w:ascii="仿宋_GB2312" w:hAnsi="仿宋_GB2312" w:eastAsia="仿宋_GB2312" w:cs="仿宋_GB2312"/>
          <w:b w:val="0"/>
          <w:bCs w:val="0"/>
          <w:sz w:val="32"/>
          <w:szCs w:val="32"/>
        </w:rPr>
        <w:t>水</w:t>
      </w:r>
      <w:r>
        <w:rPr>
          <w:rFonts w:hint="eastAsia" w:ascii="仿宋_GB2312" w:hAnsi="仿宋_GB2312" w:eastAsia="仿宋_GB2312" w:cs="仿宋_GB2312"/>
          <w:b w:val="0"/>
          <w:bCs w:val="0"/>
          <w:sz w:val="32"/>
          <w:szCs w:val="32"/>
          <w:lang w:eastAsia="zh-CN"/>
        </w:rPr>
        <w:t>、用电</w:t>
      </w:r>
      <w:r>
        <w:rPr>
          <w:rFonts w:hint="eastAsia" w:ascii="仿宋_GB2312" w:hAnsi="仿宋_GB2312" w:eastAsia="仿宋_GB2312" w:cs="仿宋_GB2312"/>
          <w:b w:val="0"/>
          <w:bCs w:val="0"/>
          <w:sz w:val="32"/>
          <w:szCs w:val="32"/>
        </w:rPr>
        <w:t>系统的安装、维护、修理工作</w:t>
      </w:r>
      <w:r>
        <w:rPr>
          <w:rFonts w:hint="eastAsia" w:ascii="仿宋_GB2312" w:hAnsi="仿宋_GB2312" w:eastAsia="仿宋_GB2312" w:cs="仿宋_GB2312"/>
          <w:b w:val="0"/>
          <w:bCs w:val="0"/>
          <w:sz w:val="32"/>
          <w:szCs w:val="32"/>
          <w:lang w:eastAsia="zh-CN"/>
        </w:rPr>
        <w:t>，</w:t>
      </w:r>
      <w:r>
        <w:rPr>
          <w:rFonts w:hint="eastAsia" w:ascii="仿宋_GB2312" w:hAnsi="宋体" w:eastAsia="仿宋_GB2312" w:cs="宋体"/>
          <w:color w:val="000000"/>
          <w:sz w:val="32"/>
          <w:szCs w:val="32"/>
          <w:shd w:val="clear" w:color="auto" w:fill="FFFFFF"/>
          <w:lang w:val="en-US" w:eastAsia="zh-CN"/>
        </w:rPr>
        <w:t>电工工作日需驻场办公。</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各类作业现场的设备设施</w:t>
      </w:r>
      <w:r>
        <w:rPr>
          <w:rFonts w:hint="eastAsia" w:ascii="仿宋_GB2312" w:hAnsi="仿宋_GB2312" w:eastAsia="仿宋_GB2312" w:cs="仿宋_GB2312"/>
          <w:b w:val="0"/>
          <w:bCs w:val="0"/>
          <w:sz w:val="32"/>
          <w:szCs w:val="32"/>
          <w:lang w:eastAsia="zh-CN"/>
        </w:rPr>
        <w:t>（输送机、配电箱等）</w:t>
      </w:r>
      <w:r>
        <w:rPr>
          <w:rFonts w:hint="eastAsia" w:ascii="仿宋_GB2312" w:hAnsi="仿宋_GB2312" w:eastAsia="仿宋_GB2312" w:cs="仿宋_GB2312"/>
          <w:b w:val="0"/>
          <w:bCs w:val="0"/>
          <w:sz w:val="32"/>
          <w:szCs w:val="32"/>
        </w:rPr>
        <w:t>用电安全管理工作，做好巡查，发现隐患及时整改</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检查、维修所使用工具、器械等进行登记，有序管理。</w:t>
      </w:r>
    </w:p>
    <w:p>
      <w:pPr>
        <w:keepNext w:val="0"/>
        <w:keepLines w:val="0"/>
        <w:pageBreakBefore w:val="0"/>
        <w:widowControl w:val="0"/>
        <w:kinsoku/>
        <w:wordWrap/>
        <w:overflowPunct/>
        <w:topLinePunct w:val="0"/>
        <w:autoSpaceDE/>
        <w:autoSpaceDN/>
        <w:bidi w:val="0"/>
        <w:adjustRightInd/>
        <w:snapToGrid/>
        <w:spacing w:line="580" w:lineRule="exact"/>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5.配合公司完成安全整改工作。</w:t>
      </w:r>
    </w:p>
    <w:p>
      <w:pPr>
        <w:keepNext w:val="0"/>
        <w:keepLines w:val="0"/>
        <w:pageBreakBefore w:val="0"/>
        <w:widowControl w:val="0"/>
        <w:kinsoku/>
        <w:wordWrap/>
        <w:overflowPunct/>
        <w:topLinePunct w:val="0"/>
        <w:autoSpaceDE/>
        <w:autoSpaceDN/>
        <w:bidi w:val="0"/>
        <w:adjustRightInd/>
        <w:snapToGrid/>
        <w:spacing w:line="580" w:lineRule="exact"/>
        <w:rPr>
          <w:rFonts w:hint="eastAsia" w:ascii="仿宋_GB2312" w:hAnsi="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6.维修服务人员需持有高低压电工证。</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（八）服装、保险、保洁耗材</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物业服务人员统一着装</w:t>
      </w:r>
      <w:r>
        <w:rPr>
          <w:rFonts w:hint="eastAsia" w:ascii="仿宋_GB2312" w:hAnsi="仿宋_GB2312" w:eastAsia="仿宋_GB2312" w:cs="仿宋_GB2312"/>
          <w:b w:val="0"/>
          <w:bCs w:val="0"/>
          <w:sz w:val="32"/>
          <w:szCs w:val="32"/>
          <w:lang w:eastAsia="zh-CN"/>
        </w:rPr>
        <w:t>。</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物业服务人员购买保额不低于100万元的工伤保险或雇主责任险，涵盖100万元身故赔偿的医疗保险。</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保洁耗材包括但不限于保洁工具、清洁用品、垃圾袋</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厕所卷纸</w:t>
      </w:r>
      <w:r>
        <w:rPr>
          <w:rFonts w:hint="eastAsia" w:ascii="仿宋_GB2312" w:hAnsi="仿宋_GB2312" w:eastAsia="仿宋_GB2312" w:cs="仿宋_GB2312"/>
          <w:b w:val="0"/>
          <w:bCs w:val="0"/>
          <w:sz w:val="32"/>
          <w:szCs w:val="32"/>
        </w:rPr>
        <w:t>等一切必需用品</w:t>
      </w:r>
      <w:r>
        <w:rPr>
          <w:rFonts w:hint="eastAsia" w:ascii="仿宋_GB2312" w:hAnsi="仿宋_GB2312" w:eastAsia="仿宋_GB2312" w:cs="仿宋_GB2312"/>
          <w:b w:val="0"/>
          <w:bCs w:val="0"/>
          <w:sz w:val="32"/>
          <w:szCs w:val="32"/>
          <w:lang w:eastAsia="zh-CN"/>
        </w:rPr>
        <w:t>。</w:t>
      </w:r>
    </w:p>
    <w:p>
      <w:pPr>
        <w:pStyle w:val="3"/>
        <w:pageBreakBefore w:val="0"/>
        <w:kinsoku/>
        <w:overflowPunct/>
        <w:topLinePunct w:val="0"/>
        <w:autoSpaceDE/>
        <w:autoSpaceDN/>
        <w:bidi w:val="0"/>
        <w:snapToGrid/>
        <w:spacing w:beforeAutospacing="0" w:afterAutospacing="0" w:line="570" w:lineRule="exact"/>
        <w:ind w:firstLine="643"/>
        <w:textAlignment w:val="auto"/>
      </w:pPr>
      <w:r>
        <w:rPr>
          <w:rFonts w:hint="eastAsia"/>
        </w:rPr>
        <w:t>四、双方权利和义务</w:t>
      </w:r>
    </w:p>
    <w:p>
      <w:pPr>
        <w:pStyle w:val="12"/>
        <w:pageBreakBefore w:val="0"/>
        <w:widowControl/>
        <w:kinsoku/>
        <w:overflowPunct/>
        <w:topLinePunct w:val="0"/>
        <w:autoSpaceDE/>
        <w:autoSpaceDN/>
        <w:bidi w:val="0"/>
        <w:snapToGrid/>
        <w:spacing w:beforeAutospacing="0" w:afterAutospacing="0" w:line="570" w:lineRule="exact"/>
        <w:ind w:left="640"/>
        <w:textAlignment w:val="auto"/>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（一）甲方的权利和义务</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1</w:t>
      </w:r>
      <w:r>
        <w:rPr>
          <w:rFonts w:hint="eastAsia" w:ascii="仿宋_GB2312" w:hAnsi="Times New Roman" w:eastAsia="仿宋_GB2312" w:cs="仿宋_GB2312"/>
          <w:sz w:val="32"/>
          <w:szCs w:val="32"/>
          <w:shd w:val="clear" w:color="auto" w:fill="FFFFFF"/>
        </w:rPr>
        <w:t>.甲方有权</w:t>
      </w:r>
      <w:r>
        <w:rPr>
          <w:rFonts w:hint="eastAsia" w:ascii="仿宋_GB2312" w:hAnsi="宋体" w:eastAsia="仿宋_GB2312" w:cs="宋体"/>
          <w:sz w:val="32"/>
          <w:szCs w:val="32"/>
          <w:shd w:val="clear" w:color="auto" w:fill="FFFFFF"/>
        </w:rPr>
        <w:t>监督检查乙方的物业服务行为，对于不符合甲方规章制度的行为甲方有权制止和纠正，甲方有权要求乙方调换不适合在甲方工作的物业服务人员。</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2</w:t>
      </w:r>
      <w:r>
        <w:rPr>
          <w:rFonts w:hint="eastAsia" w:ascii="仿宋_GB2312" w:hAnsi="Times New Roman" w:eastAsia="仿宋_GB2312" w:cs="仿宋_GB2312"/>
          <w:sz w:val="32"/>
          <w:szCs w:val="32"/>
          <w:shd w:val="clear" w:color="auto" w:fill="FFFFFF"/>
        </w:rPr>
        <w:t>.</w:t>
      </w:r>
      <w:r>
        <w:rPr>
          <w:rFonts w:hint="eastAsia" w:ascii="仿宋_GB2312" w:hAnsi="宋体" w:eastAsia="仿宋_GB2312" w:cs="宋体"/>
          <w:sz w:val="32"/>
          <w:szCs w:val="32"/>
          <w:shd w:val="clear" w:color="auto" w:fill="FFFFFF"/>
        </w:rPr>
        <w:t>遵守本合同约定的内容，接受乙方的服务。</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ascii="仿宋_GB2312" w:hAnsi="宋体" w:eastAsia="仿宋_GB2312" w:cs="宋体"/>
          <w:sz w:val="32"/>
          <w:szCs w:val="32"/>
          <w:shd w:val="clear" w:color="auto" w:fill="FFFFFF"/>
        </w:rPr>
      </w:pPr>
      <w:r>
        <w:rPr>
          <w:rFonts w:hint="eastAsia" w:ascii="仿宋_GB2312" w:hAnsi="Times New Roman" w:eastAsia="仿宋_GB2312" w:cs="仿宋_GB2312"/>
          <w:sz w:val="32"/>
          <w:szCs w:val="32"/>
          <w:shd w:val="clear" w:color="auto" w:fill="FFFFFF"/>
        </w:rPr>
        <w:t>3.</w:t>
      </w:r>
      <w:r>
        <w:rPr>
          <w:rFonts w:hint="eastAsia" w:ascii="仿宋_GB2312" w:hAnsi="宋体" w:eastAsia="仿宋_GB2312" w:cs="宋体"/>
          <w:sz w:val="32"/>
          <w:szCs w:val="32"/>
          <w:shd w:val="clear" w:color="auto" w:fill="FFFFFF"/>
        </w:rPr>
        <w:t>依据本合同向乙方支付物业管理费。</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hint="eastAsia" w:ascii="仿宋_GB2312" w:hAnsi="宋体" w:eastAsia="仿宋_GB2312" w:cs="宋体"/>
          <w:sz w:val="32"/>
          <w:szCs w:val="32"/>
          <w:highlight w:val="none"/>
          <w:shd w:val="clear" w:color="auto" w:fill="FFFFFF"/>
          <w:lang w:val="en-US" w:eastAsia="zh-CN"/>
        </w:rPr>
      </w:pPr>
      <w:r>
        <w:rPr>
          <w:rFonts w:hint="eastAsia" w:ascii="仿宋_GB2312" w:hAnsi="宋体" w:eastAsia="仿宋_GB2312" w:cs="宋体"/>
          <w:sz w:val="32"/>
          <w:szCs w:val="32"/>
          <w:shd w:val="clear" w:color="auto" w:fill="FFFFFF"/>
        </w:rPr>
        <w:t>4.</w:t>
      </w:r>
      <w:r>
        <w:rPr>
          <w:rFonts w:hint="eastAsia" w:ascii="仿宋_GB2312" w:hAnsi="宋体" w:eastAsia="仿宋_GB2312" w:cs="宋体"/>
          <w:sz w:val="32"/>
          <w:szCs w:val="32"/>
          <w:shd w:val="clear" w:color="auto" w:fill="FFFFFF"/>
          <w:lang w:val="en-US" w:eastAsia="zh-CN"/>
        </w:rPr>
        <w:t>甲方根据合同中规定的“服务质量标准及要求”，对乙方执行考核权限。如乙方存在不符合合同约定的行为，甲方有权向乙方发出整改通知。若乙方在收到通知后3日内未能完成整改并未以书面形式向甲方回复，则视同未完成整改，在此情况下，甲方将在当月支付的物业服务费用中扣除500元人民币作为违约金。若整改之后，乙方同类问题再次发生，甲方直接在当月支付的物业服务费用中扣除500元人民币作为违约金，乙方同类问题</w:t>
      </w:r>
      <w:r>
        <w:rPr>
          <w:rFonts w:hint="eastAsia" w:ascii="仿宋_GB2312" w:hAnsi="宋体" w:eastAsia="仿宋_GB2312" w:cs="宋体"/>
          <w:sz w:val="32"/>
          <w:szCs w:val="32"/>
          <w:highlight w:val="none"/>
          <w:shd w:val="clear" w:color="auto" w:fill="FFFFFF"/>
          <w:lang w:val="en-US" w:eastAsia="zh-CN"/>
        </w:rPr>
        <w:t>如再发生第三次，甲方有权要求乙方更换服务人员。若更换后的服务人员仍出现同样问题，</w:t>
      </w:r>
      <w:r>
        <w:rPr>
          <w:rFonts w:hint="eastAsia" w:ascii="仿宋_GB2312" w:hAnsi="宋体" w:eastAsia="仿宋_GB2312" w:cs="宋体"/>
          <w:sz w:val="32"/>
          <w:szCs w:val="32"/>
          <w:highlight w:val="none"/>
          <w:shd w:val="clear" w:color="auto" w:fill="FFFFFF"/>
        </w:rPr>
        <w:t>甲方将从当月支付的物业服务费用中扣除</w:t>
      </w:r>
      <w:r>
        <w:rPr>
          <w:rFonts w:hint="eastAsia" w:ascii="仿宋_GB2312" w:hAnsi="宋体" w:eastAsia="仿宋_GB2312" w:cs="宋体"/>
          <w:sz w:val="32"/>
          <w:szCs w:val="32"/>
          <w:highlight w:val="none"/>
          <w:shd w:val="clear" w:color="auto" w:fill="FFFFFF"/>
          <w:lang w:val="en-US" w:eastAsia="zh-CN"/>
        </w:rPr>
        <w:t>3</w:t>
      </w:r>
      <w:r>
        <w:rPr>
          <w:rFonts w:hint="eastAsia" w:ascii="仿宋_GB2312" w:hAnsi="宋体" w:eastAsia="仿宋_GB2312" w:cs="宋体"/>
          <w:sz w:val="32"/>
          <w:szCs w:val="32"/>
          <w:highlight w:val="none"/>
          <w:shd w:val="clear" w:color="auto" w:fill="FFFFFF"/>
        </w:rPr>
        <w:t>00</w:t>
      </w:r>
      <w:r>
        <w:rPr>
          <w:rFonts w:hint="eastAsia" w:ascii="仿宋_GB2312" w:hAnsi="宋体" w:eastAsia="仿宋_GB2312" w:cs="宋体"/>
          <w:sz w:val="32"/>
          <w:szCs w:val="32"/>
          <w:highlight w:val="none"/>
          <w:shd w:val="clear" w:color="auto" w:fill="FFFFFF"/>
          <w:lang w:val="en-US" w:eastAsia="zh-CN"/>
        </w:rPr>
        <w:t>0</w:t>
      </w:r>
      <w:r>
        <w:rPr>
          <w:rFonts w:hint="eastAsia" w:ascii="仿宋_GB2312" w:hAnsi="宋体" w:eastAsia="仿宋_GB2312" w:cs="宋体"/>
          <w:sz w:val="32"/>
          <w:szCs w:val="32"/>
          <w:highlight w:val="none"/>
          <w:shd w:val="clear" w:color="auto" w:fill="FFFFFF"/>
        </w:rPr>
        <w:t>元人民币</w:t>
      </w:r>
      <w:r>
        <w:rPr>
          <w:rFonts w:hint="eastAsia" w:ascii="仿宋_GB2312" w:hAnsi="宋体" w:eastAsia="仿宋_GB2312" w:cs="宋体"/>
          <w:sz w:val="32"/>
          <w:szCs w:val="32"/>
          <w:highlight w:val="none"/>
          <w:shd w:val="clear" w:color="auto" w:fill="FFFFFF"/>
          <w:lang w:val="en-US" w:eastAsia="zh-CN"/>
        </w:rPr>
        <w:t>并继续更换人员，此类做法将依次类推，直至问题得到妥善解决。</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hint="eastAsia" w:ascii="仿宋_GB2312" w:hAnsi="宋体" w:eastAsia="仿宋_GB2312" w:cs="宋体"/>
          <w:sz w:val="32"/>
          <w:szCs w:val="32"/>
          <w:highlight w:val="none"/>
          <w:shd w:val="clear" w:color="auto" w:fill="FFFFFF"/>
        </w:rPr>
      </w:pPr>
      <w:r>
        <w:rPr>
          <w:rFonts w:hint="eastAsia" w:ascii="仿宋_GB2312" w:hAnsi="宋体" w:eastAsia="仿宋_GB2312" w:cs="宋体"/>
          <w:sz w:val="32"/>
          <w:szCs w:val="32"/>
          <w:highlight w:val="none"/>
          <w:shd w:val="clear" w:color="auto" w:fill="FFFFFF"/>
          <w:lang w:val="en-US" w:eastAsia="zh-CN"/>
        </w:rPr>
        <w:t>甲方</w:t>
      </w:r>
      <w:r>
        <w:rPr>
          <w:rFonts w:hint="eastAsia" w:ascii="仿宋_GB2312" w:hAnsi="宋体" w:eastAsia="仿宋_GB2312" w:cs="宋体"/>
          <w:sz w:val="32"/>
          <w:szCs w:val="32"/>
          <w:highlight w:val="none"/>
          <w:shd w:val="clear" w:color="auto" w:fill="FFFFFF"/>
        </w:rPr>
        <w:t>对乙方不符合合同内容的</w:t>
      </w:r>
      <w:r>
        <w:rPr>
          <w:rFonts w:hint="eastAsia" w:ascii="仿宋_GB2312" w:hAnsi="宋体" w:eastAsia="仿宋_GB2312" w:cs="宋体"/>
          <w:sz w:val="32"/>
          <w:szCs w:val="32"/>
          <w:highlight w:val="none"/>
          <w:shd w:val="clear" w:color="auto" w:fill="FFFFFF"/>
          <w:lang w:val="en-US" w:eastAsia="zh-CN"/>
        </w:rPr>
        <w:t>人员配置情况提出整改通知</w:t>
      </w:r>
      <w:r>
        <w:rPr>
          <w:rFonts w:hint="eastAsia" w:ascii="仿宋_GB2312" w:hAnsi="宋体" w:eastAsia="仿宋_GB2312" w:cs="宋体"/>
          <w:sz w:val="32"/>
          <w:szCs w:val="32"/>
          <w:highlight w:val="none"/>
          <w:shd w:val="clear" w:color="auto" w:fill="FFFFFF"/>
        </w:rPr>
        <w:t>书</w:t>
      </w:r>
      <w:r>
        <w:rPr>
          <w:rFonts w:hint="eastAsia" w:ascii="仿宋_GB2312" w:hAnsi="宋体" w:eastAsia="仿宋_GB2312" w:cs="宋体"/>
          <w:sz w:val="32"/>
          <w:szCs w:val="32"/>
          <w:highlight w:val="none"/>
          <w:shd w:val="clear" w:color="auto" w:fill="FFFFFF"/>
          <w:lang w:val="en-US" w:eastAsia="zh-CN"/>
        </w:rPr>
        <w:t>至乙方，</w:t>
      </w:r>
      <w:r>
        <w:rPr>
          <w:rFonts w:hint="eastAsia" w:ascii="仿宋_GB2312" w:hAnsi="宋体" w:eastAsia="仿宋_GB2312" w:cs="宋体"/>
          <w:sz w:val="32"/>
          <w:szCs w:val="32"/>
          <w:highlight w:val="none"/>
          <w:shd w:val="clear" w:color="auto" w:fill="FFFFFF"/>
        </w:rPr>
        <w:t>3日内未完成整改且未书面回复视为未完成整改，甲方将从当月甲方支付的物业服务费用中扣除200</w:t>
      </w:r>
      <w:r>
        <w:rPr>
          <w:rFonts w:hint="eastAsia" w:ascii="仿宋_GB2312" w:hAnsi="宋体" w:eastAsia="仿宋_GB2312" w:cs="宋体"/>
          <w:sz w:val="32"/>
          <w:szCs w:val="32"/>
          <w:highlight w:val="none"/>
          <w:shd w:val="clear" w:color="auto" w:fill="FFFFFF"/>
          <w:lang w:val="en-US" w:eastAsia="zh-CN"/>
        </w:rPr>
        <w:t>0</w:t>
      </w:r>
      <w:r>
        <w:rPr>
          <w:rFonts w:hint="eastAsia" w:ascii="仿宋_GB2312" w:hAnsi="宋体" w:eastAsia="仿宋_GB2312" w:cs="宋体"/>
          <w:sz w:val="32"/>
          <w:szCs w:val="32"/>
          <w:highlight w:val="none"/>
          <w:shd w:val="clear" w:color="auto" w:fill="FFFFFF"/>
        </w:rPr>
        <w:t>元人民币</w:t>
      </w:r>
      <w:r>
        <w:rPr>
          <w:rFonts w:hint="eastAsia" w:ascii="仿宋_GB2312" w:hAnsi="宋体" w:eastAsia="仿宋_GB2312" w:cs="宋体"/>
          <w:sz w:val="32"/>
          <w:szCs w:val="32"/>
          <w:highlight w:val="none"/>
          <w:shd w:val="clear" w:color="auto" w:fill="FFFFFF"/>
          <w:lang w:eastAsia="zh-CN"/>
        </w:rPr>
        <w:t>，</w:t>
      </w:r>
      <w:r>
        <w:rPr>
          <w:rFonts w:hint="eastAsia" w:ascii="仿宋_GB2312" w:hAnsi="宋体" w:eastAsia="仿宋_GB2312" w:cs="宋体"/>
          <w:sz w:val="32"/>
          <w:szCs w:val="32"/>
          <w:highlight w:val="none"/>
          <w:shd w:val="clear" w:color="auto" w:fill="FFFFFF"/>
          <w:lang w:val="en-US" w:eastAsia="zh-CN"/>
        </w:rPr>
        <w:t>并按人头扣除当月相关服务费用</w:t>
      </w:r>
      <w:r>
        <w:rPr>
          <w:rFonts w:hint="eastAsia" w:ascii="仿宋_GB2312" w:hAnsi="宋体" w:eastAsia="仿宋_GB2312" w:cs="宋体"/>
          <w:sz w:val="32"/>
          <w:szCs w:val="32"/>
          <w:highlight w:val="none"/>
          <w:shd w:val="clear" w:color="auto" w:fill="FFFFFF"/>
        </w:rPr>
        <w:t>。</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shd w:val="clear" w:color="auto" w:fill="FFFFFF"/>
          <w:lang w:val="en-US" w:eastAsia="zh-CN"/>
        </w:rPr>
        <w:t>5.</w:t>
      </w:r>
      <w:r>
        <w:rPr>
          <w:rFonts w:hint="eastAsia" w:ascii="仿宋_GB2312" w:hAnsi="宋体" w:eastAsia="仿宋_GB2312" w:cs="宋体"/>
          <w:sz w:val="32"/>
          <w:szCs w:val="32"/>
          <w:shd w:val="clear" w:color="auto" w:fill="FFFFFF"/>
        </w:rPr>
        <w:t>法律、法规规定的其它权利和义务。</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（二）乙方的权利和义务</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ascii="仿宋_GB2312" w:hAnsi="宋体" w:eastAsia="仿宋_GB2312" w:cs="宋体"/>
          <w:sz w:val="32"/>
          <w:szCs w:val="32"/>
        </w:rPr>
      </w:pPr>
      <w:r>
        <w:rPr>
          <w:rFonts w:hint="eastAsia" w:ascii="仿宋_GB2312" w:hAnsi="Times New Roman" w:eastAsia="仿宋_GB2312" w:cs="仿宋_GB2312"/>
          <w:sz w:val="32"/>
          <w:szCs w:val="32"/>
          <w:shd w:val="clear" w:color="auto" w:fill="FFFFFF"/>
        </w:rPr>
        <w:t>1.签订物业服务</w:t>
      </w:r>
      <w:r>
        <w:rPr>
          <w:rFonts w:hint="eastAsia" w:ascii="仿宋_GB2312" w:hAnsi="宋体" w:eastAsia="仿宋_GB2312" w:cs="宋体"/>
          <w:sz w:val="32"/>
          <w:szCs w:val="32"/>
          <w:shd w:val="clear" w:color="auto" w:fill="FFFFFF"/>
        </w:rPr>
        <w:t>质量承诺书和物业服务项目安全协议。按照本合同约定提供相关服务，加强现场管理、人员培训和监督、应急快速响应，满足甲方需求。</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ascii="仿宋_GB2312" w:hAnsi="宋体" w:eastAsia="仿宋_GB2312" w:cs="宋体"/>
          <w:sz w:val="32"/>
          <w:szCs w:val="32"/>
        </w:rPr>
      </w:pPr>
      <w:r>
        <w:rPr>
          <w:rFonts w:hint="eastAsia" w:ascii="仿宋_GB2312" w:hAnsi="Times New Roman" w:eastAsia="仿宋_GB2312" w:cs="仿宋_GB2312"/>
          <w:sz w:val="32"/>
          <w:szCs w:val="32"/>
          <w:shd w:val="clear" w:color="auto" w:fill="FFFFFF"/>
        </w:rPr>
        <w:t>2.</w:t>
      </w:r>
      <w:r>
        <w:rPr>
          <w:rFonts w:hint="eastAsia" w:ascii="仿宋_GB2312" w:hAnsi="宋体" w:eastAsia="仿宋_GB2312" w:cs="宋体"/>
          <w:sz w:val="32"/>
          <w:szCs w:val="32"/>
          <w:shd w:val="clear" w:color="auto" w:fill="FFFFFF"/>
        </w:rPr>
        <w:t>根据有关法规和政策，结合实际情况，制定本物业的管理制度和服务手册并书面告知甲方。</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ascii="仿宋_GB2312" w:hAnsi="宋体" w:eastAsia="仿宋_GB2312" w:cs="宋体"/>
          <w:sz w:val="32"/>
          <w:szCs w:val="32"/>
        </w:rPr>
      </w:pPr>
      <w:r>
        <w:rPr>
          <w:rFonts w:hint="eastAsia" w:ascii="仿宋_GB2312" w:hAnsi="Times New Roman" w:eastAsia="仿宋_GB2312" w:cs="仿宋_GB2312"/>
          <w:sz w:val="32"/>
          <w:szCs w:val="32"/>
          <w:shd w:val="clear" w:color="auto" w:fill="FFFFFF"/>
        </w:rPr>
        <w:t>3.</w:t>
      </w:r>
      <w:r>
        <w:rPr>
          <w:rFonts w:hint="eastAsia" w:ascii="仿宋_GB2312" w:hAnsi="宋体" w:eastAsia="仿宋_GB2312" w:cs="宋体"/>
          <w:sz w:val="32"/>
          <w:szCs w:val="32"/>
          <w:shd w:val="clear" w:color="auto" w:fill="FFFFFF"/>
        </w:rPr>
        <w:t>遵守甲方管理制度，并服从甲方管理。按甲方要求及时规范整改，及时调换不适合在甲方工作的物业服务人员。</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ascii="仿宋_GB2312" w:hAnsi="宋体" w:eastAsia="仿宋_GB2312" w:cs="宋体"/>
          <w:sz w:val="32"/>
          <w:szCs w:val="32"/>
        </w:rPr>
      </w:pPr>
      <w:r>
        <w:rPr>
          <w:rFonts w:hint="eastAsia" w:ascii="仿宋_GB2312" w:hAnsi="Times New Roman" w:eastAsia="仿宋_GB2312" w:cs="仿宋_GB2312"/>
          <w:sz w:val="32"/>
          <w:szCs w:val="32"/>
          <w:shd w:val="clear" w:color="auto" w:fill="FFFFFF"/>
        </w:rPr>
        <w:t>4.</w:t>
      </w:r>
      <w:r>
        <w:rPr>
          <w:rFonts w:hint="eastAsia" w:ascii="仿宋_GB2312" w:hAnsi="宋体" w:eastAsia="仿宋_GB2312" w:cs="宋体"/>
          <w:sz w:val="32"/>
          <w:szCs w:val="32"/>
          <w:shd w:val="clear" w:color="auto" w:fill="FFFFFF"/>
        </w:rPr>
        <w:t>严格遵守国家有关劳动安全、职业健康和消防环保等法律法规。</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5.按照法律规定及时发放物业服务人员薪酬和购买相关保险等，入场前提供物业服务人员最近一个月内的体检报告。规范配置劳动、安全、职业卫生健康防护用具。乙方所提供的物业服务人员与甲方不存在劳动关系、劳务关系、雇佣关系、劳务派遣关系或类似关系，乙方与物业服务人员之间的一切纠纷与甲方无关。</w:t>
      </w:r>
    </w:p>
    <w:p>
      <w:pPr>
        <w:pageBreakBefore w:val="0"/>
        <w:kinsoku/>
        <w:overflowPunct/>
        <w:topLinePunct w:val="0"/>
        <w:autoSpaceDE/>
        <w:autoSpaceDN/>
        <w:bidi w:val="0"/>
        <w:snapToGrid/>
        <w:spacing w:beforeAutospacing="0" w:afterAutospacing="0" w:line="570" w:lineRule="exact"/>
        <w:ind w:firstLine="640"/>
        <w:textAlignment w:val="auto"/>
        <w:rPr>
          <w:rFonts w:ascii="仿宋_GB2312" w:hAnsi="宋体"/>
          <w:kern w:val="0"/>
          <w:szCs w:val="32"/>
          <w:shd w:val="clear" w:color="auto" w:fill="FFFFFF"/>
        </w:rPr>
      </w:pPr>
      <w:r>
        <w:rPr>
          <w:rFonts w:hint="eastAsia" w:ascii="仿宋_GB2312" w:hAnsi="宋体"/>
          <w:szCs w:val="32"/>
          <w:shd w:val="clear" w:color="auto" w:fill="FFFFFF"/>
          <w:lang w:bidi="ar"/>
        </w:rPr>
        <w:t>6.</w:t>
      </w:r>
      <w:r>
        <w:rPr>
          <w:rFonts w:hint="eastAsia" w:ascii="仿宋_GB2312" w:hAnsi="宋体"/>
          <w:kern w:val="0"/>
          <w:szCs w:val="32"/>
          <w:shd w:val="clear" w:color="auto" w:fill="FFFFFF"/>
          <w:lang w:bidi="ar"/>
        </w:rPr>
        <w:t>乙方对物业服务人员履行本合同项下义务过程中的安全负责。</w:t>
      </w:r>
    </w:p>
    <w:p>
      <w:pPr>
        <w:pageBreakBefore w:val="0"/>
        <w:kinsoku/>
        <w:overflowPunct/>
        <w:topLinePunct w:val="0"/>
        <w:autoSpaceDE/>
        <w:autoSpaceDN/>
        <w:bidi w:val="0"/>
        <w:snapToGrid/>
        <w:spacing w:beforeAutospacing="0" w:afterAutospacing="0" w:line="570" w:lineRule="exact"/>
        <w:ind w:firstLine="640"/>
        <w:textAlignment w:val="auto"/>
        <w:rPr>
          <w:rFonts w:ascii="仿宋_GB2312" w:hAnsi="宋体"/>
          <w:kern w:val="0"/>
          <w:szCs w:val="32"/>
          <w:shd w:val="clear" w:color="auto" w:fill="FFFFFF"/>
          <w:lang w:bidi="ar"/>
        </w:rPr>
      </w:pPr>
      <w:r>
        <w:rPr>
          <w:rFonts w:hint="eastAsia" w:ascii="仿宋_GB2312" w:hAnsi="宋体"/>
          <w:kern w:val="0"/>
          <w:szCs w:val="32"/>
          <w:shd w:val="clear" w:color="auto" w:fill="FFFFFF"/>
          <w:lang w:bidi="ar"/>
        </w:rPr>
        <w:t>如乙方工作人员发生工伤事故，或乙方工作人员造成他人人身伤害或车辆、物品损害，乙方承诺予以赔偿，并承担全部责任和费用，与甲方无关。乙方工作人员所有人身伤亡、罚款、索赔、损失赔偿、诉讼费用及其他一切责任均应由乙方负责承担。</w:t>
      </w:r>
    </w:p>
    <w:p>
      <w:pPr>
        <w:pageBreakBefore w:val="0"/>
        <w:kinsoku/>
        <w:overflowPunct/>
        <w:topLinePunct w:val="0"/>
        <w:autoSpaceDE/>
        <w:autoSpaceDN/>
        <w:bidi w:val="0"/>
        <w:snapToGrid/>
        <w:spacing w:beforeAutospacing="0" w:afterAutospacing="0" w:line="570" w:lineRule="exact"/>
        <w:ind w:firstLine="640"/>
        <w:textAlignment w:val="auto"/>
        <w:rPr>
          <w:rFonts w:ascii="仿宋_GB2312" w:hAnsi="宋体"/>
          <w:kern w:val="0"/>
          <w:szCs w:val="32"/>
          <w:shd w:val="clear" w:color="auto" w:fill="FFFFFF"/>
          <w:lang w:bidi="ar"/>
        </w:rPr>
      </w:pPr>
      <w:r>
        <w:rPr>
          <w:rFonts w:hint="eastAsia" w:ascii="仿宋_GB2312" w:hAnsi="宋体"/>
          <w:kern w:val="0"/>
          <w:szCs w:val="32"/>
          <w:shd w:val="clear" w:color="auto" w:fill="FFFFFF"/>
          <w:lang w:bidi="ar"/>
        </w:rPr>
        <w:t>7.乙方</w:t>
      </w:r>
      <w:r>
        <w:rPr>
          <w:rFonts w:hint="eastAsia"/>
        </w:rPr>
        <w:t>接到甲方整改通知书后，三天内完成整改项目并将整改内容书面回复至综合部。</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pPr>
      <w:r>
        <w:rPr>
          <w:rFonts w:hint="eastAsia" w:ascii="仿宋_GB2312" w:hAnsi="宋体" w:eastAsia="仿宋_GB2312" w:cs="宋体"/>
          <w:sz w:val="32"/>
          <w:szCs w:val="32"/>
          <w:shd w:val="clear" w:color="auto" w:fill="FFFFFF"/>
        </w:rPr>
        <w:t>8</w:t>
      </w:r>
      <w:r>
        <w:rPr>
          <w:rFonts w:hint="eastAsia" w:ascii="仿宋_GB2312" w:hAnsi="Times New Roman" w:eastAsia="仿宋_GB2312" w:cs="仿宋_GB2312"/>
          <w:sz w:val="32"/>
          <w:szCs w:val="32"/>
          <w:shd w:val="clear" w:color="auto" w:fill="FFFFFF"/>
        </w:rPr>
        <w:t>.</w:t>
      </w:r>
      <w:r>
        <w:rPr>
          <w:rFonts w:hint="eastAsia" w:ascii="仿宋_GB2312" w:hAnsi="宋体" w:eastAsia="仿宋_GB2312" w:cs="宋体"/>
          <w:sz w:val="32"/>
          <w:szCs w:val="32"/>
          <w:shd w:val="clear" w:color="auto" w:fill="FFFFFF"/>
        </w:rPr>
        <w:t>法律法规规定的其它权利和义务。</w:t>
      </w:r>
    </w:p>
    <w:p>
      <w:pPr>
        <w:pStyle w:val="3"/>
        <w:pageBreakBefore w:val="0"/>
        <w:kinsoku/>
        <w:wordWrap w:val="0"/>
        <w:overflowPunct/>
        <w:topLinePunct w:val="0"/>
        <w:autoSpaceDE/>
        <w:autoSpaceDN/>
        <w:bidi w:val="0"/>
        <w:snapToGrid/>
        <w:spacing w:beforeAutospacing="0" w:afterAutospacing="0" w:line="570" w:lineRule="exact"/>
        <w:ind w:firstLine="643"/>
        <w:textAlignment w:val="auto"/>
      </w:pPr>
      <w:r>
        <w:rPr>
          <w:rFonts w:hint="eastAsia"/>
        </w:rPr>
        <w:t>五、免责条款</w:t>
      </w:r>
    </w:p>
    <w:p>
      <w:pPr>
        <w:pageBreakBefore w:val="0"/>
        <w:kinsoku/>
        <w:wordWrap w:val="0"/>
        <w:overflowPunct/>
        <w:topLinePunct w:val="0"/>
        <w:autoSpaceDE/>
        <w:autoSpaceDN/>
        <w:bidi w:val="0"/>
        <w:snapToGrid/>
        <w:spacing w:beforeAutospacing="0" w:afterAutospacing="0" w:line="570" w:lineRule="exact"/>
        <w:ind w:firstLine="640"/>
        <w:textAlignment w:val="auto"/>
      </w:pPr>
      <w:r>
        <w:rPr>
          <w:rFonts w:hint="eastAsia"/>
        </w:rPr>
        <w:t>在合同履行期间，因人力不可抗拒条件下出现的责任，甲乙双方可不承担违约责任，但双方应将情况及时告之对方，以便对方采取相应措施。一方为了消除、减轻和克服不可抗力所造成的损失而支出的合理费用由对方承担。</w:t>
      </w:r>
    </w:p>
    <w:p>
      <w:pPr>
        <w:pStyle w:val="3"/>
        <w:pageBreakBefore w:val="0"/>
        <w:kinsoku/>
        <w:wordWrap w:val="0"/>
        <w:overflowPunct/>
        <w:topLinePunct w:val="0"/>
        <w:autoSpaceDE/>
        <w:autoSpaceDN/>
        <w:bidi w:val="0"/>
        <w:snapToGrid/>
        <w:spacing w:beforeAutospacing="0" w:afterAutospacing="0" w:line="570" w:lineRule="exact"/>
        <w:ind w:firstLine="643"/>
        <w:textAlignment w:val="auto"/>
      </w:pPr>
      <w:r>
        <w:rPr>
          <w:rFonts w:hint="eastAsia"/>
        </w:rPr>
        <w:t>六、不可抗力</w:t>
      </w:r>
    </w:p>
    <w:p>
      <w:pPr>
        <w:pageBreakBefore w:val="0"/>
        <w:kinsoku/>
        <w:wordWrap w:val="0"/>
        <w:overflowPunct/>
        <w:topLinePunct w:val="0"/>
        <w:autoSpaceDE/>
        <w:autoSpaceDN/>
        <w:bidi w:val="0"/>
        <w:snapToGrid/>
        <w:spacing w:beforeAutospacing="0" w:afterAutospacing="0" w:line="570" w:lineRule="exact"/>
        <w:ind w:firstLine="640"/>
        <w:textAlignment w:val="auto"/>
      </w:pPr>
      <w:r>
        <w:rPr>
          <w:rFonts w:hint="eastAsia"/>
        </w:rPr>
        <w:t>（1）本合同所称“不可抗力”是指：不可预见、不可避免、不可克服的事件或情形，包括但不限于洪水、地震、飓风、海啸、冰冻、大雾等自然灾害或战争、动乱、暴乱、骚动或其它公开的敌对行为、海盗行为、传染病（新冠肺炎）、瘟疫、工人罢工、停工、政府或其职权部门限制或禁止、国家法律、法规变更、公共交通或其它设施中断或阻塞等社会现象。</w:t>
      </w:r>
    </w:p>
    <w:p>
      <w:pPr>
        <w:pageBreakBefore w:val="0"/>
        <w:kinsoku/>
        <w:wordWrap w:val="0"/>
        <w:overflowPunct/>
        <w:topLinePunct w:val="0"/>
        <w:autoSpaceDE/>
        <w:autoSpaceDN/>
        <w:bidi w:val="0"/>
        <w:snapToGrid/>
        <w:spacing w:beforeAutospacing="0" w:afterAutospacing="0" w:line="570" w:lineRule="exact"/>
        <w:ind w:firstLine="640"/>
        <w:textAlignment w:val="auto"/>
      </w:pPr>
      <w:r>
        <w:rPr>
          <w:rFonts w:hint="eastAsia"/>
        </w:rPr>
        <w:t>（2）任何一方遭遇不可抗力事件，应当尽快通知对方，告知不可抗力的性质和程度及对本合同履行可能产生的影响，并在第一时间内提供有关不可抗力事件的详细资料和证据。</w:t>
      </w:r>
    </w:p>
    <w:p>
      <w:pPr>
        <w:pageBreakBefore w:val="0"/>
        <w:kinsoku/>
        <w:wordWrap w:val="0"/>
        <w:overflowPunct/>
        <w:topLinePunct w:val="0"/>
        <w:autoSpaceDE/>
        <w:autoSpaceDN/>
        <w:bidi w:val="0"/>
        <w:snapToGrid/>
        <w:spacing w:beforeAutospacing="0" w:afterAutospacing="0" w:line="570" w:lineRule="exact"/>
        <w:ind w:firstLine="640"/>
        <w:textAlignment w:val="auto"/>
      </w:pPr>
      <w:r>
        <w:rPr>
          <w:rFonts w:hint="eastAsia"/>
        </w:rPr>
        <w:t>（3）任何一方因遭遇不可抗力事件，导致迟延履行或未履行本合同项下义务的，只要其根据本合同约定及时将不可抗力事件告知对方，则其都不构成违约，无须向对方承担违约责任，且履行有关义务的时间可相应顺延。</w:t>
      </w:r>
    </w:p>
    <w:p>
      <w:pPr>
        <w:pageBreakBefore w:val="0"/>
        <w:kinsoku/>
        <w:wordWrap w:val="0"/>
        <w:overflowPunct/>
        <w:topLinePunct w:val="0"/>
        <w:autoSpaceDE/>
        <w:autoSpaceDN/>
        <w:bidi w:val="0"/>
        <w:snapToGrid/>
        <w:spacing w:beforeAutospacing="0" w:afterAutospacing="0" w:line="570" w:lineRule="exact"/>
        <w:ind w:firstLine="640"/>
        <w:textAlignment w:val="auto"/>
      </w:pPr>
      <w:r>
        <w:rPr>
          <w:rFonts w:hint="eastAsia"/>
        </w:rPr>
        <w:t>（4）遭遇不可抗力事件的一方应当采取适当措施，尽量减少或消除不可抗力事件的影响，并在不可抗力事件消失后的最短时间内，恢复履行受不可抗力事件影响而中断的义务。</w:t>
      </w:r>
    </w:p>
    <w:p>
      <w:pPr>
        <w:pStyle w:val="3"/>
        <w:pageBreakBefore w:val="0"/>
        <w:kinsoku/>
        <w:wordWrap w:val="0"/>
        <w:overflowPunct/>
        <w:topLinePunct w:val="0"/>
        <w:autoSpaceDE/>
        <w:autoSpaceDN/>
        <w:bidi w:val="0"/>
        <w:snapToGrid/>
        <w:spacing w:beforeAutospacing="0" w:afterAutospacing="0" w:line="570" w:lineRule="exact"/>
        <w:ind w:firstLine="643"/>
        <w:textAlignment w:val="auto"/>
      </w:pPr>
      <w:r>
        <w:rPr>
          <w:rFonts w:hint="eastAsia"/>
        </w:rPr>
        <w:t>七、违约责任和解决纷争方法</w:t>
      </w:r>
    </w:p>
    <w:p>
      <w:pPr>
        <w:pageBreakBefore w:val="0"/>
        <w:kinsoku/>
        <w:wordWrap w:val="0"/>
        <w:overflowPunct/>
        <w:topLinePunct w:val="0"/>
        <w:autoSpaceDE/>
        <w:autoSpaceDN/>
        <w:bidi w:val="0"/>
        <w:snapToGrid/>
        <w:spacing w:beforeAutospacing="0" w:afterAutospacing="0" w:line="570" w:lineRule="exact"/>
        <w:ind w:firstLine="640"/>
        <w:textAlignment w:val="auto"/>
      </w:pPr>
      <w:r>
        <w:rPr>
          <w:rFonts w:hint="eastAsia"/>
        </w:rPr>
        <w:t>1、乙方应与其员工依法签订劳动合同建立劳动关系，因乙方与其员工之间的劳动纠纷，均由乙方自行解决并承担责任。因乙方劳动纠纷影响本合同物业服务的，甲方有权单方解除本合同并向乙方追偿损失。</w:t>
      </w:r>
    </w:p>
    <w:p>
      <w:pPr>
        <w:pageBreakBefore w:val="0"/>
        <w:kinsoku/>
        <w:wordWrap w:val="0"/>
        <w:overflowPunct/>
        <w:topLinePunct w:val="0"/>
        <w:autoSpaceDE/>
        <w:autoSpaceDN/>
        <w:bidi w:val="0"/>
        <w:snapToGrid/>
        <w:spacing w:beforeAutospacing="0" w:afterAutospacing="0" w:line="570" w:lineRule="exact"/>
        <w:ind w:firstLine="640"/>
        <w:textAlignment w:val="auto"/>
      </w:pPr>
      <w:r>
        <w:rPr>
          <w:rFonts w:hint="eastAsia"/>
        </w:rPr>
        <w:t>2、当本合同履行过程出现争议，甲乙双方应通过友好协商解决。若协商无法达成一致的，任何一方可向甲方所在地人民法院提供诉讼，诉讼费、律师费由违约方承担。</w:t>
      </w:r>
    </w:p>
    <w:p>
      <w:pPr>
        <w:pStyle w:val="3"/>
        <w:pageBreakBefore w:val="0"/>
        <w:kinsoku/>
        <w:wordWrap w:val="0"/>
        <w:overflowPunct/>
        <w:topLinePunct w:val="0"/>
        <w:autoSpaceDE/>
        <w:autoSpaceDN/>
        <w:bidi w:val="0"/>
        <w:snapToGrid/>
        <w:spacing w:beforeAutospacing="0" w:afterAutospacing="0" w:line="570" w:lineRule="exact"/>
        <w:ind w:firstLine="643"/>
        <w:textAlignment w:val="auto"/>
      </w:pPr>
      <w:r>
        <w:rPr>
          <w:rFonts w:hint="eastAsia"/>
        </w:rPr>
        <w:t>八、协议的修改</w:t>
      </w:r>
    </w:p>
    <w:p>
      <w:pPr>
        <w:pageBreakBefore w:val="0"/>
        <w:kinsoku/>
        <w:wordWrap w:val="0"/>
        <w:overflowPunct/>
        <w:topLinePunct w:val="0"/>
        <w:autoSpaceDE/>
        <w:autoSpaceDN/>
        <w:bidi w:val="0"/>
        <w:snapToGrid/>
        <w:spacing w:beforeAutospacing="0" w:afterAutospacing="0" w:line="570" w:lineRule="exact"/>
        <w:ind w:firstLine="640"/>
        <w:textAlignment w:val="auto"/>
      </w:pPr>
      <w:r>
        <w:rPr>
          <w:rFonts w:hint="eastAsia"/>
        </w:rPr>
        <w:t>在本协议有效期内，任何一方提出修改条文，须提前</w:t>
      </w:r>
      <w:r>
        <w:rPr>
          <w:rFonts w:hint="eastAsia"/>
          <w:u w:val="single"/>
        </w:rPr>
        <w:t xml:space="preserve"> 30 </w:t>
      </w:r>
      <w:r>
        <w:rPr>
          <w:rFonts w:hint="eastAsia"/>
        </w:rPr>
        <w:t>天书面通知对方。</w:t>
      </w:r>
    </w:p>
    <w:p>
      <w:pPr>
        <w:pStyle w:val="3"/>
        <w:pageBreakBefore w:val="0"/>
        <w:kinsoku/>
        <w:wordWrap w:val="0"/>
        <w:overflowPunct/>
        <w:topLinePunct w:val="0"/>
        <w:autoSpaceDE/>
        <w:autoSpaceDN/>
        <w:bidi w:val="0"/>
        <w:snapToGrid/>
        <w:spacing w:beforeAutospacing="0" w:afterAutospacing="0" w:line="570" w:lineRule="exact"/>
        <w:ind w:firstLine="643"/>
        <w:textAlignment w:val="auto"/>
      </w:pPr>
      <w:r>
        <w:rPr>
          <w:rFonts w:hint="eastAsia"/>
        </w:rPr>
        <w:t>九、协议的终止</w:t>
      </w:r>
    </w:p>
    <w:p>
      <w:pPr>
        <w:pageBreakBefore w:val="0"/>
        <w:kinsoku/>
        <w:wordWrap w:val="0"/>
        <w:overflowPunct/>
        <w:topLinePunct w:val="0"/>
        <w:autoSpaceDE/>
        <w:autoSpaceDN/>
        <w:bidi w:val="0"/>
        <w:snapToGrid/>
        <w:spacing w:beforeAutospacing="0" w:afterAutospacing="0" w:line="570" w:lineRule="exact"/>
        <w:ind w:firstLine="640"/>
        <w:textAlignment w:val="auto"/>
      </w:pPr>
      <w:r>
        <w:rPr>
          <w:rFonts w:hint="eastAsia"/>
        </w:rPr>
        <w:t>如一方要终止协议，应提前</w:t>
      </w:r>
      <w:r>
        <w:rPr>
          <w:rFonts w:hint="eastAsia"/>
          <w:u w:val="single"/>
        </w:rPr>
        <w:t xml:space="preserve"> 30 </w:t>
      </w:r>
      <w:r>
        <w:rPr>
          <w:rFonts w:hint="eastAsia"/>
        </w:rPr>
        <w:t>天通知对方，经对方书面同意后，本协议自然终止。如另一方不同意终止协议，双方应在原协议基础上重新协商达成新的协议。任何一方未按约定书面通知而停止合作的，作违约处理，违约方向履行方赔偿违约金</w:t>
      </w:r>
      <w:r>
        <w:rPr>
          <w:rFonts w:hint="eastAsia"/>
          <w:u w:val="single"/>
        </w:rPr>
        <w:t>20000</w:t>
      </w:r>
      <w:r>
        <w:rPr>
          <w:rFonts w:hint="eastAsia"/>
        </w:rPr>
        <w:t>元。</w:t>
      </w:r>
    </w:p>
    <w:p>
      <w:pPr>
        <w:pStyle w:val="3"/>
        <w:pageBreakBefore w:val="0"/>
        <w:kinsoku/>
        <w:wordWrap w:val="0"/>
        <w:overflowPunct/>
        <w:topLinePunct w:val="0"/>
        <w:autoSpaceDE/>
        <w:autoSpaceDN/>
        <w:bidi w:val="0"/>
        <w:snapToGrid/>
        <w:spacing w:beforeAutospacing="0" w:afterAutospacing="0" w:line="570" w:lineRule="exact"/>
        <w:ind w:firstLine="643"/>
        <w:textAlignment w:val="auto"/>
      </w:pPr>
      <w:r>
        <w:rPr>
          <w:rFonts w:hint="eastAsia"/>
        </w:rPr>
        <w:t>十、保密条款</w:t>
      </w:r>
    </w:p>
    <w:p>
      <w:pPr>
        <w:pageBreakBefore w:val="0"/>
        <w:kinsoku/>
        <w:wordWrap w:val="0"/>
        <w:overflowPunct/>
        <w:topLinePunct w:val="0"/>
        <w:autoSpaceDE/>
        <w:autoSpaceDN/>
        <w:bidi w:val="0"/>
        <w:snapToGrid/>
        <w:spacing w:beforeAutospacing="0" w:afterAutospacing="0" w:line="570" w:lineRule="exact"/>
        <w:ind w:firstLine="640"/>
        <w:textAlignment w:val="auto"/>
      </w:pPr>
      <w:r>
        <w:rPr>
          <w:rFonts w:hint="eastAsia"/>
        </w:rPr>
        <w:t>保密信息是指任何一方以口头或书面形式披露的与本合同相关的信息，包括但不限于各方的客户信息。</w:t>
      </w:r>
    </w:p>
    <w:p>
      <w:pPr>
        <w:pageBreakBefore w:val="0"/>
        <w:kinsoku/>
        <w:wordWrap w:val="0"/>
        <w:overflowPunct/>
        <w:topLinePunct w:val="0"/>
        <w:autoSpaceDE/>
        <w:autoSpaceDN/>
        <w:bidi w:val="0"/>
        <w:snapToGrid/>
        <w:spacing w:beforeAutospacing="0" w:afterAutospacing="0" w:line="570" w:lineRule="exact"/>
        <w:ind w:firstLine="640"/>
        <w:textAlignment w:val="auto"/>
      </w:pPr>
      <w:r>
        <w:rPr>
          <w:rFonts w:hint="eastAsia"/>
        </w:rPr>
        <w:t>双方同意对从各方得到的保密信息承担保密义务，其采取的保密措施的程度与其对自身的保密信息所采取的保密措施相同（在任何情况下均应采取合理的保密措施）。除非是为履行本合同项下的义务需要并经对方书面同意，否则，任何一方均不得向公众或无关第三方披露或提供任何保密信息。</w:t>
      </w:r>
    </w:p>
    <w:p>
      <w:pPr>
        <w:pStyle w:val="3"/>
        <w:pageBreakBefore w:val="0"/>
        <w:kinsoku/>
        <w:wordWrap w:val="0"/>
        <w:overflowPunct/>
        <w:topLinePunct w:val="0"/>
        <w:autoSpaceDE/>
        <w:autoSpaceDN/>
        <w:bidi w:val="0"/>
        <w:snapToGrid/>
        <w:spacing w:beforeAutospacing="0" w:afterAutospacing="0" w:line="570" w:lineRule="exact"/>
        <w:ind w:firstLine="643"/>
        <w:textAlignment w:val="auto"/>
      </w:pPr>
      <w:r>
        <w:rPr>
          <w:rFonts w:hint="eastAsia"/>
        </w:rPr>
        <w:t>十一、合同的生效与终止</w:t>
      </w:r>
    </w:p>
    <w:p>
      <w:pPr>
        <w:pageBreakBefore w:val="0"/>
        <w:kinsoku/>
        <w:wordWrap w:val="0"/>
        <w:overflowPunct/>
        <w:topLinePunct w:val="0"/>
        <w:autoSpaceDE/>
        <w:autoSpaceDN/>
        <w:bidi w:val="0"/>
        <w:snapToGrid/>
        <w:spacing w:beforeAutospacing="0" w:afterAutospacing="0" w:line="570" w:lineRule="exact"/>
        <w:ind w:firstLine="640"/>
        <w:textAlignment w:val="auto"/>
      </w:pPr>
      <w:r>
        <w:rPr>
          <w:rFonts w:hint="eastAsia"/>
        </w:rPr>
        <w:t>本合同经甲、乙双方授权代表签字或盖章（合同专用章或者公章）后正式生效。</w:t>
      </w:r>
    </w:p>
    <w:p>
      <w:pPr>
        <w:pageBreakBefore w:val="0"/>
        <w:kinsoku/>
        <w:wordWrap w:val="0"/>
        <w:overflowPunct/>
        <w:topLinePunct w:val="0"/>
        <w:autoSpaceDE/>
        <w:autoSpaceDN/>
        <w:bidi w:val="0"/>
        <w:snapToGrid/>
        <w:spacing w:beforeAutospacing="0" w:afterAutospacing="0" w:line="570" w:lineRule="exact"/>
        <w:ind w:firstLine="640"/>
        <w:textAlignment w:val="auto"/>
        <w:rPr>
          <w:b/>
          <w:bCs/>
          <w:highlight w:val="none"/>
        </w:rPr>
      </w:pPr>
      <w:r>
        <w:rPr>
          <w:rFonts w:hint="eastAsia"/>
        </w:rPr>
        <w:t>合同期限自</w:t>
      </w:r>
      <w:r>
        <w:rPr>
          <w:rFonts w:hint="eastAsia"/>
          <w:highlight w:val="none"/>
        </w:rPr>
        <w:t>从</w:t>
      </w:r>
      <w:r>
        <w:rPr>
          <w:rFonts w:hint="eastAsia"/>
          <w:highlight w:val="none"/>
          <w:u w:val="single"/>
        </w:rPr>
        <w:t>202</w:t>
      </w:r>
      <w:r>
        <w:rPr>
          <w:rFonts w:hint="eastAsia"/>
          <w:highlight w:val="none"/>
          <w:u w:val="single"/>
          <w:lang w:val="en-US" w:eastAsia="zh-CN"/>
        </w:rPr>
        <w:t>4</w:t>
      </w:r>
      <w:r>
        <w:rPr>
          <w:rFonts w:hint="eastAsia"/>
          <w:highlight w:val="none"/>
        </w:rPr>
        <w:t>年</w:t>
      </w:r>
      <w:r>
        <w:rPr>
          <w:rFonts w:hint="eastAsia"/>
          <w:highlight w:val="none"/>
          <w:u w:val="single"/>
          <w:lang w:val="en-US" w:eastAsia="zh-CN"/>
        </w:rPr>
        <w:t>X</w:t>
      </w:r>
      <w:r>
        <w:rPr>
          <w:rFonts w:hint="eastAsia"/>
          <w:highlight w:val="none"/>
        </w:rPr>
        <w:t>月</w:t>
      </w:r>
      <w:r>
        <w:rPr>
          <w:rFonts w:hint="eastAsia"/>
          <w:highlight w:val="none"/>
          <w:u w:val="single"/>
          <w:lang w:val="en-US" w:eastAsia="zh-CN"/>
        </w:rPr>
        <w:t>XX</w:t>
      </w:r>
      <w:r>
        <w:rPr>
          <w:rFonts w:hint="eastAsia"/>
          <w:highlight w:val="none"/>
        </w:rPr>
        <w:t xml:space="preserve">日起至 </w:t>
      </w:r>
      <w:r>
        <w:rPr>
          <w:rFonts w:hint="eastAsia"/>
          <w:highlight w:val="none"/>
          <w:u w:val="single"/>
        </w:rPr>
        <w:t>202</w:t>
      </w:r>
      <w:r>
        <w:rPr>
          <w:rFonts w:hint="eastAsia"/>
          <w:highlight w:val="none"/>
          <w:u w:val="single"/>
          <w:lang w:val="en-US" w:eastAsia="zh-CN"/>
        </w:rPr>
        <w:t>5</w:t>
      </w:r>
      <w:r>
        <w:rPr>
          <w:rFonts w:hint="eastAsia"/>
          <w:highlight w:val="none"/>
        </w:rPr>
        <w:t>年</w:t>
      </w:r>
      <w:r>
        <w:rPr>
          <w:rFonts w:hint="eastAsia"/>
          <w:highlight w:val="none"/>
          <w:u w:val="single"/>
          <w:lang w:val="en-US" w:eastAsia="zh-CN"/>
        </w:rPr>
        <w:t>X</w:t>
      </w:r>
      <w:r>
        <w:rPr>
          <w:rFonts w:hint="eastAsia"/>
          <w:highlight w:val="none"/>
        </w:rPr>
        <w:t>月</w:t>
      </w:r>
      <w:r>
        <w:rPr>
          <w:rFonts w:hint="eastAsia"/>
          <w:highlight w:val="none"/>
          <w:u w:val="single"/>
          <w:lang w:val="en-US" w:eastAsia="zh-CN"/>
        </w:rPr>
        <w:t>XX</w:t>
      </w:r>
      <w:r>
        <w:rPr>
          <w:rFonts w:hint="eastAsia"/>
          <w:highlight w:val="none"/>
        </w:rPr>
        <w:t>日。</w:t>
      </w:r>
    </w:p>
    <w:p>
      <w:pPr>
        <w:pageBreakBefore w:val="0"/>
        <w:kinsoku/>
        <w:wordWrap w:val="0"/>
        <w:overflowPunct/>
        <w:topLinePunct w:val="0"/>
        <w:autoSpaceDE/>
        <w:autoSpaceDN/>
        <w:bidi w:val="0"/>
        <w:snapToGrid/>
        <w:spacing w:beforeAutospacing="0" w:afterAutospacing="0" w:line="570" w:lineRule="exact"/>
        <w:ind w:firstLine="640"/>
        <w:textAlignment w:val="auto"/>
      </w:pPr>
      <w:r>
        <w:rPr>
          <w:rFonts w:hint="eastAsia"/>
        </w:rPr>
        <w:t>本合同壹式</w:t>
      </w:r>
      <w:r>
        <w:rPr>
          <w:rFonts w:hint="eastAsia"/>
          <w:u w:val="single"/>
        </w:rPr>
        <w:t>肆</w:t>
      </w:r>
      <w:r>
        <w:rPr>
          <w:rFonts w:hint="eastAsia"/>
        </w:rPr>
        <w:t>份，甲乙各执</w:t>
      </w:r>
      <w:r>
        <w:rPr>
          <w:rFonts w:hint="eastAsia"/>
          <w:u w:val="single"/>
        </w:rPr>
        <w:t>贰</w:t>
      </w:r>
      <w:r>
        <w:rPr>
          <w:rFonts w:hint="eastAsia"/>
        </w:rPr>
        <w:t>份，具有同等法律效力。</w:t>
      </w:r>
    </w:p>
    <w:p>
      <w:pPr>
        <w:pageBreakBefore w:val="0"/>
        <w:kinsoku/>
        <w:wordWrap w:val="0"/>
        <w:overflowPunct/>
        <w:topLinePunct w:val="0"/>
        <w:autoSpaceDE/>
        <w:autoSpaceDN/>
        <w:bidi w:val="0"/>
        <w:snapToGrid/>
        <w:spacing w:beforeAutospacing="0" w:afterAutospacing="0" w:line="570" w:lineRule="exact"/>
        <w:ind w:firstLine="640"/>
        <w:textAlignment w:val="auto"/>
        <w:rPr>
          <w:rFonts w:hint="eastAsia"/>
        </w:rPr>
      </w:pPr>
      <w:r>
        <w:rPr>
          <w:rFonts w:hint="eastAsia"/>
        </w:rPr>
        <w:t>合同终止时，不影响本合同的结算条款、保密条款、损坏赔偿及合同纠纷解决条款的各项权利和义务。</w:t>
      </w:r>
    </w:p>
    <w:p>
      <w:pPr>
        <w:pStyle w:val="4"/>
        <w:spacing w:before="0" w:beforeAutospacing="0" w:after="0" w:afterAutospacing="0" w:line="570" w:lineRule="exact"/>
        <w:ind w:firstLine="643" w:firstLineChars="200"/>
        <w:rPr>
          <w:rFonts w:hint="eastAsia" w:ascii="Times New Roman" w:hAnsi="Times New Roman" w:eastAsia="楷体_GB2312" w:cstheme="majorBidi"/>
          <w:b/>
          <w:bCs/>
          <w:kern w:val="2"/>
          <w:sz w:val="32"/>
          <w:szCs w:val="32"/>
          <w:lang w:val="en-US" w:eastAsia="zh-CN" w:bidi="ar-SA"/>
        </w:rPr>
      </w:pPr>
      <w:r>
        <w:rPr>
          <w:rFonts w:hint="eastAsia" w:ascii="Times New Roman" w:hAnsi="Times New Roman" w:eastAsia="楷体_GB2312" w:cstheme="majorBidi"/>
          <w:b/>
          <w:bCs/>
          <w:kern w:val="2"/>
          <w:sz w:val="32"/>
          <w:szCs w:val="32"/>
          <w:lang w:val="en-US" w:eastAsia="zh-CN" w:bidi="ar-SA"/>
        </w:rPr>
        <w:t>十二、合同附件</w:t>
      </w:r>
    </w:p>
    <w:p>
      <w:pPr>
        <w:pStyle w:val="4"/>
        <w:spacing w:before="0" w:beforeAutospacing="0" w:after="0" w:afterAutospacing="0" w:line="570" w:lineRule="exact"/>
        <w:ind w:firstLine="640" w:firstLineChars="200"/>
        <w:rPr>
          <w:rFonts w:hint="eastAsia" w:ascii="Times New Roman" w:hAnsi="Times New Roman" w:eastAsia="仿宋_GB2312" w:cs="宋体"/>
          <w:b w:val="0"/>
          <w:bCs w:val="0"/>
          <w:kern w:val="2"/>
          <w:sz w:val="32"/>
          <w:szCs w:val="22"/>
          <w:lang w:val="en-US" w:eastAsia="zh-CN" w:bidi="ar-SA"/>
        </w:rPr>
      </w:pPr>
      <w:r>
        <w:rPr>
          <w:rFonts w:hint="eastAsia" w:ascii="Times New Roman" w:hAnsi="Times New Roman" w:eastAsia="仿宋_GB2312" w:cs="宋体"/>
          <w:b w:val="0"/>
          <w:bCs w:val="0"/>
          <w:kern w:val="2"/>
          <w:sz w:val="32"/>
          <w:szCs w:val="22"/>
          <w:lang w:val="en-US" w:eastAsia="zh-CN" w:bidi="ar-SA"/>
        </w:rPr>
        <w:t>附件：1.安全管理协议</w:t>
      </w:r>
    </w:p>
    <w:p>
      <w:pPr>
        <w:pStyle w:val="4"/>
        <w:spacing w:before="0" w:beforeAutospacing="0" w:after="0" w:afterAutospacing="0" w:line="570" w:lineRule="exact"/>
        <w:ind w:firstLine="1600" w:firstLineChars="500"/>
        <w:rPr>
          <w:rFonts w:hint="eastAsia" w:ascii="Times New Roman" w:hAnsi="Times New Roman" w:eastAsia="仿宋_GB2312" w:cs="宋体"/>
          <w:b w:val="0"/>
          <w:bCs w:val="0"/>
          <w:kern w:val="2"/>
          <w:sz w:val="32"/>
          <w:szCs w:val="22"/>
          <w:lang w:val="en-US" w:eastAsia="zh-CN" w:bidi="ar-SA"/>
        </w:rPr>
      </w:pPr>
      <w:r>
        <w:rPr>
          <w:rFonts w:hint="eastAsia" w:ascii="Times New Roman" w:hAnsi="Times New Roman" w:eastAsia="仿宋_GB2312" w:cs="宋体"/>
          <w:b w:val="0"/>
          <w:bCs w:val="0"/>
          <w:kern w:val="2"/>
          <w:sz w:val="32"/>
          <w:szCs w:val="22"/>
          <w:lang w:val="en-US" w:eastAsia="zh-CN" w:bidi="ar-SA"/>
        </w:rPr>
        <w:t>2.保密合同 </w:t>
      </w: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5"/>
        <w:spacing w:before="0" w:after="0" w:line="240" w:lineRule="auto"/>
        <w:ind w:left="0" w:leftChars="0" w:firstLine="0" w:firstLineChars="0"/>
        <w:rPr>
          <w:rFonts w:hint="default" w:ascii="仿宋_GB2312" w:hAnsi="仿宋_GB2312" w:eastAsia="黑体" w:cs="仿宋_GB2312"/>
          <w:spacing w:val="-11"/>
          <w:sz w:val="44"/>
          <w:szCs w:val="44"/>
          <w:shd w:val="clear" w:color="auto" w:fill="FFFFFF"/>
          <w:lang w:val="en-US" w:eastAsia="zh-CN"/>
        </w:rPr>
      </w:pPr>
      <w:r>
        <w:rPr>
          <w:rFonts w:hint="eastAsia" w:ascii="Arial"/>
        </w:rPr>
        <w:t>附件：</w:t>
      </w:r>
      <w:r>
        <w:rPr>
          <w:rFonts w:hint="eastAsia" w:ascii="Arial"/>
          <w:lang w:val="en-US" w:eastAsia="zh-CN"/>
        </w:rPr>
        <w:t>1.安全管理协议</w:t>
      </w:r>
    </w:p>
    <w:p>
      <w:pPr>
        <w:pStyle w:val="40"/>
        <w:shd w:val="clear" w:color="auto" w:fill="FFFFFF"/>
        <w:snapToGrid w:val="0"/>
        <w:spacing w:before="0" w:beforeAutospacing="0" w:after="0" w:afterAutospacing="0" w:line="480" w:lineRule="auto"/>
        <w:jc w:val="center"/>
        <w:rPr>
          <w:rFonts w:hAnsi="宋体" w:cs="仿宋_GB2312"/>
          <w:b/>
          <w:spacing w:val="-11"/>
          <w:sz w:val="44"/>
          <w:szCs w:val="44"/>
          <w:shd w:val="clear" w:color="auto" w:fill="FFFFFF"/>
        </w:rPr>
      </w:pPr>
    </w:p>
    <w:p>
      <w:pPr>
        <w:pStyle w:val="40"/>
        <w:shd w:val="clear" w:color="auto" w:fill="FFFFFF"/>
        <w:snapToGrid w:val="0"/>
        <w:spacing w:before="0" w:beforeAutospacing="0" w:after="0" w:afterAutospacing="0" w:line="480" w:lineRule="auto"/>
        <w:jc w:val="center"/>
        <w:rPr>
          <w:rFonts w:hAnsi="宋体" w:cs="仿宋_GB2312"/>
          <w:b/>
          <w:spacing w:val="-11"/>
          <w:sz w:val="44"/>
          <w:szCs w:val="44"/>
          <w:shd w:val="clear" w:color="auto" w:fill="FFFFFF"/>
        </w:rPr>
      </w:pPr>
      <w:r>
        <w:rPr>
          <w:rFonts w:hint="eastAsia" w:hAnsi="宋体" w:cs="仿宋_GB2312"/>
          <w:b/>
          <w:spacing w:val="-11"/>
          <w:sz w:val="44"/>
          <w:szCs w:val="44"/>
          <w:shd w:val="clear" w:color="auto" w:fill="FFFFFF"/>
        </w:rPr>
        <w:t>广西中糖糖业发展有限公司</w:t>
      </w:r>
    </w:p>
    <w:p>
      <w:pPr>
        <w:pStyle w:val="40"/>
        <w:shd w:val="clear" w:color="auto" w:fill="FFFFFF"/>
        <w:snapToGrid w:val="0"/>
        <w:spacing w:before="0" w:beforeAutospacing="0" w:after="0" w:afterAutospacing="0" w:line="480" w:lineRule="auto"/>
        <w:jc w:val="center"/>
        <w:rPr>
          <w:rFonts w:hAnsi="宋体" w:cs="仿宋_GB2312"/>
          <w:b/>
          <w:color w:val="000000"/>
          <w:spacing w:val="-11"/>
          <w:sz w:val="44"/>
          <w:szCs w:val="44"/>
          <w:shd w:val="clear" w:color="auto" w:fill="FFFFFF"/>
        </w:rPr>
      </w:pPr>
      <w:r>
        <w:rPr>
          <w:rFonts w:hint="eastAsia" w:hAnsi="宋体" w:cs="仿宋_GB2312"/>
          <w:b/>
          <w:color w:val="000000"/>
          <w:spacing w:val="-11"/>
          <w:sz w:val="44"/>
          <w:szCs w:val="44"/>
          <w:shd w:val="clear" w:color="auto" w:fill="FFFFFF"/>
        </w:rPr>
        <w:t>安全管理协议</w:t>
      </w:r>
    </w:p>
    <w:p>
      <w:pPr>
        <w:pStyle w:val="40"/>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pPr>
        <w:pStyle w:val="40"/>
        <w:shd w:val="clear" w:color="auto" w:fill="FFFFFF"/>
        <w:spacing w:before="0" w:beforeAutospacing="0" w:after="0" w:afterAutospacing="0" w:line="360" w:lineRule="auto"/>
        <w:jc w:val="both"/>
        <w:rPr>
          <w:rFonts w:hAnsi="宋体" w:cs="仿宋_GB2312"/>
          <w:b/>
          <w:color w:val="000000"/>
          <w:spacing w:val="-11"/>
          <w:sz w:val="28"/>
          <w:szCs w:val="28"/>
          <w:shd w:val="clear" w:color="auto" w:fill="FFFFFF"/>
        </w:rPr>
      </w:pPr>
    </w:p>
    <w:p>
      <w:pPr>
        <w:pStyle w:val="40"/>
        <w:shd w:val="clear" w:color="auto" w:fill="FFFFFF"/>
        <w:spacing w:before="0" w:beforeAutospacing="0" w:after="0" w:afterAutospacing="0" w:line="360" w:lineRule="auto"/>
        <w:jc w:val="both"/>
        <w:rPr>
          <w:rFonts w:hAnsi="宋体" w:cs="仿宋_GB2312"/>
          <w:b/>
          <w:color w:val="000000"/>
          <w:spacing w:val="-11"/>
          <w:sz w:val="28"/>
          <w:szCs w:val="28"/>
          <w:shd w:val="clear" w:color="auto" w:fill="FFFFFF"/>
        </w:rPr>
      </w:pPr>
    </w:p>
    <w:p>
      <w:pPr>
        <w:pStyle w:val="40"/>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pPr>
        <w:pStyle w:val="40"/>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pPr>
        <w:pStyle w:val="40"/>
        <w:shd w:val="clear" w:color="auto" w:fill="FFFFFF"/>
        <w:spacing w:before="0" w:beforeAutospacing="0" w:after="0" w:afterAutospacing="0" w:line="360" w:lineRule="auto"/>
        <w:rPr>
          <w:rFonts w:hAnsi="宋体" w:cs="仿宋_GB2312"/>
          <w:b/>
          <w:color w:val="000000"/>
          <w:spacing w:val="-11"/>
          <w:sz w:val="28"/>
          <w:szCs w:val="28"/>
          <w:shd w:val="clear" w:color="auto" w:fill="FFFFFF"/>
        </w:rPr>
      </w:pPr>
    </w:p>
    <w:p>
      <w:pPr>
        <w:pStyle w:val="40"/>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r>
        <w:rPr>
          <w:rFonts w:hint="eastAsia" w:hAnsi="宋体" w:cs="仿宋_GB2312"/>
          <w:b/>
          <w:color w:val="000000"/>
          <w:spacing w:val="-11"/>
          <w:sz w:val="28"/>
          <w:szCs w:val="28"/>
          <w:shd w:val="clear" w:color="auto" w:fill="FFFFFF"/>
        </w:rPr>
        <w:t>合同名称：</w:t>
      </w:r>
      <w:r>
        <w:rPr>
          <w:rFonts w:hint="eastAsia" w:hAnsi="宋体" w:cs="仿宋_GB2312"/>
          <w:b/>
          <w:color w:val="000000"/>
          <w:spacing w:val="-11"/>
          <w:sz w:val="28"/>
          <w:szCs w:val="28"/>
          <w:u w:val="single"/>
          <w:shd w:val="clear" w:color="auto" w:fill="FFFFFF"/>
        </w:rPr>
        <w:t>《安全管理协议》</w:t>
      </w:r>
    </w:p>
    <w:p>
      <w:pPr>
        <w:pStyle w:val="40"/>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pPr>
        <w:pStyle w:val="40"/>
        <w:shd w:val="clear" w:color="auto" w:fill="FFFFFF"/>
        <w:spacing w:before="0" w:beforeAutospacing="0" w:after="0" w:afterAutospacing="0" w:line="360" w:lineRule="auto"/>
        <w:rPr>
          <w:rFonts w:hAnsi="宋体" w:cs="仿宋_GB2312"/>
          <w:b/>
          <w:color w:val="000000"/>
          <w:spacing w:val="-11"/>
          <w:sz w:val="28"/>
          <w:szCs w:val="28"/>
          <w:shd w:val="clear" w:color="auto" w:fill="FFFFFF"/>
        </w:rPr>
      </w:pPr>
    </w:p>
    <w:p>
      <w:pPr>
        <w:pStyle w:val="40"/>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pPr>
        <w:pStyle w:val="40"/>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pPr>
        <w:pStyle w:val="40"/>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pPr>
        <w:pStyle w:val="40"/>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pPr>
        <w:pStyle w:val="40"/>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r>
        <w:rPr>
          <w:rFonts w:hint="eastAsia" w:hAnsi="宋体" w:cs="仿宋_GB2312"/>
          <w:b/>
          <w:color w:val="000000"/>
          <w:spacing w:val="-11"/>
          <w:sz w:val="28"/>
          <w:szCs w:val="28"/>
          <w:shd w:val="clear" w:color="auto" w:fill="FFFFFF"/>
        </w:rPr>
        <w:t>广西中糖糖业发展有限公司</w:t>
      </w:r>
    </w:p>
    <w:p>
      <w:pPr>
        <w:widowControl/>
        <w:jc w:val="left"/>
        <w:rPr>
          <w:rFonts w:hAnsi="宋体" w:cs="仿宋_GB2312"/>
          <w:b/>
          <w:bCs/>
          <w:color w:val="000000"/>
        </w:rPr>
      </w:pPr>
    </w:p>
    <w:p>
      <w:pPr>
        <w:widowControl/>
        <w:ind w:left="0" w:leftChars="0" w:firstLine="0" w:firstLineChars="0"/>
        <w:jc w:val="left"/>
        <w:rPr>
          <w:rFonts w:hAnsi="宋体" w:cs="仿宋_GB2312"/>
          <w:b/>
          <w:bCs/>
          <w:color w:val="000000"/>
        </w:rPr>
      </w:pPr>
    </w:p>
    <w:p>
      <w:pPr>
        <w:pStyle w:val="40"/>
        <w:keepNext w:val="0"/>
        <w:keepLines w:val="0"/>
        <w:pageBreakBefore w:val="0"/>
        <w:kinsoku/>
        <w:overflowPunct/>
        <w:topLinePunct w:val="0"/>
        <w:autoSpaceDE/>
        <w:autoSpaceDN/>
        <w:bidi w:val="0"/>
        <w:adjustRightInd/>
        <w:snapToGrid w:val="0"/>
        <w:spacing w:before="0" w:beforeAutospacing="0" w:after="0" w:afterAutospacing="0" w:line="560" w:lineRule="exact"/>
        <w:textAlignment w:val="auto"/>
        <w:rPr>
          <w:rFonts w:hAnsi="宋体" w:cs="仿宋_GB2312"/>
          <w:b/>
          <w:bCs/>
          <w:color w:val="000000"/>
          <w:spacing w:val="-4"/>
        </w:rPr>
      </w:pPr>
      <w:r>
        <w:rPr>
          <w:rFonts w:hint="eastAsia" w:hAnsi="宋体" w:cs="仿宋_GB2312"/>
          <w:b/>
          <w:bCs/>
          <w:color w:val="000000"/>
          <w:spacing w:val="-4"/>
        </w:rPr>
        <w:t>甲方：广西中糖糖业发展有限公司</w:t>
      </w:r>
    </w:p>
    <w:p>
      <w:pPr>
        <w:pStyle w:val="40"/>
        <w:keepNext w:val="0"/>
        <w:keepLines w:val="0"/>
        <w:pageBreakBefore w:val="0"/>
        <w:kinsoku/>
        <w:overflowPunct/>
        <w:topLinePunct w:val="0"/>
        <w:autoSpaceDE/>
        <w:autoSpaceDN/>
        <w:bidi w:val="0"/>
        <w:adjustRightInd/>
        <w:snapToGrid w:val="0"/>
        <w:spacing w:before="0" w:beforeAutospacing="0" w:after="0" w:afterAutospacing="0" w:line="560" w:lineRule="exact"/>
        <w:textAlignment w:val="auto"/>
        <w:rPr>
          <w:rFonts w:hAnsi="宋体" w:cs="仿宋_GB2312"/>
          <w:b/>
          <w:bCs/>
          <w:color w:val="000000"/>
          <w:spacing w:val="2"/>
          <w:u w:val="single"/>
        </w:rPr>
      </w:pPr>
      <w:r>
        <w:rPr>
          <w:rFonts w:hint="eastAsia" w:hAnsi="宋体" w:cs="仿宋_GB2312"/>
          <w:b/>
          <w:bCs/>
          <w:color w:val="000000"/>
          <w:spacing w:val="-4"/>
        </w:rPr>
        <w:t>乙方</w:t>
      </w:r>
      <w:r>
        <w:rPr>
          <w:rFonts w:hint="eastAsia" w:hAnsi="宋体" w:cs="仿宋_GB2312"/>
          <w:b/>
          <w:bCs/>
          <w:color w:val="000000"/>
          <w:spacing w:val="2"/>
        </w:rPr>
        <w:t>：</w:t>
      </w:r>
    </w:p>
    <w:p>
      <w:pPr>
        <w:pStyle w:val="40"/>
        <w:keepNext w:val="0"/>
        <w:keepLines w:val="0"/>
        <w:pageBreakBefore w:val="0"/>
        <w:kinsoku/>
        <w:overflowPunct/>
        <w:topLinePunct w:val="0"/>
        <w:autoSpaceDE/>
        <w:autoSpaceDN/>
        <w:bidi w:val="0"/>
        <w:adjustRightInd/>
        <w:snapToGrid w:val="0"/>
        <w:spacing w:before="0" w:beforeAutospacing="0" w:after="0" w:afterAutospacing="0" w:line="560" w:lineRule="exact"/>
        <w:ind w:firstLine="428" w:firstLineChars="200"/>
        <w:textAlignment w:val="auto"/>
        <w:rPr>
          <w:rFonts w:hAnsi="宋体" w:cs="仿宋_GB2312"/>
          <w:color w:val="000000"/>
          <w:spacing w:val="-13"/>
        </w:rPr>
      </w:pPr>
      <w:r>
        <w:rPr>
          <w:rFonts w:hint="eastAsia" w:hAnsi="宋体" w:cs="仿宋_GB2312"/>
          <w:color w:val="000000"/>
          <w:spacing w:val="-13"/>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pPr>
        <w:pStyle w:val="40"/>
        <w:keepNext w:val="0"/>
        <w:keepLines w:val="0"/>
        <w:pageBreakBefore w:val="0"/>
        <w:kinsoku/>
        <w:overflowPunct/>
        <w:topLinePunct w:val="0"/>
        <w:autoSpaceDE/>
        <w:autoSpaceDN/>
        <w:bidi w:val="0"/>
        <w:adjustRightInd/>
        <w:snapToGrid w:val="0"/>
        <w:spacing w:before="0" w:beforeAutospacing="0" w:after="0" w:afterAutospacing="0" w:line="560" w:lineRule="exact"/>
        <w:ind w:firstLine="482" w:firstLineChars="200"/>
        <w:textAlignment w:val="auto"/>
        <w:rPr>
          <w:rFonts w:hAnsi="宋体" w:cs="仿宋_GB2312"/>
          <w:b/>
          <w:bCs/>
          <w:color w:val="000000"/>
        </w:rPr>
      </w:pPr>
      <w:r>
        <w:rPr>
          <w:rFonts w:hint="eastAsia" w:hAnsi="宋体" w:cs="仿宋_GB2312"/>
          <w:b/>
          <w:bCs/>
          <w:color w:val="000000"/>
        </w:rPr>
        <w:t xml:space="preserve">一、项目名称及期限：   </w:t>
      </w:r>
    </w:p>
    <w:p>
      <w:pPr>
        <w:pStyle w:val="30"/>
        <w:keepNext w:val="0"/>
        <w:keepLines w:val="0"/>
        <w:pageBreakBefore w:val="0"/>
        <w:kinsoku/>
        <w:wordWrap w:val="0"/>
        <w:overflowPunct/>
        <w:topLinePunct w:val="0"/>
        <w:autoSpaceDE/>
        <w:autoSpaceDN/>
        <w:bidi w:val="0"/>
        <w:adjustRightInd/>
        <w:spacing w:line="560" w:lineRule="exact"/>
        <w:ind w:firstLine="474" w:firstLineChars="200"/>
        <w:jc w:val="both"/>
        <w:textAlignment w:val="auto"/>
        <w:rPr>
          <w:rFonts w:hint="eastAsia" w:ascii="宋体" w:hAnsi="宋体" w:eastAsia="仿宋_GB2312" w:cs="仿宋_GB2312"/>
          <w:color w:val="000000"/>
          <w:spacing w:val="-13"/>
          <w:kern w:val="0"/>
          <w:sz w:val="24"/>
          <w:szCs w:val="22"/>
          <w:lang w:val="en-US" w:eastAsia="zh-CN" w:bidi="ar-SA"/>
        </w:rPr>
      </w:pPr>
      <w:r>
        <w:rPr>
          <w:rFonts w:hint="eastAsia" w:ascii="宋体" w:hAnsi="宋体" w:eastAsia="仿宋_GB2312" w:cs="仿宋_GB2312"/>
          <w:b/>
          <w:bCs/>
          <w:color w:val="000000"/>
          <w:spacing w:val="-2"/>
          <w:kern w:val="0"/>
          <w:sz w:val="24"/>
          <w:szCs w:val="22"/>
          <w:lang w:val="en-US" w:eastAsia="zh-CN" w:bidi="ar-SA"/>
        </w:rPr>
        <w:t>（一）项目名称：</w:t>
      </w:r>
      <w:r>
        <w:rPr>
          <w:rFonts w:hint="eastAsia" w:ascii="宋体" w:hAnsi="宋体" w:eastAsia="仿宋_GB2312" w:cs="仿宋_GB2312"/>
          <w:color w:val="000000"/>
          <w:spacing w:val="-13"/>
          <w:kern w:val="0"/>
          <w:sz w:val="24"/>
          <w:szCs w:val="22"/>
          <w:lang w:val="en-US" w:eastAsia="zh-CN" w:bidi="ar-SA"/>
        </w:rPr>
        <w:t xml:space="preserve"> 广西中糖糖业发展有限公司2024年物业服务项目</w:t>
      </w:r>
    </w:p>
    <w:p>
      <w:pPr>
        <w:pStyle w:val="40"/>
        <w:keepNext w:val="0"/>
        <w:keepLines w:val="0"/>
        <w:pageBreakBefore w:val="0"/>
        <w:kinsoku/>
        <w:overflowPunct/>
        <w:topLinePunct w:val="0"/>
        <w:autoSpaceDE/>
        <w:autoSpaceDN/>
        <w:bidi w:val="0"/>
        <w:adjustRightInd/>
        <w:snapToGrid w:val="0"/>
        <w:spacing w:before="0" w:beforeAutospacing="0" w:after="0" w:afterAutospacing="0" w:line="560" w:lineRule="exact"/>
        <w:ind w:firstLine="474" w:firstLineChars="200"/>
        <w:textAlignment w:val="auto"/>
        <w:rPr>
          <w:rFonts w:hAnsi="宋体" w:cs="仿宋_GB2312"/>
          <w:bCs/>
          <w:color w:val="000000"/>
        </w:rPr>
      </w:pPr>
      <w:r>
        <w:rPr>
          <w:rFonts w:hint="eastAsia" w:hAnsi="宋体" w:cs="仿宋_GB2312"/>
          <w:b/>
          <w:bCs/>
          <w:color w:val="000000"/>
          <w:spacing w:val="-2"/>
        </w:rPr>
        <w:t>（二）项目期限</w:t>
      </w:r>
      <w:r>
        <w:rPr>
          <w:rFonts w:hint="eastAsia" w:hAnsi="宋体" w:cs="仿宋_GB2312"/>
          <w:b/>
          <w:bCs/>
          <w:color w:val="000000"/>
        </w:rPr>
        <w:t>：</w:t>
      </w:r>
      <w:r>
        <w:rPr>
          <w:rFonts w:hint="eastAsia" w:hAnsi="宋体" w:cs="仿宋_GB2312"/>
          <w:bCs/>
          <w:color w:val="000000"/>
        </w:rPr>
        <w:t>自2024年X 月 XX 日起，至 202</w:t>
      </w:r>
      <w:r>
        <w:rPr>
          <w:rFonts w:hint="eastAsia" w:hAnsi="宋体" w:cs="仿宋_GB2312"/>
          <w:bCs/>
          <w:color w:val="000000"/>
          <w:lang w:val="en-US" w:eastAsia="zh-CN"/>
        </w:rPr>
        <w:t>5</w:t>
      </w:r>
      <w:r>
        <w:rPr>
          <w:rFonts w:hint="eastAsia" w:hAnsi="宋体" w:cs="仿宋_GB2312"/>
          <w:bCs/>
          <w:color w:val="000000"/>
        </w:rPr>
        <w:t xml:space="preserve"> 年 X 月 X日结束。</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482" w:firstLineChars="200"/>
        <w:textAlignment w:val="auto"/>
        <w:rPr>
          <w:rFonts w:hAnsi="宋体" w:cs="仿宋_GB2312"/>
          <w:b/>
          <w:bCs/>
          <w:color w:val="000000"/>
        </w:rPr>
      </w:pPr>
      <w:r>
        <w:rPr>
          <w:rFonts w:hint="eastAsia" w:hAnsi="宋体" w:cs="仿宋_GB2312"/>
          <w:b/>
          <w:bCs/>
          <w:color w:val="000000"/>
        </w:rPr>
        <w:t>二、协议内容：</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474" w:firstLineChars="200"/>
        <w:textAlignment w:val="auto"/>
        <w:rPr>
          <w:rFonts w:hAnsi="宋体" w:cs="仿宋_GB2312"/>
          <w:b/>
          <w:bCs/>
          <w:color w:val="000000"/>
          <w:spacing w:val="-2"/>
        </w:rPr>
      </w:pPr>
      <w:r>
        <w:rPr>
          <w:rFonts w:hint="eastAsia" w:hAnsi="宋体" w:cs="仿宋_GB2312"/>
          <w:b/>
          <w:bCs/>
          <w:color w:val="000000"/>
          <w:spacing w:val="-2"/>
        </w:rPr>
        <w:t xml:space="preserve">（一）甲方的权利、义务、责任 </w:t>
      </w:r>
    </w:p>
    <w:p>
      <w:pPr>
        <w:pStyle w:val="40"/>
        <w:keepNext w:val="0"/>
        <w:keepLines w:val="0"/>
        <w:pageBreakBefore w:val="0"/>
        <w:numPr>
          <w:ilvl w:val="0"/>
          <w:numId w:val="0"/>
        </w:numPr>
        <w:shd w:val="clear" w:color="auto" w:fill="FFFFFF"/>
        <w:kinsoku/>
        <w:overflowPunct/>
        <w:topLinePunct w:val="0"/>
        <w:autoSpaceDE/>
        <w:autoSpaceDN/>
        <w:bidi w:val="0"/>
        <w:adjustRightInd/>
        <w:snapToGrid w:val="0"/>
        <w:spacing w:before="0" w:beforeAutospacing="0" w:after="0" w:afterAutospacing="0" w:line="560" w:lineRule="exact"/>
        <w:ind w:firstLine="504" w:firstLineChars="200"/>
        <w:textAlignment w:val="auto"/>
        <w:rPr>
          <w:rFonts w:hAnsi="宋体" w:cs="仿宋_GB2312"/>
          <w:color w:val="000000"/>
          <w:spacing w:val="6"/>
        </w:rPr>
      </w:pPr>
      <w:r>
        <w:rPr>
          <w:rFonts w:hint="eastAsia" w:hAnsi="宋体" w:cs="仿宋_GB2312"/>
          <w:color w:val="000000"/>
          <w:spacing w:val="6"/>
          <w:lang w:val="en-US" w:eastAsia="zh-CN"/>
        </w:rPr>
        <w:t>1.</w:t>
      </w:r>
      <w:r>
        <w:rPr>
          <w:rFonts w:hint="eastAsia" w:hAnsi="宋体" w:cs="仿宋_GB2312"/>
          <w:color w:val="000000"/>
          <w:spacing w:val="6"/>
        </w:rPr>
        <w:t>权利</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504" w:firstLineChars="200"/>
        <w:textAlignment w:val="auto"/>
        <w:rPr>
          <w:rFonts w:hAnsi="宋体" w:cs="仿宋_GB2312"/>
          <w:color w:val="000000"/>
          <w:spacing w:val="6"/>
        </w:rPr>
      </w:pPr>
      <w:r>
        <w:rPr>
          <w:rFonts w:hint="eastAsia" w:hAnsi="宋体" w:cs="仿宋_GB2312"/>
          <w:color w:val="000000"/>
          <w:spacing w:val="6"/>
        </w:rPr>
        <w:t>1）对乙方提供的单位资质、人员资质等资料进行审核并备案。制定乙方作业人员准入标准，明确年龄、性别、文化程度、工作经验和作业资质等内容。</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504" w:firstLineChars="200"/>
        <w:textAlignment w:val="auto"/>
        <w:rPr>
          <w:rFonts w:hAnsi="宋体" w:cs="仿宋_GB2312"/>
          <w:color w:val="000000"/>
          <w:spacing w:val="6"/>
        </w:rPr>
      </w:pPr>
      <w:r>
        <w:rPr>
          <w:rFonts w:hint="eastAsia" w:hAnsi="宋体" w:cs="仿宋_GB2312"/>
          <w:color w:val="000000"/>
          <w:spacing w:val="6"/>
        </w:rPr>
        <w:t>2）对乙方提供的乙方作业人员健康检查报告等资料进行审核并备案。</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504" w:firstLineChars="200"/>
        <w:textAlignment w:val="auto"/>
        <w:rPr>
          <w:rFonts w:hAnsi="宋体" w:cs="仿宋_GB2312"/>
          <w:color w:val="000000"/>
          <w:spacing w:val="6"/>
        </w:rPr>
      </w:pPr>
      <w:r>
        <w:rPr>
          <w:rFonts w:hint="eastAsia" w:hAnsi="宋体" w:cs="仿宋_GB2312"/>
          <w:color w:val="000000"/>
          <w:spacing w:val="6"/>
        </w:rPr>
        <w:t>3）对乙方提供的乙方作业人员工伤保险或雇主责任险等资料进行审核并备案。</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504" w:firstLineChars="200"/>
        <w:textAlignment w:val="auto"/>
        <w:rPr>
          <w:rFonts w:hAnsi="宋体" w:cs="仿宋_GB2312"/>
          <w:color w:val="000000"/>
          <w:spacing w:val="6"/>
        </w:rPr>
      </w:pPr>
      <w:r>
        <w:rPr>
          <w:rFonts w:hint="eastAsia" w:hAnsi="宋体" w:cs="仿宋_GB2312"/>
          <w:color w:val="000000"/>
          <w:spacing w:val="6"/>
        </w:rPr>
        <w:t>4）有权对乙方机械设备、器具进行安全检查。</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504" w:firstLineChars="200"/>
        <w:textAlignment w:val="auto"/>
        <w:rPr>
          <w:rFonts w:hAnsi="宋体" w:cs="仿宋_GB2312"/>
          <w:color w:val="000000"/>
          <w:spacing w:val="6"/>
        </w:rPr>
      </w:pPr>
      <w:r>
        <w:rPr>
          <w:rFonts w:hAnsi="宋体" w:cs="仿宋_GB2312"/>
          <w:color w:val="000000"/>
          <w:spacing w:val="6"/>
        </w:rPr>
        <w:t>5</w:t>
      </w:r>
      <w:r>
        <w:rPr>
          <w:rFonts w:hint="eastAsia" w:hAnsi="宋体" w:cs="仿宋_GB2312"/>
          <w:color w:val="000000"/>
          <w:spacing w:val="6"/>
        </w:rPr>
        <w:t>）对乙方作业人员在工作中履行安全管理协议、遵章守纪情况进行监督检查，对发现乙方作业人员存在的违章违纪行为，及时进行教育并要求其整改。对不听劝告、严重违章违纪者，甲方有权将其驱逐出厂。</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504" w:firstLineChars="200"/>
        <w:textAlignment w:val="auto"/>
        <w:rPr>
          <w:rFonts w:hAnsi="宋体" w:cs="仿宋_GB2312"/>
          <w:color w:val="000000"/>
          <w:spacing w:val="6"/>
        </w:rPr>
      </w:pPr>
      <w:r>
        <w:rPr>
          <w:rFonts w:hAnsi="宋体" w:cs="仿宋_GB2312"/>
          <w:color w:val="000000"/>
          <w:spacing w:val="6"/>
        </w:rPr>
        <w:t>6</w:t>
      </w:r>
      <w:r>
        <w:rPr>
          <w:rFonts w:hint="eastAsia" w:hAnsi="宋体" w:cs="仿宋_GB2312"/>
          <w:color w:val="000000"/>
          <w:spacing w:val="6"/>
        </w:rPr>
        <w:t>）甲方有权</w:t>
      </w:r>
      <w:r>
        <w:rPr>
          <w:rFonts w:hAnsi="宋体" w:cs="仿宋_GB2312"/>
          <w:color w:val="000000"/>
          <w:spacing w:val="6"/>
        </w:rPr>
        <w:t>审查</w:t>
      </w:r>
      <w:r>
        <w:rPr>
          <w:rFonts w:hint="eastAsia" w:hAnsi="宋体" w:cs="仿宋_GB2312"/>
          <w:color w:val="000000"/>
          <w:spacing w:val="6"/>
        </w:rPr>
        <w:t>乙方</w:t>
      </w:r>
      <w:r>
        <w:rPr>
          <w:rFonts w:hAnsi="宋体" w:cs="仿宋_GB2312"/>
          <w:color w:val="000000"/>
          <w:spacing w:val="6"/>
        </w:rPr>
        <w:t>相应的作业资格证书</w:t>
      </w:r>
      <w:r>
        <w:rPr>
          <w:rFonts w:hint="eastAsia" w:hAnsi="宋体" w:cs="仿宋_GB2312"/>
          <w:color w:val="000000"/>
          <w:spacing w:val="6"/>
        </w:rPr>
        <w:t>、作业</w:t>
      </w:r>
      <w:r>
        <w:rPr>
          <w:rFonts w:hAnsi="宋体" w:cs="仿宋_GB2312"/>
          <w:color w:val="000000"/>
          <w:spacing w:val="6"/>
        </w:rPr>
        <w:t>方案</w:t>
      </w:r>
      <w:r>
        <w:rPr>
          <w:rFonts w:hint="eastAsia" w:hAnsi="宋体" w:cs="仿宋_GB2312"/>
          <w:color w:val="000000"/>
          <w:spacing w:val="6"/>
        </w:rPr>
        <w:t>和外包</w:t>
      </w:r>
      <w:r>
        <w:rPr>
          <w:rFonts w:hAnsi="宋体" w:cs="仿宋_GB2312"/>
          <w:color w:val="000000"/>
          <w:spacing w:val="6"/>
        </w:rPr>
        <w:t>商</w:t>
      </w:r>
      <w:r>
        <w:rPr>
          <w:rFonts w:hint="eastAsia" w:hAnsi="宋体" w:cs="仿宋_GB2312"/>
          <w:color w:val="000000"/>
          <w:spacing w:val="6"/>
        </w:rPr>
        <w:t>、</w:t>
      </w:r>
      <w:r>
        <w:rPr>
          <w:rFonts w:hAnsi="宋体" w:cs="仿宋_GB2312"/>
          <w:color w:val="000000"/>
          <w:spacing w:val="6"/>
        </w:rPr>
        <w:t>作业现场的设备、设施、建（构）筑物和人员作业安全状况</w:t>
      </w:r>
      <w:r>
        <w:rPr>
          <w:rFonts w:hint="eastAsia" w:hAnsi="宋体" w:cs="仿宋_GB2312"/>
          <w:color w:val="000000"/>
          <w:spacing w:val="6"/>
        </w:rPr>
        <w:t>等。</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504" w:firstLineChars="200"/>
        <w:textAlignment w:val="auto"/>
        <w:rPr>
          <w:rFonts w:hAnsi="宋体" w:cs="仿宋_GB2312"/>
          <w:color w:val="000000"/>
          <w:spacing w:val="6"/>
        </w:rPr>
      </w:pPr>
      <w:r>
        <w:rPr>
          <w:rFonts w:hAnsi="宋体" w:cs="仿宋_GB2312"/>
          <w:color w:val="000000"/>
          <w:spacing w:val="6"/>
        </w:rPr>
        <w:t>7</w:t>
      </w:r>
      <w:r>
        <w:rPr>
          <w:rFonts w:hint="eastAsia" w:hAnsi="宋体" w:cs="仿宋_GB2312"/>
          <w:color w:val="000000"/>
          <w:spacing w:val="6"/>
        </w:rPr>
        <w:t>）甲方</w:t>
      </w:r>
      <w:r>
        <w:rPr>
          <w:rFonts w:hAnsi="宋体" w:cs="仿宋_GB2312"/>
          <w:color w:val="000000"/>
          <w:spacing w:val="6"/>
        </w:rPr>
        <w:t>对</w:t>
      </w:r>
      <w:r>
        <w:rPr>
          <w:rFonts w:hint="eastAsia" w:hAnsi="宋体" w:cs="仿宋_GB2312"/>
          <w:color w:val="000000"/>
          <w:spacing w:val="6"/>
        </w:rPr>
        <w:t>乙方</w:t>
      </w:r>
      <w:r>
        <w:rPr>
          <w:rFonts w:hAnsi="宋体" w:cs="仿宋_GB2312"/>
          <w:color w:val="000000"/>
          <w:spacing w:val="6"/>
        </w:rPr>
        <w:t>的安全生产工作统一协调、管理，</w:t>
      </w:r>
      <w:r>
        <w:rPr>
          <w:rFonts w:hint="eastAsia" w:hAnsi="宋体" w:cs="仿宋_GB2312"/>
          <w:color w:val="000000"/>
          <w:spacing w:val="6"/>
        </w:rPr>
        <w:t>甲方有权对乙方施工作业区的设备、设施、建（构）筑物和人员作业安全状况</w:t>
      </w:r>
      <w:r>
        <w:rPr>
          <w:rFonts w:hAnsi="宋体" w:cs="仿宋_GB2312"/>
          <w:color w:val="000000"/>
          <w:spacing w:val="6"/>
        </w:rPr>
        <w:t>进行安全检查，发现安全问题的，应当及时督促</w:t>
      </w:r>
      <w:r>
        <w:rPr>
          <w:rFonts w:hint="eastAsia" w:hAnsi="宋体" w:cs="仿宋_GB2312"/>
          <w:color w:val="000000"/>
          <w:spacing w:val="6"/>
        </w:rPr>
        <w:t>乙方进行</w:t>
      </w:r>
      <w:r>
        <w:rPr>
          <w:rFonts w:hAnsi="宋体" w:cs="仿宋_GB2312"/>
          <w:color w:val="000000"/>
          <w:spacing w:val="6"/>
        </w:rPr>
        <w:t>整改</w:t>
      </w:r>
      <w:r>
        <w:rPr>
          <w:rFonts w:hint="eastAsia" w:hAnsi="宋体" w:cs="仿宋_GB2312"/>
          <w:color w:val="000000"/>
          <w:spacing w:val="6"/>
        </w:rPr>
        <w:t>。甲方有权</w:t>
      </w:r>
      <w:r>
        <w:rPr>
          <w:rFonts w:hAnsi="宋体" w:cs="仿宋_GB2312"/>
          <w:color w:val="000000"/>
          <w:spacing w:val="6"/>
        </w:rPr>
        <w:t>提出撤换</w:t>
      </w:r>
      <w:r>
        <w:rPr>
          <w:rFonts w:hint="eastAsia" w:hAnsi="宋体" w:cs="仿宋_GB2312"/>
          <w:color w:val="000000"/>
          <w:spacing w:val="6"/>
        </w:rPr>
        <w:t>外包方</w:t>
      </w:r>
      <w:r>
        <w:rPr>
          <w:rFonts w:hAnsi="宋体" w:cs="仿宋_GB2312"/>
          <w:color w:val="000000"/>
          <w:spacing w:val="6"/>
        </w:rPr>
        <w:t>项目经理、安全管理负责人</w:t>
      </w:r>
      <w:r>
        <w:rPr>
          <w:rFonts w:hint="eastAsia" w:hAnsi="宋体" w:cs="仿宋_GB2312"/>
          <w:color w:val="000000"/>
          <w:spacing w:val="6"/>
        </w:rPr>
        <w:t>。</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504" w:firstLineChars="200"/>
        <w:textAlignment w:val="auto"/>
        <w:rPr>
          <w:rFonts w:hAnsi="宋体" w:cs="仿宋_GB2312"/>
          <w:color w:val="000000"/>
          <w:spacing w:val="6"/>
        </w:rPr>
      </w:pPr>
      <w:r>
        <w:rPr>
          <w:rFonts w:hAnsi="宋体" w:cs="仿宋_GB2312"/>
          <w:color w:val="000000"/>
          <w:spacing w:val="6"/>
        </w:rPr>
        <w:t>8</w:t>
      </w:r>
      <w:r>
        <w:rPr>
          <w:rFonts w:hint="eastAsia" w:hAnsi="宋体" w:cs="仿宋_GB2312"/>
          <w:color w:val="000000"/>
          <w:spacing w:val="6"/>
        </w:rPr>
        <w:t>）乙方因自身原因作业人员不足，无法按时完成甲方工作任务，为不影响作业工期，甲方有权自行或委托第三方代为执行上述工作，所产生的费用由乙方负责。</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504" w:firstLineChars="200"/>
        <w:textAlignment w:val="auto"/>
        <w:rPr>
          <w:rFonts w:hAnsi="宋体" w:cs="仿宋_GB2312"/>
          <w:color w:val="000000"/>
          <w:spacing w:val="6"/>
        </w:rPr>
      </w:pPr>
      <w:r>
        <w:rPr>
          <w:rFonts w:hAnsi="宋体" w:cs="仿宋_GB2312"/>
          <w:color w:val="000000"/>
          <w:spacing w:val="6"/>
        </w:rPr>
        <w:t>9</w:t>
      </w:r>
      <w:r>
        <w:rPr>
          <w:rFonts w:hint="eastAsia" w:hAnsi="宋体" w:cs="仿宋_GB2312"/>
          <w:color w:val="000000"/>
          <w:spacing w:val="6"/>
        </w:rPr>
        <w:t>）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504" w:firstLineChars="200"/>
        <w:textAlignment w:val="auto"/>
        <w:rPr>
          <w:rFonts w:hAnsi="宋体" w:cs="仿宋_GB2312"/>
          <w:color w:val="000000"/>
          <w:spacing w:val="6"/>
        </w:rPr>
      </w:pPr>
      <w:r>
        <w:rPr>
          <w:rFonts w:hint="eastAsia" w:hAnsi="宋体" w:cs="仿宋_GB2312"/>
          <w:color w:val="000000"/>
          <w:spacing w:val="6"/>
        </w:rPr>
        <w:t>2.义务</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504" w:firstLineChars="200"/>
        <w:textAlignment w:val="auto"/>
        <w:rPr>
          <w:rFonts w:hAnsi="宋体" w:cs="仿宋_GB2312"/>
          <w:color w:val="000000"/>
          <w:spacing w:val="6"/>
        </w:rPr>
      </w:pPr>
      <w:r>
        <w:rPr>
          <w:rFonts w:hint="eastAsia" w:hAnsi="宋体" w:cs="仿宋_GB2312"/>
          <w:color w:val="000000"/>
          <w:spacing w:val="6"/>
        </w:rPr>
        <w:t>1）负责对乙方进行</w:t>
      </w:r>
      <w:r>
        <w:t>进场</w:t>
      </w:r>
      <w:r>
        <w:rPr>
          <w:rFonts w:hint="eastAsia"/>
        </w:rPr>
        <w:t>安全技术</w:t>
      </w:r>
      <w:r>
        <w:t>交底，告知</w:t>
      </w:r>
      <w:r>
        <w:rPr>
          <w:rFonts w:hint="eastAsia"/>
        </w:rPr>
        <w:t>甲方</w:t>
      </w:r>
      <w:r>
        <w:t>的安全管理制度标准、 作业场所安全风险、事故应急和报告要求等。</w:t>
      </w:r>
      <w:r>
        <w:rPr>
          <w:rFonts w:hint="eastAsia" w:hAnsi="宋体" w:cs="仿宋_GB2312"/>
          <w:color w:val="000000"/>
          <w:spacing w:val="6"/>
        </w:rPr>
        <w:t>甲方有义务对乙方的安全奖惩情况进行告知。</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504" w:firstLineChars="200"/>
        <w:textAlignment w:val="auto"/>
        <w:rPr>
          <w:rFonts w:hAnsi="宋体" w:cs="仿宋_GB2312"/>
          <w:color w:val="000000"/>
          <w:spacing w:val="6"/>
        </w:rPr>
      </w:pPr>
      <w:r>
        <w:rPr>
          <w:rFonts w:hint="eastAsia" w:hAnsi="宋体" w:cs="仿宋_GB2312"/>
          <w:color w:val="000000"/>
          <w:spacing w:val="6"/>
        </w:rPr>
        <w:t>2）作业现场有两个以上单位交叉作业有可能危及对方安全或影响施工作业进度时，甲方有义务统一协调管理，督促双方签订安全管理协议。</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504" w:firstLineChars="200"/>
        <w:textAlignment w:val="auto"/>
        <w:rPr>
          <w:rFonts w:hAnsi="宋体" w:cs="仿宋_GB2312"/>
          <w:color w:val="000000"/>
          <w:spacing w:val="6"/>
        </w:rPr>
      </w:pPr>
      <w:r>
        <w:rPr>
          <w:rFonts w:hint="eastAsia" w:hAnsi="宋体" w:cs="仿宋_GB2312"/>
          <w:color w:val="000000"/>
          <w:spacing w:val="6"/>
        </w:rPr>
        <w:t>3责任</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504" w:firstLineChars="200"/>
        <w:textAlignment w:val="auto"/>
        <w:rPr>
          <w:rFonts w:hAnsi="宋体" w:cs="仿宋_GB2312"/>
          <w:color w:val="000000"/>
          <w:spacing w:val="6"/>
        </w:rPr>
      </w:pPr>
      <w:r>
        <w:rPr>
          <w:rFonts w:hint="eastAsia" w:hAnsi="宋体" w:cs="仿宋_GB2312"/>
          <w:color w:val="000000"/>
          <w:spacing w:val="6"/>
        </w:rPr>
        <w:t>1）监督乙方将乙方作业人员纳入乙方从业人员统一管理，甲方对乙方的工作量或者工作成果的数量和质量进行监管。</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504" w:firstLineChars="200"/>
        <w:textAlignment w:val="auto"/>
        <w:rPr>
          <w:rFonts w:hAnsi="宋体" w:cs="仿宋_GB2312"/>
          <w:color w:val="000000"/>
          <w:spacing w:val="6"/>
        </w:rPr>
      </w:pPr>
      <w:r>
        <w:rPr>
          <w:rFonts w:hint="eastAsia" w:hAnsi="宋体" w:cs="仿宋_GB2312"/>
          <w:color w:val="000000"/>
          <w:spacing w:val="6"/>
        </w:rPr>
        <w:t>2）甲方负责向乙方如实告知根据甲方能力所知的作业场所和岗位存在的危险因素，要求乙方制订防范措施以及事故应急预案。</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504" w:firstLineChars="200"/>
        <w:textAlignment w:val="auto"/>
        <w:rPr>
          <w:rFonts w:hAnsi="宋体" w:cs="仿宋_GB2312"/>
          <w:color w:val="000000"/>
          <w:spacing w:val="6"/>
        </w:rPr>
      </w:pPr>
      <w:r>
        <w:rPr>
          <w:rFonts w:hint="eastAsia" w:hAnsi="宋体" w:cs="仿宋_GB2312"/>
          <w:color w:val="000000"/>
          <w:spacing w:val="6"/>
        </w:rPr>
        <w:t>3）</w:t>
      </w:r>
      <w:r>
        <w:rPr>
          <w:rFonts w:hint="eastAsia" w:hAnsi="宋体"/>
        </w:rPr>
        <w:t>甲方应当对乙方的安全教育与培训工作进行指导，应当监督检查乙方开展员工安全教育培训工作情况。</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474" w:firstLineChars="200"/>
        <w:textAlignment w:val="auto"/>
        <w:rPr>
          <w:rFonts w:hAnsi="宋体" w:cs="仿宋_GB2312"/>
          <w:b/>
          <w:bCs/>
          <w:color w:val="000000"/>
          <w:spacing w:val="-3"/>
        </w:rPr>
      </w:pPr>
      <w:r>
        <w:rPr>
          <w:rFonts w:hint="eastAsia" w:hAnsi="宋体" w:cs="仿宋_GB2312"/>
          <w:b/>
          <w:bCs/>
          <w:color w:val="000000"/>
          <w:spacing w:val="-2"/>
        </w:rPr>
        <w:t>（二）</w:t>
      </w:r>
      <w:r>
        <w:rPr>
          <w:rFonts w:hint="eastAsia" w:hAnsi="宋体" w:cs="仿宋_GB2312"/>
          <w:b/>
          <w:bCs/>
          <w:color w:val="000000"/>
          <w:spacing w:val="-3"/>
        </w:rPr>
        <w:t xml:space="preserve">乙方的权利、义务、责任 </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480" w:firstLineChars="200"/>
        <w:textAlignment w:val="auto"/>
        <w:rPr>
          <w:rFonts w:hAnsi="宋体" w:cs="仿宋_GB2312"/>
          <w:b/>
          <w:color w:val="000000"/>
          <w:spacing w:val="6"/>
        </w:rPr>
      </w:pPr>
      <w:r>
        <w:rPr>
          <w:rFonts w:hint="eastAsia" w:hAnsi="宋体"/>
        </w:rPr>
        <w:t>1.权利</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607" w:firstLineChars="241"/>
        <w:textAlignment w:val="auto"/>
        <w:rPr>
          <w:rFonts w:hAnsi="宋体" w:cs="仿宋_GB2312"/>
          <w:color w:val="000000"/>
          <w:spacing w:val="6"/>
        </w:rPr>
      </w:pPr>
      <w:r>
        <w:rPr>
          <w:rFonts w:hint="eastAsia" w:hAnsi="宋体" w:cs="仿宋_GB2312"/>
          <w:color w:val="000000"/>
          <w:spacing w:val="6"/>
        </w:rPr>
        <w:t xml:space="preserve"> 1）乙方有权了解其作业场所和工作岗位存在的危险因素、防范措施及事故应急措施，有权对安全生产工作提出建议。</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607" w:firstLineChars="241"/>
        <w:textAlignment w:val="auto"/>
        <w:rPr>
          <w:rFonts w:hAnsi="宋体" w:cs="仿宋_GB2312"/>
          <w:color w:val="000000"/>
          <w:spacing w:val="6"/>
        </w:rPr>
      </w:pPr>
      <w:r>
        <w:rPr>
          <w:rFonts w:hint="eastAsia" w:hAnsi="宋体" w:cs="仿宋_GB2312"/>
          <w:color w:val="000000"/>
          <w:spacing w:val="6"/>
        </w:rPr>
        <w:t>2）乙方有权对作业场所安全生产工作中存在的问题提出检举、和整改建议;有权拒绝违章指挥和强令冒险作业。</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504" w:firstLineChars="200"/>
        <w:textAlignment w:val="auto"/>
        <w:rPr>
          <w:rFonts w:hAnsi="宋体" w:cs="仿宋_GB2312"/>
          <w:color w:val="000000"/>
          <w:spacing w:val="6"/>
        </w:rPr>
      </w:pPr>
      <w:r>
        <w:rPr>
          <w:rFonts w:hAnsi="宋体" w:cs="仿宋_GB2312"/>
          <w:color w:val="000000"/>
          <w:spacing w:val="6"/>
        </w:rPr>
        <w:t>6</w:t>
      </w:r>
      <w:r>
        <w:rPr>
          <w:rFonts w:hint="eastAsia" w:hAnsi="宋体" w:cs="仿宋_GB2312"/>
          <w:color w:val="000000"/>
          <w:spacing w:val="6"/>
        </w:rPr>
        <w:t>）乙方应组织相关单位及外包单位对其所从事的作业活动开展危险源辨识工作，并将危险源辨识的内容作为安全技术交底和安全工作交底的其中内容之一。</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607" w:firstLineChars="241"/>
        <w:textAlignment w:val="auto"/>
        <w:rPr>
          <w:rFonts w:hAnsi="宋体" w:cs="仿宋_GB2312"/>
          <w:color w:val="000000"/>
          <w:spacing w:val="6"/>
        </w:rPr>
      </w:pPr>
      <w:r>
        <w:rPr>
          <w:rFonts w:hint="eastAsia" w:hAnsi="宋体" w:cs="仿宋_GB2312"/>
          <w:color w:val="000000"/>
          <w:spacing w:val="6"/>
        </w:rPr>
        <w:t>2.义务</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607" w:firstLineChars="241"/>
        <w:textAlignment w:val="auto"/>
        <w:rPr>
          <w:rFonts w:hAnsi="宋体" w:cs="仿宋_GB2312"/>
          <w:color w:val="000000"/>
          <w:spacing w:val="6"/>
        </w:rPr>
      </w:pPr>
      <w:r>
        <w:rPr>
          <w:rFonts w:hint="eastAsia" w:hAnsi="宋体" w:cs="仿宋_GB2312"/>
          <w:color w:val="000000"/>
          <w:spacing w:val="6"/>
        </w:rPr>
        <w:t>1）乙方应对作业人员进行安全生产教育和培训，确保作业人员掌握本职工作所需的安全生产知识，提高安全生产技能，同时对本单位员工开展“三级”安全教育。</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607" w:firstLineChars="241"/>
        <w:textAlignment w:val="auto"/>
        <w:rPr>
          <w:rFonts w:hAnsi="宋体" w:cs="仿宋_GB2312"/>
          <w:color w:val="000000"/>
          <w:spacing w:val="6"/>
        </w:rPr>
      </w:pPr>
      <w:r>
        <w:rPr>
          <w:rFonts w:hint="eastAsia" w:hAnsi="宋体" w:cs="仿宋_GB2312"/>
          <w:color w:val="000000"/>
          <w:spacing w:val="6"/>
        </w:rPr>
        <w:t>2）乙方及乙方作业人员有义务严格遵守甲方的安全生产规章制度和操作规程，服从管理。</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578" w:firstLineChars="241"/>
        <w:textAlignment w:val="auto"/>
        <w:rPr>
          <w:rFonts w:hAnsi="宋体"/>
        </w:rPr>
      </w:pPr>
      <w:r>
        <w:rPr>
          <w:rFonts w:hint="eastAsia" w:hAnsi="宋体"/>
        </w:rPr>
        <w:t>3）乙方对甲方所提供的作业相关的项目资料必须保密，非经甲方书面同意不能向外透露，作业完毕后，应及时退还甲方。</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578" w:firstLineChars="241"/>
        <w:textAlignment w:val="auto"/>
        <w:rPr>
          <w:rFonts w:hAnsi="宋体"/>
        </w:rPr>
      </w:pPr>
      <w:r>
        <w:rPr>
          <w:rFonts w:hint="eastAsia" w:hAnsi="宋体"/>
        </w:rPr>
        <w:t>4）乙方有义务配合、服从甲方对作业现场的安全检查，对检查发现的安全隐患无条件进行整改。</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607" w:firstLineChars="241"/>
        <w:textAlignment w:val="auto"/>
        <w:rPr>
          <w:rFonts w:hAnsi="宋体" w:cs="仿宋_GB2312"/>
          <w:color w:val="000000"/>
          <w:spacing w:val="6"/>
        </w:rPr>
      </w:pPr>
      <w:r>
        <w:rPr>
          <w:rFonts w:hint="eastAsia" w:hAnsi="宋体" w:cs="仿宋_GB2312"/>
          <w:color w:val="000000"/>
          <w:spacing w:val="6"/>
        </w:rPr>
        <w:t>3.责任</w:t>
      </w:r>
    </w:p>
    <w:p>
      <w:pPr>
        <w:pStyle w:val="40"/>
        <w:keepNext w:val="0"/>
        <w:keepLines w:val="0"/>
        <w:pageBreakBefore w:val="0"/>
        <w:numPr>
          <w:ilvl w:val="0"/>
          <w:numId w:val="1"/>
        </w:numPr>
        <w:shd w:val="clear" w:color="auto" w:fill="FFFFFF"/>
        <w:kinsoku/>
        <w:overflowPunct/>
        <w:topLinePunct w:val="0"/>
        <w:autoSpaceDE/>
        <w:autoSpaceDN/>
        <w:bidi w:val="0"/>
        <w:adjustRightInd/>
        <w:snapToGrid w:val="0"/>
        <w:spacing w:before="0" w:beforeAutospacing="0" w:after="0" w:afterAutospacing="0" w:line="560" w:lineRule="exact"/>
        <w:ind w:firstLine="504" w:firstLineChars="200"/>
        <w:textAlignment w:val="auto"/>
        <w:rPr>
          <w:rFonts w:hAnsi="宋体" w:cs="仿宋_GB2312"/>
          <w:color w:val="000000"/>
          <w:spacing w:val="6"/>
        </w:rPr>
      </w:pPr>
      <w:r>
        <w:rPr>
          <w:rFonts w:hint="eastAsia" w:hAnsi="宋体" w:cs="仿宋_GB2312"/>
          <w:color w:val="000000"/>
          <w:spacing w:val="6"/>
        </w:rPr>
        <w:t>必须具有独立的法人资质，具备核准从事相关经营范围的资质，在签订协议前将其相关的资质证照复印件交甲方备案，并对其真实性、合法性、有效性负责。对本协议中的作业项目承担安全主体责任。</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504" w:firstLineChars="200"/>
        <w:textAlignment w:val="auto"/>
        <w:rPr>
          <w:rFonts w:hAnsi="宋体" w:cs="仿宋_GB2312"/>
          <w:color w:val="000000"/>
          <w:spacing w:val="6"/>
        </w:rPr>
      </w:pPr>
      <w:r>
        <w:rPr>
          <w:rFonts w:hint="eastAsia" w:hAnsi="宋体" w:cs="仿宋_GB2312"/>
          <w:color w:val="000000"/>
          <w:spacing w:val="6"/>
        </w:rPr>
        <w:t>2）应根据有关法律法规规定和甲方要求设置安全生产管理机构，配备专职/兼职的安全生产管理人员，对作业全程要进行安全生产管理，督促乙方人员遵守甲方的安全生产管理制度和甲方的安全生产秩序，接受甲方的安全生产监督管理。</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528"/>
        <w:textAlignment w:val="auto"/>
        <w:rPr>
          <w:rFonts w:hAnsi="宋体"/>
        </w:rPr>
      </w:pPr>
      <w:r>
        <w:rPr>
          <w:rFonts w:hint="eastAsia" w:hAnsi="宋体" w:cs="仿宋_GB2312"/>
          <w:color w:val="000000"/>
          <w:spacing w:val="6"/>
        </w:rPr>
        <w:t>3）</w:t>
      </w:r>
      <w:r>
        <w:rPr>
          <w:rFonts w:hint="eastAsia" w:hAnsi="宋体"/>
        </w:rPr>
        <w:t>按照国家安全生产的相关法律法规及</w:t>
      </w:r>
      <w:r>
        <w:rPr>
          <w:rFonts w:hint="eastAsia" w:hAnsi="宋体" w:cs="仿宋_GB2312"/>
          <w:color w:val="000000"/>
          <w:spacing w:val="6"/>
        </w:rPr>
        <w:t>甲方安全生产管理体系要求，</w:t>
      </w:r>
      <w:r>
        <w:rPr>
          <w:rFonts w:hint="eastAsia" w:hAnsi="宋体"/>
        </w:rPr>
        <w:t>建立健全作业现场安全管理制度，及</w:t>
      </w:r>
      <w:r>
        <w:rPr>
          <w:rFonts w:hint="eastAsia" w:hAnsi="宋体" w:cs="仿宋_GB2312"/>
          <w:color w:val="000000"/>
          <w:spacing w:val="6"/>
        </w:rPr>
        <w:t>以安全生产责任制为核心各项安全生产管理制度、流程，并严格执行。</w:t>
      </w:r>
      <w:r>
        <w:rPr>
          <w:rFonts w:hint="eastAsia" w:hAnsi="宋体"/>
        </w:rPr>
        <w:t>配备专职安全管理人员，落实安全生产责任制，定期召开或参加甲方组织的安全会议。</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528"/>
        <w:textAlignment w:val="auto"/>
        <w:rPr>
          <w:rFonts w:hAnsi="宋体"/>
        </w:rPr>
      </w:pPr>
      <w:r>
        <w:rPr>
          <w:rFonts w:hint="eastAsia" w:hAnsi="宋体"/>
        </w:rPr>
        <w:t>4）在编制作业方案时，安全措施、事故预案及发生事故报告机制必须同时制定。在发生安全事故后应积极配合甲方组织开展的对事故的相关调查。</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528"/>
        <w:textAlignment w:val="auto"/>
        <w:rPr>
          <w:rFonts w:hAnsi="宋体"/>
        </w:rPr>
      </w:pPr>
      <w:r>
        <w:rPr>
          <w:rFonts w:hint="eastAsia" w:hAnsi="宋体"/>
        </w:rPr>
        <w:t>5）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w:t>
      </w:r>
      <w:r>
        <w:rPr>
          <w:rFonts w:hint="eastAsia" w:hAnsi="宋体" w:cs="仿宋_GB2312"/>
          <w:szCs w:val="21"/>
        </w:rPr>
        <w:t>，</w:t>
      </w:r>
      <w:r>
        <w:rPr>
          <w:rFonts w:hint="eastAsia" w:hAnsi="宋体"/>
        </w:rPr>
        <w:t>落实各项规章制度和安全操作规程，消除人的不安全行为和物的不安全状态。乙方在项目作业范围内发现重大事故隐患后不能立即治理的，应当采取必要的防范措施，并及时书面报告甲方协商解决，消除事故隐患。</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528"/>
        <w:textAlignment w:val="auto"/>
        <w:rPr>
          <w:rFonts w:hAnsi="宋体"/>
        </w:rPr>
      </w:pPr>
      <w:r>
        <w:rPr>
          <w:rFonts w:hint="eastAsia" w:hAnsi="宋体"/>
        </w:rPr>
        <w:t>6）</w:t>
      </w:r>
      <w:r>
        <w:rPr>
          <w:rFonts w:hAnsi="宋体"/>
        </w:rPr>
        <w:t>对</w:t>
      </w:r>
      <w:r>
        <w:rPr>
          <w:rFonts w:hint="eastAsia" w:hAnsi="宋体"/>
        </w:rPr>
        <w:t>乙方</w:t>
      </w:r>
      <w:r>
        <w:rPr>
          <w:rFonts w:hAnsi="宋体"/>
        </w:rPr>
        <w:t>的作业区域现场设备设施及作业人员的安全负责，对作业区域的安全生产状况负责，并负责事故统计</w:t>
      </w:r>
      <w:r>
        <w:rPr>
          <w:rFonts w:hint="eastAsia" w:hAnsi="宋体"/>
        </w:rPr>
        <w:t>向政府主管部门及甲方</w:t>
      </w:r>
      <w:r>
        <w:rPr>
          <w:rFonts w:hAnsi="宋体"/>
        </w:rPr>
        <w:t>上报和调查处理（或参与协助调查处理）</w:t>
      </w:r>
      <w:r>
        <w:rPr>
          <w:rFonts w:hint="eastAsia" w:hAnsi="宋体"/>
        </w:rPr>
        <w:t>。</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528"/>
        <w:textAlignment w:val="auto"/>
        <w:rPr>
          <w:rFonts w:hAnsi="宋体"/>
        </w:rPr>
      </w:pPr>
      <w:r>
        <w:rPr>
          <w:rFonts w:hint="eastAsia" w:hAnsi="宋体"/>
        </w:rPr>
        <w:t>7）乙方必须和参与项目的乙方施工人员签订符合劳动法要求的用工合同或劳务合同，并购买工伤保险或雇主责任险（购买金额不低于【100】万/人）和身故赔偿金额【100】万/人的医疗保险，向甲方提供保单复印件材料。</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504" w:firstLineChars="200"/>
        <w:textAlignment w:val="auto"/>
        <w:rPr>
          <w:rFonts w:hAnsi="宋体" w:cs="仿宋_GB2312"/>
          <w:color w:val="000000"/>
          <w:spacing w:val="6"/>
        </w:rPr>
      </w:pPr>
      <w:r>
        <w:rPr>
          <w:rFonts w:hint="eastAsia" w:hAnsi="宋体" w:cs="仿宋_GB2312"/>
          <w:color w:val="000000"/>
          <w:spacing w:val="6"/>
        </w:rPr>
        <w:t>8）负责为乙方人员办理相应作业资质，并将复印件交甲方备案。</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504" w:firstLineChars="200"/>
        <w:textAlignment w:val="auto"/>
        <w:rPr>
          <w:rFonts w:hAnsi="宋体" w:cs="仿宋_GB2312"/>
          <w:color w:val="000000"/>
          <w:spacing w:val="6"/>
        </w:rPr>
      </w:pPr>
      <w:r>
        <w:rPr>
          <w:rFonts w:hint="eastAsia" w:hAnsi="宋体" w:cs="仿宋_GB2312"/>
          <w:color w:val="000000"/>
          <w:spacing w:val="6"/>
        </w:rPr>
        <w:t>9）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504" w:firstLineChars="200"/>
        <w:textAlignment w:val="auto"/>
        <w:rPr>
          <w:rFonts w:hAnsi="宋体" w:cs="仿宋_GB2312"/>
          <w:spacing w:val="6"/>
        </w:rPr>
      </w:pPr>
      <w:r>
        <w:rPr>
          <w:rFonts w:hint="eastAsia" w:hAnsi="宋体" w:cs="仿宋_GB2312"/>
          <w:spacing w:val="6"/>
        </w:rPr>
        <w:t>10）负责为员工提供符合国家相关质量标准要求的该作业岗位必须配备的劳动防护用品</w:t>
      </w:r>
      <w:r>
        <w:rPr>
          <w:rFonts w:hint="eastAsia" w:hAnsi="宋体"/>
        </w:rPr>
        <w:t>（如反光背心、安全帽、双钩安全带、安全绳、手套、防护眼镜、墨镜、劳保鞋、防护面罩、口罩、护耳器等）并督促作业人员规范佩戴、使用</w:t>
      </w:r>
      <w:r>
        <w:rPr>
          <w:rFonts w:hint="eastAsia" w:hAnsi="宋体" w:cs="仿宋_GB2312"/>
          <w:spacing w:val="6"/>
        </w:rPr>
        <w:t>，并监督指导作业人员正确使用劳动防护用品。</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504" w:firstLineChars="200"/>
        <w:textAlignment w:val="auto"/>
        <w:rPr>
          <w:rFonts w:hAnsi="宋体" w:cs="仿宋_GB2312"/>
          <w:color w:val="000000"/>
          <w:spacing w:val="6"/>
        </w:rPr>
      </w:pPr>
      <w:r>
        <w:rPr>
          <w:rFonts w:hint="eastAsia" w:hAnsi="宋体" w:cs="仿宋_GB2312"/>
          <w:color w:val="000000"/>
          <w:spacing w:val="6"/>
        </w:rPr>
        <w:t>11）乙方人员在工作中发生伤亡事故时，乙方及时开展对伤亡人员的救援救治工作，保护好事故现场，承担伤亡人员的医疗费用、工伤认定、保险索赔及相关的善后处理工作。</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504" w:firstLineChars="200"/>
        <w:textAlignment w:val="auto"/>
        <w:rPr>
          <w:rFonts w:hAnsi="宋体" w:cs="仿宋_GB2312"/>
          <w:color w:val="000000"/>
          <w:spacing w:val="6"/>
        </w:rPr>
      </w:pPr>
      <w:r>
        <w:rPr>
          <w:rFonts w:hint="eastAsia" w:hAnsi="宋体" w:cs="仿宋_GB2312"/>
          <w:color w:val="000000"/>
          <w:spacing w:val="6"/>
        </w:rPr>
        <w:t>12）乙方人员在申请进行职业病诊断、鉴定时，乙方负责处理职业病诊断、鉴定事宜，并如实提供职业病诊断、鉴定所需的劳动者职业史和职业危害接触史等资料。</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504" w:firstLineChars="200"/>
        <w:textAlignment w:val="auto"/>
        <w:rPr>
          <w:rFonts w:hAnsi="宋体" w:cs="仿宋_GB2312"/>
          <w:color w:val="000000"/>
          <w:spacing w:val="6"/>
        </w:rPr>
      </w:pPr>
      <w:r>
        <w:rPr>
          <w:rFonts w:hint="eastAsia" w:hAnsi="宋体" w:cs="仿宋_GB2312"/>
          <w:color w:val="000000"/>
          <w:spacing w:val="6"/>
        </w:rPr>
        <w:t>13）乙方人员发生变更情况应及时书面告知甲方并履行人员变更手续。</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504" w:firstLineChars="200"/>
        <w:textAlignment w:val="auto"/>
        <w:rPr>
          <w:rFonts w:hAnsi="宋体" w:cs="仿宋_GB2312"/>
          <w:color w:val="000000"/>
          <w:spacing w:val="6"/>
        </w:rPr>
      </w:pPr>
      <w:r>
        <w:rPr>
          <w:rFonts w:hint="eastAsia" w:hAnsi="宋体" w:cs="仿宋_GB2312"/>
          <w:color w:val="000000"/>
          <w:spacing w:val="6"/>
        </w:rPr>
        <w:t>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504" w:firstLineChars="200"/>
        <w:textAlignment w:val="auto"/>
        <w:rPr>
          <w:rFonts w:hAnsi="宋体" w:cs="仿宋_GB2312"/>
          <w:color w:val="000000"/>
          <w:spacing w:val="6"/>
        </w:rPr>
      </w:pPr>
      <w:r>
        <w:rPr>
          <w:rFonts w:hint="eastAsia" w:hAnsi="宋体" w:cs="仿宋_GB2312"/>
          <w:color w:val="000000"/>
          <w:spacing w:val="6"/>
        </w:rPr>
        <w:t>15）乙方需按照甲方安全生产费用管理制度等相关制度要求，制定《年度安全生产费用使用计划》报甲方备案并严格实施。</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480" w:firstLineChars="200"/>
        <w:textAlignment w:val="auto"/>
        <w:rPr>
          <w:rFonts w:hAnsi="宋体"/>
        </w:rPr>
      </w:pPr>
      <w:r>
        <w:rPr>
          <w:rFonts w:hint="eastAsia" w:hAnsi="宋体"/>
        </w:rPr>
        <w:t>16）</w:t>
      </w:r>
      <w:r>
        <w:rPr>
          <w:rFonts w:hAnsi="宋体"/>
        </w:rPr>
        <w:t>乙方作业人员及非乙方作业人员在乙方作业区域内发生</w:t>
      </w:r>
      <w:r>
        <w:rPr>
          <w:rFonts w:hint="eastAsia" w:hAnsi="宋体"/>
        </w:rPr>
        <w:t>非因甲方原因导致的</w:t>
      </w:r>
      <w:r>
        <w:rPr>
          <w:rFonts w:hAnsi="宋体"/>
        </w:rPr>
        <w:t>任何事故，均由乙方自行负责，并按国家的法律法规进行事故处理并承担全部责任及损失</w:t>
      </w:r>
      <w:r>
        <w:rPr>
          <w:rFonts w:hint="eastAsia" w:hAnsi="宋体"/>
        </w:rPr>
        <w:t>，与甲方无关。</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480" w:firstLineChars="200"/>
        <w:textAlignment w:val="auto"/>
        <w:rPr>
          <w:rFonts w:hAnsi="宋体"/>
        </w:rPr>
      </w:pPr>
      <w:r>
        <w:rPr>
          <w:rFonts w:hint="eastAsia" w:hAnsi="宋体"/>
        </w:rPr>
        <w:t>17）乙方对作业区域现场在作业开始前已有或毗邻建（构）筑物、设备、设施、地下管线（网）或特殊作业环境可能造成损害的，须采取相应的安全防护措施，并承担损坏赔偿责任。</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480" w:firstLineChars="200"/>
        <w:textAlignment w:val="auto"/>
        <w:rPr>
          <w:rFonts w:hAnsi="宋体"/>
        </w:rPr>
      </w:pPr>
      <w:r>
        <w:rPr>
          <w:rFonts w:hint="eastAsia" w:hAnsi="宋体"/>
        </w:rPr>
        <w:t>18）乙方作业区域的作业设备、临时用电设施、脚手架、出入通道口、楼梯口、危险有害气体或液体存放处等危险部位，设置明显的安全警示标志，危险警示标志符合国家标准。</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480" w:firstLineChars="200"/>
        <w:textAlignment w:val="auto"/>
        <w:rPr>
          <w:rFonts w:hAnsi="宋体"/>
        </w:rPr>
      </w:pPr>
      <w:r>
        <w:rPr>
          <w:rFonts w:hint="eastAsia" w:hAnsi="宋体"/>
        </w:rPr>
        <w:t>19）乙方应遵守甲方各项安全管理规定，办理作业许可，规范开展现场作业，文明作业，保障作业全过程中的作业安全。</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480" w:firstLineChars="200"/>
        <w:textAlignment w:val="auto"/>
        <w:rPr>
          <w:rFonts w:hAnsi="宋体"/>
        </w:rPr>
      </w:pPr>
      <w:r>
        <w:rPr>
          <w:rFonts w:hint="eastAsia" w:hAnsi="宋体"/>
        </w:rPr>
        <w:t>20）乙方应加强作业现场应急管理，完善应急预案，配备现场作业所需的应急资源，并加强培训和演练。</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480" w:firstLineChars="200"/>
        <w:textAlignment w:val="auto"/>
        <w:rPr>
          <w:rFonts w:hAnsi="宋体"/>
        </w:rPr>
      </w:pPr>
      <w:r>
        <w:rPr>
          <w:rFonts w:hint="eastAsia" w:hAnsi="宋体"/>
        </w:rPr>
        <w:t>21）乙方作业过程中违反国家有关法律法规，受到行政、经济、刑事处罚的，一律由乙方自行承担责任。</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480" w:firstLineChars="200"/>
        <w:textAlignment w:val="auto"/>
        <w:rPr>
          <w:rFonts w:hAnsi="宋体"/>
        </w:rPr>
      </w:pPr>
      <w:r>
        <w:rPr>
          <w:rFonts w:hint="eastAsia" w:hAnsi="宋体"/>
        </w:rPr>
        <w:t>22）乙方保证安全投入落实到位、专款专用，不断完善和改进项目现场安全生产条件。</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480" w:firstLineChars="200"/>
        <w:textAlignment w:val="auto"/>
        <w:rPr>
          <w:rFonts w:hAnsi="宋体"/>
        </w:rPr>
      </w:pPr>
      <w:r>
        <w:rPr>
          <w:rFonts w:hint="eastAsia" w:hAnsi="宋体"/>
        </w:rPr>
        <w:t>23）作业前应提交如下材料：</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480" w:firstLineChars="200"/>
        <w:textAlignment w:val="auto"/>
        <w:rPr>
          <w:rFonts w:hAnsi="宋体"/>
        </w:rPr>
      </w:pPr>
      <w:r>
        <w:rPr>
          <w:rFonts w:hint="eastAsia" w:hAnsi="宋体"/>
        </w:rPr>
        <w:t>（1）营业执照复印件、安全管理机构设置和安全管理人员配备文件。</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480" w:firstLineChars="200"/>
        <w:textAlignment w:val="auto"/>
        <w:rPr>
          <w:rFonts w:hAnsi="宋体"/>
        </w:rPr>
      </w:pPr>
      <w:r>
        <w:rPr>
          <w:rFonts w:hint="eastAsia" w:hAnsi="宋体"/>
        </w:rPr>
        <w:t>（2）安全生产“三项制度”（即：安全生产责任制、安全生产管理制度、安全操作规程）。</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480" w:firstLineChars="200"/>
        <w:textAlignment w:val="auto"/>
        <w:rPr>
          <w:rFonts w:hAnsi="宋体"/>
        </w:rPr>
      </w:pPr>
      <w:r>
        <w:rPr>
          <w:rFonts w:hint="eastAsia" w:hAnsi="宋体"/>
        </w:rPr>
        <w:t>（3）制定项目施工方案和应急预案。</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480" w:firstLineChars="200"/>
        <w:textAlignment w:val="auto"/>
        <w:rPr>
          <w:rFonts w:hAnsi="宋体"/>
        </w:rPr>
      </w:pPr>
      <w:r>
        <w:rPr>
          <w:rFonts w:hint="eastAsia" w:hAnsi="宋体"/>
        </w:rPr>
        <w:t>（4）作业人员的《三级安全教育表》和考试合格材料。</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480" w:firstLineChars="200"/>
        <w:textAlignment w:val="auto"/>
        <w:rPr>
          <w:rFonts w:hAnsi="宋体"/>
        </w:rPr>
      </w:pPr>
      <w:r>
        <w:rPr>
          <w:rFonts w:hint="eastAsia" w:hAnsi="宋体"/>
        </w:rPr>
        <w:t>（5）乙方与作业人员签订的劳动合同。</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480" w:firstLineChars="200"/>
        <w:textAlignment w:val="auto"/>
        <w:rPr>
          <w:rFonts w:hAnsi="宋体"/>
        </w:rPr>
      </w:pPr>
      <w:r>
        <w:rPr>
          <w:rFonts w:hint="eastAsia" w:hAnsi="宋体"/>
        </w:rPr>
        <w:t>（6）法人身份证复印件、法人或现场负责人《安全管理培训合格证书》。</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480" w:firstLineChars="200"/>
        <w:textAlignment w:val="auto"/>
        <w:rPr>
          <w:rFonts w:hAnsi="宋体"/>
        </w:rPr>
      </w:pPr>
      <w:r>
        <w:rPr>
          <w:rFonts w:hint="eastAsia" w:hAnsi="宋体"/>
        </w:rPr>
        <w:t>（7）作业人员 县级以上医院“健康体检”表，涉及到职业卫生管理岗位的，还需提供职业健康体检表。</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480" w:firstLineChars="200"/>
        <w:textAlignment w:val="auto"/>
        <w:rPr>
          <w:rFonts w:hAnsi="宋体"/>
        </w:rPr>
      </w:pPr>
      <w:r>
        <w:rPr>
          <w:rFonts w:hint="eastAsia" w:hAnsi="宋体"/>
        </w:rPr>
        <w:t>（8）人员花名册及提供所有作业人员身份证复印件。</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480" w:firstLineChars="200"/>
        <w:textAlignment w:val="auto"/>
        <w:rPr>
          <w:rFonts w:hAnsi="宋体"/>
        </w:rPr>
      </w:pPr>
      <w:r>
        <w:rPr>
          <w:rFonts w:hint="eastAsia" w:hAnsi="宋体"/>
        </w:rPr>
        <w:t>（9）缴纳的保险材料。</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480" w:firstLineChars="200"/>
        <w:textAlignment w:val="auto"/>
        <w:rPr>
          <w:rFonts w:hAnsi="宋体"/>
        </w:rPr>
      </w:pPr>
      <w:r>
        <w:rPr>
          <w:rFonts w:hint="eastAsia" w:hAnsi="宋体"/>
        </w:rPr>
        <w:t>（10）特殊作业人员清单、特种作业资格证复印件、从事特种设备安装、检修、维护作业的提供相应的资格证书等。</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480" w:firstLineChars="200"/>
        <w:textAlignment w:val="auto"/>
        <w:rPr>
          <w:rFonts w:hAnsi="宋体"/>
        </w:rPr>
      </w:pPr>
      <w:r>
        <w:rPr>
          <w:rFonts w:hint="eastAsia" w:hAnsi="宋体"/>
        </w:rPr>
        <w:t>（11）乙方工器具清单包含合格证，主要设备设施、工器具是否满足维护检修的安全、技术要求等。</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480" w:firstLineChars="200"/>
        <w:textAlignment w:val="auto"/>
        <w:rPr>
          <w:rFonts w:hint="eastAsia" w:hAnsi="宋体"/>
        </w:rPr>
      </w:pPr>
      <w:r>
        <w:rPr>
          <w:rFonts w:hint="eastAsia" w:hAnsi="宋体"/>
        </w:rPr>
        <w:t>（12）相关方劳动防护用品清单，提供检验合格证。</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480" w:firstLineChars="200"/>
        <w:textAlignment w:val="auto"/>
        <w:rPr>
          <w:rFonts w:hint="default" w:hAnsi="宋体" w:eastAsia="仿宋_GB2312"/>
          <w:lang w:val="en-US" w:eastAsia="zh-CN"/>
        </w:rPr>
      </w:pPr>
      <w:r>
        <w:rPr>
          <w:rFonts w:hint="eastAsia" w:hAnsi="宋体"/>
          <w:lang w:val="en-US" w:eastAsia="zh-CN"/>
        </w:rPr>
        <w:t>以上作业管理要求，根据项目实际服务或作业提供，现场不涉及施工的无需提供相关资料。</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480" w:firstLineChars="200"/>
        <w:textAlignment w:val="auto"/>
        <w:rPr>
          <w:rFonts w:hAnsi="宋体"/>
        </w:rPr>
      </w:pPr>
      <w:r>
        <w:rPr>
          <w:rFonts w:hint="eastAsia" w:hAnsi="宋体"/>
        </w:rPr>
        <w:t>24）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480" w:firstLineChars="200"/>
        <w:textAlignment w:val="auto"/>
        <w:rPr>
          <w:rFonts w:hAnsi="宋体"/>
        </w:rPr>
      </w:pPr>
      <w:r>
        <w:rPr>
          <w:rFonts w:hint="eastAsia" w:hAnsi="宋体"/>
        </w:rPr>
        <w:t>25）乙方每日作业前，必须参加甲方组织的班前会（安全技术交底）活动后方可安排作业。</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480" w:firstLineChars="200"/>
        <w:textAlignment w:val="auto"/>
        <w:rPr>
          <w:rFonts w:hAnsi="宋体"/>
        </w:rPr>
      </w:pPr>
      <w:r>
        <w:rPr>
          <w:rFonts w:hint="eastAsia" w:hAnsi="宋体"/>
        </w:rPr>
        <w:t>26）乙方安排进入甲方区域的工程、运输车辆必须按照甲方要求配置爆闪灯、前后录像仪、倒车语音提示、前后影像、倒车雷达、示宽灯、车辆左右和后侧张贴反光条等。</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480" w:firstLineChars="200"/>
        <w:textAlignment w:val="auto"/>
        <w:rPr>
          <w:rFonts w:hAnsi="宋体"/>
        </w:rPr>
      </w:pPr>
      <w:r>
        <w:rPr>
          <w:rFonts w:hint="eastAsia" w:hAnsi="宋体"/>
        </w:rPr>
        <w:t>27）乙方禁止私自在甲方区域接施工电箱主电源，由乙方向甲方申请临时用电，甲方派人接电，电气作业人员必须穿绝缘鞋。</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480" w:firstLineChars="200"/>
        <w:textAlignment w:val="auto"/>
        <w:rPr>
          <w:rFonts w:hAnsi="宋体"/>
        </w:rPr>
      </w:pPr>
      <w:r>
        <w:rPr>
          <w:rFonts w:hAnsi="宋体"/>
        </w:rPr>
        <w:t>28</w:t>
      </w:r>
      <w:r>
        <w:rPr>
          <w:rFonts w:hint="eastAsia" w:hAnsi="宋体"/>
        </w:rPr>
        <w:t>）乙方人员从事气割作业，除穿戴最基本的安全帽和反光背心外，必须戴难燃手套和墨镜。</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480" w:firstLineChars="200"/>
        <w:textAlignment w:val="auto"/>
        <w:rPr>
          <w:rFonts w:hAnsi="宋体"/>
        </w:rPr>
      </w:pPr>
      <w:r>
        <w:rPr>
          <w:rFonts w:hAnsi="宋体"/>
        </w:rPr>
        <w:t>29</w:t>
      </w:r>
      <w:r>
        <w:rPr>
          <w:rFonts w:hint="eastAsia" w:hAnsi="宋体"/>
        </w:rPr>
        <w:t>）乙方人员从事焊接作业，必须佩戴安全帽、绝缘鞋、电焊手套、电焊面罩，作业过程中禁止穿易燃的反光衣等，作业完毕后及时穿反光衣。</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480" w:firstLineChars="200"/>
        <w:textAlignment w:val="auto"/>
        <w:rPr>
          <w:rFonts w:hAnsi="宋体"/>
        </w:rPr>
      </w:pPr>
      <w:r>
        <w:rPr>
          <w:rFonts w:hint="eastAsia" w:hAnsi="宋体"/>
        </w:rPr>
        <w:t>30)从事高处、临边作业必须佩戴安全带并挂好，没有条件要创造条件。搭设的脚手架必须符合规范等安全要求，原则上禁止使用竹、木头等易断材质作为搭设材料（锅炉炉膛除外），脚手架上的踏板必须铺满并固定好。</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480" w:firstLineChars="200"/>
        <w:textAlignment w:val="auto"/>
        <w:rPr>
          <w:rFonts w:hAnsi="宋体"/>
        </w:rPr>
      </w:pPr>
      <w:r>
        <w:rPr>
          <w:rFonts w:hint="eastAsia" w:hAnsi="宋体"/>
        </w:rPr>
        <w:t>31)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480" w:firstLineChars="200"/>
        <w:textAlignment w:val="auto"/>
        <w:rPr>
          <w:rFonts w:hAnsi="宋体"/>
        </w:rPr>
      </w:pPr>
      <w:r>
        <w:rPr>
          <w:rFonts w:hint="eastAsia" w:hAnsi="宋体"/>
        </w:rPr>
        <w:t>32)人员在厂区行走时，原则上只允许行走人行通道、斑马线和甲方指定的区域，禁止跨越隔离栏，乱走、乱跑，不得擅自进入与作业无关的区域。</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480" w:firstLineChars="200"/>
        <w:textAlignment w:val="auto"/>
        <w:rPr>
          <w:rFonts w:hAnsi="宋体"/>
        </w:rPr>
      </w:pPr>
      <w:r>
        <w:rPr>
          <w:rFonts w:hint="eastAsia" w:hAnsi="宋体"/>
        </w:rPr>
        <w:t>33)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480" w:firstLineChars="200"/>
        <w:textAlignment w:val="auto"/>
        <w:rPr>
          <w:rFonts w:hAnsi="宋体"/>
        </w:rPr>
      </w:pPr>
      <w:r>
        <w:rPr>
          <w:rFonts w:hint="eastAsia" w:hAnsi="宋体"/>
        </w:rPr>
        <w:t>34)乙方施工（安装）区域的施工（安装）设备、临时用电设施、脚手架、出入通道口、楼梯口、危险有害气体或液体存放处等危险部位，应设置明显的安全警示标志、围栏，危险警示标志、围栏符合国家标准。</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480" w:firstLineChars="200"/>
        <w:textAlignment w:val="auto"/>
        <w:rPr>
          <w:rFonts w:hAnsi="宋体"/>
        </w:rPr>
      </w:pPr>
      <w:r>
        <w:rPr>
          <w:rFonts w:hint="eastAsia" w:hAnsi="宋体"/>
        </w:rPr>
        <w:t>35)乙方所用工具、材料、备品备件应码放平稳，不得存在有倾翻、滚动、坠落和其它危险隐患。</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480" w:firstLineChars="200"/>
        <w:textAlignment w:val="auto"/>
        <w:rPr>
          <w:rFonts w:hAnsi="宋体"/>
        </w:rPr>
      </w:pPr>
      <w:r>
        <w:rPr>
          <w:rFonts w:hint="eastAsia" w:hAnsi="宋体"/>
        </w:rPr>
        <w:t>36)乙方应在合同签订的5日内向甲方支付</w:t>
      </w:r>
      <w:r>
        <w:rPr>
          <w:rFonts w:hint="eastAsia" w:hAnsi="宋体"/>
          <w:lang w:val="en-US" w:eastAsia="zh-CN"/>
        </w:rPr>
        <w:t>8000元（大写：捌仟元整）</w:t>
      </w:r>
      <w:r>
        <w:rPr>
          <w:rFonts w:hint="eastAsia" w:hAnsi="宋体"/>
        </w:rPr>
        <w:t>的风险抵押金（乙方缴纳的项目合同履约保证金可同时用作风险抵押金），作为安全、环保风险抵押金使用。乙方发生事故罚款时，甲方可从风险抵押金中扣款，风险抵押金不足的可从项目合同金额中扣除。</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480" w:firstLineChars="200"/>
        <w:textAlignment w:val="auto"/>
        <w:rPr>
          <w:rFonts w:hAnsi="宋体"/>
        </w:rPr>
      </w:pPr>
      <w:r>
        <w:rPr>
          <w:rFonts w:hAnsi="宋体"/>
        </w:rPr>
        <w:t>37</w:t>
      </w:r>
      <w:r>
        <w:rPr>
          <w:rFonts w:hint="eastAsia" w:hAnsi="宋体"/>
        </w:rPr>
        <w:t>)乙方作业现场发生事故的，应立即报告监理和甲方，乙方应按《生产安全事故报告和调查处理条例》等法律、法规、规章的规定报告，并按照专项应急预案或者应急处置方案立即开展事故救援。</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480" w:firstLineChars="200"/>
        <w:textAlignment w:val="auto"/>
        <w:rPr>
          <w:rFonts w:hAnsi="宋体"/>
        </w:rPr>
      </w:pPr>
      <w:r>
        <w:rPr>
          <w:rFonts w:hAnsi="宋体"/>
        </w:rPr>
        <w:t>38</w:t>
      </w:r>
      <w:r>
        <w:rPr>
          <w:rFonts w:hint="eastAsia" w:hAnsi="宋体"/>
        </w:rPr>
        <w:t>)乙方不得随意更换项目关键人员，关键人员离开现场应提前告知甲方，并办理相关审批手续。</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480" w:firstLineChars="200"/>
        <w:textAlignment w:val="auto"/>
        <w:rPr>
          <w:rFonts w:hAnsi="宋体"/>
        </w:rPr>
      </w:pPr>
      <w:r>
        <w:rPr>
          <w:rFonts w:hAnsi="宋体"/>
        </w:rPr>
        <w:t>39</w:t>
      </w:r>
      <w:r>
        <w:rPr>
          <w:rFonts w:hint="eastAsia" w:hAnsi="宋体"/>
        </w:rPr>
        <w:t>)作业现场暂时停工的，乙方须做好现场安全防护工作。</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480" w:firstLineChars="200"/>
        <w:textAlignment w:val="auto"/>
        <w:rPr>
          <w:rFonts w:hAnsi="宋体"/>
        </w:rPr>
      </w:pPr>
      <w:r>
        <w:rPr>
          <w:rFonts w:hint="eastAsia" w:hAnsi="宋体"/>
        </w:rPr>
        <w:t>40)乙方在施工前，须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480" w:firstLineChars="200"/>
        <w:textAlignment w:val="auto"/>
        <w:rPr>
          <w:rFonts w:hAnsi="宋体"/>
        </w:rPr>
      </w:pPr>
      <w:r>
        <w:rPr>
          <w:rFonts w:hint="eastAsia" w:hAnsi="宋体"/>
        </w:rPr>
        <w:t>41)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480" w:firstLineChars="200"/>
        <w:textAlignment w:val="auto"/>
        <w:rPr>
          <w:rFonts w:hAnsi="宋体"/>
        </w:rPr>
      </w:pPr>
      <w:r>
        <w:rPr>
          <w:rFonts w:hint="eastAsia" w:hAnsi="宋体"/>
        </w:rPr>
        <w:t>42)乙方必须设置安全管理员及卫生专员，每日负责做好作业区域内的安全、文明施工工作，做到有轮必有罩、有轴必有套、梯台必有栏、井沟必有盖及工完场清等，营造良好的安全、文明工作环境。</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480" w:firstLineChars="200"/>
        <w:textAlignment w:val="auto"/>
        <w:rPr>
          <w:rFonts w:hAnsi="宋体"/>
        </w:rPr>
      </w:pPr>
      <w:r>
        <w:rPr>
          <w:rFonts w:hint="eastAsia" w:hAnsi="宋体"/>
        </w:rPr>
        <w:t>43）乙方不得将作业项目拆包给不具备相应资质等级的作业单位或个人。</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480" w:firstLineChars="200"/>
        <w:textAlignment w:val="auto"/>
        <w:rPr>
          <w:rFonts w:hAnsi="宋体"/>
        </w:rPr>
      </w:pPr>
      <w:r>
        <w:rPr>
          <w:rFonts w:hint="eastAsia" w:hAnsi="宋体"/>
        </w:rPr>
        <w:t>44）乙方与相邻的单位同时作业或交叉作业，有可能相互危及对方作业时，应签订安全管理协议，明确各自的安全管理职责和应采取的安全措施及责任划分，配专人进行安全检查与协调。</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480" w:firstLineChars="200"/>
        <w:textAlignment w:val="auto"/>
        <w:rPr>
          <w:rFonts w:hAnsi="宋体"/>
        </w:rPr>
      </w:pPr>
      <w:r>
        <w:rPr>
          <w:rFonts w:hint="eastAsia" w:hAnsi="宋体"/>
        </w:rPr>
        <w:t>45）乙方应加强作业现场应急管理，完善应急预案，配备现场作业所需的应急资源，并加强培训和演练。</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474" w:firstLineChars="200"/>
        <w:textAlignment w:val="auto"/>
        <w:rPr>
          <w:rFonts w:hAnsi="宋体" w:cs="仿宋_GB2312"/>
          <w:b/>
          <w:bCs/>
          <w:color w:val="000000"/>
          <w:spacing w:val="-3"/>
        </w:rPr>
      </w:pPr>
      <w:r>
        <w:rPr>
          <w:rFonts w:hint="eastAsia" w:hAnsi="宋体" w:cs="仿宋_GB2312"/>
          <w:b/>
          <w:bCs/>
          <w:color w:val="000000"/>
          <w:spacing w:val="-2"/>
        </w:rPr>
        <w:t>（三）</w:t>
      </w:r>
      <w:r>
        <w:rPr>
          <w:rFonts w:hint="eastAsia" w:hAnsi="宋体" w:cs="仿宋_GB2312"/>
          <w:b/>
          <w:bCs/>
          <w:color w:val="000000"/>
          <w:spacing w:val="-3"/>
        </w:rPr>
        <w:t>安全考核</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504" w:firstLineChars="200"/>
        <w:textAlignment w:val="auto"/>
        <w:rPr>
          <w:rFonts w:hAnsi="宋体" w:cs="仿宋_GB2312"/>
          <w:color w:val="000000"/>
          <w:spacing w:val="6"/>
        </w:rPr>
      </w:pPr>
      <w:r>
        <w:rPr>
          <w:rFonts w:hint="eastAsia" w:hAnsi="宋体" w:cs="仿宋_GB2312"/>
          <w:color w:val="000000"/>
          <w:spacing w:val="6"/>
        </w:rPr>
        <w:t>甲方可根据内部管理制度对乙方进行考核，并有权根据考核结果对项目费用进行核减。</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504" w:firstLineChars="200"/>
        <w:textAlignment w:val="auto"/>
        <w:rPr>
          <w:rFonts w:hAnsi="宋体" w:cs="仿宋_GB2312"/>
          <w:color w:val="000000"/>
          <w:spacing w:val="6"/>
        </w:rPr>
      </w:pPr>
      <w:r>
        <w:rPr>
          <w:rFonts w:hint="eastAsia" w:hAnsi="宋体" w:cs="仿宋_GB2312"/>
          <w:color w:val="000000"/>
          <w:spacing w:val="6"/>
        </w:rPr>
        <w:t>1.</w:t>
      </w:r>
      <w:r>
        <w:rPr>
          <w:rFonts w:hint="eastAsia"/>
        </w:rPr>
        <w:t xml:space="preserve"> </w:t>
      </w:r>
      <w:r>
        <w:rPr>
          <w:rFonts w:hint="eastAsia" w:hAnsi="宋体" w:cs="仿宋_GB2312"/>
          <w:color w:val="000000"/>
          <w:spacing w:val="6"/>
        </w:rPr>
        <w:t>根据本项目安全管理工作，乙方向甲方缴纳</w:t>
      </w:r>
      <w:r>
        <w:rPr>
          <w:rFonts w:hint="eastAsia" w:hAnsi="宋体" w:cs="仿宋_GB2312"/>
          <w:color w:val="000000"/>
          <w:spacing w:val="6"/>
          <w:lang w:val="en-US" w:eastAsia="zh-CN"/>
        </w:rPr>
        <w:t>8000</w:t>
      </w:r>
      <w:r>
        <w:rPr>
          <w:rFonts w:hint="eastAsia" w:hAnsi="宋体" w:cs="仿宋_GB2312"/>
          <w:color w:val="000000"/>
          <w:spacing w:val="6"/>
        </w:rPr>
        <w:t>元（大写：</w:t>
      </w:r>
      <w:r>
        <w:rPr>
          <w:rFonts w:hint="eastAsia" w:hAnsi="宋体" w:cs="仿宋_GB2312"/>
          <w:color w:val="000000"/>
          <w:spacing w:val="6"/>
          <w:lang w:val="en-US" w:eastAsia="zh-CN"/>
        </w:rPr>
        <w:t>捌仟</w:t>
      </w:r>
      <w:r>
        <w:rPr>
          <w:rFonts w:hint="eastAsia" w:hAnsi="宋体" w:cs="仿宋_GB2312"/>
          <w:color w:val="000000"/>
          <w:spacing w:val="6"/>
        </w:rPr>
        <w:t>元</w:t>
      </w:r>
      <w:r>
        <w:rPr>
          <w:rFonts w:hint="eastAsia" w:hAnsi="宋体" w:cs="仿宋_GB2312"/>
          <w:color w:val="000000"/>
          <w:spacing w:val="6"/>
          <w:lang w:val="en-US" w:eastAsia="zh-CN"/>
        </w:rPr>
        <w:t>整</w:t>
      </w:r>
      <w:r>
        <w:rPr>
          <w:rFonts w:hint="eastAsia" w:hAnsi="宋体" w:cs="仿宋_GB2312"/>
          <w:color w:val="000000"/>
          <w:spacing w:val="6"/>
        </w:rPr>
        <w:t>）的安全管理风险押金，用于甲方对乙方的安全管理。当乙方发生未履新安全管理责任或者造成安全事故时，甲方可以根据协议扣除部分或全部安全管理风险押金。</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504" w:firstLineChars="200"/>
        <w:textAlignment w:val="auto"/>
        <w:rPr>
          <w:rFonts w:hAnsi="宋体" w:cs="仿宋_GB2312"/>
          <w:color w:val="000000"/>
          <w:spacing w:val="6"/>
        </w:rPr>
      </w:pPr>
      <w:r>
        <w:rPr>
          <w:rFonts w:hint="eastAsia" w:hAnsi="宋体" w:cs="仿宋_GB2312"/>
          <w:color w:val="000000"/>
          <w:spacing w:val="6"/>
        </w:rPr>
        <w:t>乙方违反本协议规定的，一般违规扣【100】</w:t>
      </w:r>
      <w:r>
        <w:rPr>
          <w:rFonts w:hint="eastAsia" w:hAnsi="宋体" w:cs="仿宋_GB2312"/>
          <w:color w:val="000000"/>
          <w:spacing w:val="6"/>
          <w:lang w:val="en-US" w:eastAsia="zh-CN"/>
        </w:rPr>
        <w:t>元</w:t>
      </w:r>
      <w:r>
        <w:rPr>
          <w:rFonts w:hint="eastAsia" w:hAnsi="宋体" w:cs="仿宋_GB2312"/>
          <w:color w:val="000000"/>
          <w:spacing w:val="6"/>
        </w:rPr>
        <w:t>/次，严重违规（违反十条禁令）扣【200】元/次，重复违反扣【500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504" w:firstLineChars="200"/>
        <w:textAlignment w:val="auto"/>
        <w:rPr>
          <w:rFonts w:hAnsi="宋体" w:cs="仿宋_GB2312"/>
          <w:color w:val="000000"/>
          <w:spacing w:val="6"/>
        </w:rPr>
      </w:pPr>
      <w:r>
        <w:rPr>
          <w:rFonts w:hint="eastAsia" w:hAnsi="宋体" w:cs="仿宋_GB2312"/>
          <w:color w:val="000000"/>
          <w:spacing w:val="6"/>
        </w:rPr>
        <w:t>2.若乙方施工现场发生重伤1-2 人责任事故，甲方扣罚该项目风险抵押金总额的20％（1人）、60%（2人）；若乙方施工现场发生死亡1人及以上或重伤3人及以上责任事故，甲方扣罚该项目全部风险抵押金。</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504" w:firstLineChars="200"/>
        <w:textAlignment w:val="auto"/>
        <w:rPr>
          <w:rFonts w:hAnsi="宋体" w:cs="仿宋_GB2312"/>
          <w:color w:val="000000"/>
          <w:spacing w:val="6"/>
        </w:rPr>
      </w:pPr>
      <w:r>
        <w:rPr>
          <w:rFonts w:hint="eastAsia" w:hAnsi="宋体" w:cs="仿宋_GB2312"/>
          <w:color w:val="000000"/>
          <w:spacing w:val="6"/>
        </w:rPr>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pPr>
        <w:pStyle w:val="40"/>
        <w:keepNext w:val="0"/>
        <w:keepLines w:val="0"/>
        <w:pageBreakBefore w:val="0"/>
        <w:kinsoku/>
        <w:overflowPunct/>
        <w:topLinePunct w:val="0"/>
        <w:autoSpaceDE/>
        <w:autoSpaceDN/>
        <w:bidi w:val="0"/>
        <w:adjustRightInd/>
        <w:snapToGrid w:val="0"/>
        <w:spacing w:before="0" w:beforeAutospacing="0" w:after="0" w:afterAutospacing="0" w:line="560" w:lineRule="exact"/>
        <w:ind w:firstLine="361" w:firstLineChars="150"/>
        <w:textAlignment w:val="auto"/>
        <w:rPr>
          <w:rFonts w:hAnsi="宋体" w:cs="仿宋_GB2312"/>
          <w:b/>
          <w:bCs/>
          <w:color w:val="000000"/>
        </w:rPr>
      </w:pPr>
      <w:r>
        <w:rPr>
          <w:rFonts w:hint="eastAsia" w:hAnsi="宋体" w:cs="仿宋_GB2312"/>
          <w:b/>
          <w:bCs/>
          <w:color w:val="000000"/>
        </w:rPr>
        <w:t>三、附则</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472" w:firstLineChars="200"/>
        <w:textAlignment w:val="auto"/>
        <w:rPr>
          <w:rFonts w:hAnsi="宋体" w:cs="仿宋_GB2312"/>
          <w:color w:val="000000"/>
          <w:spacing w:val="6"/>
        </w:rPr>
      </w:pPr>
      <w:r>
        <w:rPr>
          <w:rFonts w:hint="eastAsia" w:hAnsi="宋体" w:cs="仿宋_GB2312"/>
          <w:color w:val="000000"/>
          <w:spacing w:val="-2"/>
        </w:rPr>
        <w:t>（一）</w:t>
      </w:r>
      <w:r>
        <w:rPr>
          <w:rFonts w:hint="eastAsia" w:hAnsi="宋体" w:cs="仿宋_GB2312"/>
          <w:color w:val="000000"/>
          <w:spacing w:val="6"/>
        </w:rPr>
        <w:t>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472" w:firstLineChars="200"/>
        <w:textAlignment w:val="auto"/>
        <w:rPr>
          <w:rFonts w:hAnsi="宋体" w:cs="仿宋_GB2312"/>
          <w:color w:val="000000"/>
          <w:spacing w:val="6"/>
        </w:rPr>
      </w:pPr>
      <w:r>
        <w:rPr>
          <w:rFonts w:hint="eastAsia" w:hAnsi="宋体" w:cs="仿宋_GB2312"/>
          <w:color w:val="000000"/>
          <w:spacing w:val="-2"/>
        </w:rPr>
        <w:t>（二）</w:t>
      </w:r>
      <w:r>
        <w:rPr>
          <w:rFonts w:hint="eastAsia" w:hAnsi="宋体" w:cs="仿宋_GB2312"/>
          <w:color w:val="000000"/>
          <w:spacing w:val="6"/>
        </w:rPr>
        <w:t>本协议内容如与国家有关法律、法规和规定不一致，按照国家有关规定执行。</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472" w:firstLineChars="200"/>
        <w:textAlignment w:val="auto"/>
        <w:rPr>
          <w:rFonts w:hAnsi="宋体" w:cs="仿宋_GB2312"/>
          <w:color w:val="000000"/>
          <w:spacing w:val="6"/>
        </w:rPr>
      </w:pPr>
      <w:r>
        <w:rPr>
          <w:rFonts w:hint="eastAsia" w:hAnsi="宋体" w:cs="仿宋_GB2312"/>
          <w:color w:val="000000"/>
          <w:spacing w:val="-2"/>
        </w:rPr>
        <w:t>（三）</w:t>
      </w:r>
      <w:r>
        <w:rPr>
          <w:rFonts w:hint="eastAsia" w:hAnsi="宋体" w:cs="仿宋_GB2312"/>
          <w:color w:val="000000"/>
          <w:spacing w:val="6"/>
        </w:rPr>
        <w:t>协议有效期按照项目合同工期。项目合同工期变更，本协议有效期相应变更。</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472" w:firstLineChars="200"/>
        <w:textAlignment w:val="auto"/>
        <w:rPr>
          <w:rFonts w:hAnsi="宋体" w:cs="仿宋_GB2312"/>
          <w:color w:val="000000"/>
          <w:spacing w:val="6"/>
        </w:rPr>
      </w:pPr>
      <w:r>
        <w:rPr>
          <w:rFonts w:hint="eastAsia" w:hAnsi="宋体" w:cs="仿宋_GB2312"/>
          <w:color w:val="000000"/>
          <w:spacing w:val="-2"/>
        </w:rPr>
        <w:t>（四）</w:t>
      </w:r>
      <w:r>
        <w:rPr>
          <w:rFonts w:hint="eastAsia" w:hAnsi="宋体" w:cs="仿宋_GB2312"/>
          <w:color w:val="000000"/>
          <w:spacing w:val="6"/>
        </w:rPr>
        <w:t>因不可抗力造成的双方设备损坏、人员伤亡，各自承担相应的损失。</w:t>
      </w:r>
    </w:p>
    <w:p>
      <w:pPr>
        <w:pStyle w:val="4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560" w:lineRule="exact"/>
        <w:ind w:firstLine="472" w:firstLineChars="200"/>
        <w:textAlignment w:val="auto"/>
        <w:rPr>
          <w:rFonts w:hAnsi="宋体" w:cs="仿宋_GB2312"/>
          <w:color w:val="000000"/>
          <w:spacing w:val="6"/>
        </w:rPr>
      </w:pPr>
      <w:r>
        <w:rPr>
          <w:rFonts w:hint="eastAsia" w:hAnsi="宋体" w:cs="仿宋_GB2312"/>
          <w:color w:val="000000"/>
          <w:spacing w:val="-2"/>
        </w:rPr>
        <w:t>（五）</w:t>
      </w:r>
      <w:r>
        <w:rPr>
          <w:rFonts w:hint="eastAsia" w:hAnsi="宋体" w:cs="仿宋_GB2312"/>
          <w:color w:val="000000"/>
          <w:spacing w:val="6"/>
        </w:rPr>
        <w:t>本协议一式贰份。甲方、乙方各执壹份。</w:t>
      </w:r>
    </w:p>
    <w:p>
      <w:pPr>
        <w:pStyle w:val="40"/>
        <w:keepNext w:val="0"/>
        <w:keepLines w:val="0"/>
        <w:pageBreakBefore w:val="0"/>
        <w:shd w:val="clear" w:color="auto" w:fill="FFFFFF"/>
        <w:kinsoku/>
        <w:overflowPunct/>
        <w:topLinePunct w:val="0"/>
        <w:autoSpaceDE/>
        <w:autoSpaceDN/>
        <w:bidi w:val="0"/>
        <w:adjustRightInd/>
        <w:spacing w:before="0" w:beforeAutospacing="0" w:after="0" w:afterAutospacing="0" w:line="560" w:lineRule="exact"/>
        <w:textAlignment w:val="auto"/>
        <w:rPr>
          <w:rFonts w:hAnsi="宋体" w:cs="仿宋_GB2312"/>
          <w:color w:val="000000"/>
        </w:rPr>
      </w:pPr>
    </w:p>
    <w:p>
      <w:pPr>
        <w:pStyle w:val="40"/>
        <w:keepNext w:val="0"/>
        <w:keepLines w:val="0"/>
        <w:pageBreakBefore w:val="0"/>
        <w:shd w:val="clear" w:color="auto" w:fill="FFFFFF"/>
        <w:kinsoku/>
        <w:overflowPunct/>
        <w:topLinePunct w:val="0"/>
        <w:autoSpaceDE/>
        <w:autoSpaceDN/>
        <w:bidi w:val="0"/>
        <w:adjustRightInd/>
        <w:spacing w:before="0" w:beforeAutospacing="0" w:after="0" w:afterAutospacing="0" w:line="560" w:lineRule="exact"/>
        <w:textAlignment w:val="auto"/>
        <w:rPr>
          <w:rFonts w:hAnsi="宋体" w:cs="仿宋_GB2312"/>
          <w:b/>
          <w:bCs/>
          <w:color w:val="000000"/>
          <w:spacing w:val="-9"/>
        </w:rPr>
      </w:pPr>
      <w:r>
        <w:rPr>
          <w:rFonts w:hint="eastAsia" w:hAnsi="宋体" w:cs="仿宋_GB2312"/>
          <w:b/>
          <w:bCs/>
          <w:color w:val="000000"/>
        </w:rPr>
        <w:t>甲方单位：</w:t>
      </w:r>
      <w:r>
        <w:rPr>
          <w:rFonts w:hint="eastAsia" w:hAnsi="宋体" w:cs="仿宋_GB2312"/>
          <w:b/>
          <w:bCs/>
          <w:color w:val="000000"/>
          <w:spacing w:val="-17"/>
        </w:rPr>
        <w:t>（盖章）</w:t>
      </w:r>
      <w:r>
        <w:rPr>
          <w:rFonts w:hint="eastAsia" w:hAnsi="宋体" w:cs="仿宋_GB2312"/>
          <w:b/>
          <w:bCs/>
          <w:color w:val="000000"/>
        </w:rPr>
        <w:t xml:space="preserve">                    乙方单位：</w:t>
      </w:r>
      <w:r>
        <w:rPr>
          <w:rFonts w:hint="eastAsia" w:hAnsi="宋体" w:cs="仿宋_GB2312"/>
          <w:b/>
          <w:bCs/>
          <w:color w:val="000000"/>
          <w:spacing w:val="-17"/>
        </w:rPr>
        <w:t>（盖章）</w:t>
      </w:r>
    </w:p>
    <w:p>
      <w:pPr>
        <w:pStyle w:val="40"/>
        <w:keepNext w:val="0"/>
        <w:keepLines w:val="0"/>
        <w:pageBreakBefore w:val="0"/>
        <w:shd w:val="clear" w:color="auto" w:fill="FFFFFF"/>
        <w:kinsoku/>
        <w:overflowPunct/>
        <w:topLinePunct w:val="0"/>
        <w:autoSpaceDE/>
        <w:autoSpaceDN/>
        <w:bidi w:val="0"/>
        <w:adjustRightInd/>
        <w:spacing w:before="0" w:beforeAutospacing="0" w:after="0" w:afterAutospacing="0" w:line="560" w:lineRule="exact"/>
        <w:textAlignment w:val="auto"/>
        <w:rPr>
          <w:rFonts w:hAnsi="宋体" w:cs="仿宋_GB2312"/>
          <w:b/>
          <w:bCs/>
          <w:color w:val="000000"/>
          <w:spacing w:val="-9"/>
        </w:rPr>
      </w:pPr>
      <w:r>
        <w:rPr>
          <w:rFonts w:hint="eastAsia" w:hAnsi="宋体" w:cs="仿宋_GB2312"/>
          <w:b/>
          <w:bCs/>
          <w:color w:val="000000"/>
          <w:spacing w:val="-2"/>
        </w:rPr>
        <w:t>授权代表</w:t>
      </w:r>
      <w:r>
        <w:rPr>
          <w:rFonts w:hint="eastAsia" w:hAnsi="宋体" w:cs="仿宋_GB2312"/>
          <w:b/>
          <w:bCs/>
          <w:color w:val="000000"/>
        </w:rPr>
        <w:t>：</w:t>
      </w:r>
      <w:r>
        <w:rPr>
          <w:rFonts w:hint="eastAsia" w:hAnsi="宋体" w:cs="仿宋_GB2312"/>
          <w:b/>
          <w:bCs/>
          <w:color w:val="000000"/>
          <w:spacing w:val="-17"/>
        </w:rPr>
        <w:t>（签字）</w:t>
      </w:r>
      <w:r>
        <w:rPr>
          <w:rFonts w:hint="eastAsia" w:hAnsi="宋体" w:cs="仿宋_GB2312"/>
          <w:b/>
          <w:bCs/>
          <w:color w:val="000000"/>
        </w:rPr>
        <w:t xml:space="preserve">                    授权代表：</w:t>
      </w:r>
      <w:r>
        <w:rPr>
          <w:rFonts w:hint="eastAsia" w:hAnsi="宋体" w:cs="仿宋_GB2312"/>
          <w:b/>
          <w:bCs/>
          <w:color w:val="000000"/>
          <w:spacing w:val="-17"/>
        </w:rPr>
        <w:t>（签字）</w:t>
      </w:r>
    </w:p>
    <w:p>
      <w:pPr>
        <w:pStyle w:val="40"/>
        <w:keepNext w:val="0"/>
        <w:keepLines w:val="0"/>
        <w:pageBreakBefore w:val="0"/>
        <w:shd w:val="clear" w:color="auto" w:fill="FFFFFF"/>
        <w:kinsoku/>
        <w:overflowPunct/>
        <w:topLinePunct w:val="0"/>
        <w:autoSpaceDE/>
        <w:autoSpaceDN/>
        <w:bidi w:val="0"/>
        <w:adjustRightInd/>
        <w:spacing w:before="0" w:beforeAutospacing="0" w:after="0" w:afterAutospacing="0" w:line="560" w:lineRule="exact"/>
        <w:textAlignment w:val="auto"/>
        <w:rPr>
          <w:rFonts w:hAnsi="宋体" w:cs="仿宋_GB2312"/>
          <w:b/>
          <w:bCs/>
          <w:color w:val="000000"/>
          <w:u w:val="single"/>
        </w:rPr>
      </w:pPr>
      <w:r>
        <w:rPr>
          <w:rFonts w:hint="eastAsia" w:hAnsi="宋体" w:cs="仿宋_GB2312"/>
          <w:b/>
          <w:bCs/>
          <w:color w:val="000000"/>
        </w:rPr>
        <w:t>签字日期：    年     月     日</w:t>
      </w:r>
    </w:p>
    <w:p>
      <w:pPr>
        <w:pStyle w:val="5"/>
        <w:spacing w:before="0" w:after="0" w:line="240" w:lineRule="auto"/>
        <w:ind w:left="0" w:leftChars="0" w:firstLine="0" w:firstLineChars="0"/>
        <w:rPr>
          <w:rFonts w:hint="eastAsia" w:ascii="Arial"/>
          <w:lang w:val="en-US" w:eastAsia="zh-CN"/>
        </w:rPr>
      </w:pPr>
      <w:r>
        <w:rPr>
          <w:rFonts w:hint="eastAsia" w:ascii="Arial"/>
        </w:rPr>
        <w:t>附件：</w:t>
      </w:r>
      <w:r>
        <w:rPr>
          <w:rFonts w:hint="eastAsia" w:ascii="Arial"/>
          <w:lang w:val="en-US" w:eastAsia="zh-CN"/>
        </w:rPr>
        <w:t>2.保密合同</w:t>
      </w:r>
    </w:p>
    <w:p>
      <w:pPr>
        <w:pStyle w:val="12"/>
        <w:pageBreakBefore w:val="0"/>
        <w:kinsoku/>
        <w:wordWrap/>
        <w:overflowPunct/>
        <w:topLinePunct w:val="0"/>
        <w:bidi w:val="0"/>
        <w:snapToGrid/>
        <w:spacing w:line="570" w:lineRule="exact"/>
        <w:jc w:val="center"/>
        <w:textAlignment w:val="auto"/>
        <w:rPr>
          <w:rFonts w:ascii="仿宋_GB2312" w:hAnsi="Calibri" w:eastAsia="仿宋_GB2312" w:cs="宋体"/>
          <w:b/>
          <w:sz w:val="44"/>
          <w:szCs w:val="44"/>
        </w:rPr>
      </w:pPr>
      <w:r>
        <w:rPr>
          <w:rFonts w:hint="eastAsia" w:ascii="仿宋_GB2312" w:hAnsi="Calibri" w:eastAsia="仿宋_GB2312" w:cs="宋体"/>
          <w:b/>
          <w:sz w:val="44"/>
          <w:szCs w:val="44"/>
        </w:rPr>
        <w:t>保密合同</w:t>
      </w:r>
    </w:p>
    <w:p>
      <w:pPr>
        <w:pStyle w:val="12"/>
        <w:pageBreakBefore w:val="0"/>
        <w:kinsoku/>
        <w:wordWrap/>
        <w:overflowPunct/>
        <w:topLinePunct w:val="0"/>
        <w:bidi w:val="0"/>
        <w:snapToGrid/>
        <w:spacing w:line="570" w:lineRule="exact"/>
        <w:ind w:left="5250" w:firstLine="361" w:firstLineChars="100"/>
        <w:jc w:val="both"/>
        <w:textAlignment w:val="auto"/>
        <w:rPr>
          <w:rFonts w:ascii="仿宋_GB2312" w:hAnsi="Calibri" w:eastAsia="仿宋_GB2312" w:cs="宋体"/>
          <w:b/>
          <w:sz w:val="36"/>
          <w:szCs w:val="36"/>
        </w:rPr>
      </w:pPr>
    </w:p>
    <w:p>
      <w:pPr>
        <w:pStyle w:val="8"/>
        <w:pageBreakBefore w:val="0"/>
        <w:tabs>
          <w:tab w:val="left" w:pos="3780"/>
        </w:tabs>
        <w:kinsoku/>
        <w:wordWrap/>
        <w:overflowPunct/>
        <w:topLinePunct w:val="0"/>
        <w:bidi w:val="0"/>
        <w:snapToGrid/>
        <w:spacing w:line="570" w:lineRule="exact"/>
        <w:ind w:firstLine="560" w:firstLineChars="200"/>
        <w:textAlignment w:val="auto"/>
        <w:rPr>
          <w:rFonts w:hint="eastAsia" w:ascii="仿宋_GB2312" w:hAnsi="Times New Roman" w:eastAsia="仿宋_GB2312" w:cs="Times New Roman"/>
          <w:b w:val="0"/>
          <w:bCs w:val="0"/>
          <w:color w:val="auto"/>
          <w:kern w:val="2"/>
          <w:sz w:val="28"/>
          <w:szCs w:val="28"/>
          <w:lang w:val="en-US" w:eastAsia="zh-CN" w:bidi="ar-SA"/>
        </w:rPr>
      </w:pPr>
      <w:r>
        <w:rPr>
          <w:rFonts w:hint="eastAsia" w:ascii="仿宋_GB2312" w:hAnsi="Times New Roman" w:eastAsia="仿宋_GB2312" w:cs="Times New Roman"/>
          <w:b w:val="0"/>
          <w:bCs w:val="0"/>
          <w:color w:val="auto"/>
          <w:kern w:val="2"/>
          <w:sz w:val="28"/>
          <w:szCs w:val="28"/>
          <w:lang w:val="en-US" w:eastAsia="zh-CN" w:bidi="ar-SA"/>
        </w:rPr>
        <w:t>本合同由下列双方于</w:t>
      </w:r>
      <w:r>
        <w:rPr>
          <w:rFonts w:hint="eastAsia" w:ascii="仿宋_GB2312" w:hAnsi="Times New Roman" w:eastAsia="仿宋_GB2312" w:cs="Times New Roman"/>
          <w:b w:val="0"/>
          <w:bCs w:val="0"/>
          <w:color w:val="auto"/>
          <w:kern w:val="2"/>
          <w:sz w:val="28"/>
          <w:szCs w:val="28"/>
          <w:u w:val="single"/>
          <w:lang w:val="en-US" w:eastAsia="zh-CN" w:bidi="ar-SA"/>
        </w:rPr>
        <w:t xml:space="preserve">     年   月   日</w:t>
      </w:r>
      <w:r>
        <w:rPr>
          <w:rFonts w:hint="eastAsia" w:ascii="仿宋_GB2312" w:hAnsi="Times New Roman" w:eastAsia="仿宋_GB2312" w:cs="Times New Roman"/>
          <w:b w:val="0"/>
          <w:bCs w:val="0"/>
          <w:color w:val="auto"/>
          <w:kern w:val="2"/>
          <w:sz w:val="28"/>
          <w:szCs w:val="28"/>
          <w:lang w:val="en-US" w:eastAsia="zh-CN" w:bidi="ar-SA"/>
        </w:rPr>
        <w:t>在</w:t>
      </w:r>
      <w:r>
        <w:rPr>
          <w:rFonts w:hint="eastAsia" w:ascii="仿宋_GB2312" w:hAnsi="Times New Roman" w:eastAsia="仿宋_GB2312" w:cs="Times New Roman"/>
          <w:b w:val="0"/>
          <w:bCs w:val="0"/>
          <w:color w:val="auto"/>
          <w:kern w:val="2"/>
          <w:sz w:val="28"/>
          <w:szCs w:val="28"/>
          <w:u w:val="single"/>
          <w:lang w:val="en-US" w:eastAsia="zh-CN" w:bidi="ar-SA"/>
        </w:rPr>
        <w:t xml:space="preserve">            </w:t>
      </w:r>
      <w:r>
        <w:rPr>
          <w:rFonts w:hint="eastAsia" w:ascii="仿宋_GB2312" w:hAnsi="Times New Roman" w:eastAsia="仿宋_GB2312" w:cs="Times New Roman"/>
          <w:b w:val="0"/>
          <w:bCs w:val="0"/>
          <w:color w:val="auto"/>
          <w:kern w:val="2"/>
          <w:sz w:val="28"/>
          <w:szCs w:val="28"/>
          <w:lang w:val="en-US" w:eastAsia="zh-CN" w:bidi="ar-SA"/>
        </w:rPr>
        <w:t>签订：</w:t>
      </w:r>
    </w:p>
    <w:p>
      <w:pPr>
        <w:pStyle w:val="8"/>
        <w:pageBreakBefore w:val="0"/>
        <w:tabs>
          <w:tab w:val="left" w:pos="3780"/>
        </w:tabs>
        <w:kinsoku/>
        <w:wordWrap/>
        <w:overflowPunct/>
        <w:topLinePunct w:val="0"/>
        <w:bidi w:val="0"/>
        <w:snapToGrid/>
        <w:spacing w:line="570" w:lineRule="exact"/>
        <w:ind w:firstLine="560" w:firstLineChars="200"/>
        <w:textAlignment w:val="auto"/>
        <w:rPr>
          <w:rFonts w:hint="eastAsia" w:ascii="仿宋_GB2312" w:hAnsi="Times New Roman" w:eastAsia="仿宋_GB2312" w:cs="Times New Roman"/>
          <w:b w:val="0"/>
          <w:bCs w:val="0"/>
          <w:color w:val="auto"/>
          <w:kern w:val="2"/>
          <w:sz w:val="28"/>
          <w:szCs w:val="28"/>
          <w:lang w:val="en-US" w:eastAsia="zh-CN" w:bidi="ar-SA"/>
        </w:rPr>
      </w:pPr>
      <w:r>
        <w:rPr>
          <w:rFonts w:hint="eastAsia" w:ascii="仿宋_GB2312" w:hAnsi="Times New Roman" w:eastAsia="仿宋_GB2312" w:cs="Times New Roman"/>
          <w:b w:val="0"/>
          <w:bCs w:val="0"/>
          <w:color w:val="auto"/>
          <w:kern w:val="2"/>
          <w:sz w:val="28"/>
          <w:szCs w:val="28"/>
          <w:lang w:val="en-US" w:eastAsia="zh-CN" w:bidi="ar-SA"/>
        </w:rPr>
        <w:t xml:space="preserve">甲方： </w:t>
      </w:r>
    </w:p>
    <w:p>
      <w:pPr>
        <w:pStyle w:val="8"/>
        <w:pageBreakBefore w:val="0"/>
        <w:tabs>
          <w:tab w:val="left" w:pos="3780"/>
        </w:tabs>
        <w:kinsoku/>
        <w:wordWrap/>
        <w:overflowPunct/>
        <w:topLinePunct w:val="0"/>
        <w:bidi w:val="0"/>
        <w:snapToGrid/>
        <w:spacing w:line="570" w:lineRule="exact"/>
        <w:ind w:firstLine="560" w:firstLineChars="200"/>
        <w:textAlignment w:val="auto"/>
        <w:rPr>
          <w:rFonts w:hint="eastAsia" w:ascii="仿宋_GB2312" w:hAnsi="Times New Roman" w:eastAsia="仿宋_GB2312" w:cs="Times New Roman"/>
          <w:b w:val="0"/>
          <w:bCs w:val="0"/>
          <w:color w:val="auto"/>
          <w:kern w:val="2"/>
          <w:sz w:val="28"/>
          <w:szCs w:val="28"/>
          <w:lang w:val="en-US" w:eastAsia="zh-CN" w:bidi="ar-SA"/>
        </w:rPr>
      </w:pPr>
      <w:r>
        <w:rPr>
          <w:rFonts w:hint="eastAsia" w:ascii="仿宋_GB2312" w:hAnsi="Times New Roman" w:eastAsia="仿宋_GB2312" w:cs="Times New Roman"/>
          <w:b w:val="0"/>
          <w:bCs w:val="0"/>
          <w:color w:val="auto"/>
          <w:kern w:val="2"/>
          <w:sz w:val="28"/>
          <w:szCs w:val="28"/>
          <w:u w:val="single"/>
          <w:lang w:val="en-US" w:eastAsia="zh-CN" w:bidi="ar-SA"/>
        </w:rPr>
        <w:t xml:space="preserve">                   </w:t>
      </w:r>
      <w:r>
        <w:rPr>
          <w:rFonts w:hint="eastAsia" w:ascii="仿宋_GB2312" w:hAnsi="Times New Roman" w:eastAsia="仿宋_GB2312" w:cs="Times New Roman"/>
          <w:b w:val="0"/>
          <w:bCs w:val="0"/>
          <w:color w:val="auto"/>
          <w:kern w:val="2"/>
          <w:sz w:val="28"/>
          <w:szCs w:val="28"/>
          <w:lang w:val="en-US" w:eastAsia="zh-CN" w:bidi="ar-SA"/>
        </w:rPr>
        <w:t>，一家在中华人民共和国成立并存续的公司，其法定地址为</w:t>
      </w:r>
      <w:r>
        <w:rPr>
          <w:rFonts w:hint="eastAsia" w:ascii="仿宋_GB2312" w:hAnsi="Times New Roman" w:eastAsia="仿宋_GB2312" w:cs="Times New Roman"/>
          <w:b w:val="0"/>
          <w:bCs w:val="0"/>
          <w:color w:val="auto"/>
          <w:kern w:val="2"/>
          <w:sz w:val="28"/>
          <w:szCs w:val="28"/>
          <w:u w:val="single"/>
          <w:lang w:val="en-US" w:eastAsia="zh-CN" w:bidi="ar-SA"/>
        </w:rPr>
        <w:t xml:space="preserve">                                </w:t>
      </w:r>
      <w:r>
        <w:rPr>
          <w:rFonts w:hint="eastAsia" w:ascii="仿宋_GB2312" w:hAnsi="Times New Roman" w:eastAsia="仿宋_GB2312" w:cs="Times New Roman"/>
          <w:b w:val="0"/>
          <w:bCs w:val="0"/>
          <w:color w:val="auto"/>
          <w:kern w:val="2"/>
          <w:sz w:val="28"/>
          <w:szCs w:val="28"/>
          <w:lang w:val="en-US" w:eastAsia="zh-CN" w:bidi="ar-SA"/>
        </w:rPr>
        <w:t>。</w:t>
      </w:r>
    </w:p>
    <w:p>
      <w:pPr>
        <w:pStyle w:val="8"/>
        <w:pageBreakBefore w:val="0"/>
        <w:tabs>
          <w:tab w:val="left" w:pos="3780"/>
        </w:tabs>
        <w:kinsoku/>
        <w:wordWrap/>
        <w:overflowPunct/>
        <w:topLinePunct w:val="0"/>
        <w:bidi w:val="0"/>
        <w:snapToGrid/>
        <w:spacing w:line="570" w:lineRule="exact"/>
        <w:ind w:firstLine="560" w:firstLineChars="200"/>
        <w:textAlignment w:val="auto"/>
        <w:rPr>
          <w:rFonts w:hint="eastAsia" w:ascii="仿宋_GB2312" w:hAnsi="Times New Roman" w:eastAsia="仿宋_GB2312" w:cs="Times New Roman"/>
          <w:b w:val="0"/>
          <w:bCs w:val="0"/>
          <w:color w:val="auto"/>
          <w:kern w:val="2"/>
          <w:sz w:val="28"/>
          <w:szCs w:val="28"/>
          <w:lang w:val="en-US" w:eastAsia="zh-CN" w:bidi="ar-SA"/>
        </w:rPr>
      </w:pPr>
      <w:r>
        <w:rPr>
          <w:rFonts w:hint="eastAsia" w:ascii="仿宋_GB2312" w:hAnsi="Times New Roman" w:eastAsia="仿宋_GB2312" w:cs="Times New Roman"/>
          <w:b w:val="0"/>
          <w:bCs w:val="0"/>
          <w:color w:val="auto"/>
          <w:kern w:val="2"/>
          <w:sz w:val="28"/>
          <w:szCs w:val="28"/>
          <w:lang w:val="en-US" w:eastAsia="zh-CN" w:bidi="ar-SA"/>
        </w:rPr>
        <w:t xml:space="preserve">乙方： </w:t>
      </w:r>
    </w:p>
    <w:p>
      <w:pPr>
        <w:pStyle w:val="8"/>
        <w:pageBreakBefore w:val="0"/>
        <w:tabs>
          <w:tab w:val="left" w:pos="3180"/>
        </w:tabs>
        <w:kinsoku/>
        <w:wordWrap/>
        <w:overflowPunct/>
        <w:topLinePunct w:val="0"/>
        <w:bidi w:val="0"/>
        <w:snapToGrid/>
        <w:spacing w:line="570" w:lineRule="exact"/>
        <w:ind w:firstLine="560" w:firstLineChars="200"/>
        <w:textAlignment w:val="auto"/>
        <w:rPr>
          <w:rFonts w:hint="eastAsia" w:ascii="仿宋_GB2312" w:hAnsi="Times New Roman" w:eastAsia="仿宋_GB2312" w:cs="Times New Roman"/>
          <w:b w:val="0"/>
          <w:bCs w:val="0"/>
          <w:color w:val="auto"/>
          <w:kern w:val="2"/>
          <w:sz w:val="28"/>
          <w:szCs w:val="28"/>
          <w:lang w:val="en-US" w:eastAsia="zh-CN" w:bidi="ar-SA"/>
        </w:rPr>
      </w:pPr>
      <w:r>
        <w:rPr>
          <w:rFonts w:hint="eastAsia" w:ascii="仿宋_GB2312" w:hAnsi="Times New Roman" w:eastAsia="仿宋_GB2312" w:cs="Times New Roman"/>
          <w:b w:val="0"/>
          <w:bCs w:val="0"/>
          <w:color w:val="auto"/>
          <w:kern w:val="2"/>
          <w:sz w:val="28"/>
          <w:szCs w:val="28"/>
          <w:u w:val="single"/>
          <w:lang w:val="en-US" w:eastAsia="zh-CN" w:bidi="ar-SA"/>
        </w:rPr>
        <w:t xml:space="preserve">                    </w:t>
      </w:r>
      <w:r>
        <w:rPr>
          <w:rFonts w:hint="eastAsia" w:ascii="仿宋_GB2312" w:hAnsi="Times New Roman" w:eastAsia="仿宋_GB2312" w:cs="Times New Roman"/>
          <w:b w:val="0"/>
          <w:bCs w:val="0"/>
          <w:color w:val="auto"/>
          <w:kern w:val="2"/>
          <w:sz w:val="28"/>
          <w:szCs w:val="28"/>
          <w:lang w:val="en-US" w:eastAsia="zh-CN" w:bidi="ar-SA"/>
        </w:rPr>
        <w:t>，一家在中华人民共和国成立并存续的公司，其法定地址为</w:t>
      </w:r>
      <w:r>
        <w:rPr>
          <w:rFonts w:hint="eastAsia" w:ascii="仿宋_GB2312" w:hAnsi="Times New Roman" w:eastAsia="仿宋_GB2312" w:cs="Times New Roman"/>
          <w:b w:val="0"/>
          <w:bCs w:val="0"/>
          <w:color w:val="auto"/>
          <w:kern w:val="2"/>
          <w:sz w:val="28"/>
          <w:szCs w:val="28"/>
          <w:u w:val="single"/>
          <w:lang w:val="en-US" w:eastAsia="zh-CN" w:bidi="ar-SA"/>
        </w:rPr>
        <w:t xml:space="preserve">                               </w:t>
      </w:r>
      <w:r>
        <w:rPr>
          <w:rFonts w:hint="eastAsia" w:ascii="仿宋_GB2312" w:hAnsi="Times New Roman" w:eastAsia="仿宋_GB2312" w:cs="Times New Roman"/>
          <w:b w:val="0"/>
          <w:bCs w:val="0"/>
          <w:color w:val="auto"/>
          <w:kern w:val="2"/>
          <w:sz w:val="28"/>
          <w:szCs w:val="28"/>
          <w:lang w:val="en-US" w:eastAsia="zh-CN" w:bidi="ar-SA"/>
        </w:rPr>
        <w:t>。</w:t>
      </w:r>
    </w:p>
    <w:p>
      <w:pPr>
        <w:pStyle w:val="8"/>
        <w:pageBreakBefore w:val="0"/>
        <w:tabs>
          <w:tab w:val="left" w:pos="3780"/>
        </w:tabs>
        <w:kinsoku/>
        <w:wordWrap/>
        <w:overflowPunct/>
        <w:topLinePunct w:val="0"/>
        <w:bidi w:val="0"/>
        <w:snapToGrid/>
        <w:spacing w:line="570" w:lineRule="exact"/>
        <w:ind w:firstLine="560" w:firstLineChars="200"/>
        <w:textAlignment w:val="auto"/>
        <w:rPr>
          <w:rFonts w:hint="default" w:ascii="仿宋_GB2312" w:hAnsi="Times New Roman" w:eastAsia="仿宋_GB2312" w:cs="Times New Roman"/>
          <w:b w:val="0"/>
          <w:bCs w:val="0"/>
          <w:color w:val="auto"/>
          <w:kern w:val="2"/>
          <w:sz w:val="28"/>
          <w:szCs w:val="28"/>
          <w:lang w:val="en-US" w:eastAsia="zh-CN" w:bidi="ar-SA"/>
        </w:rPr>
      </w:pPr>
      <w:r>
        <w:rPr>
          <w:rFonts w:hint="eastAsia" w:ascii="仿宋_GB2312" w:hAnsi="Times New Roman" w:eastAsia="仿宋_GB2312" w:cs="Times New Roman"/>
          <w:b w:val="0"/>
          <w:bCs w:val="0"/>
          <w:color w:val="auto"/>
          <w:kern w:val="2"/>
          <w:sz w:val="28"/>
          <w:szCs w:val="28"/>
          <w:lang w:val="en-US" w:eastAsia="zh-CN" w:bidi="ar-SA"/>
        </w:rPr>
        <w:t>鉴于：</w:t>
      </w:r>
      <w:r>
        <w:rPr>
          <w:rFonts w:hint="eastAsia" w:hAnsi="Times New Roman" w:cs="Times New Roman"/>
          <w:b w:val="0"/>
          <w:bCs w:val="0"/>
          <w:color w:val="auto"/>
          <w:kern w:val="2"/>
          <w:sz w:val="28"/>
          <w:szCs w:val="28"/>
          <w:lang w:val="en-US" w:eastAsia="zh-CN" w:bidi="ar-SA"/>
        </w:rPr>
        <w:t xml:space="preserve"> </w:t>
      </w:r>
    </w:p>
    <w:p>
      <w:pPr>
        <w:pStyle w:val="41"/>
        <w:pageBreakBefore w:val="0"/>
        <w:tabs>
          <w:tab w:val="left" w:pos="862"/>
        </w:tabs>
        <w:kinsoku/>
        <w:wordWrap/>
        <w:overflowPunct/>
        <w:topLinePunct w:val="0"/>
        <w:bidi w:val="0"/>
        <w:snapToGrid/>
        <w:spacing w:after="0" w:line="570" w:lineRule="exact"/>
        <w:ind w:firstLine="560" w:firstLineChars="200"/>
        <w:jc w:val="both"/>
        <w:textAlignment w:val="auto"/>
        <w:rPr>
          <w:rFonts w:hint="default" w:ascii="仿宋_GB2312" w:hAnsi="Times New Roman" w:eastAsia="仿宋_GB2312" w:cs="Times New Roman"/>
          <w:b w:val="0"/>
          <w:bCs w:val="0"/>
          <w:color w:val="auto"/>
          <w:kern w:val="2"/>
          <w:sz w:val="28"/>
          <w:szCs w:val="28"/>
          <w:lang w:val="en-US" w:eastAsia="zh-CN" w:bidi="ar-SA"/>
        </w:rPr>
      </w:pPr>
      <w:r>
        <w:rPr>
          <w:rFonts w:hint="eastAsia" w:ascii="仿宋_GB2312" w:hAnsi="Times New Roman" w:eastAsia="仿宋_GB2312" w:cs="Times New Roman"/>
          <w:b w:val="0"/>
          <w:bCs w:val="0"/>
          <w:color w:val="auto"/>
          <w:kern w:val="2"/>
          <w:sz w:val="28"/>
          <w:szCs w:val="28"/>
          <w:lang w:val="en-US" w:eastAsia="zh-CN" w:bidi="ar-SA"/>
        </w:rPr>
        <w:t>1、甲、乙双方已经达成合同，就乙方给甲方</w:t>
      </w:r>
      <w:r>
        <w:rPr>
          <w:rFonts w:hint="eastAsia" w:ascii="仿宋_GB2312" w:hAnsi="Times New Roman" w:cs="Times New Roman"/>
          <w:b w:val="0"/>
          <w:bCs w:val="0"/>
          <w:color w:val="auto"/>
          <w:kern w:val="2"/>
          <w:sz w:val="28"/>
          <w:szCs w:val="28"/>
          <w:lang w:val="en-US" w:eastAsia="zh-CN" w:bidi="ar-SA"/>
        </w:rPr>
        <w:t>物业</w:t>
      </w:r>
      <w:r>
        <w:rPr>
          <w:rFonts w:hint="eastAsia" w:ascii="仿宋_GB2312" w:hAnsi="Times New Roman" w:eastAsia="仿宋_GB2312" w:cs="Times New Roman"/>
          <w:b w:val="0"/>
          <w:bCs w:val="0"/>
          <w:color w:val="auto"/>
          <w:kern w:val="2"/>
          <w:sz w:val="28"/>
          <w:szCs w:val="28"/>
          <w:lang w:val="en-US" w:eastAsia="zh-CN" w:bidi="ar-SA"/>
        </w:rPr>
        <w:t>服务项目（以下简称“</w:t>
      </w:r>
      <w:r>
        <w:rPr>
          <w:rFonts w:hint="eastAsia" w:ascii="仿宋_GB2312" w:hAnsi="Times New Roman" w:cs="Times New Roman"/>
          <w:b w:val="0"/>
          <w:bCs w:val="0"/>
          <w:color w:val="auto"/>
          <w:kern w:val="2"/>
          <w:sz w:val="28"/>
          <w:szCs w:val="28"/>
          <w:lang w:val="en-US" w:eastAsia="zh-CN" w:bidi="ar-SA"/>
        </w:rPr>
        <w:t>物业</w:t>
      </w:r>
      <w:r>
        <w:rPr>
          <w:rFonts w:hint="eastAsia" w:ascii="仿宋_GB2312" w:hAnsi="Times New Roman" w:eastAsia="仿宋_GB2312" w:cs="Times New Roman"/>
          <w:b w:val="0"/>
          <w:bCs w:val="0"/>
          <w:color w:val="auto"/>
          <w:kern w:val="2"/>
          <w:sz w:val="28"/>
          <w:szCs w:val="28"/>
          <w:lang w:val="en-US" w:eastAsia="zh-CN" w:bidi="ar-SA"/>
        </w:rPr>
        <w:t>服务合作项目”）进行合作，为此目的，拟进行进一步磋商，以订立有法律约束力的正式合同；</w:t>
      </w:r>
      <w:r>
        <w:rPr>
          <w:rFonts w:hint="eastAsia" w:ascii="仿宋_GB2312" w:hAnsi="Times New Roman" w:cs="Times New Roman"/>
          <w:b w:val="0"/>
          <w:bCs w:val="0"/>
          <w:color w:val="auto"/>
          <w:kern w:val="2"/>
          <w:sz w:val="28"/>
          <w:szCs w:val="28"/>
          <w:lang w:val="en-US" w:eastAsia="zh-CN" w:bidi="ar-SA"/>
        </w:rPr>
        <w:t xml:space="preserve">  </w:t>
      </w:r>
    </w:p>
    <w:p>
      <w:pPr>
        <w:pStyle w:val="41"/>
        <w:pageBreakBefore w:val="0"/>
        <w:tabs>
          <w:tab w:val="left" w:pos="862"/>
        </w:tabs>
        <w:kinsoku/>
        <w:wordWrap/>
        <w:overflowPunct/>
        <w:topLinePunct w:val="0"/>
        <w:bidi w:val="0"/>
        <w:snapToGrid/>
        <w:spacing w:after="0" w:line="570" w:lineRule="exact"/>
        <w:ind w:firstLine="560" w:firstLineChars="200"/>
        <w:jc w:val="both"/>
        <w:textAlignment w:val="auto"/>
        <w:rPr>
          <w:rFonts w:hint="eastAsia" w:ascii="仿宋_GB2312" w:hAnsi="Times New Roman" w:eastAsia="仿宋_GB2312" w:cs="Times New Roman"/>
          <w:b w:val="0"/>
          <w:bCs w:val="0"/>
          <w:color w:val="auto"/>
          <w:kern w:val="2"/>
          <w:sz w:val="28"/>
          <w:szCs w:val="28"/>
          <w:lang w:val="en-US" w:eastAsia="zh-CN" w:bidi="ar-SA"/>
        </w:rPr>
      </w:pPr>
      <w:r>
        <w:rPr>
          <w:rFonts w:hint="eastAsia" w:ascii="仿宋_GB2312" w:hAnsi="Times New Roman" w:eastAsia="仿宋_GB2312" w:cs="Times New Roman"/>
          <w:b w:val="0"/>
          <w:bCs w:val="0"/>
          <w:color w:val="auto"/>
          <w:kern w:val="2"/>
          <w:sz w:val="28"/>
          <w:szCs w:val="28"/>
          <w:lang w:val="en-US" w:eastAsia="zh-CN" w:bidi="ar-SA"/>
        </w:rPr>
        <w:t>2、甲方拥有与项目有关并对甲方具有商业价值的某些保密信息，且甲方一直采取一切必要的措施，以保护该等信息并防止任何人对该等信息做出任何未经授权的披露；</w:t>
      </w:r>
    </w:p>
    <w:p>
      <w:pPr>
        <w:pStyle w:val="41"/>
        <w:pageBreakBefore w:val="0"/>
        <w:tabs>
          <w:tab w:val="left" w:pos="862"/>
        </w:tabs>
        <w:kinsoku/>
        <w:wordWrap/>
        <w:overflowPunct/>
        <w:topLinePunct w:val="0"/>
        <w:bidi w:val="0"/>
        <w:snapToGrid/>
        <w:spacing w:after="0" w:line="570" w:lineRule="exact"/>
        <w:ind w:firstLine="560" w:firstLineChars="200"/>
        <w:jc w:val="both"/>
        <w:textAlignment w:val="auto"/>
        <w:rPr>
          <w:rFonts w:hint="eastAsia" w:ascii="仿宋_GB2312" w:hAnsi="Times New Roman" w:eastAsia="仿宋_GB2312" w:cs="Times New Roman"/>
          <w:b w:val="0"/>
          <w:bCs w:val="0"/>
          <w:color w:val="auto"/>
          <w:kern w:val="2"/>
          <w:sz w:val="28"/>
          <w:szCs w:val="28"/>
          <w:lang w:val="en-US" w:eastAsia="zh-CN" w:bidi="ar-SA"/>
        </w:rPr>
      </w:pPr>
      <w:r>
        <w:rPr>
          <w:rFonts w:hint="eastAsia" w:ascii="仿宋_GB2312" w:hAnsi="Times New Roman" w:eastAsia="仿宋_GB2312" w:cs="Times New Roman"/>
          <w:b w:val="0"/>
          <w:bCs w:val="0"/>
          <w:color w:val="auto"/>
          <w:kern w:val="2"/>
          <w:sz w:val="28"/>
          <w:szCs w:val="28"/>
          <w:lang w:val="en-US" w:eastAsia="zh-CN" w:bidi="ar-SA"/>
        </w:rPr>
        <w:t>3、乙方拥有与项目有关并对乙方具有商业价值的某些保密信息，且乙方一直采取一切必要的措施，以保护该等信息并防止任何人对该等信息做出任何未经授权的披露；</w:t>
      </w:r>
    </w:p>
    <w:p>
      <w:pPr>
        <w:pStyle w:val="41"/>
        <w:pageBreakBefore w:val="0"/>
        <w:tabs>
          <w:tab w:val="left" w:pos="862"/>
        </w:tabs>
        <w:kinsoku/>
        <w:wordWrap/>
        <w:overflowPunct/>
        <w:topLinePunct w:val="0"/>
        <w:bidi w:val="0"/>
        <w:snapToGrid/>
        <w:spacing w:after="0" w:line="570" w:lineRule="exact"/>
        <w:ind w:firstLine="560" w:firstLineChars="200"/>
        <w:jc w:val="both"/>
        <w:textAlignment w:val="auto"/>
        <w:rPr>
          <w:rFonts w:hint="eastAsia" w:ascii="仿宋_GB2312" w:hAnsi="Times New Roman" w:eastAsia="仿宋_GB2312" w:cs="Times New Roman"/>
          <w:b w:val="0"/>
          <w:bCs w:val="0"/>
          <w:color w:val="auto"/>
          <w:kern w:val="2"/>
          <w:sz w:val="28"/>
          <w:szCs w:val="28"/>
          <w:lang w:val="en-US" w:eastAsia="zh-CN" w:bidi="ar-SA"/>
        </w:rPr>
      </w:pPr>
      <w:r>
        <w:rPr>
          <w:rFonts w:hint="eastAsia" w:ascii="仿宋_GB2312" w:hAnsi="Times New Roman" w:eastAsia="仿宋_GB2312" w:cs="Times New Roman"/>
          <w:b w:val="0"/>
          <w:bCs w:val="0"/>
          <w:color w:val="auto"/>
          <w:kern w:val="2"/>
          <w:sz w:val="28"/>
          <w:szCs w:val="28"/>
          <w:lang w:val="en-US" w:eastAsia="zh-CN" w:bidi="ar-SA"/>
        </w:rPr>
        <w:t>4、每一方在项目合作的过程中均有可能获悉另一方的保密信息；</w:t>
      </w:r>
    </w:p>
    <w:p>
      <w:pPr>
        <w:pStyle w:val="41"/>
        <w:pageBreakBefore w:val="0"/>
        <w:tabs>
          <w:tab w:val="left" w:pos="862"/>
        </w:tabs>
        <w:kinsoku/>
        <w:wordWrap/>
        <w:overflowPunct/>
        <w:topLinePunct w:val="0"/>
        <w:bidi w:val="0"/>
        <w:snapToGrid/>
        <w:spacing w:after="0" w:line="570" w:lineRule="exact"/>
        <w:ind w:firstLine="560" w:firstLineChars="200"/>
        <w:jc w:val="both"/>
        <w:textAlignment w:val="auto"/>
        <w:rPr>
          <w:rFonts w:hint="eastAsia" w:ascii="仿宋_GB2312" w:hAnsi="Times New Roman" w:eastAsia="仿宋_GB2312" w:cs="Times New Roman"/>
          <w:b w:val="0"/>
          <w:bCs w:val="0"/>
          <w:color w:val="auto"/>
          <w:kern w:val="2"/>
          <w:sz w:val="28"/>
          <w:szCs w:val="28"/>
          <w:lang w:val="en-US" w:eastAsia="zh-CN" w:bidi="ar-SA"/>
        </w:rPr>
      </w:pPr>
      <w:r>
        <w:rPr>
          <w:rFonts w:hint="eastAsia" w:ascii="仿宋_GB2312" w:hAnsi="Times New Roman" w:eastAsia="仿宋_GB2312" w:cs="Times New Roman"/>
          <w:b w:val="0"/>
          <w:bCs w:val="0"/>
          <w:color w:val="auto"/>
          <w:kern w:val="2"/>
          <w:sz w:val="28"/>
          <w:szCs w:val="28"/>
          <w:lang w:val="en-US" w:eastAsia="zh-CN" w:bidi="ar-SA"/>
        </w:rPr>
        <w:t xml:space="preserve">5、双方一致同意与该等保密信息有关的以下条款。    </w:t>
      </w:r>
    </w:p>
    <w:p>
      <w:pPr>
        <w:pStyle w:val="8"/>
        <w:pageBreakBefore w:val="0"/>
        <w:tabs>
          <w:tab w:val="left" w:pos="3780"/>
        </w:tabs>
        <w:kinsoku/>
        <w:wordWrap/>
        <w:overflowPunct/>
        <w:topLinePunct w:val="0"/>
        <w:bidi w:val="0"/>
        <w:snapToGrid/>
        <w:spacing w:line="570" w:lineRule="exact"/>
        <w:ind w:firstLine="560" w:firstLineChars="200"/>
        <w:textAlignment w:val="auto"/>
        <w:rPr>
          <w:rFonts w:hint="eastAsia" w:ascii="仿宋_GB2312" w:hAnsi="Times New Roman" w:eastAsia="仿宋_GB2312" w:cs="Times New Roman"/>
          <w:b w:val="0"/>
          <w:bCs w:val="0"/>
          <w:color w:val="auto"/>
          <w:kern w:val="2"/>
          <w:sz w:val="28"/>
          <w:szCs w:val="28"/>
          <w:lang w:val="en-US" w:eastAsia="zh-CN" w:bidi="ar-SA"/>
        </w:rPr>
      </w:pPr>
      <w:r>
        <w:rPr>
          <w:rFonts w:hint="eastAsia" w:ascii="仿宋_GB2312" w:hAnsi="Times New Roman" w:eastAsia="仿宋_GB2312" w:cs="Times New Roman"/>
          <w:b w:val="0"/>
          <w:bCs w:val="0"/>
          <w:color w:val="auto"/>
          <w:kern w:val="2"/>
          <w:sz w:val="28"/>
          <w:szCs w:val="28"/>
          <w:lang w:val="en-US" w:eastAsia="zh-CN" w:bidi="ar-SA"/>
        </w:rPr>
        <w:t>经双方平等协商和在公平、平等的原则基础上，双方约定如下：</w:t>
      </w:r>
    </w:p>
    <w:p>
      <w:pPr>
        <w:pageBreakBefore w:val="0"/>
        <w:kinsoku/>
        <w:wordWrap/>
        <w:overflowPunct/>
        <w:topLinePunct w:val="0"/>
        <w:bidi w:val="0"/>
        <w:snapToGrid/>
        <w:spacing w:line="570" w:lineRule="exact"/>
        <w:ind w:firstLine="560" w:firstLineChars="200"/>
        <w:textAlignment w:val="auto"/>
        <w:rPr>
          <w:rFonts w:hint="eastAsia" w:ascii="仿宋_GB2312" w:hAnsi="Times New Roman" w:eastAsia="仿宋_GB2312" w:cs="Times New Roman"/>
          <w:b w:val="0"/>
          <w:bCs w:val="0"/>
          <w:color w:val="auto"/>
          <w:kern w:val="2"/>
          <w:sz w:val="28"/>
          <w:szCs w:val="28"/>
          <w:lang w:val="en-US" w:eastAsia="zh-CN" w:bidi="ar-SA"/>
        </w:rPr>
      </w:pPr>
      <w:bookmarkStart w:id="4" w:name="_Toc22482220"/>
      <w:r>
        <w:rPr>
          <w:rFonts w:hint="eastAsia" w:ascii="仿宋_GB2312" w:hAnsi="Times New Roman" w:eastAsia="仿宋_GB2312" w:cs="Times New Roman"/>
          <w:b w:val="0"/>
          <w:bCs w:val="0"/>
          <w:color w:val="auto"/>
          <w:kern w:val="2"/>
          <w:sz w:val="28"/>
          <w:szCs w:val="28"/>
          <w:lang w:val="en-US" w:eastAsia="zh-CN" w:bidi="ar-SA"/>
        </w:rPr>
        <w:t>第一条 保密信息的范围</w:t>
      </w:r>
      <w:bookmarkEnd w:id="4"/>
    </w:p>
    <w:p>
      <w:pPr>
        <w:pageBreakBefore w:val="0"/>
        <w:kinsoku/>
        <w:wordWrap/>
        <w:overflowPunct/>
        <w:topLinePunct w:val="0"/>
        <w:bidi w:val="0"/>
        <w:snapToGrid/>
        <w:spacing w:line="570" w:lineRule="exact"/>
        <w:ind w:firstLine="560" w:firstLineChars="200"/>
        <w:textAlignment w:val="auto"/>
        <w:rPr>
          <w:rFonts w:hint="eastAsia" w:ascii="仿宋_GB2312" w:hAnsi="Times New Roman" w:eastAsia="仿宋_GB2312" w:cs="Times New Roman"/>
          <w:b w:val="0"/>
          <w:bCs w:val="0"/>
          <w:color w:val="auto"/>
          <w:kern w:val="2"/>
          <w:sz w:val="28"/>
          <w:szCs w:val="28"/>
          <w:lang w:val="en-US" w:eastAsia="zh-CN" w:bidi="ar-SA"/>
        </w:rPr>
      </w:pPr>
      <w:r>
        <w:rPr>
          <w:rFonts w:hint="eastAsia" w:ascii="仿宋_GB2312" w:hAnsi="Times New Roman" w:eastAsia="仿宋_GB2312" w:cs="Times New Roman"/>
          <w:b w:val="0"/>
          <w:bCs w:val="0"/>
          <w:color w:val="auto"/>
          <w:kern w:val="2"/>
          <w:sz w:val="28"/>
          <w:szCs w:val="28"/>
          <w:lang w:val="en-US" w:eastAsia="zh-CN" w:bidi="ar-SA"/>
        </w:rPr>
        <w:t>“保密信息”是指任何一方可能拥有、占有或控制、对该一方具有商业价值或者有用的与项目有关的任何信息，包含计算机磁盘、光盘读取器、光盘、硬盘或软件中以数字方式存储、保护或记录的信息及纸张或任何其他载体上记录的信息。该等信息可能包括但不限于：与一方的业务、事务、客户、顾客或供应商有关的资料；一方的客户或顾客提供的或与该客户或顾客有关的信息，并且该一方对该等信息负有明示或暗示的保密义务；一方之雇员的薪酬及福利、该等雇员的职务或其它个人资料。</w:t>
      </w:r>
    </w:p>
    <w:p>
      <w:pPr>
        <w:pageBreakBefore w:val="0"/>
        <w:kinsoku/>
        <w:wordWrap/>
        <w:overflowPunct/>
        <w:topLinePunct w:val="0"/>
        <w:bidi w:val="0"/>
        <w:snapToGrid/>
        <w:spacing w:line="570" w:lineRule="exact"/>
        <w:ind w:firstLine="560" w:firstLineChars="200"/>
        <w:textAlignment w:val="auto"/>
        <w:rPr>
          <w:rFonts w:hint="eastAsia" w:ascii="仿宋_GB2312" w:hAnsi="Times New Roman" w:eastAsia="仿宋_GB2312" w:cs="Times New Roman"/>
          <w:b w:val="0"/>
          <w:bCs w:val="0"/>
          <w:color w:val="auto"/>
          <w:kern w:val="2"/>
          <w:sz w:val="28"/>
          <w:szCs w:val="28"/>
          <w:lang w:val="en-US" w:eastAsia="zh-CN" w:bidi="ar-SA"/>
        </w:rPr>
      </w:pPr>
      <w:r>
        <w:rPr>
          <w:rFonts w:hint="eastAsia" w:ascii="仿宋_GB2312" w:hAnsi="Times New Roman" w:eastAsia="仿宋_GB2312" w:cs="Times New Roman"/>
          <w:b w:val="0"/>
          <w:bCs w:val="0"/>
          <w:color w:val="auto"/>
          <w:kern w:val="2"/>
          <w:sz w:val="28"/>
          <w:szCs w:val="28"/>
          <w:lang w:val="en-US" w:eastAsia="zh-CN" w:bidi="ar-SA"/>
        </w:rPr>
        <w:t>就本合同而言，“一方”包括一方的分支机构、子公司、关联公司、代理人、董事及雇员。</w:t>
      </w:r>
    </w:p>
    <w:p>
      <w:pPr>
        <w:pageBreakBefore w:val="0"/>
        <w:kinsoku/>
        <w:wordWrap/>
        <w:overflowPunct/>
        <w:topLinePunct w:val="0"/>
        <w:bidi w:val="0"/>
        <w:snapToGrid/>
        <w:spacing w:line="570" w:lineRule="exact"/>
        <w:ind w:firstLine="560" w:firstLineChars="200"/>
        <w:textAlignment w:val="auto"/>
        <w:rPr>
          <w:rFonts w:hint="eastAsia" w:ascii="仿宋_GB2312" w:hAnsi="Times New Roman" w:eastAsia="仿宋_GB2312" w:cs="Times New Roman"/>
          <w:b w:val="0"/>
          <w:bCs w:val="0"/>
          <w:color w:val="auto"/>
          <w:kern w:val="2"/>
          <w:sz w:val="28"/>
          <w:szCs w:val="28"/>
          <w:lang w:val="en-US" w:eastAsia="zh-CN" w:bidi="ar-SA"/>
        </w:rPr>
      </w:pPr>
      <w:r>
        <w:rPr>
          <w:rFonts w:hint="eastAsia" w:ascii="仿宋_GB2312" w:hAnsi="Times New Roman" w:eastAsia="仿宋_GB2312" w:cs="Times New Roman"/>
          <w:b w:val="0"/>
          <w:bCs w:val="0"/>
          <w:color w:val="auto"/>
          <w:kern w:val="2"/>
          <w:sz w:val="28"/>
          <w:szCs w:val="28"/>
          <w:lang w:val="en-US" w:eastAsia="zh-CN" w:bidi="ar-SA"/>
        </w:rPr>
        <w:t>保密信息不包括以下信息：</w:t>
      </w:r>
    </w:p>
    <w:p>
      <w:pPr>
        <w:pageBreakBefore w:val="0"/>
        <w:kinsoku/>
        <w:wordWrap/>
        <w:overflowPunct/>
        <w:topLinePunct w:val="0"/>
        <w:bidi w:val="0"/>
        <w:snapToGrid/>
        <w:spacing w:line="570" w:lineRule="exact"/>
        <w:ind w:firstLine="560" w:firstLineChars="200"/>
        <w:textAlignment w:val="auto"/>
        <w:rPr>
          <w:rFonts w:hint="eastAsia" w:ascii="仿宋_GB2312" w:hAnsi="Times New Roman" w:eastAsia="仿宋_GB2312" w:cs="Times New Roman"/>
          <w:b w:val="0"/>
          <w:bCs w:val="0"/>
          <w:color w:val="auto"/>
          <w:kern w:val="2"/>
          <w:sz w:val="28"/>
          <w:szCs w:val="28"/>
          <w:lang w:val="en-US" w:eastAsia="zh-CN" w:bidi="ar-SA"/>
        </w:rPr>
      </w:pPr>
      <w:r>
        <w:rPr>
          <w:rFonts w:hint="eastAsia" w:ascii="仿宋_GB2312" w:hAnsi="Times New Roman" w:eastAsia="仿宋_GB2312" w:cs="Times New Roman"/>
          <w:b w:val="0"/>
          <w:bCs w:val="0"/>
          <w:color w:val="auto"/>
          <w:kern w:val="2"/>
          <w:sz w:val="28"/>
          <w:szCs w:val="28"/>
          <w:lang w:val="en-US" w:eastAsia="zh-CN" w:bidi="ar-SA"/>
        </w:rPr>
        <w:t xml:space="preserve">一方已经独立或未曾违反任何法律、法规或另一方的任何权利开发的信息，并且该等信息是在该一方依照本合同条款从另一方获悉该等信息之前独立开发的； </w:t>
      </w:r>
    </w:p>
    <w:p>
      <w:pPr>
        <w:pageBreakBefore w:val="0"/>
        <w:kinsoku/>
        <w:wordWrap/>
        <w:overflowPunct/>
        <w:topLinePunct w:val="0"/>
        <w:bidi w:val="0"/>
        <w:snapToGrid/>
        <w:spacing w:line="570" w:lineRule="exact"/>
        <w:ind w:firstLine="560" w:firstLineChars="200"/>
        <w:textAlignment w:val="auto"/>
        <w:rPr>
          <w:rFonts w:hint="eastAsia" w:ascii="仿宋_GB2312" w:hAnsi="Times New Roman" w:eastAsia="仿宋_GB2312" w:cs="Times New Roman"/>
          <w:b w:val="0"/>
          <w:bCs w:val="0"/>
          <w:color w:val="auto"/>
          <w:kern w:val="2"/>
          <w:sz w:val="28"/>
          <w:szCs w:val="28"/>
          <w:lang w:val="en-US" w:eastAsia="zh-CN" w:bidi="ar-SA"/>
        </w:rPr>
      </w:pPr>
      <w:r>
        <w:rPr>
          <w:rFonts w:hint="eastAsia" w:ascii="仿宋_GB2312" w:hAnsi="Times New Roman" w:eastAsia="仿宋_GB2312" w:cs="Times New Roman"/>
          <w:b w:val="0"/>
          <w:bCs w:val="0"/>
          <w:color w:val="auto"/>
          <w:kern w:val="2"/>
          <w:sz w:val="28"/>
          <w:szCs w:val="28"/>
          <w:lang w:val="en-US" w:eastAsia="zh-CN" w:bidi="ar-SA"/>
        </w:rPr>
        <w:t xml:space="preserve">一方在依照本合同条款从另一方获悉之前已经占有的信息，并且就该一方所知该一方并不需要对该等信息承担任何具有约束力的保密义务； </w:t>
      </w:r>
    </w:p>
    <w:p>
      <w:pPr>
        <w:pageBreakBefore w:val="0"/>
        <w:kinsoku/>
        <w:wordWrap/>
        <w:overflowPunct/>
        <w:topLinePunct w:val="0"/>
        <w:bidi w:val="0"/>
        <w:snapToGrid/>
        <w:spacing w:line="570" w:lineRule="exact"/>
        <w:ind w:firstLine="560" w:firstLineChars="200"/>
        <w:textAlignment w:val="auto"/>
        <w:rPr>
          <w:rFonts w:hint="eastAsia" w:ascii="仿宋_GB2312" w:hAnsi="Times New Roman" w:eastAsia="仿宋_GB2312" w:cs="Times New Roman"/>
          <w:b w:val="0"/>
          <w:bCs w:val="0"/>
          <w:color w:val="auto"/>
          <w:kern w:val="2"/>
          <w:sz w:val="28"/>
          <w:szCs w:val="28"/>
          <w:lang w:val="en-US" w:eastAsia="zh-CN" w:bidi="ar-SA"/>
        </w:rPr>
      </w:pPr>
      <w:r>
        <w:rPr>
          <w:rFonts w:hint="eastAsia" w:ascii="仿宋_GB2312" w:hAnsi="Times New Roman" w:eastAsia="仿宋_GB2312" w:cs="Times New Roman"/>
          <w:b w:val="0"/>
          <w:bCs w:val="0"/>
          <w:color w:val="auto"/>
          <w:kern w:val="2"/>
          <w:sz w:val="28"/>
          <w:szCs w:val="28"/>
          <w:lang w:val="en-US" w:eastAsia="zh-CN" w:bidi="ar-SA"/>
        </w:rPr>
        <w:t>在双方签订本合同以后并非由于一方的过错而被公众所知的信息； 一方在未违反其对另一方承担的任何义务的情况下从第三方获得的信息。</w:t>
      </w:r>
    </w:p>
    <w:p>
      <w:pPr>
        <w:pageBreakBefore w:val="0"/>
        <w:kinsoku/>
        <w:wordWrap/>
        <w:overflowPunct/>
        <w:topLinePunct w:val="0"/>
        <w:bidi w:val="0"/>
        <w:snapToGrid/>
        <w:spacing w:line="570" w:lineRule="exact"/>
        <w:ind w:firstLine="560" w:firstLineChars="200"/>
        <w:textAlignment w:val="auto"/>
        <w:rPr>
          <w:rFonts w:hint="eastAsia" w:ascii="仿宋_GB2312" w:hAnsi="Times New Roman" w:eastAsia="仿宋_GB2312" w:cs="Times New Roman"/>
          <w:b w:val="0"/>
          <w:bCs w:val="0"/>
          <w:color w:val="auto"/>
          <w:kern w:val="2"/>
          <w:sz w:val="28"/>
          <w:szCs w:val="28"/>
          <w:lang w:val="en-US" w:eastAsia="zh-CN" w:bidi="ar-SA"/>
        </w:rPr>
      </w:pPr>
      <w:bookmarkStart w:id="5" w:name="_Toc22482221"/>
      <w:r>
        <w:rPr>
          <w:rFonts w:hint="eastAsia" w:ascii="仿宋_GB2312" w:hAnsi="Times New Roman" w:eastAsia="仿宋_GB2312" w:cs="Times New Roman"/>
          <w:b w:val="0"/>
          <w:bCs w:val="0"/>
          <w:color w:val="auto"/>
          <w:kern w:val="2"/>
          <w:sz w:val="28"/>
          <w:szCs w:val="28"/>
          <w:lang w:val="en-US" w:eastAsia="zh-CN" w:bidi="ar-SA"/>
        </w:rPr>
        <w:t>第二条 保密信息的使用</w:t>
      </w:r>
      <w:bookmarkEnd w:id="5"/>
    </w:p>
    <w:p>
      <w:pPr>
        <w:pageBreakBefore w:val="0"/>
        <w:kinsoku/>
        <w:wordWrap/>
        <w:overflowPunct/>
        <w:topLinePunct w:val="0"/>
        <w:bidi w:val="0"/>
        <w:snapToGrid/>
        <w:spacing w:line="570" w:lineRule="exact"/>
        <w:ind w:firstLine="560" w:firstLineChars="200"/>
        <w:textAlignment w:val="auto"/>
        <w:rPr>
          <w:rFonts w:hint="eastAsia" w:ascii="仿宋_GB2312" w:hAnsi="Times New Roman" w:eastAsia="仿宋_GB2312" w:cs="Times New Roman"/>
          <w:b w:val="0"/>
          <w:bCs w:val="0"/>
          <w:color w:val="auto"/>
          <w:kern w:val="2"/>
          <w:sz w:val="28"/>
          <w:szCs w:val="28"/>
          <w:lang w:val="en-US" w:eastAsia="zh-CN" w:bidi="ar-SA"/>
        </w:rPr>
      </w:pPr>
      <w:r>
        <w:rPr>
          <w:rFonts w:hint="eastAsia" w:ascii="仿宋_GB2312" w:hAnsi="Times New Roman" w:eastAsia="仿宋_GB2312" w:cs="Times New Roman"/>
          <w:b w:val="0"/>
          <w:bCs w:val="0"/>
          <w:color w:val="auto"/>
          <w:kern w:val="2"/>
          <w:sz w:val="28"/>
          <w:szCs w:val="28"/>
          <w:lang w:val="en-US" w:eastAsia="zh-CN" w:bidi="ar-SA"/>
        </w:rPr>
        <w:t>每一方均应使另一方的所有保密信息得到最严格的保密，并且(i)除为项目进展，或(ii)本合同允许的用途外，不得使用该等保密信息。</w:t>
      </w:r>
    </w:p>
    <w:p>
      <w:pPr>
        <w:pageBreakBefore w:val="0"/>
        <w:kinsoku/>
        <w:wordWrap/>
        <w:overflowPunct/>
        <w:topLinePunct w:val="0"/>
        <w:bidi w:val="0"/>
        <w:snapToGrid/>
        <w:spacing w:line="570" w:lineRule="exact"/>
        <w:ind w:firstLine="560" w:firstLineChars="200"/>
        <w:textAlignment w:val="auto"/>
        <w:rPr>
          <w:rFonts w:hint="eastAsia" w:ascii="仿宋_GB2312" w:hAnsi="Times New Roman" w:eastAsia="仿宋_GB2312" w:cs="Times New Roman"/>
          <w:b w:val="0"/>
          <w:bCs w:val="0"/>
          <w:color w:val="auto"/>
          <w:kern w:val="2"/>
          <w:sz w:val="28"/>
          <w:szCs w:val="28"/>
          <w:lang w:val="en-US" w:eastAsia="zh-CN" w:bidi="ar-SA"/>
        </w:rPr>
      </w:pPr>
      <w:r>
        <w:rPr>
          <w:rFonts w:hint="eastAsia" w:ascii="仿宋_GB2312" w:hAnsi="Times New Roman" w:eastAsia="仿宋_GB2312" w:cs="Times New Roman"/>
          <w:b w:val="0"/>
          <w:bCs w:val="0"/>
          <w:color w:val="auto"/>
          <w:kern w:val="2"/>
          <w:sz w:val="28"/>
          <w:szCs w:val="28"/>
          <w:lang w:val="en-US" w:eastAsia="zh-CN" w:bidi="ar-SA"/>
        </w:rPr>
        <w:t>在履行上述义务时，每一方均应采取与保护其自身保密信息所用措施同样严格的措施，并责成其每一位有可能得到保密信息的董事、雇员或代理人遵守本合同的条款。</w:t>
      </w:r>
    </w:p>
    <w:p>
      <w:pPr>
        <w:pageBreakBefore w:val="0"/>
        <w:kinsoku/>
        <w:wordWrap/>
        <w:overflowPunct/>
        <w:topLinePunct w:val="0"/>
        <w:bidi w:val="0"/>
        <w:snapToGrid/>
        <w:spacing w:line="570" w:lineRule="exact"/>
        <w:textAlignment w:val="auto"/>
        <w:rPr>
          <w:rFonts w:hint="eastAsia" w:ascii="仿宋_GB2312" w:hAnsi="Times New Roman" w:eastAsia="仿宋_GB2312" w:cs="Times New Roman"/>
          <w:b w:val="0"/>
          <w:bCs w:val="0"/>
          <w:color w:val="auto"/>
          <w:kern w:val="2"/>
          <w:sz w:val="28"/>
          <w:szCs w:val="28"/>
          <w:lang w:val="en-US" w:eastAsia="zh-CN" w:bidi="ar-SA"/>
        </w:rPr>
      </w:pPr>
      <w:r>
        <w:rPr>
          <w:rFonts w:hint="eastAsia" w:ascii="仿宋_GB2312" w:hAnsi="Times New Roman" w:eastAsia="仿宋_GB2312" w:cs="Times New Roman"/>
          <w:b w:val="0"/>
          <w:bCs w:val="0"/>
          <w:color w:val="auto"/>
          <w:kern w:val="2"/>
          <w:sz w:val="28"/>
          <w:szCs w:val="28"/>
          <w:lang w:val="en-US" w:eastAsia="zh-CN" w:bidi="ar-SA"/>
        </w:rPr>
        <w:t>除非事先取得另一方的书面同意，否则任何一方均不得复制、出版或向第三方披露另一方的任何保密信息。</w:t>
      </w:r>
    </w:p>
    <w:p>
      <w:pPr>
        <w:pageBreakBefore w:val="0"/>
        <w:kinsoku/>
        <w:wordWrap/>
        <w:overflowPunct/>
        <w:topLinePunct w:val="0"/>
        <w:bidi w:val="0"/>
        <w:snapToGrid/>
        <w:spacing w:line="570" w:lineRule="exact"/>
        <w:ind w:firstLine="560" w:firstLineChars="200"/>
        <w:textAlignment w:val="auto"/>
        <w:rPr>
          <w:rFonts w:hint="eastAsia" w:ascii="仿宋_GB2312" w:hAnsi="Times New Roman" w:eastAsia="仿宋_GB2312" w:cs="Times New Roman"/>
          <w:b w:val="0"/>
          <w:bCs w:val="0"/>
          <w:color w:val="auto"/>
          <w:kern w:val="2"/>
          <w:sz w:val="28"/>
          <w:szCs w:val="28"/>
          <w:lang w:val="en-US" w:eastAsia="zh-CN" w:bidi="ar-SA"/>
        </w:rPr>
      </w:pPr>
      <w:r>
        <w:rPr>
          <w:rFonts w:hint="eastAsia" w:ascii="仿宋_GB2312" w:hAnsi="Times New Roman" w:eastAsia="仿宋_GB2312" w:cs="Times New Roman"/>
          <w:b w:val="0"/>
          <w:bCs w:val="0"/>
          <w:color w:val="auto"/>
          <w:kern w:val="2"/>
          <w:sz w:val="28"/>
          <w:szCs w:val="28"/>
          <w:lang w:val="en-US" w:eastAsia="zh-CN" w:bidi="ar-SA"/>
        </w:rPr>
        <w:t>如果政府主管部门根据其职能要求一方披露另一方的保密信息，该一方应事先通知另一方，使其能够查验需要披露的保密信息。</w:t>
      </w:r>
    </w:p>
    <w:p>
      <w:pPr>
        <w:pageBreakBefore w:val="0"/>
        <w:kinsoku/>
        <w:wordWrap/>
        <w:overflowPunct/>
        <w:topLinePunct w:val="0"/>
        <w:bidi w:val="0"/>
        <w:snapToGrid/>
        <w:spacing w:line="570" w:lineRule="exact"/>
        <w:ind w:firstLine="560" w:firstLineChars="200"/>
        <w:textAlignment w:val="auto"/>
        <w:rPr>
          <w:rFonts w:hint="eastAsia" w:ascii="仿宋_GB2312" w:hAnsi="Times New Roman" w:eastAsia="仿宋_GB2312" w:cs="Times New Roman"/>
          <w:b w:val="0"/>
          <w:bCs w:val="0"/>
          <w:color w:val="auto"/>
          <w:kern w:val="2"/>
          <w:sz w:val="28"/>
          <w:szCs w:val="28"/>
          <w:lang w:val="en-US" w:eastAsia="zh-CN" w:bidi="ar-SA"/>
        </w:rPr>
      </w:pPr>
      <w:r>
        <w:rPr>
          <w:rFonts w:hint="eastAsia" w:ascii="仿宋_GB2312" w:hAnsi="Times New Roman" w:eastAsia="仿宋_GB2312" w:cs="Times New Roman"/>
          <w:b w:val="0"/>
          <w:bCs w:val="0"/>
          <w:color w:val="auto"/>
          <w:kern w:val="2"/>
          <w:sz w:val="28"/>
          <w:szCs w:val="28"/>
          <w:lang w:val="en-US" w:eastAsia="zh-CN" w:bidi="ar-SA"/>
        </w:rPr>
        <w:t>本合同在项目终止后的三年内仍完全有效。</w:t>
      </w:r>
    </w:p>
    <w:p>
      <w:pPr>
        <w:pageBreakBefore w:val="0"/>
        <w:kinsoku/>
        <w:wordWrap/>
        <w:overflowPunct/>
        <w:topLinePunct w:val="0"/>
        <w:bidi w:val="0"/>
        <w:snapToGrid/>
        <w:spacing w:line="570" w:lineRule="exact"/>
        <w:ind w:firstLine="560" w:firstLineChars="200"/>
        <w:textAlignment w:val="auto"/>
        <w:rPr>
          <w:rFonts w:hint="eastAsia" w:ascii="仿宋_GB2312" w:hAnsi="Times New Roman" w:eastAsia="仿宋_GB2312" w:cs="Times New Roman"/>
          <w:b w:val="0"/>
          <w:bCs w:val="0"/>
          <w:color w:val="auto"/>
          <w:kern w:val="2"/>
          <w:sz w:val="28"/>
          <w:szCs w:val="28"/>
          <w:lang w:val="en-US" w:eastAsia="zh-CN" w:bidi="ar-SA"/>
        </w:rPr>
      </w:pPr>
      <w:bookmarkStart w:id="6" w:name="_Toc22482222"/>
      <w:r>
        <w:rPr>
          <w:rFonts w:hint="eastAsia" w:ascii="仿宋_GB2312" w:hAnsi="Times New Roman" w:eastAsia="仿宋_GB2312" w:cs="Times New Roman"/>
          <w:b w:val="0"/>
          <w:bCs w:val="0"/>
          <w:color w:val="auto"/>
          <w:kern w:val="2"/>
          <w:sz w:val="28"/>
          <w:szCs w:val="28"/>
          <w:lang w:val="en-US" w:eastAsia="zh-CN" w:bidi="ar-SA"/>
        </w:rPr>
        <w:t>第三条 保密信息的所有权</w:t>
      </w:r>
      <w:bookmarkEnd w:id="6"/>
    </w:p>
    <w:p>
      <w:pPr>
        <w:pageBreakBefore w:val="0"/>
        <w:kinsoku/>
        <w:wordWrap/>
        <w:overflowPunct/>
        <w:topLinePunct w:val="0"/>
        <w:bidi w:val="0"/>
        <w:snapToGrid/>
        <w:spacing w:line="570" w:lineRule="exact"/>
        <w:textAlignment w:val="auto"/>
        <w:rPr>
          <w:rFonts w:hint="eastAsia" w:ascii="仿宋_GB2312" w:hAnsi="Times New Roman" w:eastAsia="仿宋_GB2312" w:cs="Times New Roman"/>
          <w:b w:val="0"/>
          <w:bCs w:val="0"/>
          <w:color w:val="auto"/>
          <w:kern w:val="2"/>
          <w:sz w:val="28"/>
          <w:szCs w:val="28"/>
          <w:lang w:val="en-US" w:eastAsia="zh-CN" w:bidi="ar-SA"/>
        </w:rPr>
      </w:pPr>
      <w:r>
        <w:rPr>
          <w:rFonts w:hint="eastAsia" w:ascii="仿宋_GB2312" w:hAnsi="Times New Roman" w:eastAsia="仿宋_GB2312" w:cs="Times New Roman"/>
          <w:b w:val="0"/>
          <w:bCs w:val="0"/>
          <w:color w:val="auto"/>
          <w:kern w:val="2"/>
          <w:sz w:val="28"/>
          <w:szCs w:val="28"/>
          <w:lang w:val="en-US" w:eastAsia="zh-CN" w:bidi="ar-SA"/>
        </w:rPr>
        <w:t>本合同的任何规定均不得被视为向任何一方授予另一方之任何保密信息的任何专有权或所有权。</w:t>
      </w:r>
    </w:p>
    <w:p>
      <w:pPr>
        <w:pageBreakBefore w:val="0"/>
        <w:kinsoku/>
        <w:wordWrap/>
        <w:overflowPunct/>
        <w:topLinePunct w:val="0"/>
        <w:bidi w:val="0"/>
        <w:snapToGrid/>
        <w:spacing w:line="570" w:lineRule="exact"/>
        <w:ind w:firstLine="560" w:firstLineChars="200"/>
        <w:textAlignment w:val="auto"/>
        <w:rPr>
          <w:rFonts w:hint="eastAsia" w:ascii="仿宋_GB2312" w:hAnsi="Times New Roman" w:eastAsia="仿宋_GB2312" w:cs="Times New Roman"/>
          <w:b w:val="0"/>
          <w:bCs w:val="0"/>
          <w:color w:val="auto"/>
          <w:kern w:val="2"/>
          <w:sz w:val="28"/>
          <w:szCs w:val="28"/>
          <w:lang w:val="en-US" w:eastAsia="zh-CN" w:bidi="ar-SA"/>
        </w:rPr>
      </w:pPr>
      <w:bookmarkStart w:id="7" w:name="_Toc22482223"/>
      <w:r>
        <w:rPr>
          <w:rFonts w:hint="eastAsia" w:ascii="仿宋_GB2312" w:hAnsi="Times New Roman" w:eastAsia="仿宋_GB2312" w:cs="Times New Roman"/>
          <w:b w:val="0"/>
          <w:bCs w:val="0"/>
          <w:color w:val="auto"/>
          <w:kern w:val="2"/>
          <w:sz w:val="28"/>
          <w:szCs w:val="28"/>
          <w:lang w:val="en-US" w:eastAsia="zh-CN" w:bidi="ar-SA"/>
        </w:rPr>
        <w:t>第四条 文件退还</w:t>
      </w:r>
      <w:bookmarkEnd w:id="7"/>
    </w:p>
    <w:p>
      <w:pPr>
        <w:pageBreakBefore w:val="0"/>
        <w:kinsoku/>
        <w:wordWrap/>
        <w:overflowPunct/>
        <w:topLinePunct w:val="0"/>
        <w:bidi w:val="0"/>
        <w:snapToGrid/>
        <w:spacing w:line="570" w:lineRule="exact"/>
        <w:ind w:firstLine="560" w:firstLineChars="200"/>
        <w:textAlignment w:val="auto"/>
        <w:rPr>
          <w:rFonts w:hint="eastAsia" w:ascii="仿宋_GB2312" w:hAnsi="Times New Roman" w:eastAsia="仿宋_GB2312" w:cs="Times New Roman"/>
          <w:b w:val="0"/>
          <w:bCs w:val="0"/>
          <w:color w:val="auto"/>
          <w:kern w:val="2"/>
          <w:sz w:val="28"/>
          <w:szCs w:val="28"/>
          <w:lang w:val="en-US" w:eastAsia="zh-CN" w:bidi="ar-SA"/>
        </w:rPr>
      </w:pPr>
      <w:r>
        <w:rPr>
          <w:rFonts w:hint="eastAsia" w:ascii="仿宋_GB2312" w:hAnsi="Times New Roman" w:eastAsia="仿宋_GB2312" w:cs="Times New Roman"/>
          <w:b w:val="0"/>
          <w:bCs w:val="0"/>
          <w:color w:val="auto"/>
          <w:kern w:val="2"/>
          <w:sz w:val="28"/>
          <w:szCs w:val="28"/>
          <w:lang w:val="en-US" w:eastAsia="zh-CN" w:bidi="ar-SA"/>
        </w:rPr>
        <w:t>如果双方同意终止其项目合作，每一方均应在上述终止后的15天内，向另一方退还其全部保密信息及其全部副本（不论其是否是在计算机磁盘、光盘读取器、光盘、硬盘或软件中或纸张载体上存储、保存或记录的）；如果一方退还上述保密信息及其全部副本不可行，则该一方应将其销毁，或者从计算机或其他电子系统中将其删除或抹掉。</w:t>
      </w:r>
    </w:p>
    <w:p>
      <w:pPr>
        <w:pageBreakBefore w:val="0"/>
        <w:kinsoku/>
        <w:wordWrap/>
        <w:overflowPunct/>
        <w:topLinePunct w:val="0"/>
        <w:bidi w:val="0"/>
        <w:snapToGrid/>
        <w:spacing w:line="570" w:lineRule="exact"/>
        <w:ind w:firstLine="560" w:firstLineChars="200"/>
        <w:textAlignment w:val="auto"/>
        <w:rPr>
          <w:rFonts w:hint="eastAsia" w:ascii="仿宋_GB2312" w:hAnsi="Times New Roman" w:eastAsia="仿宋_GB2312" w:cs="Times New Roman"/>
          <w:b w:val="0"/>
          <w:bCs w:val="0"/>
          <w:color w:val="auto"/>
          <w:kern w:val="2"/>
          <w:sz w:val="28"/>
          <w:szCs w:val="28"/>
          <w:lang w:val="en-US" w:eastAsia="zh-CN" w:bidi="ar-SA"/>
        </w:rPr>
      </w:pPr>
      <w:bookmarkStart w:id="8" w:name="_Toc22482224"/>
      <w:r>
        <w:rPr>
          <w:rFonts w:hint="eastAsia" w:ascii="仿宋_GB2312" w:hAnsi="Times New Roman" w:eastAsia="仿宋_GB2312" w:cs="Times New Roman"/>
          <w:b w:val="0"/>
          <w:bCs w:val="0"/>
          <w:color w:val="auto"/>
          <w:kern w:val="2"/>
          <w:sz w:val="28"/>
          <w:szCs w:val="28"/>
          <w:lang w:val="en-US" w:eastAsia="zh-CN" w:bidi="ar-SA"/>
        </w:rPr>
        <w:t>第五条 违约责任</w:t>
      </w:r>
      <w:bookmarkEnd w:id="8"/>
    </w:p>
    <w:p>
      <w:pPr>
        <w:pageBreakBefore w:val="0"/>
        <w:kinsoku/>
        <w:wordWrap/>
        <w:overflowPunct/>
        <w:topLinePunct w:val="0"/>
        <w:bidi w:val="0"/>
        <w:snapToGrid/>
        <w:spacing w:line="570" w:lineRule="exact"/>
        <w:ind w:firstLine="560" w:firstLineChars="200"/>
        <w:textAlignment w:val="auto"/>
        <w:rPr>
          <w:rFonts w:hint="eastAsia" w:ascii="仿宋_GB2312" w:hAnsi="Times New Roman" w:eastAsia="仿宋_GB2312" w:cs="Times New Roman"/>
          <w:b w:val="0"/>
          <w:bCs w:val="0"/>
          <w:color w:val="auto"/>
          <w:kern w:val="2"/>
          <w:sz w:val="28"/>
          <w:szCs w:val="28"/>
          <w:lang w:val="en-US" w:eastAsia="zh-CN" w:bidi="ar-SA"/>
        </w:rPr>
      </w:pPr>
      <w:r>
        <w:rPr>
          <w:rFonts w:hint="eastAsia" w:ascii="仿宋_GB2312" w:hAnsi="Times New Roman" w:eastAsia="仿宋_GB2312" w:cs="Times New Roman"/>
          <w:b w:val="0"/>
          <w:bCs w:val="0"/>
          <w:color w:val="auto"/>
          <w:kern w:val="2"/>
          <w:sz w:val="28"/>
          <w:szCs w:val="28"/>
          <w:lang w:val="en-US" w:eastAsia="zh-CN" w:bidi="ar-SA"/>
        </w:rPr>
        <w:t>如果一方违反其在本合同项下的义务，该一方应赔偿另一方因上述违约而招致的全部实际损害，包括但不限于法律费用。</w:t>
      </w:r>
    </w:p>
    <w:p>
      <w:pPr>
        <w:pageBreakBefore w:val="0"/>
        <w:kinsoku/>
        <w:wordWrap/>
        <w:overflowPunct/>
        <w:topLinePunct w:val="0"/>
        <w:bidi w:val="0"/>
        <w:snapToGrid/>
        <w:spacing w:line="570" w:lineRule="exact"/>
        <w:ind w:firstLine="560" w:firstLineChars="200"/>
        <w:textAlignment w:val="auto"/>
        <w:rPr>
          <w:rFonts w:hint="eastAsia" w:ascii="仿宋_GB2312" w:hAnsi="Times New Roman" w:eastAsia="仿宋_GB2312" w:cs="Times New Roman"/>
          <w:b w:val="0"/>
          <w:bCs w:val="0"/>
          <w:color w:val="auto"/>
          <w:kern w:val="2"/>
          <w:sz w:val="28"/>
          <w:szCs w:val="28"/>
          <w:lang w:val="en-US" w:eastAsia="zh-CN" w:bidi="ar-SA"/>
        </w:rPr>
      </w:pPr>
      <w:bookmarkStart w:id="9" w:name="_Toc22482225"/>
      <w:r>
        <w:rPr>
          <w:rFonts w:hint="eastAsia" w:ascii="仿宋_GB2312" w:hAnsi="Times New Roman" w:eastAsia="仿宋_GB2312" w:cs="Times New Roman"/>
          <w:b w:val="0"/>
          <w:bCs w:val="0"/>
          <w:color w:val="auto"/>
          <w:kern w:val="2"/>
          <w:sz w:val="28"/>
          <w:szCs w:val="28"/>
          <w:lang w:val="en-US" w:eastAsia="zh-CN" w:bidi="ar-SA"/>
        </w:rPr>
        <w:t>第六条 其他约定</w:t>
      </w:r>
      <w:bookmarkEnd w:id="9"/>
    </w:p>
    <w:p>
      <w:pPr>
        <w:pageBreakBefore w:val="0"/>
        <w:kinsoku/>
        <w:wordWrap/>
        <w:overflowPunct/>
        <w:topLinePunct w:val="0"/>
        <w:bidi w:val="0"/>
        <w:snapToGrid/>
        <w:spacing w:line="570" w:lineRule="exact"/>
        <w:ind w:firstLine="560" w:firstLineChars="200"/>
        <w:textAlignment w:val="auto"/>
        <w:rPr>
          <w:rFonts w:hint="eastAsia" w:ascii="仿宋_GB2312" w:hAnsi="Times New Roman" w:eastAsia="仿宋_GB2312" w:cs="Times New Roman"/>
          <w:b w:val="0"/>
          <w:bCs w:val="0"/>
          <w:color w:val="auto"/>
          <w:kern w:val="2"/>
          <w:sz w:val="28"/>
          <w:szCs w:val="28"/>
          <w:lang w:val="en-US" w:eastAsia="zh-CN" w:bidi="ar-SA"/>
        </w:rPr>
      </w:pPr>
      <w:r>
        <w:rPr>
          <w:rFonts w:hint="eastAsia" w:ascii="仿宋_GB2312" w:hAnsi="Times New Roman" w:eastAsia="仿宋_GB2312" w:cs="Times New Roman"/>
          <w:b w:val="0"/>
          <w:bCs w:val="0"/>
          <w:color w:val="auto"/>
          <w:kern w:val="2"/>
          <w:sz w:val="28"/>
          <w:szCs w:val="28"/>
          <w:lang w:val="en-US" w:eastAsia="zh-CN" w:bidi="ar-SA"/>
        </w:rPr>
        <w:t>双方在本合同项下的义务对其法定继承人和许可受让人均有约束力。</w:t>
      </w:r>
    </w:p>
    <w:p>
      <w:pPr>
        <w:pageBreakBefore w:val="0"/>
        <w:kinsoku/>
        <w:wordWrap/>
        <w:overflowPunct/>
        <w:topLinePunct w:val="0"/>
        <w:bidi w:val="0"/>
        <w:snapToGrid/>
        <w:spacing w:line="570" w:lineRule="exact"/>
        <w:ind w:firstLine="560" w:firstLineChars="200"/>
        <w:textAlignment w:val="auto"/>
        <w:rPr>
          <w:rFonts w:hint="eastAsia" w:ascii="仿宋_GB2312" w:hAnsi="Times New Roman" w:eastAsia="仿宋_GB2312" w:cs="Times New Roman"/>
          <w:b w:val="0"/>
          <w:bCs w:val="0"/>
          <w:color w:val="auto"/>
          <w:kern w:val="2"/>
          <w:sz w:val="28"/>
          <w:szCs w:val="28"/>
          <w:lang w:val="en-US" w:eastAsia="zh-CN" w:bidi="ar-SA"/>
        </w:rPr>
      </w:pPr>
      <w:r>
        <w:rPr>
          <w:rFonts w:hint="eastAsia" w:ascii="仿宋_GB2312" w:hAnsi="Times New Roman" w:eastAsia="仿宋_GB2312" w:cs="Times New Roman"/>
          <w:b w:val="0"/>
          <w:bCs w:val="0"/>
          <w:color w:val="auto"/>
          <w:kern w:val="2"/>
          <w:sz w:val="28"/>
          <w:szCs w:val="28"/>
          <w:lang w:val="en-US" w:eastAsia="zh-CN" w:bidi="ar-SA"/>
        </w:rPr>
        <w:t>本合同受中华人民共和国的法律法规管辖，并应依照中华人民共和国的法律法规解释。</w:t>
      </w:r>
    </w:p>
    <w:p>
      <w:pPr>
        <w:pageBreakBefore w:val="0"/>
        <w:kinsoku/>
        <w:wordWrap/>
        <w:overflowPunct/>
        <w:topLinePunct w:val="0"/>
        <w:bidi w:val="0"/>
        <w:snapToGrid/>
        <w:spacing w:line="570" w:lineRule="exact"/>
        <w:ind w:firstLine="560" w:firstLineChars="200"/>
        <w:textAlignment w:val="auto"/>
        <w:rPr>
          <w:rFonts w:hint="eastAsia" w:ascii="仿宋_GB2312" w:hAnsi="Times New Roman" w:eastAsia="仿宋_GB2312" w:cs="Times New Roman"/>
          <w:b w:val="0"/>
          <w:bCs w:val="0"/>
          <w:color w:val="auto"/>
          <w:kern w:val="2"/>
          <w:sz w:val="28"/>
          <w:szCs w:val="28"/>
          <w:lang w:val="en-US" w:eastAsia="zh-CN" w:bidi="ar-SA"/>
        </w:rPr>
      </w:pPr>
      <w:r>
        <w:rPr>
          <w:rFonts w:hint="eastAsia" w:ascii="仿宋_GB2312" w:hAnsi="Times New Roman" w:eastAsia="仿宋_GB2312" w:cs="Times New Roman"/>
          <w:b w:val="0"/>
          <w:bCs w:val="0"/>
          <w:color w:val="auto"/>
          <w:kern w:val="2"/>
          <w:sz w:val="28"/>
          <w:szCs w:val="28"/>
          <w:lang w:val="en-US" w:eastAsia="zh-CN" w:bidi="ar-SA"/>
        </w:rPr>
        <w:t>因本合同引起、产生于本合同或与本合同有关的任何争议，应由双方通过友好协商解决。协商在一方向另一方交付进行协商的书面要求后立即开始。倘若在该通知发出后三十（30）天内，争议未能通过协商解决，双方应将争议提交中国国际经济贸易仲裁委员会在北京进行仲裁。</w:t>
      </w:r>
    </w:p>
    <w:p>
      <w:pPr>
        <w:pageBreakBefore w:val="0"/>
        <w:kinsoku/>
        <w:wordWrap/>
        <w:overflowPunct/>
        <w:topLinePunct w:val="0"/>
        <w:bidi w:val="0"/>
        <w:snapToGrid/>
        <w:spacing w:line="570" w:lineRule="exact"/>
        <w:ind w:firstLine="560" w:firstLineChars="200"/>
        <w:textAlignment w:val="auto"/>
        <w:rPr>
          <w:rFonts w:hint="eastAsia" w:ascii="仿宋_GB2312" w:hAnsi="Times New Roman" w:eastAsia="仿宋_GB2312" w:cs="Times New Roman"/>
          <w:b w:val="0"/>
          <w:bCs w:val="0"/>
          <w:color w:val="auto"/>
          <w:kern w:val="2"/>
          <w:sz w:val="28"/>
          <w:szCs w:val="28"/>
          <w:lang w:val="en-US" w:eastAsia="zh-CN" w:bidi="ar-SA"/>
        </w:rPr>
      </w:pPr>
      <w:r>
        <w:rPr>
          <w:rFonts w:hint="eastAsia" w:ascii="仿宋_GB2312" w:hAnsi="Times New Roman" w:eastAsia="仿宋_GB2312" w:cs="Times New Roman"/>
          <w:b w:val="0"/>
          <w:bCs w:val="0"/>
          <w:color w:val="auto"/>
          <w:kern w:val="2"/>
          <w:sz w:val="28"/>
          <w:szCs w:val="28"/>
          <w:lang w:val="en-US" w:eastAsia="zh-CN" w:bidi="ar-SA"/>
        </w:rPr>
        <w:t>除非双方采用书面形式，否则对本合同的任何修正均属无效。</w:t>
      </w:r>
    </w:p>
    <w:p>
      <w:pPr>
        <w:pageBreakBefore w:val="0"/>
        <w:kinsoku/>
        <w:wordWrap/>
        <w:overflowPunct/>
        <w:topLinePunct w:val="0"/>
        <w:bidi w:val="0"/>
        <w:snapToGrid/>
        <w:spacing w:line="570" w:lineRule="exact"/>
        <w:ind w:firstLine="560" w:firstLineChars="200"/>
        <w:textAlignment w:val="auto"/>
        <w:rPr>
          <w:rFonts w:hint="eastAsia" w:ascii="仿宋_GB2312" w:hAnsi="Times New Roman" w:eastAsia="仿宋_GB2312" w:cs="Times New Roman"/>
          <w:b w:val="0"/>
          <w:bCs w:val="0"/>
          <w:color w:val="auto"/>
          <w:kern w:val="2"/>
          <w:sz w:val="28"/>
          <w:szCs w:val="28"/>
          <w:lang w:val="en-US" w:eastAsia="zh-CN" w:bidi="ar-SA"/>
        </w:rPr>
      </w:pPr>
      <w:r>
        <w:rPr>
          <w:rFonts w:hint="eastAsia" w:ascii="仿宋_GB2312" w:hAnsi="Times New Roman" w:eastAsia="仿宋_GB2312" w:cs="Times New Roman"/>
          <w:b w:val="0"/>
          <w:bCs w:val="0"/>
          <w:color w:val="auto"/>
          <w:kern w:val="2"/>
          <w:sz w:val="28"/>
          <w:szCs w:val="28"/>
          <w:lang w:val="en-US" w:eastAsia="zh-CN" w:bidi="ar-SA"/>
        </w:rPr>
        <w:t>本合同壹式肆份，每份皆具有同等法律效力。</w:t>
      </w:r>
    </w:p>
    <w:p>
      <w:pPr>
        <w:pageBreakBefore w:val="0"/>
        <w:kinsoku/>
        <w:wordWrap/>
        <w:overflowPunct/>
        <w:topLinePunct w:val="0"/>
        <w:bidi w:val="0"/>
        <w:snapToGrid/>
        <w:spacing w:line="570" w:lineRule="exact"/>
        <w:ind w:firstLine="560" w:firstLineChars="200"/>
        <w:textAlignment w:val="auto"/>
        <w:rPr>
          <w:rFonts w:hint="eastAsia" w:ascii="仿宋_GB2312" w:hAnsi="Times New Roman" w:eastAsia="仿宋_GB2312" w:cs="Times New Roman"/>
          <w:b w:val="0"/>
          <w:bCs w:val="0"/>
          <w:color w:val="auto"/>
          <w:kern w:val="2"/>
          <w:sz w:val="28"/>
          <w:szCs w:val="28"/>
          <w:lang w:val="en-US" w:eastAsia="zh-CN" w:bidi="ar-SA"/>
        </w:rPr>
      </w:pPr>
      <w:r>
        <w:rPr>
          <w:rFonts w:hint="eastAsia" w:ascii="仿宋_GB2312" w:hAnsi="Times New Roman" w:eastAsia="仿宋_GB2312" w:cs="Times New Roman"/>
          <w:b w:val="0"/>
          <w:bCs w:val="0"/>
          <w:color w:val="auto"/>
          <w:kern w:val="2"/>
          <w:sz w:val="28"/>
          <w:szCs w:val="28"/>
          <w:lang w:val="en-US" w:eastAsia="zh-CN" w:bidi="ar-SA"/>
        </w:rPr>
        <w:t>本合同在双方签字并盖章本合同之日立即生效。</w:t>
      </w:r>
    </w:p>
    <w:p>
      <w:pPr>
        <w:pStyle w:val="3"/>
        <w:pageBreakBefore w:val="0"/>
        <w:kinsoku/>
        <w:wordWrap/>
        <w:overflowPunct/>
        <w:topLinePunct w:val="0"/>
        <w:bidi w:val="0"/>
        <w:snapToGrid/>
        <w:spacing w:line="570" w:lineRule="exact"/>
        <w:textAlignment w:val="auto"/>
        <w:rPr>
          <w:rFonts w:hint="eastAsia" w:ascii="仿宋_GB2312" w:hAnsi="Times New Roman" w:eastAsia="仿宋_GB2312" w:cs="Times New Roman"/>
          <w:b w:val="0"/>
          <w:bCs w:val="0"/>
          <w:color w:val="auto"/>
          <w:kern w:val="2"/>
          <w:sz w:val="28"/>
          <w:szCs w:val="28"/>
          <w:lang w:val="en-US" w:eastAsia="zh-CN" w:bidi="ar-SA"/>
        </w:rPr>
      </w:pPr>
    </w:p>
    <w:p>
      <w:pPr>
        <w:pageBreakBefore w:val="0"/>
        <w:kinsoku/>
        <w:wordWrap/>
        <w:overflowPunct/>
        <w:topLinePunct w:val="0"/>
        <w:bidi w:val="0"/>
        <w:snapToGrid/>
        <w:spacing w:line="570" w:lineRule="exact"/>
        <w:textAlignment w:val="auto"/>
        <w:rPr>
          <w:rFonts w:hint="eastAsia" w:ascii="仿宋_GB2312" w:hAnsi="Times New Roman" w:eastAsia="仿宋_GB2312" w:cs="Times New Roman"/>
          <w:b w:val="0"/>
          <w:bCs w:val="0"/>
          <w:color w:val="auto"/>
          <w:kern w:val="2"/>
          <w:sz w:val="28"/>
          <w:szCs w:val="28"/>
          <w:lang w:val="en-US" w:eastAsia="zh-CN" w:bidi="ar-SA"/>
        </w:rPr>
      </w:pPr>
    </w:p>
    <w:p>
      <w:pPr>
        <w:pageBreakBefore w:val="0"/>
        <w:kinsoku/>
        <w:wordWrap/>
        <w:overflowPunct/>
        <w:topLinePunct w:val="0"/>
        <w:bidi w:val="0"/>
        <w:snapToGrid/>
        <w:spacing w:line="570" w:lineRule="exact"/>
        <w:textAlignment w:val="auto"/>
        <w:rPr>
          <w:rFonts w:hint="eastAsia" w:ascii="仿宋_GB2312" w:hAnsi="Times New Roman" w:eastAsia="仿宋_GB2312" w:cs="Times New Roman"/>
          <w:b w:val="0"/>
          <w:bCs w:val="0"/>
          <w:color w:val="auto"/>
          <w:kern w:val="2"/>
          <w:sz w:val="28"/>
          <w:szCs w:val="28"/>
          <w:lang w:val="en-US" w:eastAsia="zh-CN" w:bidi="ar-SA"/>
        </w:rPr>
      </w:pPr>
      <w:r>
        <w:rPr>
          <w:rFonts w:hint="eastAsia" w:ascii="仿宋_GB2312" w:hAnsi="Times New Roman" w:eastAsia="仿宋_GB2312" w:cs="Times New Roman"/>
          <w:b w:val="0"/>
          <w:bCs w:val="0"/>
          <w:color w:val="auto"/>
          <w:kern w:val="2"/>
          <w:sz w:val="28"/>
          <w:szCs w:val="28"/>
          <w:lang w:val="en-US" w:eastAsia="zh-CN" w:bidi="ar-SA"/>
        </w:rPr>
        <w:t>甲方：（盖章）                   乙方：（盖章）</w:t>
      </w:r>
    </w:p>
    <w:p>
      <w:pPr>
        <w:pageBreakBefore w:val="0"/>
        <w:kinsoku/>
        <w:wordWrap/>
        <w:overflowPunct/>
        <w:topLinePunct w:val="0"/>
        <w:bidi w:val="0"/>
        <w:snapToGrid/>
        <w:spacing w:line="570" w:lineRule="exact"/>
        <w:textAlignment w:val="auto"/>
        <w:rPr>
          <w:rFonts w:hint="eastAsia" w:ascii="仿宋_GB2312" w:hAnsi="Times New Roman" w:eastAsia="仿宋_GB2312" w:cs="Times New Roman"/>
          <w:b w:val="0"/>
          <w:bCs w:val="0"/>
          <w:color w:val="auto"/>
          <w:kern w:val="2"/>
          <w:sz w:val="28"/>
          <w:szCs w:val="28"/>
          <w:lang w:val="en-US" w:eastAsia="zh-CN" w:bidi="ar-SA"/>
        </w:rPr>
      </w:pPr>
      <w:r>
        <w:rPr>
          <w:rFonts w:hint="eastAsia" w:ascii="仿宋_GB2312" w:hAnsi="Times New Roman" w:eastAsia="仿宋_GB2312" w:cs="Times New Roman"/>
          <w:b w:val="0"/>
          <w:bCs w:val="0"/>
          <w:color w:val="auto"/>
          <w:kern w:val="2"/>
          <w:sz w:val="28"/>
          <w:szCs w:val="28"/>
          <w:lang w:val="en-US" w:eastAsia="zh-CN" w:bidi="ar-SA"/>
        </w:rPr>
        <w:t>法定代表人或授权代表人：         法定代表人或授权代表人：</w:t>
      </w:r>
    </w:p>
    <w:p>
      <w:pPr>
        <w:pageBreakBefore w:val="0"/>
        <w:kinsoku/>
        <w:wordWrap/>
        <w:overflowPunct/>
        <w:topLinePunct w:val="0"/>
        <w:bidi w:val="0"/>
        <w:snapToGrid/>
        <w:spacing w:line="570" w:lineRule="exact"/>
        <w:textAlignment w:val="auto"/>
      </w:pPr>
      <w:r>
        <w:rPr>
          <w:rFonts w:hint="eastAsia" w:ascii="仿宋_GB2312" w:hAnsi="Times New Roman" w:eastAsia="仿宋_GB2312" w:cs="Times New Roman"/>
          <w:b w:val="0"/>
          <w:bCs w:val="0"/>
          <w:color w:val="auto"/>
          <w:kern w:val="2"/>
          <w:sz w:val="28"/>
          <w:szCs w:val="28"/>
          <w:lang w:val="en-US" w:eastAsia="zh-CN" w:bidi="ar-SA"/>
        </w:rPr>
        <w:t>日期：   年    月     日         日期：  年   月    日</w:t>
      </w:r>
    </w:p>
    <w:p>
      <w:pPr>
        <w:rPr>
          <w:rFonts w:hint="default"/>
          <w:lang w:val="en-US" w:eastAsia="zh-CN"/>
        </w:rPr>
      </w:pPr>
    </w:p>
    <w:p>
      <w:pPr>
        <w:pStyle w:val="3"/>
        <w:ind w:left="0" w:leftChars="0" w:firstLine="0" w:firstLineChars="0"/>
        <w:rPr>
          <w:rFonts w:hint="eastAsia"/>
          <w:lang w:val="en-US" w:eastAsia="zh-CN"/>
        </w:rPr>
      </w:pPr>
    </w:p>
    <w:p>
      <w:pPr>
        <w:rPr>
          <w:rFonts w:hint="eastAsia"/>
          <w:lang w:val="en-US" w:eastAsia="zh-CN"/>
        </w:rPr>
      </w:pPr>
    </w:p>
    <w:p>
      <w:pPr>
        <w:pStyle w:val="9"/>
        <w:rPr>
          <w:rFonts w:hint="eastAsia"/>
          <w:lang w:val="en-US" w:eastAsia="zh-CN"/>
        </w:rPr>
      </w:pPr>
    </w:p>
    <w:p>
      <w:pPr>
        <w:pStyle w:val="5"/>
        <w:rPr>
          <w:rFonts w:hint="eastAsia"/>
          <w:lang w:val="en-US" w:eastAsia="zh-CN"/>
        </w:rPr>
      </w:pPr>
    </w:p>
    <w:p>
      <w:pPr>
        <w:rPr>
          <w:rFonts w:hint="eastAsia"/>
          <w:lang w:val="en-US" w:eastAsia="zh-CN"/>
        </w:rPr>
      </w:pPr>
    </w:p>
    <w:p>
      <w:pPr>
        <w:pStyle w:val="9"/>
        <w:rPr>
          <w:rFonts w:hint="eastAsia"/>
          <w:lang w:val="en-US" w:eastAsia="zh-CN"/>
        </w:rPr>
      </w:pPr>
    </w:p>
    <w:p>
      <w:pPr>
        <w:pStyle w:val="5"/>
        <w:rPr>
          <w:rFonts w:hint="eastAsia"/>
          <w:lang w:val="en-US" w:eastAsia="zh-CN"/>
        </w:rPr>
      </w:pPr>
    </w:p>
    <w:p>
      <w:pPr>
        <w:rPr>
          <w:rFonts w:hint="eastAsia"/>
          <w:lang w:val="en-US" w:eastAsia="zh-CN"/>
        </w:rPr>
      </w:pPr>
    </w:p>
    <w:p>
      <w:pPr>
        <w:pStyle w:val="2"/>
        <w:ind w:firstLine="643"/>
      </w:pPr>
      <w:r>
        <w:rPr>
          <w:rFonts w:hint="eastAsia"/>
        </w:rPr>
        <w:t>第三章 评审方法</w:t>
      </w:r>
    </w:p>
    <w:p>
      <w:pPr>
        <w:wordWrap w:val="0"/>
        <w:ind w:firstLine="640"/>
        <w:rPr>
          <w:rFonts w:hint="eastAsia" w:ascii="Times New Roman" w:hAnsi="Times New Roman" w:eastAsia="仿宋_GB2312" w:cs="宋体"/>
          <w:b w:val="0"/>
          <w:bCs w:val="0"/>
          <w:kern w:val="2"/>
          <w:sz w:val="32"/>
          <w:szCs w:val="22"/>
          <w:lang w:val="en-US" w:eastAsia="zh-CN" w:bidi="ar-SA"/>
        </w:rPr>
      </w:pPr>
      <w:r>
        <w:rPr>
          <w:rFonts w:hint="eastAsia"/>
        </w:rPr>
        <w:t>本次采购工作，对供应商的评审采用“最</w:t>
      </w:r>
      <w:r>
        <w:rPr>
          <w:rFonts w:hint="eastAsia"/>
          <w:lang w:val="en-US" w:eastAsia="zh-CN"/>
        </w:rPr>
        <w:t>高分</w:t>
      </w:r>
      <w:r>
        <w:rPr>
          <w:rFonts w:hint="eastAsia"/>
        </w:rPr>
        <w:t>中标”。如报价中税率不一致，</w:t>
      </w:r>
      <w:r>
        <w:rPr>
          <w:rFonts w:hint="eastAsia"/>
          <w:lang w:val="en-US" w:eastAsia="zh-CN"/>
        </w:rPr>
        <w:t>报</w:t>
      </w:r>
      <w:r>
        <w:rPr>
          <w:rFonts w:hint="eastAsia"/>
        </w:rPr>
        <w:t>价均按照不含税价执行。</w:t>
      </w:r>
    </w:p>
    <w:p>
      <w:pPr>
        <w:pStyle w:val="3"/>
        <w:ind w:left="0" w:leftChars="0" w:firstLine="640" w:firstLineChars="200"/>
        <w:rPr>
          <w:rFonts w:hint="eastAsia"/>
          <w:lang w:val="en-US" w:eastAsia="zh-CN"/>
        </w:rPr>
      </w:pPr>
      <w:r>
        <w:rPr>
          <w:rFonts w:hint="eastAsia" w:ascii="Times New Roman" w:hAnsi="Times New Roman" w:eastAsia="仿宋_GB2312" w:cs="宋体"/>
          <w:b w:val="0"/>
          <w:bCs w:val="0"/>
          <w:kern w:val="2"/>
          <w:sz w:val="32"/>
          <w:szCs w:val="22"/>
          <w:lang w:val="en-US" w:eastAsia="zh-CN" w:bidi="ar-SA"/>
        </w:rPr>
        <w:t>评分细则如下：</w:t>
      </w:r>
    </w:p>
    <w:tbl>
      <w:tblPr>
        <w:tblStyle w:val="15"/>
        <w:tblW w:w="8989" w:type="dxa"/>
        <w:tblInd w:w="93" w:type="dxa"/>
        <w:tblLayout w:type="fixed"/>
        <w:tblCellMar>
          <w:top w:w="0" w:type="dxa"/>
          <w:left w:w="108" w:type="dxa"/>
          <w:bottom w:w="0" w:type="dxa"/>
          <w:right w:w="108" w:type="dxa"/>
        </w:tblCellMar>
      </w:tblPr>
      <w:tblGrid>
        <w:gridCol w:w="742"/>
        <w:gridCol w:w="696"/>
        <w:gridCol w:w="722"/>
        <w:gridCol w:w="737"/>
        <w:gridCol w:w="4882"/>
        <w:gridCol w:w="1210"/>
      </w:tblGrid>
      <w:tr>
        <w:tblPrEx>
          <w:tblCellMar>
            <w:top w:w="0" w:type="dxa"/>
            <w:left w:w="108" w:type="dxa"/>
            <w:bottom w:w="0" w:type="dxa"/>
            <w:right w:w="108" w:type="dxa"/>
          </w:tblCellMar>
        </w:tblPrEx>
        <w:trPr>
          <w:trHeight w:val="75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rPr>
                <w:rFonts w:eastAsia="仿宋_GB2312" w:cs="宋体"/>
                <w:sz w:val="24"/>
              </w:rPr>
            </w:pPr>
            <w:r>
              <w:rPr>
                <w:rFonts w:hint="eastAsia" w:eastAsia="仿宋_GB2312" w:cs="宋体"/>
                <w:sz w:val="24"/>
              </w:rPr>
              <w:t>序号</w:t>
            </w:r>
          </w:p>
        </w:tc>
        <w:tc>
          <w:tcPr>
            <w:tcW w:w="696" w:type="dxa"/>
            <w:tcBorders>
              <w:top w:val="single" w:color="000000" w:sz="4" w:space="0"/>
              <w:left w:val="nil"/>
              <w:bottom w:val="single" w:color="000000" w:sz="4" w:space="0"/>
              <w:right w:val="single" w:color="000000" w:sz="4" w:space="0"/>
            </w:tcBorders>
            <w:shd w:val="clear" w:color="auto" w:fill="auto"/>
            <w:noWrap/>
            <w:vAlign w:val="center"/>
          </w:tcPr>
          <w:p>
            <w:pPr>
              <w:pStyle w:val="21"/>
              <w:rPr>
                <w:rFonts w:eastAsia="仿宋_GB2312" w:cs="宋体"/>
                <w:sz w:val="24"/>
              </w:rPr>
            </w:pPr>
            <w:r>
              <w:rPr>
                <w:rFonts w:hint="eastAsia" w:eastAsia="仿宋_GB2312" w:cs="宋体"/>
                <w:sz w:val="24"/>
              </w:rPr>
              <w:t>评分因素</w:t>
            </w:r>
          </w:p>
        </w:tc>
        <w:tc>
          <w:tcPr>
            <w:tcW w:w="722" w:type="dxa"/>
            <w:tcBorders>
              <w:top w:val="single" w:color="000000" w:sz="4" w:space="0"/>
              <w:left w:val="nil"/>
              <w:bottom w:val="single" w:color="000000" w:sz="4" w:space="0"/>
              <w:right w:val="single" w:color="000000" w:sz="4" w:space="0"/>
            </w:tcBorders>
            <w:shd w:val="clear" w:color="auto" w:fill="auto"/>
            <w:vAlign w:val="center"/>
          </w:tcPr>
          <w:p>
            <w:pPr>
              <w:pStyle w:val="21"/>
              <w:rPr>
                <w:rFonts w:eastAsia="仿宋_GB2312" w:cs="宋体"/>
                <w:sz w:val="24"/>
              </w:rPr>
            </w:pPr>
            <w:r>
              <w:rPr>
                <w:rFonts w:hint="eastAsia" w:eastAsia="仿宋_GB2312" w:cs="宋体"/>
                <w:sz w:val="24"/>
              </w:rPr>
              <w:t>评审项目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rPr>
                <w:rFonts w:eastAsia="仿宋_GB2312" w:cs="宋体"/>
                <w:sz w:val="24"/>
              </w:rPr>
            </w:pPr>
            <w:r>
              <w:rPr>
                <w:rFonts w:hint="eastAsia" w:eastAsia="仿宋_GB2312" w:cs="宋体"/>
                <w:sz w:val="24"/>
              </w:rPr>
              <w:t>分值</w:t>
            </w:r>
          </w:p>
        </w:tc>
        <w:tc>
          <w:tcPr>
            <w:tcW w:w="48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rPr>
                <w:rFonts w:eastAsia="仿宋_GB2312" w:cs="宋体"/>
                <w:sz w:val="24"/>
              </w:rPr>
            </w:pPr>
            <w:r>
              <w:rPr>
                <w:rFonts w:hint="eastAsia" w:eastAsia="仿宋_GB2312" w:cs="宋体"/>
                <w:sz w:val="24"/>
              </w:rPr>
              <w:t>评分标准</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rPr>
                <w:rFonts w:eastAsia="仿宋_GB2312" w:cs="宋体"/>
                <w:sz w:val="24"/>
              </w:rPr>
            </w:pPr>
            <w:r>
              <w:rPr>
                <w:rFonts w:hint="eastAsia" w:eastAsia="仿宋_GB2312" w:cs="宋体"/>
                <w:sz w:val="24"/>
              </w:rPr>
              <w:t>备注</w:t>
            </w:r>
          </w:p>
        </w:tc>
      </w:tr>
      <w:tr>
        <w:tblPrEx>
          <w:tblCellMar>
            <w:top w:w="0" w:type="dxa"/>
            <w:left w:w="108" w:type="dxa"/>
            <w:bottom w:w="0" w:type="dxa"/>
            <w:right w:w="108" w:type="dxa"/>
          </w:tblCellMar>
        </w:tblPrEx>
        <w:trPr>
          <w:trHeight w:val="124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rPr>
                <w:rFonts w:eastAsia="仿宋_GB2312" w:cs="宋体"/>
                <w:sz w:val="24"/>
              </w:rPr>
            </w:pPr>
            <w:r>
              <w:rPr>
                <w:rFonts w:hint="eastAsia" w:eastAsia="仿宋_GB2312" w:cs="宋体"/>
                <w:sz w:val="24"/>
              </w:rPr>
              <w:t>1</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rPr>
                <w:rFonts w:eastAsia="仿宋_GB2312" w:cs="宋体"/>
                <w:sz w:val="24"/>
              </w:rPr>
            </w:pPr>
            <w:r>
              <w:rPr>
                <w:rFonts w:hint="eastAsia" w:eastAsia="仿宋_GB2312" w:cs="宋体"/>
                <w:sz w:val="24"/>
              </w:rPr>
              <w:t>商务</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rPr>
                <w:rFonts w:eastAsia="仿宋_GB2312" w:cs="宋体"/>
                <w:sz w:val="24"/>
              </w:rPr>
            </w:pPr>
            <w:r>
              <w:rPr>
                <w:rFonts w:hint="eastAsia" w:eastAsia="仿宋_GB2312" w:cs="宋体"/>
                <w:sz w:val="24"/>
              </w:rPr>
              <w:t>价格</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rPr>
                <w:rFonts w:eastAsia="仿宋_GB2312" w:cs="宋体"/>
                <w:sz w:val="24"/>
              </w:rPr>
            </w:pPr>
            <w:r>
              <w:rPr>
                <w:rFonts w:hint="eastAsia" w:eastAsia="仿宋_GB2312" w:cs="宋体"/>
                <w:sz w:val="24"/>
              </w:rPr>
              <w:t>30</w:t>
            </w:r>
          </w:p>
        </w:tc>
        <w:tc>
          <w:tcPr>
            <w:tcW w:w="48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rPr>
                <w:rFonts w:eastAsia="仿宋_GB2312" w:cs="宋体"/>
                <w:sz w:val="24"/>
              </w:rPr>
            </w:pPr>
            <w:r>
              <w:rPr>
                <w:rFonts w:hint="eastAsia" w:eastAsia="仿宋_GB2312" w:cs="宋体"/>
                <w:sz w:val="24"/>
                <w:lang w:val="en-US" w:eastAsia="zh-CN"/>
              </w:rPr>
              <w:t>1.</w:t>
            </w:r>
            <w:r>
              <w:rPr>
                <w:rFonts w:hint="eastAsia" w:eastAsia="仿宋_GB2312" w:cs="宋体"/>
                <w:sz w:val="24"/>
              </w:rPr>
              <w:t>评审基准价的确定方法：</w:t>
            </w:r>
          </w:p>
          <w:p>
            <w:pPr>
              <w:pStyle w:val="21"/>
              <w:rPr>
                <w:rFonts w:eastAsia="仿宋_GB2312" w:cs="宋体"/>
                <w:sz w:val="24"/>
              </w:rPr>
            </w:pPr>
            <w:r>
              <w:rPr>
                <w:rFonts w:hint="eastAsia" w:eastAsia="仿宋_GB2312" w:cs="宋体"/>
                <w:sz w:val="24"/>
                <w:lang w:eastAsia="zh-CN"/>
              </w:rPr>
              <w:t>（</w:t>
            </w:r>
            <w:r>
              <w:rPr>
                <w:rFonts w:hint="eastAsia" w:eastAsia="仿宋_GB2312" w:cs="宋体"/>
                <w:sz w:val="24"/>
                <w:lang w:val="en-US" w:eastAsia="zh-CN"/>
              </w:rPr>
              <w:t>1</w:t>
            </w:r>
            <w:r>
              <w:rPr>
                <w:rFonts w:hint="eastAsia" w:eastAsia="仿宋_GB2312" w:cs="宋体"/>
                <w:sz w:val="24"/>
                <w:lang w:eastAsia="zh-CN"/>
              </w:rPr>
              <w:t>）</w:t>
            </w:r>
            <w:r>
              <w:rPr>
                <w:rFonts w:hint="eastAsia" w:eastAsia="仿宋_GB2312" w:cs="宋体"/>
                <w:sz w:val="24"/>
              </w:rPr>
              <w:t>有效报价范围：通过资格评审、符合性评审且技术、报价评审合格，经评审小组审定不存在严重不平衡、不合理、不低于其企业成本的供应商响应总报价。</w:t>
            </w:r>
          </w:p>
          <w:p>
            <w:pPr>
              <w:pStyle w:val="21"/>
              <w:rPr>
                <w:rFonts w:eastAsia="仿宋_GB2312" w:cs="宋体"/>
                <w:sz w:val="24"/>
              </w:rPr>
            </w:pPr>
            <w:r>
              <w:rPr>
                <w:rFonts w:hint="eastAsia" w:eastAsia="仿宋_GB2312" w:cs="宋体"/>
                <w:sz w:val="24"/>
                <w:lang w:eastAsia="zh-CN"/>
              </w:rPr>
              <w:t>（</w:t>
            </w:r>
            <w:r>
              <w:rPr>
                <w:rFonts w:hint="eastAsia" w:eastAsia="仿宋_GB2312" w:cs="宋体"/>
                <w:sz w:val="24"/>
                <w:lang w:val="en-US" w:eastAsia="zh-CN"/>
              </w:rPr>
              <w:t>2</w:t>
            </w:r>
            <w:r>
              <w:rPr>
                <w:rFonts w:hint="eastAsia" w:eastAsia="仿宋_GB2312" w:cs="宋体"/>
                <w:sz w:val="24"/>
                <w:lang w:eastAsia="zh-CN"/>
              </w:rPr>
              <w:t>）</w:t>
            </w:r>
            <w:r>
              <w:rPr>
                <w:rFonts w:hint="eastAsia" w:eastAsia="仿宋_GB2312" w:cs="宋体"/>
                <w:sz w:val="24"/>
              </w:rPr>
              <w:t>响应报价分计算应为供应商所报价不含税总报价进行计算，即供应商评审价＝响应总价 / (1+税率)，以下响应报价得分计算均按供应商不含税报价进行计算。</w:t>
            </w:r>
          </w:p>
          <w:p>
            <w:pPr>
              <w:pStyle w:val="21"/>
              <w:rPr>
                <w:rFonts w:eastAsia="仿宋_GB2312" w:cs="宋体"/>
                <w:sz w:val="24"/>
              </w:rPr>
            </w:pPr>
            <w:r>
              <w:rPr>
                <w:rFonts w:hint="eastAsia" w:eastAsia="仿宋_GB2312" w:cs="宋体"/>
                <w:sz w:val="24"/>
              </w:rPr>
              <w:t>（</w:t>
            </w:r>
            <w:r>
              <w:rPr>
                <w:rFonts w:hint="eastAsia" w:eastAsia="仿宋_GB2312" w:cs="宋体"/>
                <w:sz w:val="24"/>
                <w:lang w:val="en-US" w:eastAsia="zh-CN"/>
              </w:rPr>
              <w:t>3</w:t>
            </w:r>
            <w:r>
              <w:rPr>
                <w:rFonts w:hint="eastAsia" w:eastAsia="仿宋_GB2312" w:cs="宋体"/>
                <w:sz w:val="24"/>
              </w:rPr>
              <w:t>）以响应不含税总报价的平均值为评审基准价，满分30分，响应供应商报价每高于评审基准价1％的扣3分，每低于评审基准价1</w:t>
            </w:r>
            <w:r>
              <w:rPr>
                <w:rFonts w:eastAsia="仿宋_GB2312" w:cs="宋体"/>
                <w:sz w:val="24"/>
              </w:rPr>
              <w:t>%</w:t>
            </w:r>
            <w:r>
              <w:rPr>
                <w:rFonts w:hint="eastAsia" w:eastAsia="仿宋_GB2312" w:cs="宋体"/>
                <w:sz w:val="24"/>
              </w:rPr>
              <w:t>的扣2分，扣至0分止。</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rPr>
                <w:rFonts w:eastAsia="仿宋_GB2312" w:cs="宋体"/>
                <w:sz w:val="24"/>
              </w:rPr>
            </w:pPr>
            <w:r>
              <w:rPr>
                <w:rFonts w:hint="eastAsia" w:eastAsia="仿宋_GB2312" w:cs="宋体"/>
                <w:sz w:val="24"/>
              </w:rPr>
              <w:t>评标基准价：平均值</w:t>
            </w:r>
          </w:p>
          <w:p>
            <w:pPr>
              <w:pStyle w:val="21"/>
              <w:rPr>
                <w:rFonts w:eastAsia="仿宋_GB2312" w:cs="宋体"/>
                <w:sz w:val="24"/>
              </w:rPr>
            </w:pPr>
            <w:r>
              <w:rPr>
                <w:rFonts w:hint="eastAsia" w:eastAsia="仿宋_GB2312" w:cs="宋体"/>
                <w:sz w:val="24"/>
                <w:lang w:val="en-US" w:eastAsia="zh-CN"/>
              </w:rPr>
              <w:t>最高限价</w:t>
            </w:r>
            <w:r>
              <w:rPr>
                <w:rFonts w:hint="eastAsia" w:eastAsia="仿宋_GB2312" w:cs="宋体"/>
                <w:sz w:val="24"/>
              </w:rPr>
              <w:t>：85万元</w:t>
            </w:r>
          </w:p>
        </w:tc>
      </w:tr>
      <w:tr>
        <w:tblPrEx>
          <w:tblCellMar>
            <w:top w:w="0" w:type="dxa"/>
            <w:left w:w="108" w:type="dxa"/>
            <w:bottom w:w="0" w:type="dxa"/>
            <w:right w:w="108" w:type="dxa"/>
          </w:tblCellMar>
        </w:tblPrEx>
        <w:trPr>
          <w:trHeight w:val="15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rPr>
                <w:rFonts w:eastAsia="仿宋_GB2312" w:cs="宋体"/>
                <w:sz w:val="24"/>
              </w:rPr>
            </w:pPr>
            <w:r>
              <w:rPr>
                <w:rFonts w:hint="eastAsia" w:eastAsia="仿宋_GB2312" w:cs="宋体"/>
                <w:sz w:val="24"/>
              </w:rPr>
              <w:t>2</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rPr>
                <w:rFonts w:eastAsia="仿宋_GB2312" w:cs="宋体"/>
                <w:sz w:val="24"/>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rPr>
                <w:rFonts w:eastAsia="仿宋_GB2312" w:cs="宋体"/>
                <w:sz w:val="24"/>
              </w:rPr>
            </w:pPr>
            <w:r>
              <w:rPr>
                <w:rFonts w:hint="eastAsia" w:eastAsia="仿宋_GB2312" w:cs="宋体"/>
                <w:sz w:val="24"/>
              </w:rPr>
              <w:t>企业实力及规模</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rPr>
                <w:rFonts w:hint="eastAsia" w:eastAsia="仿宋_GB2312" w:cs="宋体"/>
                <w:sz w:val="24"/>
                <w:lang w:eastAsia="zh-CN"/>
              </w:rPr>
            </w:pPr>
            <w:r>
              <w:rPr>
                <w:rFonts w:hint="eastAsia" w:eastAsia="仿宋_GB2312" w:cs="宋体"/>
                <w:sz w:val="24"/>
                <w:lang w:val="en-US" w:eastAsia="zh-CN"/>
              </w:rPr>
              <w:t>6</w:t>
            </w:r>
          </w:p>
        </w:tc>
        <w:tc>
          <w:tcPr>
            <w:tcW w:w="48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rPr>
                <w:rFonts w:eastAsia="仿宋_GB2312" w:cs="宋体"/>
                <w:sz w:val="24"/>
              </w:rPr>
            </w:pPr>
            <w:r>
              <w:rPr>
                <w:rFonts w:hint="eastAsia" w:eastAsia="仿宋_GB2312" w:cs="宋体"/>
                <w:sz w:val="24"/>
              </w:rPr>
              <w:t>公司社保缴纳人数0-9人不得分；公司社保缴纳人数10-30人得</w:t>
            </w:r>
            <w:r>
              <w:rPr>
                <w:rFonts w:hint="eastAsia" w:eastAsia="仿宋_GB2312" w:cs="宋体"/>
                <w:sz w:val="24"/>
                <w:lang w:val="en-US" w:eastAsia="zh-CN"/>
              </w:rPr>
              <w:t>3</w:t>
            </w:r>
            <w:r>
              <w:rPr>
                <w:rFonts w:hint="eastAsia" w:eastAsia="仿宋_GB2312" w:cs="宋体"/>
                <w:sz w:val="24"/>
              </w:rPr>
              <w:t>分；公司社保缴纳人数30人以上得</w:t>
            </w:r>
            <w:r>
              <w:rPr>
                <w:rFonts w:hint="eastAsia" w:eastAsia="仿宋_GB2312" w:cs="宋体"/>
                <w:sz w:val="24"/>
                <w:lang w:val="en-US" w:eastAsia="zh-CN"/>
              </w:rPr>
              <w:t>6</w:t>
            </w:r>
            <w:r>
              <w:rPr>
                <w:rFonts w:hint="eastAsia" w:eastAsia="仿宋_GB2312" w:cs="宋体"/>
                <w:sz w:val="24"/>
              </w:rPr>
              <w:t>分</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rPr>
                <w:rFonts w:eastAsia="仿宋_GB2312" w:cs="宋体"/>
                <w:sz w:val="24"/>
              </w:rPr>
            </w:pPr>
            <w:r>
              <w:rPr>
                <w:rFonts w:hint="eastAsia" w:eastAsia="仿宋_GB2312" w:cs="宋体"/>
                <w:sz w:val="24"/>
              </w:rPr>
              <w:t>需提供社保缴纳明细和注册资金明细</w:t>
            </w:r>
          </w:p>
        </w:tc>
      </w:tr>
      <w:tr>
        <w:tblPrEx>
          <w:tblCellMar>
            <w:top w:w="0" w:type="dxa"/>
            <w:left w:w="108" w:type="dxa"/>
            <w:bottom w:w="0" w:type="dxa"/>
            <w:right w:w="108" w:type="dxa"/>
          </w:tblCellMar>
        </w:tblPrEx>
        <w:trPr>
          <w:trHeight w:val="102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rPr>
                <w:rFonts w:eastAsia="仿宋_GB2312" w:cs="宋体"/>
                <w:sz w:val="24"/>
              </w:rPr>
            </w:pPr>
            <w:r>
              <w:rPr>
                <w:rFonts w:hint="eastAsia" w:eastAsia="仿宋_GB2312" w:cs="宋体"/>
                <w:sz w:val="24"/>
              </w:rPr>
              <w:t>3</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rPr>
                <w:rFonts w:eastAsia="仿宋_GB2312" w:cs="宋体"/>
                <w:sz w:val="24"/>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rPr>
                <w:rFonts w:eastAsia="仿宋_GB2312" w:cs="宋体"/>
                <w:sz w:val="24"/>
              </w:rPr>
            </w:pPr>
            <w:r>
              <w:rPr>
                <w:rFonts w:hint="eastAsia" w:eastAsia="仿宋_GB2312" w:cs="宋体"/>
                <w:sz w:val="24"/>
              </w:rPr>
              <w:t>荣誉证书</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rPr>
                <w:rFonts w:hint="default" w:eastAsia="仿宋_GB2312" w:cs="宋体"/>
                <w:sz w:val="24"/>
                <w:lang w:val="en-US" w:eastAsia="zh-CN"/>
              </w:rPr>
            </w:pPr>
            <w:r>
              <w:rPr>
                <w:rFonts w:hint="eastAsia" w:eastAsia="仿宋_GB2312" w:cs="宋体"/>
                <w:sz w:val="24"/>
                <w:lang w:val="en-US" w:eastAsia="zh-CN"/>
              </w:rPr>
              <w:t>7</w:t>
            </w:r>
          </w:p>
        </w:tc>
        <w:tc>
          <w:tcPr>
            <w:tcW w:w="48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rPr>
                <w:rFonts w:eastAsia="仿宋_GB2312" w:cs="宋体"/>
                <w:sz w:val="24"/>
              </w:rPr>
            </w:pPr>
            <w:r>
              <w:rPr>
                <w:rFonts w:hint="eastAsia" w:eastAsia="仿宋_GB2312" w:cs="宋体"/>
                <w:sz w:val="24"/>
              </w:rPr>
              <w:t>提供近三年以来（2</w:t>
            </w:r>
            <w:r>
              <w:rPr>
                <w:rFonts w:eastAsia="仿宋_GB2312" w:cs="宋体"/>
                <w:sz w:val="24"/>
              </w:rPr>
              <w:t>021</w:t>
            </w:r>
            <w:r>
              <w:rPr>
                <w:rFonts w:hint="eastAsia" w:eastAsia="仿宋_GB2312" w:cs="宋体"/>
                <w:sz w:val="24"/>
              </w:rPr>
              <w:t>年7月1日至本项目响应截止前）获得市级及以上的物业相关荣誉证书的，每提供1项得1分，满分</w:t>
            </w:r>
            <w:r>
              <w:rPr>
                <w:rFonts w:hint="eastAsia" w:eastAsia="仿宋_GB2312" w:cs="宋体"/>
                <w:sz w:val="24"/>
                <w:lang w:val="en-US" w:eastAsia="zh-CN"/>
              </w:rPr>
              <w:t>4</w:t>
            </w:r>
            <w:r>
              <w:rPr>
                <w:rFonts w:hint="eastAsia" w:eastAsia="仿宋_GB2312" w:cs="宋体"/>
                <w:sz w:val="24"/>
              </w:rPr>
              <w:t>分；</w:t>
            </w:r>
          </w:p>
          <w:p>
            <w:pPr>
              <w:pStyle w:val="21"/>
              <w:rPr>
                <w:rFonts w:eastAsia="仿宋_GB2312" w:cs="宋体"/>
                <w:sz w:val="24"/>
              </w:rPr>
            </w:pPr>
            <w:r>
              <w:rPr>
                <w:rFonts w:hint="eastAsia" w:eastAsia="仿宋_GB2312" w:cs="宋体"/>
                <w:sz w:val="24"/>
              </w:rPr>
              <w:t>提供获得省级及以上的物业相关荣誉证书的，每提供1项得</w:t>
            </w:r>
            <w:r>
              <w:rPr>
                <w:rFonts w:hint="eastAsia" w:eastAsia="仿宋_GB2312" w:cs="宋体"/>
                <w:sz w:val="24"/>
                <w:lang w:val="en-US" w:eastAsia="zh-CN"/>
              </w:rPr>
              <w:t>3</w:t>
            </w:r>
            <w:r>
              <w:rPr>
                <w:rFonts w:hint="eastAsia" w:eastAsia="仿宋_GB2312" w:cs="宋体"/>
                <w:sz w:val="24"/>
              </w:rPr>
              <w:t>分，满分</w:t>
            </w:r>
            <w:r>
              <w:rPr>
                <w:rFonts w:hint="eastAsia" w:eastAsia="仿宋_GB2312" w:cs="宋体"/>
                <w:sz w:val="24"/>
                <w:lang w:val="en-US" w:eastAsia="zh-CN"/>
              </w:rPr>
              <w:t>3</w:t>
            </w:r>
            <w:r>
              <w:rPr>
                <w:rFonts w:hint="eastAsia" w:eastAsia="仿宋_GB2312" w:cs="宋体"/>
                <w:sz w:val="24"/>
              </w:rPr>
              <w:t>分</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rPr>
                <w:rFonts w:eastAsia="仿宋_GB2312" w:cs="宋体"/>
                <w:sz w:val="24"/>
              </w:rPr>
            </w:pPr>
            <w:r>
              <w:rPr>
                <w:rFonts w:hint="eastAsia" w:eastAsia="仿宋_GB2312" w:cs="宋体"/>
                <w:sz w:val="24"/>
              </w:rPr>
              <w:t>仅限3年内奖项，</w:t>
            </w:r>
            <w:r>
              <w:rPr>
                <w:rFonts w:hint="eastAsia"/>
              </w:rPr>
              <w:t>同个编号的项目同时获得多个奖项的，只能提供一个证书</w:t>
            </w:r>
          </w:p>
        </w:tc>
      </w:tr>
      <w:tr>
        <w:tblPrEx>
          <w:tblCellMar>
            <w:top w:w="0" w:type="dxa"/>
            <w:left w:w="108" w:type="dxa"/>
            <w:bottom w:w="0" w:type="dxa"/>
            <w:right w:w="108" w:type="dxa"/>
          </w:tblCellMar>
        </w:tblPrEx>
        <w:trPr>
          <w:trHeight w:val="114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rPr>
                <w:rFonts w:eastAsia="仿宋_GB2312" w:cs="宋体"/>
                <w:sz w:val="24"/>
              </w:rPr>
            </w:pPr>
            <w:r>
              <w:rPr>
                <w:rFonts w:hint="eastAsia" w:eastAsia="仿宋_GB2312" w:cs="宋体"/>
                <w:sz w:val="24"/>
              </w:rPr>
              <w:t>4</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rPr>
                <w:rFonts w:eastAsia="仿宋_GB2312" w:cs="宋体"/>
                <w:sz w:val="24"/>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rPr>
                <w:rFonts w:eastAsia="仿宋_GB2312" w:cs="宋体"/>
                <w:sz w:val="24"/>
              </w:rPr>
            </w:pPr>
            <w:r>
              <w:rPr>
                <w:rFonts w:hint="eastAsia" w:eastAsia="仿宋_GB2312" w:cs="宋体"/>
                <w:sz w:val="24"/>
              </w:rPr>
              <w:t>业绩</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rPr>
                <w:rFonts w:hint="eastAsia" w:eastAsia="仿宋_GB2312" w:cs="宋体"/>
                <w:sz w:val="24"/>
                <w:lang w:eastAsia="zh-CN"/>
              </w:rPr>
            </w:pPr>
            <w:r>
              <w:rPr>
                <w:rFonts w:hint="eastAsia" w:eastAsia="仿宋_GB2312" w:cs="宋体"/>
                <w:sz w:val="24"/>
                <w:lang w:val="en-US" w:eastAsia="zh-CN"/>
              </w:rPr>
              <w:t>7</w:t>
            </w:r>
          </w:p>
        </w:tc>
        <w:tc>
          <w:tcPr>
            <w:tcW w:w="48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rPr>
                <w:rFonts w:eastAsia="仿宋_GB2312" w:cs="宋体"/>
                <w:sz w:val="24"/>
              </w:rPr>
            </w:pPr>
            <w:r>
              <w:rPr>
                <w:rFonts w:hint="eastAsia" w:eastAsia="仿宋_GB2312" w:cs="宋体"/>
                <w:sz w:val="24"/>
              </w:rPr>
              <w:t>提供近三年以来（2</w:t>
            </w:r>
            <w:r>
              <w:rPr>
                <w:rFonts w:eastAsia="仿宋_GB2312" w:cs="宋体"/>
                <w:sz w:val="24"/>
              </w:rPr>
              <w:t>021</w:t>
            </w:r>
            <w:r>
              <w:rPr>
                <w:rFonts w:hint="eastAsia" w:eastAsia="仿宋_GB2312" w:cs="宋体"/>
                <w:sz w:val="24"/>
              </w:rPr>
              <w:t>年7月1日至本项目响应截止前）管理面积1万平方米以上类似物业项目，每提供1个类似项目得1分，满分</w:t>
            </w:r>
            <w:r>
              <w:rPr>
                <w:rFonts w:hint="eastAsia" w:eastAsia="仿宋_GB2312" w:cs="宋体"/>
                <w:sz w:val="24"/>
                <w:lang w:val="en-US" w:eastAsia="zh-CN"/>
              </w:rPr>
              <w:t>7</w:t>
            </w:r>
            <w:r>
              <w:rPr>
                <w:rFonts w:hint="eastAsia" w:eastAsia="仿宋_GB2312" w:cs="宋体"/>
                <w:sz w:val="24"/>
              </w:rPr>
              <w:t>分</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rPr>
                <w:rFonts w:eastAsia="仿宋_GB2312" w:cs="宋体"/>
                <w:sz w:val="24"/>
              </w:rPr>
            </w:pPr>
            <w:r>
              <w:rPr>
                <w:rFonts w:hint="eastAsia" w:eastAsia="仿宋_GB2312" w:cs="宋体"/>
                <w:sz w:val="24"/>
              </w:rPr>
              <w:t>需提供物业合同证明</w:t>
            </w:r>
          </w:p>
        </w:tc>
      </w:tr>
      <w:tr>
        <w:tblPrEx>
          <w:tblCellMar>
            <w:top w:w="0" w:type="dxa"/>
            <w:left w:w="108" w:type="dxa"/>
            <w:bottom w:w="0" w:type="dxa"/>
            <w:right w:w="108" w:type="dxa"/>
          </w:tblCellMar>
        </w:tblPrEx>
        <w:trPr>
          <w:trHeight w:val="2963" w:hRule="atLeast"/>
        </w:trPr>
        <w:tc>
          <w:tcPr>
            <w:tcW w:w="742" w:type="dxa"/>
            <w:vMerge w:val="restart"/>
            <w:tcBorders>
              <w:top w:val="single" w:color="000000" w:sz="4" w:space="0"/>
              <w:left w:val="single" w:color="000000" w:sz="4" w:space="0"/>
              <w:right w:val="single" w:color="000000" w:sz="4" w:space="0"/>
            </w:tcBorders>
            <w:shd w:val="clear" w:color="auto" w:fill="auto"/>
            <w:noWrap/>
            <w:vAlign w:val="center"/>
          </w:tcPr>
          <w:p>
            <w:pPr>
              <w:pStyle w:val="21"/>
              <w:rPr>
                <w:rFonts w:eastAsia="仿宋_GB2312" w:cs="宋体"/>
                <w:sz w:val="24"/>
              </w:rPr>
            </w:pPr>
            <w:r>
              <w:rPr>
                <w:rFonts w:hint="eastAsia" w:eastAsia="仿宋_GB2312" w:cs="宋体"/>
                <w:sz w:val="24"/>
              </w:rPr>
              <w:t>5</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rPr>
                <w:rFonts w:eastAsia="仿宋_GB2312" w:cs="宋体"/>
                <w:sz w:val="24"/>
              </w:rPr>
            </w:pPr>
            <w:r>
              <w:rPr>
                <w:rFonts w:hint="eastAsia" w:eastAsia="仿宋_GB2312" w:cs="宋体"/>
                <w:sz w:val="24"/>
              </w:rPr>
              <w:t>技术</w:t>
            </w:r>
          </w:p>
        </w:tc>
        <w:tc>
          <w:tcPr>
            <w:tcW w:w="722" w:type="dxa"/>
            <w:vMerge w:val="restart"/>
            <w:tcBorders>
              <w:top w:val="single" w:color="000000" w:sz="4" w:space="0"/>
              <w:left w:val="single" w:color="000000" w:sz="4" w:space="0"/>
              <w:right w:val="single" w:color="000000" w:sz="4" w:space="0"/>
            </w:tcBorders>
            <w:shd w:val="clear" w:color="auto" w:fill="auto"/>
            <w:vAlign w:val="center"/>
          </w:tcPr>
          <w:p>
            <w:pPr>
              <w:pStyle w:val="21"/>
              <w:rPr>
                <w:rFonts w:eastAsia="仿宋_GB2312" w:cs="宋体"/>
                <w:sz w:val="24"/>
              </w:rPr>
            </w:pPr>
            <w:r>
              <w:rPr>
                <w:rFonts w:hint="eastAsia" w:eastAsia="仿宋_GB2312" w:cs="宋体"/>
                <w:sz w:val="24"/>
              </w:rPr>
              <w:t>物业管理服务方案（</w:t>
            </w:r>
            <w:r>
              <w:rPr>
                <w:rFonts w:hint="eastAsia" w:eastAsia="仿宋_GB2312" w:cs="宋体"/>
                <w:sz w:val="24"/>
                <w:lang w:val="en-US" w:eastAsia="zh-CN"/>
              </w:rPr>
              <w:t>50</w:t>
            </w:r>
            <w:r>
              <w:rPr>
                <w:rFonts w:hint="eastAsia" w:eastAsia="仿宋_GB2312" w:cs="宋体"/>
                <w:sz w:val="24"/>
              </w:rPr>
              <w:t>分）</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jc w:val="center"/>
              <w:rPr>
                <w:rFonts w:hint="default" w:eastAsia="仿宋_GB2312" w:cs="宋体"/>
                <w:sz w:val="24"/>
                <w:lang w:val="en-US" w:eastAsia="zh-CN"/>
              </w:rPr>
            </w:pPr>
            <w:r>
              <w:rPr>
                <w:rFonts w:hint="eastAsia" w:eastAsia="仿宋_GB2312" w:cs="宋体"/>
                <w:sz w:val="24"/>
                <w:lang w:val="en-US" w:eastAsia="zh-CN"/>
              </w:rPr>
              <w:t>10</w:t>
            </w:r>
          </w:p>
        </w:tc>
        <w:tc>
          <w:tcPr>
            <w:tcW w:w="48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rPr>
                <w:rFonts w:hint="eastAsia" w:eastAsia="仿宋_GB2312" w:cs="宋体"/>
                <w:sz w:val="24"/>
              </w:rPr>
            </w:pPr>
            <w:r>
              <w:rPr>
                <w:rFonts w:hint="eastAsia" w:eastAsia="仿宋_GB2312" w:cs="宋体"/>
                <w:sz w:val="24"/>
              </w:rPr>
              <w:t>在对物业管理服务方案进行评审时，将重点考虑以下几个非主观、可量化的方面：</w:t>
            </w:r>
          </w:p>
          <w:p>
            <w:pPr>
              <w:pStyle w:val="21"/>
              <w:rPr>
                <w:rFonts w:hint="eastAsia" w:eastAsia="仿宋_GB2312" w:cs="宋体"/>
                <w:sz w:val="24"/>
              </w:rPr>
            </w:pPr>
            <w:r>
              <w:rPr>
                <w:rFonts w:hint="eastAsia" w:eastAsia="仿宋_GB2312" w:cs="宋体"/>
                <w:sz w:val="24"/>
              </w:rPr>
              <w:t>1. 物业管理服务理念：方案是否清晰、明确地表达了企业的物业管理服务理念，以及这些理念如何与项目需求相匹配。</w:t>
            </w:r>
          </w:p>
          <w:p>
            <w:pPr>
              <w:pStyle w:val="21"/>
              <w:rPr>
                <w:rFonts w:hint="eastAsia" w:eastAsia="仿宋_GB2312" w:cs="宋体"/>
                <w:sz w:val="24"/>
              </w:rPr>
            </w:pPr>
            <w:r>
              <w:rPr>
                <w:rFonts w:hint="eastAsia" w:eastAsia="仿宋_GB2312" w:cs="宋体"/>
                <w:sz w:val="24"/>
              </w:rPr>
              <w:t>2. 服务提升设想与策划：方案是否提出了全面、具体的物业管理服务水平提升设想和策划，包括但不限于服务创新、效率提升、客户满意度增强等方面的内容。</w:t>
            </w:r>
          </w:p>
          <w:p>
            <w:pPr>
              <w:pStyle w:val="21"/>
              <w:rPr>
                <w:rFonts w:hint="eastAsia" w:eastAsia="仿宋_GB2312" w:cs="宋体"/>
                <w:sz w:val="24"/>
              </w:rPr>
            </w:pPr>
            <w:r>
              <w:rPr>
                <w:rFonts w:hint="eastAsia" w:eastAsia="仿宋_GB2312" w:cs="宋体"/>
                <w:sz w:val="24"/>
              </w:rPr>
              <w:t>3.管理模式：</w:t>
            </w:r>
          </w:p>
          <w:p>
            <w:pPr>
              <w:pStyle w:val="21"/>
              <w:rPr>
                <w:rFonts w:hint="eastAsia" w:eastAsia="仿宋_GB2312" w:cs="宋体"/>
                <w:sz w:val="24"/>
              </w:rPr>
            </w:pPr>
            <w:r>
              <w:rPr>
                <w:rFonts w:hint="eastAsia" w:eastAsia="仿宋_GB2312" w:cs="宋体"/>
                <w:sz w:val="24"/>
              </w:rPr>
              <w:t>安全管理：方案是否详细描述了安全管理措施，包括安全巡查、应急预案、安全培训等。</w:t>
            </w:r>
          </w:p>
          <w:p>
            <w:pPr>
              <w:pStyle w:val="21"/>
              <w:rPr>
                <w:rFonts w:hint="eastAsia" w:eastAsia="仿宋_GB2312" w:cs="宋体"/>
                <w:sz w:val="24"/>
              </w:rPr>
            </w:pPr>
            <w:r>
              <w:rPr>
                <w:rFonts w:hint="eastAsia" w:eastAsia="仿宋_GB2312" w:cs="宋体"/>
                <w:sz w:val="24"/>
              </w:rPr>
              <w:t>业务培训：方案是否包含了明确的业务培训计划，包括培训内容、频率、评估机制等。</w:t>
            </w:r>
          </w:p>
          <w:p>
            <w:pPr>
              <w:pStyle w:val="21"/>
              <w:rPr>
                <w:rFonts w:hint="eastAsia" w:eastAsia="仿宋_GB2312" w:cs="宋体"/>
                <w:sz w:val="24"/>
              </w:rPr>
            </w:pPr>
            <w:r>
              <w:rPr>
                <w:rFonts w:hint="eastAsia" w:eastAsia="仿宋_GB2312" w:cs="宋体"/>
                <w:sz w:val="24"/>
              </w:rPr>
              <w:t>规章制度宣贯：方案是否详细说明了如何对采购人的规章制度进行宣传、贯彻和执行。</w:t>
            </w:r>
          </w:p>
          <w:p>
            <w:pPr>
              <w:pStyle w:val="21"/>
              <w:rPr>
                <w:rFonts w:hint="eastAsia" w:eastAsia="仿宋_GB2312" w:cs="宋体"/>
                <w:sz w:val="24"/>
              </w:rPr>
            </w:pPr>
            <w:r>
              <w:rPr>
                <w:rFonts w:hint="eastAsia" w:eastAsia="仿宋_GB2312" w:cs="宋体"/>
                <w:sz w:val="24"/>
              </w:rPr>
              <w:t>4. 工作计划：方案是否制定了详细、合理的工作计划，包括年度计划、季度计划、月度计划等，以及计划的执行和监督机制。</w:t>
            </w:r>
          </w:p>
          <w:p>
            <w:pPr>
              <w:pStyle w:val="21"/>
              <w:rPr>
                <w:rFonts w:hint="eastAsia" w:eastAsia="仿宋_GB2312" w:cs="宋体"/>
                <w:sz w:val="24"/>
              </w:rPr>
            </w:pPr>
            <w:r>
              <w:rPr>
                <w:rFonts w:hint="eastAsia" w:eastAsia="仿宋_GB2312" w:cs="宋体"/>
                <w:sz w:val="24"/>
              </w:rPr>
              <w:t>5.物资装备情况：方案是否详细列出了所需的物资装备清单，包括设备、工具、材料等，以及这些物资装备的采购、使用、维护计划。</w:t>
            </w:r>
          </w:p>
          <w:p>
            <w:pPr>
              <w:pStyle w:val="21"/>
              <w:rPr>
                <w:rFonts w:hint="eastAsia" w:eastAsia="仿宋_GB2312" w:cs="宋体"/>
                <w:sz w:val="24"/>
              </w:rPr>
            </w:pPr>
            <w:r>
              <w:rPr>
                <w:rFonts w:hint="eastAsia" w:eastAsia="仿宋_GB2312" w:cs="宋体"/>
                <w:sz w:val="24"/>
              </w:rPr>
              <w:t>6. 管理规章制度：方案是否包含了完整、合理的管理规章制度，这些规章制度是否能够确保物业管理服务的规范化、标准化和专业化。</w:t>
            </w:r>
          </w:p>
          <w:p>
            <w:pPr>
              <w:pStyle w:val="21"/>
              <w:rPr>
                <w:rFonts w:hint="eastAsia" w:eastAsia="仿宋_GB2312" w:cs="宋体"/>
                <w:sz w:val="24"/>
              </w:rPr>
            </w:pPr>
            <w:r>
              <w:rPr>
                <w:rFonts w:hint="eastAsia" w:eastAsia="仿宋_GB2312" w:cs="宋体"/>
                <w:sz w:val="24"/>
              </w:rPr>
              <w:t>方案措施全面、具体，可操作行强，得</w:t>
            </w:r>
            <w:r>
              <w:rPr>
                <w:rFonts w:hint="eastAsia" w:eastAsia="仿宋_GB2312" w:cs="宋体"/>
                <w:sz w:val="24"/>
                <w:lang w:val="en-US" w:eastAsia="zh-CN"/>
              </w:rPr>
              <w:t>6</w:t>
            </w:r>
            <w:r>
              <w:rPr>
                <w:rFonts w:hint="eastAsia" w:eastAsia="仿宋_GB2312" w:cs="宋体"/>
                <w:sz w:val="24"/>
              </w:rPr>
              <w:t>.1-</w:t>
            </w:r>
            <w:r>
              <w:rPr>
                <w:rFonts w:hint="eastAsia" w:eastAsia="仿宋_GB2312" w:cs="宋体"/>
                <w:sz w:val="24"/>
                <w:lang w:val="en-US" w:eastAsia="zh-CN"/>
              </w:rPr>
              <w:t>10</w:t>
            </w:r>
            <w:r>
              <w:rPr>
                <w:rFonts w:hint="eastAsia" w:eastAsia="仿宋_GB2312" w:cs="宋体"/>
                <w:sz w:val="24"/>
              </w:rPr>
              <w:t>分；</w:t>
            </w:r>
          </w:p>
          <w:p>
            <w:pPr>
              <w:pStyle w:val="21"/>
              <w:rPr>
                <w:rFonts w:hint="eastAsia" w:eastAsia="仿宋_GB2312" w:cs="宋体"/>
                <w:sz w:val="24"/>
              </w:rPr>
            </w:pPr>
            <w:r>
              <w:rPr>
                <w:rFonts w:hint="eastAsia" w:eastAsia="仿宋_GB2312" w:cs="宋体"/>
                <w:sz w:val="24"/>
              </w:rPr>
              <w:t>方案措施较全面，有一定的可操作性，得</w:t>
            </w:r>
            <w:r>
              <w:rPr>
                <w:rFonts w:hint="eastAsia" w:eastAsia="仿宋_GB2312" w:cs="宋体"/>
                <w:sz w:val="24"/>
                <w:lang w:val="en-US" w:eastAsia="zh-CN"/>
              </w:rPr>
              <w:t>3</w:t>
            </w:r>
            <w:r>
              <w:rPr>
                <w:rFonts w:hint="eastAsia" w:eastAsia="仿宋_GB2312" w:cs="宋体"/>
                <w:sz w:val="24"/>
              </w:rPr>
              <w:t>.1-</w:t>
            </w:r>
            <w:r>
              <w:rPr>
                <w:rFonts w:hint="eastAsia" w:eastAsia="仿宋_GB2312" w:cs="宋体"/>
                <w:sz w:val="24"/>
                <w:lang w:val="en-US" w:eastAsia="zh-CN"/>
              </w:rPr>
              <w:t>6</w:t>
            </w:r>
            <w:r>
              <w:rPr>
                <w:rFonts w:hint="eastAsia" w:eastAsia="仿宋_GB2312" w:cs="宋体"/>
                <w:sz w:val="24"/>
              </w:rPr>
              <w:t>分；</w:t>
            </w:r>
          </w:p>
          <w:p>
            <w:pPr>
              <w:pStyle w:val="21"/>
              <w:rPr>
                <w:rFonts w:eastAsia="仿宋_GB2312" w:cs="宋体"/>
                <w:sz w:val="24"/>
              </w:rPr>
            </w:pPr>
            <w:r>
              <w:rPr>
                <w:rFonts w:hint="eastAsia" w:eastAsia="仿宋_GB2312" w:cs="宋体"/>
                <w:sz w:val="24"/>
              </w:rPr>
              <w:t>方案措施不够完善，可操作行差，得0-</w:t>
            </w:r>
            <w:r>
              <w:rPr>
                <w:rFonts w:hint="eastAsia" w:eastAsia="仿宋_GB2312" w:cs="宋体"/>
                <w:sz w:val="24"/>
                <w:lang w:val="en-US" w:eastAsia="zh-CN"/>
              </w:rPr>
              <w:t>3</w:t>
            </w:r>
            <w:r>
              <w:rPr>
                <w:rFonts w:hint="eastAsia" w:eastAsia="仿宋_GB2312" w:cs="宋体"/>
                <w:sz w:val="24"/>
              </w:rPr>
              <w:t>分。</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rPr>
                <w:rFonts w:eastAsia="仿宋_GB2312" w:cs="宋体"/>
                <w:sz w:val="24"/>
              </w:rPr>
            </w:pPr>
          </w:p>
        </w:tc>
      </w:tr>
      <w:tr>
        <w:tblPrEx>
          <w:tblCellMar>
            <w:top w:w="0" w:type="dxa"/>
            <w:left w:w="108" w:type="dxa"/>
            <w:bottom w:w="0" w:type="dxa"/>
            <w:right w:w="108" w:type="dxa"/>
          </w:tblCellMar>
        </w:tblPrEx>
        <w:trPr>
          <w:trHeight w:val="2963" w:hRule="atLeast"/>
        </w:trPr>
        <w:tc>
          <w:tcPr>
            <w:tcW w:w="742" w:type="dxa"/>
            <w:vMerge w:val="continue"/>
            <w:tcBorders>
              <w:left w:val="single" w:color="000000" w:sz="4" w:space="0"/>
              <w:right w:val="single" w:color="000000" w:sz="4" w:space="0"/>
            </w:tcBorders>
            <w:shd w:val="clear" w:color="auto" w:fill="auto"/>
            <w:noWrap/>
            <w:vAlign w:val="center"/>
          </w:tcPr>
          <w:p>
            <w:pPr>
              <w:pStyle w:val="21"/>
              <w:rPr>
                <w:rFonts w:hint="eastAsia" w:eastAsia="仿宋_GB2312" w:cs="宋体"/>
                <w:sz w:val="24"/>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rPr>
                <w:rFonts w:hint="eastAsia" w:eastAsia="仿宋_GB2312" w:cs="宋体"/>
                <w:sz w:val="24"/>
              </w:rPr>
            </w:pPr>
          </w:p>
        </w:tc>
        <w:tc>
          <w:tcPr>
            <w:tcW w:w="722" w:type="dxa"/>
            <w:vMerge w:val="continue"/>
            <w:tcBorders>
              <w:left w:val="single" w:color="000000" w:sz="4" w:space="0"/>
              <w:right w:val="single" w:color="000000" w:sz="4" w:space="0"/>
            </w:tcBorders>
            <w:shd w:val="clear" w:color="auto" w:fill="auto"/>
            <w:vAlign w:val="center"/>
          </w:tcPr>
          <w:p>
            <w:pPr>
              <w:pStyle w:val="21"/>
              <w:rPr>
                <w:rFonts w:hint="eastAsia" w:eastAsia="仿宋_GB2312" w:cs="宋体"/>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jc w:val="center"/>
              <w:rPr>
                <w:rFonts w:hint="eastAsia" w:eastAsia="仿宋_GB2312" w:cs="宋体"/>
                <w:sz w:val="24"/>
                <w:lang w:eastAsia="zh-CN"/>
              </w:rPr>
            </w:pPr>
            <w:r>
              <w:rPr>
                <w:rFonts w:hint="eastAsia" w:eastAsia="仿宋_GB2312" w:cs="宋体"/>
                <w:sz w:val="24"/>
                <w:lang w:val="en-US" w:eastAsia="zh-CN"/>
              </w:rPr>
              <w:t>8</w:t>
            </w:r>
          </w:p>
        </w:tc>
        <w:tc>
          <w:tcPr>
            <w:tcW w:w="48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ind w:firstLine="0"/>
              <w:rPr>
                <w:rFonts w:hint="eastAsia" w:eastAsia="仿宋_GB2312" w:cs="宋体"/>
                <w:sz w:val="24"/>
              </w:rPr>
            </w:pPr>
            <w:r>
              <w:rPr>
                <w:rFonts w:hint="eastAsia" w:eastAsia="仿宋_GB2312" w:cs="宋体"/>
                <w:sz w:val="24"/>
                <w:lang w:val="en-US" w:eastAsia="zh-CN"/>
              </w:rPr>
              <w:t>安保维护服务</w:t>
            </w:r>
            <w:r>
              <w:rPr>
                <w:rFonts w:hint="eastAsia" w:eastAsia="仿宋_GB2312" w:cs="宋体"/>
                <w:sz w:val="24"/>
              </w:rPr>
              <w:t>管理及配置方案，保安人员必须有保安证，配置要求：</w:t>
            </w:r>
            <w:r>
              <w:rPr>
                <w:rFonts w:hint="eastAsia" w:ascii="仿宋_GB2312" w:hAnsi="宋体" w:eastAsia="仿宋_GB2312" w:cs="仿宋_GB2312"/>
                <w:color w:val="000000"/>
                <w:kern w:val="0"/>
                <w:sz w:val="24"/>
                <w:lang w:val="en-US" w:eastAsia="zh-CN"/>
              </w:rPr>
              <w:t>7*24小时轮班值守；全年早班（0：00—8:00）保安人员不得少于1人；中班（8:00至16:00）</w:t>
            </w:r>
            <w:r>
              <w:rPr>
                <w:rFonts w:ascii="仿宋_GB2312" w:hAnsi="宋体" w:eastAsia="仿宋_GB2312" w:cs="仿宋_GB2312"/>
                <w:color w:val="000000"/>
                <w:kern w:val="0"/>
                <w:sz w:val="24"/>
              </w:rPr>
              <w:t>不少于</w:t>
            </w:r>
            <w:r>
              <w:rPr>
                <w:rFonts w:hint="eastAsia" w:ascii="仿宋_GB2312" w:hAnsi="宋体" w:eastAsia="仿宋_GB2312" w:cs="仿宋_GB2312"/>
                <w:color w:val="000000"/>
                <w:kern w:val="0"/>
                <w:sz w:val="24"/>
                <w:lang w:val="en-US" w:eastAsia="zh-CN"/>
              </w:rPr>
              <w:t>2</w:t>
            </w:r>
            <w:r>
              <w:rPr>
                <w:rFonts w:ascii="仿宋_GB2312" w:hAnsi="宋体" w:eastAsia="仿宋_GB2312" w:cs="仿宋_GB2312"/>
                <w:color w:val="000000"/>
                <w:kern w:val="0"/>
                <w:sz w:val="24"/>
              </w:rPr>
              <w:t>人</w:t>
            </w:r>
            <w:r>
              <w:rPr>
                <w:rFonts w:hint="eastAsia" w:ascii="仿宋_GB2312" w:hAnsi="宋体" w:eastAsia="仿宋_GB2312" w:cs="仿宋_GB2312"/>
                <w:color w:val="000000"/>
                <w:kern w:val="0"/>
                <w:sz w:val="24"/>
                <w:lang w:eastAsia="zh-CN"/>
              </w:rPr>
              <w:t>，</w:t>
            </w:r>
            <w:r>
              <w:rPr>
                <w:rFonts w:hint="eastAsia" w:ascii="仿宋_GB2312" w:hAnsi="宋体" w:eastAsia="仿宋_GB2312" w:cs="仿宋_GB2312"/>
                <w:color w:val="000000"/>
                <w:kern w:val="0"/>
                <w:sz w:val="24"/>
                <w:lang w:val="en-US" w:eastAsia="zh-CN"/>
              </w:rPr>
              <w:t>晚班（16:00至24:00）不少于2人</w:t>
            </w:r>
            <w:r>
              <w:rPr>
                <w:rFonts w:hint="eastAsia" w:eastAsia="仿宋_GB2312" w:cs="宋体"/>
                <w:sz w:val="24"/>
              </w:rPr>
              <w:t>；着装要求、装备配置；工作要求：如在岗期间工作职责，日间巡视定时间或定次数等</w:t>
            </w:r>
          </w:p>
          <w:p>
            <w:pPr>
              <w:pStyle w:val="21"/>
              <w:ind w:firstLine="0"/>
              <w:rPr>
                <w:rFonts w:eastAsia="仿宋_GB2312" w:cs="宋体"/>
                <w:sz w:val="24"/>
              </w:rPr>
            </w:pPr>
            <w:r>
              <w:rPr>
                <w:rFonts w:hint="eastAsia" w:eastAsia="仿宋_GB2312" w:cs="宋体"/>
                <w:sz w:val="24"/>
              </w:rPr>
              <w:t>保安人员的管理优于本项目要求，且保安人员配置满足上述人员配置要求外，有适当储备、搭配合理科学，完全满足项目需要，得5</w:t>
            </w:r>
            <w:r>
              <w:rPr>
                <w:rFonts w:eastAsia="仿宋_GB2312" w:cs="宋体"/>
                <w:sz w:val="24"/>
              </w:rPr>
              <w:t>.1-</w:t>
            </w:r>
            <w:r>
              <w:rPr>
                <w:rFonts w:hint="eastAsia" w:eastAsia="仿宋_GB2312" w:cs="宋体"/>
                <w:sz w:val="24"/>
                <w:lang w:val="en-US" w:eastAsia="zh-CN"/>
              </w:rPr>
              <w:t>8</w:t>
            </w:r>
            <w:r>
              <w:rPr>
                <w:rFonts w:hint="eastAsia" w:eastAsia="仿宋_GB2312" w:cs="宋体"/>
                <w:sz w:val="24"/>
              </w:rPr>
              <w:t>分</w:t>
            </w:r>
          </w:p>
          <w:p>
            <w:pPr>
              <w:pStyle w:val="21"/>
              <w:ind w:firstLine="0"/>
              <w:rPr>
                <w:rFonts w:eastAsia="仿宋_GB2312" w:cs="宋体"/>
                <w:sz w:val="24"/>
              </w:rPr>
            </w:pPr>
            <w:r>
              <w:rPr>
                <w:rFonts w:hint="eastAsia" w:eastAsia="仿宋_GB2312" w:cs="宋体"/>
                <w:sz w:val="24"/>
              </w:rPr>
              <w:t>保安人员的管理满足本项目要求，且保安人员配置满足上述人员配置要求外，有少量储备、搭配合理科学，基本满足项目需要，得</w:t>
            </w:r>
            <w:r>
              <w:rPr>
                <w:rFonts w:eastAsia="仿宋_GB2312" w:cs="宋体"/>
                <w:sz w:val="24"/>
              </w:rPr>
              <w:t>2.1-5</w:t>
            </w:r>
            <w:r>
              <w:rPr>
                <w:rFonts w:hint="eastAsia" w:eastAsia="仿宋_GB2312" w:cs="宋体"/>
                <w:sz w:val="24"/>
              </w:rPr>
              <w:t>分</w:t>
            </w:r>
          </w:p>
          <w:p>
            <w:pPr>
              <w:pStyle w:val="21"/>
              <w:rPr>
                <w:rFonts w:eastAsia="仿宋_GB2312" w:cs="宋体"/>
                <w:sz w:val="24"/>
              </w:rPr>
            </w:pPr>
            <w:r>
              <w:rPr>
                <w:rFonts w:hint="eastAsia" w:eastAsia="仿宋_GB2312" w:cs="宋体"/>
                <w:sz w:val="24"/>
              </w:rPr>
              <w:t>保安人员的管理基本满足本项目要求，人员配备符合上述人员配置要求，得0</w:t>
            </w:r>
            <w:r>
              <w:rPr>
                <w:rFonts w:eastAsia="仿宋_GB2312" w:cs="宋体"/>
                <w:sz w:val="24"/>
              </w:rPr>
              <w:t>-2</w:t>
            </w:r>
            <w:r>
              <w:rPr>
                <w:rFonts w:hint="eastAsia" w:eastAsia="仿宋_GB2312" w:cs="宋体"/>
                <w:sz w:val="24"/>
              </w:rPr>
              <w:t>分</w:t>
            </w:r>
          </w:p>
          <w:p>
            <w:pPr>
              <w:pStyle w:val="21"/>
              <w:rPr>
                <w:rFonts w:hint="eastAsia" w:eastAsia="仿宋_GB2312" w:cs="宋体"/>
                <w:sz w:val="24"/>
              </w:rPr>
            </w:pPr>
            <w:r>
              <w:rPr>
                <w:rFonts w:hint="eastAsia" w:eastAsia="仿宋_GB2312" w:cs="宋体"/>
                <w:sz w:val="24"/>
              </w:rPr>
              <w:t>注：本项需提供保安人员相关的保安证，否则不予得分。</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rPr>
                <w:rFonts w:hint="eastAsia" w:eastAsia="仿宋_GB2312" w:cs="宋体"/>
                <w:sz w:val="24"/>
              </w:rPr>
            </w:pPr>
          </w:p>
        </w:tc>
      </w:tr>
      <w:tr>
        <w:tblPrEx>
          <w:tblCellMar>
            <w:top w:w="0" w:type="dxa"/>
            <w:left w:w="108" w:type="dxa"/>
            <w:bottom w:w="0" w:type="dxa"/>
            <w:right w:w="108" w:type="dxa"/>
          </w:tblCellMar>
        </w:tblPrEx>
        <w:trPr>
          <w:trHeight w:val="2963" w:hRule="atLeast"/>
        </w:trPr>
        <w:tc>
          <w:tcPr>
            <w:tcW w:w="742" w:type="dxa"/>
            <w:vMerge w:val="continue"/>
            <w:tcBorders>
              <w:left w:val="single" w:color="000000" w:sz="4" w:space="0"/>
              <w:right w:val="single" w:color="000000" w:sz="4" w:space="0"/>
            </w:tcBorders>
            <w:shd w:val="clear" w:color="auto" w:fill="auto"/>
            <w:noWrap/>
            <w:vAlign w:val="center"/>
          </w:tcPr>
          <w:p>
            <w:pPr>
              <w:pStyle w:val="21"/>
              <w:rPr>
                <w:rFonts w:hint="eastAsia" w:eastAsia="仿宋_GB2312" w:cs="宋体"/>
                <w:sz w:val="24"/>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rPr>
                <w:rFonts w:hint="eastAsia" w:eastAsia="仿宋_GB2312" w:cs="宋体"/>
                <w:sz w:val="24"/>
              </w:rPr>
            </w:pPr>
          </w:p>
        </w:tc>
        <w:tc>
          <w:tcPr>
            <w:tcW w:w="722" w:type="dxa"/>
            <w:vMerge w:val="continue"/>
            <w:tcBorders>
              <w:left w:val="single" w:color="000000" w:sz="4" w:space="0"/>
              <w:right w:val="single" w:color="000000" w:sz="4" w:space="0"/>
            </w:tcBorders>
            <w:shd w:val="clear" w:color="auto" w:fill="auto"/>
            <w:vAlign w:val="center"/>
          </w:tcPr>
          <w:p>
            <w:pPr>
              <w:pStyle w:val="21"/>
              <w:rPr>
                <w:rFonts w:hint="eastAsia" w:eastAsia="仿宋_GB2312" w:cs="宋体"/>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jc w:val="center"/>
              <w:rPr>
                <w:rFonts w:hint="eastAsia" w:eastAsia="仿宋_GB2312" w:cs="宋体"/>
                <w:sz w:val="24"/>
                <w:lang w:eastAsia="zh-CN"/>
              </w:rPr>
            </w:pPr>
            <w:r>
              <w:rPr>
                <w:rFonts w:hint="eastAsia" w:eastAsia="仿宋_GB2312" w:cs="宋体"/>
                <w:sz w:val="24"/>
                <w:lang w:val="en-US" w:eastAsia="zh-CN"/>
              </w:rPr>
              <w:t>8</w:t>
            </w:r>
          </w:p>
        </w:tc>
        <w:tc>
          <w:tcPr>
            <w:tcW w:w="48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ind w:firstLine="0"/>
              <w:rPr>
                <w:rFonts w:eastAsia="仿宋_GB2312" w:cs="宋体"/>
                <w:sz w:val="24"/>
              </w:rPr>
            </w:pPr>
            <w:r>
              <w:rPr>
                <w:rFonts w:hint="eastAsia" w:eastAsia="仿宋_GB2312" w:cs="宋体"/>
                <w:sz w:val="24"/>
                <w:lang w:val="en-US" w:eastAsia="zh-CN"/>
              </w:rPr>
              <w:t>保洁及勤杂服务</w:t>
            </w:r>
            <w:r>
              <w:rPr>
                <w:rFonts w:hint="eastAsia" w:eastAsia="仿宋_GB2312" w:cs="宋体"/>
                <w:sz w:val="24"/>
              </w:rPr>
              <w:t>管理配置方案。人员配备及要求：人员配置：至少3人以上（工作日）；工作要求:如所负责区域清洁程度、周期等。</w:t>
            </w:r>
          </w:p>
          <w:p>
            <w:pPr>
              <w:pStyle w:val="21"/>
              <w:ind w:firstLine="0"/>
              <w:rPr>
                <w:rFonts w:eastAsia="仿宋_GB2312" w:cs="宋体"/>
                <w:sz w:val="24"/>
              </w:rPr>
            </w:pPr>
            <w:r>
              <w:rPr>
                <w:rFonts w:hint="eastAsia" w:eastAsia="仿宋_GB2312" w:cs="宋体"/>
                <w:sz w:val="24"/>
              </w:rPr>
              <w:t>保洁人员的管理优于本项目要求，且人员配置满足上述人员配置要求外，有适当储备、搭配合理科学，完全满足项目需要，得5</w:t>
            </w:r>
            <w:r>
              <w:rPr>
                <w:rFonts w:eastAsia="仿宋_GB2312" w:cs="宋体"/>
                <w:sz w:val="24"/>
              </w:rPr>
              <w:t>.1-</w:t>
            </w:r>
            <w:r>
              <w:rPr>
                <w:rFonts w:hint="eastAsia" w:eastAsia="仿宋_GB2312" w:cs="宋体"/>
                <w:sz w:val="24"/>
                <w:lang w:val="en-US" w:eastAsia="zh-CN"/>
              </w:rPr>
              <w:t>8</w:t>
            </w:r>
            <w:r>
              <w:rPr>
                <w:rFonts w:hint="eastAsia" w:eastAsia="仿宋_GB2312" w:cs="宋体"/>
                <w:sz w:val="24"/>
              </w:rPr>
              <w:t>分</w:t>
            </w:r>
          </w:p>
          <w:p>
            <w:pPr>
              <w:pStyle w:val="21"/>
              <w:ind w:firstLine="0"/>
              <w:rPr>
                <w:rFonts w:eastAsia="仿宋_GB2312" w:cs="宋体"/>
                <w:sz w:val="24"/>
              </w:rPr>
            </w:pPr>
            <w:r>
              <w:rPr>
                <w:rFonts w:hint="eastAsia" w:eastAsia="仿宋_GB2312" w:cs="宋体"/>
                <w:sz w:val="24"/>
              </w:rPr>
              <w:t>保洁人员的管理满足本项目要求，且人员配置满足上述人员配置要求外，有少量储备、搭配合理科学，基本满足项目需要，得</w:t>
            </w:r>
            <w:r>
              <w:rPr>
                <w:rFonts w:eastAsia="仿宋_GB2312" w:cs="宋体"/>
                <w:sz w:val="24"/>
              </w:rPr>
              <w:t>2.1-5</w:t>
            </w:r>
            <w:r>
              <w:rPr>
                <w:rFonts w:hint="eastAsia" w:eastAsia="仿宋_GB2312" w:cs="宋体"/>
                <w:sz w:val="24"/>
              </w:rPr>
              <w:t>分</w:t>
            </w:r>
          </w:p>
          <w:p>
            <w:pPr>
              <w:pStyle w:val="21"/>
              <w:rPr>
                <w:rFonts w:hint="eastAsia" w:eastAsia="仿宋_GB2312" w:cs="宋体"/>
                <w:sz w:val="24"/>
              </w:rPr>
            </w:pPr>
            <w:r>
              <w:rPr>
                <w:rFonts w:hint="eastAsia" w:eastAsia="仿宋_GB2312" w:cs="宋体"/>
                <w:sz w:val="24"/>
              </w:rPr>
              <w:t>保洁人员的管理基本满足本项目要求，人员配备符合上述人员配置要求，得0</w:t>
            </w:r>
            <w:r>
              <w:rPr>
                <w:rFonts w:eastAsia="仿宋_GB2312" w:cs="宋体"/>
                <w:sz w:val="24"/>
              </w:rPr>
              <w:t>-2</w:t>
            </w:r>
            <w:r>
              <w:rPr>
                <w:rFonts w:hint="eastAsia" w:eastAsia="仿宋_GB2312" w:cs="宋体"/>
                <w:sz w:val="24"/>
              </w:rPr>
              <w:t>分</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rPr>
                <w:rFonts w:hint="eastAsia" w:eastAsia="仿宋_GB2312" w:cs="宋体"/>
                <w:sz w:val="24"/>
              </w:rPr>
            </w:pPr>
          </w:p>
        </w:tc>
      </w:tr>
      <w:tr>
        <w:tblPrEx>
          <w:tblCellMar>
            <w:top w:w="0" w:type="dxa"/>
            <w:left w:w="108" w:type="dxa"/>
            <w:bottom w:w="0" w:type="dxa"/>
            <w:right w:w="108" w:type="dxa"/>
          </w:tblCellMar>
        </w:tblPrEx>
        <w:trPr>
          <w:trHeight w:val="2963" w:hRule="atLeast"/>
        </w:trPr>
        <w:tc>
          <w:tcPr>
            <w:tcW w:w="742" w:type="dxa"/>
            <w:vMerge w:val="continue"/>
            <w:tcBorders>
              <w:left w:val="single" w:color="000000" w:sz="4" w:space="0"/>
              <w:right w:val="single" w:color="000000" w:sz="4" w:space="0"/>
            </w:tcBorders>
            <w:shd w:val="clear" w:color="auto" w:fill="auto"/>
            <w:noWrap/>
            <w:vAlign w:val="center"/>
          </w:tcPr>
          <w:p>
            <w:pPr>
              <w:pStyle w:val="21"/>
              <w:rPr>
                <w:rFonts w:hint="eastAsia" w:eastAsia="仿宋_GB2312" w:cs="宋体"/>
                <w:sz w:val="24"/>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rPr>
                <w:rFonts w:hint="eastAsia" w:eastAsia="仿宋_GB2312" w:cs="宋体"/>
                <w:sz w:val="24"/>
              </w:rPr>
            </w:pPr>
          </w:p>
        </w:tc>
        <w:tc>
          <w:tcPr>
            <w:tcW w:w="722" w:type="dxa"/>
            <w:vMerge w:val="continue"/>
            <w:tcBorders>
              <w:left w:val="single" w:color="000000" w:sz="4" w:space="0"/>
              <w:right w:val="single" w:color="000000" w:sz="4" w:space="0"/>
            </w:tcBorders>
            <w:shd w:val="clear" w:color="auto" w:fill="auto"/>
            <w:vAlign w:val="center"/>
          </w:tcPr>
          <w:p>
            <w:pPr>
              <w:pStyle w:val="21"/>
              <w:rPr>
                <w:rFonts w:hint="eastAsia" w:eastAsia="仿宋_GB2312" w:cs="宋体"/>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jc w:val="center"/>
              <w:rPr>
                <w:rFonts w:hint="eastAsia" w:eastAsia="仿宋_GB2312" w:cs="宋体"/>
                <w:sz w:val="24"/>
                <w:lang w:eastAsia="zh-CN"/>
              </w:rPr>
            </w:pPr>
            <w:r>
              <w:rPr>
                <w:rFonts w:hint="eastAsia" w:eastAsia="仿宋_GB2312" w:cs="宋体"/>
                <w:sz w:val="24"/>
                <w:lang w:val="en-US" w:eastAsia="zh-CN"/>
              </w:rPr>
              <w:t>8</w:t>
            </w:r>
          </w:p>
        </w:tc>
        <w:tc>
          <w:tcPr>
            <w:tcW w:w="48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ind w:firstLine="0"/>
              <w:rPr>
                <w:rFonts w:eastAsia="仿宋_GB2312" w:cs="宋体"/>
                <w:sz w:val="24"/>
              </w:rPr>
            </w:pPr>
            <w:r>
              <w:rPr>
                <w:rFonts w:hint="eastAsia" w:ascii="Times New Roman" w:hAnsi="Times New Roman" w:eastAsia="仿宋_GB2312" w:cs="宋体"/>
                <w:kern w:val="2"/>
                <w:sz w:val="24"/>
                <w:szCs w:val="24"/>
                <w:lang w:val="en-US" w:eastAsia="zh-CN" w:bidi="ar-SA"/>
              </w:rPr>
              <w:t>职工食堂后勤服务</w:t>
            </w:r>
            <w:r>
              <w:rPr>
                <w:rFonts w:hint="eastAsia" w:eastAsia="仿宋_GB2312" w:cs="宋体"/>
                <w:sz w:val="24"/>
              </w:rPr>
              <w:t>管理及配备方案。人员配置至少1人，全年在岗，负责一日</w:t>
            </w:r>
            <w:r>
              <w:rPr>
                <w:rFonts w:hint="eastAsia" w:eastAsia="仿宋_GB2312" w:cs="宋体"/>
                <w:sz w:val="24"/>
                <w:lang w:val="en-US" w:eastAsia="zh-CN"/>
              </w:rPr>
              <w:t>两</w:t>
            </w:r>
            <w:r>
              <w:rPr>
                <w:rFonts w:hint="eastAsia" w:eastAsia="仿宋_GB2312" w:cs="宋体"/>
                <w:sz w:val="24"/>
              </w:rPr>
              <w:t>餐；工作要求：无传染病、定期体检合格、取得健康证（必须取证）</w:t>
            </w:r>
            <w:r>
              <w:rPr>
                <w:rFonts w:hint="eastAsia" w:eastAsia="仿宋_GB2312" w:cs="宋体"/>
                <w:sz w:val="24"/>
                <w:lang w:eastAsia="zh-CN"/>
              </w:rPr>
              <w:t>、</w:t>
            </w:r>
            <w:r>
              <w:rPr>
                <w:rFonts w:hint="eastAsia" w:eastAsia="仿宋_GB2312" w:cs="宋体"/>
                <w:sz w:val="24"/>
                <w:lang w:val="en-US" w:eastAsia="zh-CN"/>
              </w:rPr>
              <w:t>工作经历、供餐能力</w:t>
            </w:r>
            <w:r>
              <w:rPr>
                <w:rFonts w:hint="eastAsia" w:eastAsia="仿宋_GB2312" w:cs="宋体"/>
                <w:sz w:val="24"/>
              </w:rPr>
              <w:t>等。</w:t>
            </w:r>
          </w:p>
          <w:p>
            <w:pPr>
              <w:pStyle w:val="21"/>
              <w:ind w:firstLine="0"/>
              <w:rPr>
                <w:rFonts w:eastAsia="仿宋_GB2312" w:cs="宋体"/>
                <w:sz w:val="24"/>
              </w:rPr>
            </w:pPr>
            <w:r>
              <w:rPr>
                <w:rFonts w:hint="eastAsia" w:eastAsia="仿宋_GB2312" w:cs="宋体"/>
                <w:sz w:val="24"/>
              </w:rPr>
              <w:t>厨师人员的管理优于本项目要求，且人员配置满足上述人员配置要求外，有适当储备、搭配合理科学，完全满足项目需要，得</w:t>
            </w:r>
            <w:r>
              <w:rPr>
                <w:rFonts w:hint="eastAsia" w:eastAsia="仿宋_GB2312" w:cs="宋体"/>
                <w:sz w:val="24"/>
                <w:lang w:val="en-US" w:eastAsia="zh-CN"/>
              </w:rPr>
              <w:t>5</w:t>
            </w:r>
            <w:r>
              <w:rPr>
                <w:rFonts w:eastAsia="仿宋_GB2312" w:cs="宋体"/>
                <w:sz w:val="24"/>
              </w:rPr>
              <w:t>.1-</w:t>
            </w:r>
            <w:r>
              <w:rPr>
                <w:rFonts w:hint="eastAsia" w:eastAsia="仿宋_GB2312" w:cs="宋体"/>
                <w:sz w:val="24"/>
                <w:lang w:val="en-US" w:eastAsia="zh-CN"/>
              </w:rPr>
              <w:t>8</w:t>
            </w:r>
            <w:r>
              <w:rPr>
                <w:rFonts w:hint="eastAsia" w:eastAsia="仿宋_GB2312" w:cs="宋体"/>
                <w:sz w:val="24"/>
              </w:rPr>
              <w:t>分</w:t>
            </w:r>
          </w:p>
          <w:p>
            <w:pPr>
              <w:pStyle w:val="21"/>
              <w:ind w:firstLine="0"/>
              <w:rPr>
                <w:rFonts w:eastAsia="仿宋_GB2312" w:cs="宋体"/>
                <w:sz w:val="24"/>
              </w:rPr>
            </w:pPr>
            <w:r>
              <w:rPr>
                <w:rFonts w:hint="eastAsia" w:eastAsia="仿宋_GB2312" w:cs="宋体"/>
                <w:sz w:val="24"/>
              </w:rPr>
              <w:t>厨师人员的管理满足本项目要求，且人员配置满足上述人员配置要求外，有少量储备、搭配合理科学，基本满足项目需要，得</w:t>
            </w:r>
            <w:r>
              <w:rPr>
                <w:rFonts w:hint="eastAsia" w:eastAsia="仿宋_GB2312" w:cs="宋体"/>
                <w:sz w:val="24"/>
                <w:lang w:val="en-US" w:eastAsia="zh-CN"/>
              </w:rPr>
              <w:t>2</w:t>
            </w:r>
            <w:r>
              <w:rPr>
                <w:rFonts w:eastAsia="仿宋_GB2312" w:cs="宋体"/>
                <w:sz w:val="24"/>
              </w:rPr>
              <w:t>.1-</w:t>
            </w:r>
            <w:r>
              <w:rPr>
                <w:rFonts w:hint="eastAsia" w:eastAsia="仿宋_GB2312" w:cs="宋体"/>
                <w:sz w:val="24"/>
                <w:lang w:val="en-US" w:eastAsia="zh-CN"/>
              </w:rPr>
              <w:t>5</w:t>
            </w:r>
            <w:r>
              <w:rPr>
                <w:rFonts w:hint="eastAsia" w:eastAsia="仿宋_GB2312" w:cs="宋体"/>
                <w:sz w:val="24"/>
              </w:rPr>
              <w:t>分</w:t>
            </w:r>
          </w:p>
          <w:p>
            <w:pPr>
              <w:pStyle w:val="21"/>
              <w:ind w:firstLine="0"/>
              <w:rPr>
                <w:rFonts w:hint="eastAsia" w:eastAsia="仿宋_GB2312" w:cs="宋体"/>
                <w:sz w:val="24"/>
              </w:rPr>
            </w:pPr>
            <w:r>
              <w:rPr>
                <w:rFonts w:hint="eastAsia" w:eastAsia="仿宋_GB2312" w:cs="宋体"/>
                <w:sz w:val="24"/>
              </w:rPr>
              <w:t>厨师人员的管理基本满足本项目要求，人员配备符合上述人员配置要求，得0</w:t>
            </w:r>
            <w:r>
              <w:rPr>
                <w:rFonts w:eastAsia="仿宋_GB2312" w:cs="宋体"/>
                <w:sz w:val="24"/>
              </w:rPr>
              <w:t>-</w:t>
            </w:r>
            <w:r>
              <w:rPr>
                <w:rFonts w:hint="eastAsia" w:eastAsia="仿宋_GB2312" w:cs="宋体"/>
                <w:sz w:val="24"/>
                <w:lang w:val="en-US" w:eastAsia="zh-CN"/>
              </w:rPr>
              <w:t>2</w:t>
            </w:r>
            <w:r>
              <w:rPr>
                <w:rFonts w:hint="eastAsia" w:eastAsia="仿宋_GB2312" w:cs="宋体"/>
                <w:sz w:val="24"/>
              </w:rPr>
              <w:t>分</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rPr>
                <w:rFonts w:hint="eastAsia" w:eastAsia="仿宋_GB2312" w:cs="宋体"/>
                <w:sz w:val="24"/>
              </w:rPr>
            </w:pPr>
          </w:p>
        </w:tc>
      </w:tr>
      <w:tr>
        <w:tblPrEx>
          <w:tblCellMar>
            <w:top w:w="0" w:type="dxa"/>
            <w:left w:w="108" w:type="dxa"/>
            <w:bottom w:w="0" w:type="dxa"/>
            <w:right w:w="108" w:type="dxa"/>
          </w:tblCellMar>
        </w:tblPrEx>
        <w:trPr>
          <w:trHeight w:val="2963" w:hRule="atLeast"/>
        </w:trPr>
        <w:tc>
          <w:tcPr>
            <w:tcW w:w="742" w:type="dxa"/>
            <w:vMerge w:val="continue"/>
            <w:tcBorders>
              <w:left w:val="single" w:color="000000" w:sz="4" w:space="0"/>
              <w:bottom w:val="single" w:color="000000" w:sz="4" w:space="0"/>
              <w:right w:val="single" w:color="000000" w:sz="4" w:space="0"/>
            </w:tcBorders>
            <w:shd w:val="clear" w:color="auto" w:fill="auto"/>
            <w:noWrap/>
            <w:vAlign w:val="center"/>
          </w:tcPr>
          <w:p>
            <w:pPr>
              <w:pStyle w:val="21"/>
              <w:rPr>
                <w:rFonts w:hint="eastAsia" w:eastAsia="仿宋_GB2312" w:cs="宋体"/>
                <w:sz w:val="24"/>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rPr>
                <w:rFonts w:hint="eastAsia" w:eastAsia="仿宋_GB2312" w:cs="宋体"/>
                <w:sz w:val="24"/>
              </w:rPr>
            </w:pPr>
          </w:p>
        </w:tc>
        <w:tc>
          <w:tcPr>
            <w:tcW w:w="722" w:type="dxa"/>
            <w:vMerge w:val="continue"/>
            <w:tcBorders>
              <w:left w:val="single" w:color="000000" w:sz="4" w:space="0"/>
              <w:bottom w:val="single" w:color="000000" w:sz="4" w:space="0"/>
              <w:right w:val="single" w:color="000000" w:sz="4" w:space="0"/>
            </w:tcBorders>
            <w:shd w:val="clear" w:color="auto" w:fill="auto"/>
            <w:vAlign w:val="center"/>
          </w:tcPr>
          <w:p>
            <w:pPr>
              <w:pStyle w:val="21"/>
              <w:rPr>
                <w:rFonts w:hint="eastAsia" w:eastAsia="仿宋_GB2312" w:cs="宋体"/>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jc w:val="center"/>
              <w:rPr>
                <w:rFonts w:hint="eastAsia" w:eastAsia="仿宋_GB2312" w:cs="宋体"/>
                <w:sz w:val="24"/>
                <w:lang w:eastAsia="zh-CN"/>
              </w:rPr>
            </w:pPr>
            <w:r>
              <w:rPr>
                <w:rFonts w:hint="eastAsia" w:eastAsia="仿宋_GB2312" w:cs="宋体"/>
                <w:sz w:val="24"/>
                <w:lang w:val="en-US" w:eastAsia="zh-CN"/>
              </w:rPr>
              <w:t>8</w:t>
            </w:r>
          </w:p>
        </w:tc>
        <w:tc>
          <w:tcPr>
            <w:tcW w:w="48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ind w:firstLine="0"/>
              <w:rPr>
                <w:rFonts w:eastAsia="仿宋_GB2312" w:cs="宋体"/>
                <w:sz w:val="24"/>
              </w:rPr>
            </w:pPr>
            <w:r>
              <w:rPr>
                <w:rFonts w:hint="eastAsia" w:eastAsia="仿宋_GB2312" w:cs="宋体"/>
                <w:sz w:val="24"/>
                <w:lang w:val="en-US" w:eastAsia="zh-CN"/>
              </w:rPr>
              <w:t>水电维修</w:t>
            </w:r>
            <w:r>
              <w:rPr>
                <w:rFonts w:hint="eastAsia" w:eastAsia="仿宋_GB2312" w:cs="宋体"/>
                <w:sz w:val="24"/>
              </w:rPr>
              <w:t>管理及配备方案。电工必须有高低压电工证，人员配置：至少1人（法定工作日在岗）；工作要求：如电工的工作内容，相关资格证</w:t>
            </w:r>
          </w:p>
          <w:p>
            <w:pPr>
              <w:pStyle w:val="21"/>
              <w:ind w:firstLine="0"/>
              <w:rPr>
                <w:rFonts w:eastAsia="仿宋_GB2312" w:cs="宋体"/>
                <w:sz w:val="24"/>
              </w:rPr>
            </w:pPr>
            <w:r>
              <w:rPr>
                <w:rFonts w:hint="eastAsia" w:eastAsia="仿宋_GB2312" w:cs="宋体"/>
                <w:sz w:val="24"/>
              </w:rPr>
              <w:t>电工人员的管理优于本项目要求，且人员配置满足上述人员配置要求外，有适当储备、搭配合理科学，完全满足项目需要，得</w:t>
            </w:r>
            <w:r>
              <w:rPr>
                <w:rFonts w:hint="eastAsia" w:eastAsia="仿宋_GB2312" w:cs="宋体"/>
                <w:sz w:val="24"/>
                <w:lang w:val="en-US" w:eastAsia="zh-CN"/>
              </w:rPr>
              <w:t>5</w:t>
            </w:r>
            <w:r>
              <w:rPr>
                <w:rFonts w:eastAsia="仿宋_GB2312" w:cs="宋体"/>
                <w:sz w:val="24"/>
              </w:rPr>
              <w:t>.1-</w:t>
            </w:r>
            <w:r>
              <w:rPr>
                <w:rFonts w:hint="eastAsia" w:eastAsia="仿宋_GB2312" w:cs="宋体"/>
                <w:sz w:val="24"/>
                <w:lang w:val="en-US" w:eastAsia="zh-CN"/>
              </w:rPr>
              <w:t>8</w:t>
            </w:r>
            <w:r>
              <w:rPr>
                <w:rFonts w:hint="eastAsia" w:eastAsia="仿宋_GB2312" w:cs="宋体"/>
                <w:sz w:val="24"/>
              </w:rPr>
              <w:t>分</w:t>
            </w:r>
          </w:p>
          <w:p>
            <w:pPr>
              <w:pStyle w:val="21"/>
              <w:ind w:firstLine="0"/>
              <w:rPr>
                <w:rFonts w:eastAsia="仿宋_GB2312" w:cs="宋体"/>
                <w:sz w:val="24"/>
              </w:rPr>
            </w:pPr>
            <w:r>
              <w:rPr>
                <w:rFonts w:hint="eastAsia" w:eastAsia="仿宋_GB2312" w:cs="宋体"/>
                <w:sz w:val="24"/>
              </w:rPr>
              <w:t>电工人员的管理满足本项目要求，且人员配置满足上述人员配置要求外，有少量储备、搭配合理科学，基本满足项目需要，得</w:t>
            </w:r>
            <w:r>
              <w:rPr>
                <w:rFonts w:eastAsia="仿宋_GB2312" w:cs="宋体"/>
                <w:sz w:val="24"/>
              </w:rPr>
              <w:t>2.1-</w:t>
            </w:r>
            <w:r>
              <w:rPr>
                <w:rFonts w:hint="eastAsia" w:eastAsia="仿宋_GB2312" w:cs="宋体"/>
                <w:sz w:val="24"/>
                <w:lang w:val="en-US" w:eastAsia="zh-CN"/>
              </w:rPr>
              <w:t>5</w:t>
            </w:r>
            <w:r>
              <w:rPr>
                <w:rFonts w:hint="eastAsia" w:eastAsia="仿宋_GB2312" w:cs="宋体"/>
                <w:sz w:val="24"/>
              </w:rPr>
              <w:t>分</w:t>
            </w:r>
          </w:p>
          <w:p>
            <w:pPr>
              <w:pStyle w:val="21"/>
              <w:ind w:firstLine="0"/>
              <w:rPr>
                <w:rFonts w:eastAsia="仿宋_GB2312" w:cs="宋体"/>
                <w:sz w:val="24"/>
              </w:rPr>
            </w:pPr>
            <w:r>
              <w:rPr>
                <w:rFonts w:hint="eastAsia" w:eastAsia="仿宋_GB2312" w:cs="宋体"/>
                <w:sz w:val="24"/>
              </w:rPr>
              <w:t>电工人员的管理基本满足本项目要求，人员配备符合上述人员配置要求，得0</w:t>
            </w:r>
            <w:r>
              <w:rPr>
                <w:rFonts w:eastAsia="仿宋_GB2312" w:cs="宋体"/>
                <w:sz w:val="24"/>
              </w:rPr>
              <w:t>-2</w:t>
            </w:r>
            <w:r>
              <w:rPr>
                <w:rFonts w:hint="eastAsia" w:eastAsia="仿宋_GB2312" w:cs="宋体"/>
                <w:sz w:val="24"/>
              </w:rPr>
              <w:t>分。</w:t>
            </w:r>
          </w:p>
          <w:p>
            <w:pPr>
              <w:pStyle w:val="21"/>
              <w:ind w:firstLine="0"/>
              <w:rPr>
                <w:rFonts w:hint="eastAsia" w:eastAsia="仿宋_GB2312" w:cs="宋体"/>
                <w:sz w:val="24"/>
              </w:rPr>
            </w:pPr>
            <w:r>
              <w:rPr>
                <w:rFonts w:hint="eastAsia" w:eastAsia="仿宋_GB2312" w:cs="宋体"/>
                <w:sz w:val="24"/>
              </w:rPr>
              <w:t>注：本项需提供电工人员相关的高低压电工证，否则不予得分。</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rPr>
                <w:rFonts w:hint="eastAsia" w:eastAsia="仿宋_GB2312" w:cs="宋体"/>
                <w:sz w:val="24"/>
              </w:rPr>
            </w:pPr>
          </w:p>
        </w:tc>
      </w:tr>
      <w:tr>
        <w:tblPrEx>
          <w:tblCellMar>
            <w:top w:w="0" w:type="dxa"/>
            <w:left w:w="108" w:type="dxa"/>
            <w:bottom w:w="0" w:type="dxa"/>
            <w:right w:w="108" w:type="dxa"/>
          </w:tblCellMar>
        </w:tblPrEx>
        <w:trPr>
          <w:trHeight w:val="1463" w:hRule="atLeast"/>
        </w:trPr>
        <w:tc>
          <w:tcPr>
            <w:tcW w:w="742" w:type="dxa"/>
            <w:tcBorders>
              <w:left w:val="single" w:color="000000" w:sz="4" w:space="0"/>
              <w:bottom w:val="single" w:color="000000" w:sz="4" w:space="0"/>
              <w:right w:val="single" w:color="000000" w:sz="4" w:space="0"/>
            </w:tcBorders>
            <w:shd w:val="clear" w:color="auto" w:fill="auto"/>
            <w:noWrap/>
            <w:vAlign w:val="center"/>
          </w:tcPr>
          <w:p>
            <w:pPr>
              <w:pStyle w:val="21"/>
              <w:rPr>
                <w:rFonts w:hint="eastAsia" w:eastAsia="仿宋_GB2312" w:cs="宋体"/>
                <w:sz w:val="24"/>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rPr>
                <w:rFonts w:hint="eastAsia" w:eastAsia="仿宋_GB2312" w:cs="宋体"/>
                <w:sz w:val="24"/>
              </w:rPr>
            </w:pPr>
          </w:p>
        </w:tc>
        <w:tc>
          <w:tcPr>
            <w:tcW w:w="722" w:type="dxa"/>
            <w:tcBorders>
              <w:left w:val="single" w:color="000000" w:sz="4" w:space="0"/>
              <w:bottom w:val="single" w:color="000000" w:sz="4" w:space="0"/>
              <w:right w:val="single" w:color="000000" w:sz="4" w:space="0"/>
            </w:tcBorders>
            <w:shd w:val="clear" w:color="auto" w:fill="auto"/>
            <w:vAlign w:val="center"/>
          </w:tcPr>
          <w:p>
            <w:pPr>
              <w:pStyle w:val="21"/>
              <w:rPr>
                <w:rFonts w:hint="eastAsia" w:eastAsia="仿宋_GB2312" w:cs="宋体"/>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jc w:val="center"/>
              <w:rPr>
                <w:rFonts w:hint="eastAsia" w:eastAsia="仿宋_GB2312" w:cs="宋体"/>
                <w:sz w:val="24"/>
                <w:lang w:val="en-US" w:eastAsia="zh-CN"/>
              </w:rPr>
            </w:pPr>
            <w:r>
              <w:rPr>
                <w:rFonts w:hint="eastAsia" w:eastAsia="仿宋_GB2312" w:cs="宋体"/>
                <w:sz w:val="24"/>
                <w:lang w:val="en-US" w:eastAsia="zh-CN"/>
              </w:rPr>
              <w:t>8</w:t>
            </w:r>
          </w:p>
        </w:tc>
        <w:tc>
          <w:tcPr>
            <w:tcW w:w="48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ind w:firstLine="0"/>
              <w:rPr>
                <w:rFonts w:hint="default" w:ascii="仿宋_GB2312" w:hAnsi="宋体" w:eastAsia="仿宋_GB2312" w:cs="仿宋_GB2312"/>
                <w:color w:val="000000"/>
                <w:kern w:val="0"/>
                <w:sz w:val="24"/>
                <w:lang w:eastAsia="zh-CN"/>
              </w:rPr>
            </w:pPr>
            <w:r>
              <w:rPr>
                <w:rFonts w:hint="default" w:eastAsia="仿宋_GB2312" w:cs="宋体"/>
                <w:sz w:val="24"/>
              </w:rPr>
              <w:t>库房商品服务管理及配置方案。人员配置至少2人，</w:t>
            </w:r>
            <w:r>
              <w:rPr>
                <w:rFonts w:hint="eastAsia" w:eastAsia="仿宋_GB2312" w:cs="宋体"/>
                <w:sz w:val="24"/>
              </w:rPr>
              <w:t>（法定工作日在岗）</w:t>
            </w:r>
            <w:r>
              <w:rPr>
                <w:rFonts w:hint="default" w:eastAsia="仿宋_GB2312" w:cs="宋体"/>
                <w:sz w:val="24"/>
              </w:rPr>
              <w:t>；工作要求：</w:t>
            </w:r>
            <w:r>
              <w:rPr>
                <w:rFonts w:hint="eastAsia" w:ascii="仿宋_GB2312" w:hAnsi="宋体" w:eastAsia="仿宋_GB2312" w:cs="仿宋_GB2312"/>
                <w:color w:val="000000"/>
                <w:kern w:val="0"/>
                <w:sz w:val="24"/>
                <w:lang w:val="en-US" w:eastAsia="zh-CN"/>
              </w:rPr>
              <w:t>库内环境卫生、隐患检查，设备清洁报修，日常表格填写等</w:t>
            </w:r>
            <w:r>
              <w:rPr>
                <w:rFonts w:hint="default" w:ascii="仿宋_GB2312" w:hAnsi="宋体" w:eastAsia="仿宋_GB2312" w:cs="仿宋_GB2312"/>
                <w:color w:val="000000"/>
                <w:kern w:val="0"/>
                <w:sz w:val="24"/>
                <w:lang w:eastAsia="zh-CN"/>
              </w:rPr>
              <w:t>。</w:t>
            </w:r>
          </w:p>
          <w:p>
            <w:pPr>
              <w:pStyle w:val="21"/>
              <w:ind w:firstLine="0"/>
              <w:rPr>
                <w:rFonts w:eastAsia="仿宋_GB2312" w:cs="宋体"/>
                <w:sz w:val="24"/>
              </w:rPr>
            </w:pPr>
            <w:r>
              <w:rPr>
                <w:rFonts w:hint="eastAsia" w:eastAsia="仿宋_GB2312" w:cs="宋体"/>
                <w:sz w:val="24"/>
                <w:lang w:val="en-US" w:eastAsia="zh-CN"/>
              </w:rPr>
              <w:t>库房商品</w:t>
            </w:r>
            <w:r>
              <w:rPr>
                <w:rFonts w:hint="default" w:eastAsia="仿宋_GB2312" w:cs="宋体"/>
                <w:sz w:val="24"/>
                <w:lang w:eastAsia="zh-CN"/>
              </w:rPr>
              <w:t>服务</w:t>
            </w:r>
            <w:r>
              <w:rPr>
                <w:rFonts w:hint="eastAsia" w:eastAsia="仿宋_GB2312" w:cs="宋体"/>
                <w:sz w:val="24"/>
              </w:rPr>
              <w:t>人员的管理优于本项目要求，且人员配置满足上述人员配置要求外，有适当储备、搭配合理科学，完全满足项目需要，得</w:t>
            </w:r>
            <w:r>
              <w:rPr>
                <w:rFonts w:hint="eastAsia" w:eastAsia="仿宋_GB2312" w:cs="宋体"/>
                <w:sz w:val="24"/>
                <w:lang w:val="en-US" w:eastAsia="zh-CN"/>
              </w:rPr>
              <w:t>5</w:t>
            </w:r>
            <w:r>
              <w:rPr>
                <w:rFonts w:eastAsia="仿宋_GB2312" w:cs="宋体"/>
                <w:sz w:val="24"/>
              </w:rPr>
              <w:t>.1-</w:t>
            </w:r>
            <w:r>
              <w:rPr>
                <w:rFonts w:hint="eastAsia" w:eastAsia="仿宋_GB2312" w:cs="宋体"/>
                <w:sz w:val="24"/>
                <w:lang w:val="en-US" w:eastAsia="zh-CN"/>
              </w:rPr>
              <w:t>8</w:t>
            </w:r>
            <w:r>
              <w:rPr>
                <w:rFonts w:hint="eastAsia" w:eastAsia="仿宋_GB2312" w:cs="宋体"/>
                <w:sz w:val="24"/>
              </w:rPr>
              <w:t>分</w:t>
            </w:r>
          </w:p>
          <w:p>
            <w:pPr>
              <w:pStyle w:val="21"/>
              <w:ind w:firstLine="0"/>
              <w:rPr>
                <w:rFonts w:eastAsia="仿宋_GB2312" w:cs="宋体"/>
                <w:sz w:val="24"/>
              </w:rPr>
            </w:pPr>
            <w:r>
              <w:rPr>
                <w:rFonts w:hint="eastAsia" w:eastAsia="仿宋_GB2312" w:cs="宋体"/>
                <w:sz w:val="24"/>
                <w:lang w:val="en-US" w:eastAsia="zh-CN"/>
              </w:rPr>
              <w:t>库房商品服务</w:t>
            </w:r>
            <w:r>
              <w:rPr>
                <w:rFonts w:hint="eastAsia" w:eastAsia="仿宋_GB2312" w:cs="宋体"/>
                <w:sz w:val="24"/>
              </w:rPr>
              <w:t>人员的管理满足本项目要求，且人员配置满足上述人员配置要求外，有少量储备、搭配合理科学，基本满足项目需要，得</w:t>
            </w:r>
            <w:r>
              <w:rPr>
                <w:rFonts w:hint="eastAsia" w:eastAsia="仿宋_GB2312" w:cs="宋体"/>
                <w:sz w:val="24"/>
                <w:lang w:val="en-US" w:eastAsia="zh-CN"/>
              </w:rPr>
              <w:t>2</w:t>
            </w:r>
            <w:r>
              <w:rPr>
                <w:rFonts w:eastAsia="仿宋_GB2312" w:cs="宋体"/>
                <w:sz w:val="24"/>
              </w:rPr>
              <w:t>.1-</w:t>
            </w:r>
            <w:r>
              <w:rPr>
                <w:rFonts w:hint="eastAsia" w:eastAsia="仿宋_GB2312" w:cs="宋体"/>
                <w:sz w:val="24"/>
                <w:lang w:val="en-US" w:eastAsia="zh-CN"/>
              </w:rPr>
              <w:t>5</w:t>
            </w:r>
            <w:r>
              <w:rPr>
                <w:rFonts w:hint="eastAsia" w:eastAsia="仿宋_GB2312" w:cs="宋体"/>
                <w:sz w:val="24"/>
              </w:rPr>
              <w:t>分</w:t>
            </w:r>
          </w:p>
          <w:p>
            <w:pPr>
              <w:pStyle w:val="21"/>
              <w:ind w:firstLine="0"/>
              <w:rPr>
                <w:rFonts w:hint="default" w:ascii="仿宋_GB2312" w:hAnsi="宋体" w:eastAsia="仿宋_GB2312" w:cs="仿宋_GB2312"/>
                <w:color w:val="000000"/>
                <w:kern w:val="0"/>
                <w:sz w:val="24"/>
                <w:lang w:eastAsia="zh-CN"/>
              </w:rPr>
            </w:pPr>
            <w:r>
              <w:rPr>
                <w:rFonts w:hint="eastAsia" w:eastAsia="仿宋_GB2312" w:cs="宋体"/>
                <w:sz w:val="24"/>
                <w:lang w:val="en-US" w:eastAsia="zh-CN"/>
              </w:rPr>
              <w:t>库房商品服务</w:t>
            </w:r>
            <w:r>
              <w:rPr>
                <w:rFonts w:hint="eastAsia" w:eastAsia="仿宋_GB2312" w:cs="宋体"/>
                <w:sz w:val="24"/>
              </w:rPr>
              <w:t>人员的管理基本满足本项目要求，人员配备符合上述人员配置要求，得0</w:t>
            </w:r>
            <w:r>
              <w:rPr>
                <w:rFonts w:eastAsia="仿宋_GB2312" w:cs="宋体"/>
                <w:sz w:val="24"/>
              </w:rPr>
              <w:t>-</w:t>
            </w:r>
            <w:r>
              <w:rPr>
                <w:rFonts w:hint="eastAsia" w:eastAsia="仿宋_GB2312" w:cs="宋体"/>
                <w:sz w:val="24"/>
                <w:lang w:val="en-US" w:eastAsia="zh-CN"/>
              </w:rPr>
              <w:t>2</w:t>
            </w:r>
            <w:r>
              <w:rPr>
                <w:rFonts w:hint="eastAsia" w:eastAsia="仿宋_GB2312" w:cs="宋体"/>
                <w:sz w:val="24"/>
              </w:rPr>
              <w:t>分</w:t>
            </w:r>
          </w:p>
          <w:p>
            <w:pPr>
              <w:pStyle w:val="21"/>
              <w:ind w:firstLine="0"/>
              <w:rPr>
                <w:rFonts w:hint="default" w:ascii="仿宋_GB2312" w:hAnsi="宋体" w:eastAsia="仿宋_GB2312" w:cs="仿宋_GB2312"/>
                <w:color w:val="000000"/>
                <w:kern w:val="0"/>
                <w:sz w:val="24"/>
                <w:lang w:eastAsia="zh-CN"/>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rPr>
                <w:rFonts w:hint="eastAsia" w:eastAsia="仿宋_GB2312" w:cs="宋体"/>
                <w:sz w:val="24"/>
              </w:rPr>
            </w:pPr>
          </w:p>
        </w:tc>
      </w:tr>
      <w:tr>
        <w:tblPrEx>
          <w:tblCellMar>
            <w:top w:w="0" w:type="dxa"/>
            <w:left w:w="108" w:type="dxa"/>
            <w:bottom w:w="0" w:type="dxa"/>
            <w:right w:w="108" w:type="dxa"/>
          </w:tblCellMar>
        </w:tblPrEx>
        <w:trPr>
          <w:trHeight w:val="104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rPr>
                <w:rFonts w:eastAsia="仿宋_GB2312" w:cs="宋体"/>
                <w:sz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rPr>
                <w:rFonts w:eastAsia="仿宋_GB2312" w:cs="宋体"/>
                <w:sz w:val="24"/>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rPr>
                <w:rFonts w:eastAsia="仿宋_GB2312" w:cs="宋体"/>
                <w:sz w:val="24"/>
              </w:rPr>
            </w:pPr>
            <w:r>
              <w:rPr>
                <w:rFonts w:hint="eastAsia" w:eastAsia="仿宋_GB2312" w:cs="宋体"/>
                <w:sz w:val="24"/>
              </w:rPr>
              <w:t>总分</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rPr>
                <w:rFonts w:eastAsia="仿宋_GB2312" w:cs="宋体"/>
                <w:sz w:val="24"/>
              </w:rPr>
            </w:pPr>
            <w:r>
              <w:rPr>
                <w:rFonts w:hint="eastAsia" w:eastAsia="仿宋_GB2312" w:cs="宋体"/>
                <w:sz w:val="24"/>
              </w:rPr>
              <w:t>100</w:t>
            </w:r>
          </w:p>
        </w:tc>
        <w:tc>
          <w:tcPr>
            <w:tcW w:w="48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rPr>
                <w:rFonts w:eastAsia="仿宋_GB2312" w:cs="宋体"/>
                <w:sz w:val="24"/>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rPr>
                <w:rFonts w:eastAsia="仿宋_GB2312" w:cs="宋体"/>
                <w:sz w:val="24"/>
              </w:rPr>
            </w:pPr>
          </w:p>
        </w:tc>
      </w:tr>
    </w:tbl>
    <w:p>
      <w:pPr>
        <w:rPr>
          <w:rFonts w:hint="default"/>
          <w:lang w:val="en-US" w:eastAsia="zh-CN"/>
        </w:rPr>
      </w:pPr>
    </w:p>
    <w:p>
      <w:pPr>
        <w:pStyle w:val="2"/>
        <w:ind w:firstLine="643"/>
      </w:pPr>
      <w:r>
        <w:rPr>
          <w:rFonts w:hint="eastAsia"/>
        </w:rPr>
        <w:t>第四章 报价说明</w:t>
      </w:r>
    </w:p>
    <w:p>
      <w:pPr>
        <w:wordWrap w:val="0"/>
        <w:ind w:firstLine="640"/>
      </w:pPr>
      <w:r>
        <w:rPr>
          <w:rFonts w:hint="eastAsia"/>
        </w:rPr>
        <w:t>1.本次</w:t>
      </w:r>
      <w:r>
        <w:rPr>
          <w:rFonts w:hint="eastAsia"/>
          <w:lang w:val="en-US" w:eastAsia="zh-CN"/>
        </w:rPr>
        <w:t>谈判</w:t>
      </w:r>
      <w:r>
        <w:rPr>
          <w:rFonts w:hint="eastAsia"/>
        </w:rPr>
        <w:t>采购有效期为</w:t>
      </w:r>
      <w:r>
        <w:t>9</w:t>
      </w:r>
      <w:r>
        <w:rPr>
          <w:rFonts w:hint="eastAsia"/>
        </w:rPr>
        <w:t>0天。</w:t>
      </w:r>
    </w:p>
    <w:p>
      <w:pPr>
        <w:wordWrap w:val="0"/>
        <w:ind w:firstLine="640"/>
        <w:rPr>
          <w:highlight w:val="none"/>
        </w:rPr>
      </w:pPr>
      <w:r>
        <w:rPr>
          <w:rFonts w:hint="eastAsia"/>
        </w:rPr>
        <w:t>2.本次报价时间</w:t>
      </w:r>
      <w:r>
        <w:rPr>
          <w:rFonts w:hint="eastAsia"/>
          <w:highlight w:val="none"/>
        </w:rPr>
        <w:t>截止至202</w:t>
      </w:r>
      <w:r>
        <w:rPr>
          <w:rFonts w:hint="eastAsia"/>
          <w:highlight w:val="none"/>
          <w:lang w:val="en-US" w:eastAsia="zh-CN"/>
        </w:rPr>
        <w:t>4</w:t>
      </w:r>
      <w:r>
        <w:rPr>
          <w:rFonts w:hint="eastAsia"/>
          <w:highlight w:val="none"/>
        </w:rPr>
        <w:t xml:space="preserve">年 </w:t>
      </w:r>
      <w:r>
        <w:rPr>
          <w:rFonts w:hint="eastAsia"/>
          <w:highlight w:val="none"/>
          <w:lang w:val="en-US" w:eastAsia="zh-CN"/>
        </w:rPr>
        <w:t>7</w:t>
      </w:r>
      <w:r>
        <w:rPr>
          <w:rFonts w:hint="eastAsia"/>
          <w:highlight w:val="none"/>
        </w:rPr>
        <w:t xml:space="preserve">月 </w:t>
      </w:r>
      <w:r>
        <w:rPr>
          <w:rFonts w:hint="eastAsia"/>
          <w:highlight w:val="none"/>
          <w:lang w:val="en-US" w:eastAsia="zh-CN"/>
        </w:rPr>
        <w:t>16</w:t>
      </w:r>
      <w:r>
        <w:rPr>
          <w:rFonts w:hint="eastAsia"/>
          <w:highlight w:val="none"/>
        </w:rPr>
        <w:t>日</w:t>
      </w:r>
      <w:r>
        <w:rPr>
          <w:rFonts w:hint="eastAsia" w:ascii="仿宋_GB2312" w:hAnsi="仿宋_GB2312" w:cs="仿宋_GB2312"/>
          <w:bCs/>
          <w:sz w:val="32"/>
          <w:szCs w:val="32"/>
          <w:highlight w:val="none"/>
          <w:lang w:val="en-US" w:eastAsia="zh-CN"/>
        </w:rPr>
        <w:t>14：00</w:t>
      </w:r>
      <w:r>
        <w:rPr>
          <w:rFonts w:hint="eastAsia"/>
          <w:highlight w:val="none"/>
        </w:rPr>
        <w:t>。</w:t>
      </w:r>
      <w:bookmarkStart w:id="10" w:name="_GoBack"/>
      <w:bookmarkEnd w:id="10"/>
    </w:p>
    <w:p>
      <w:pPr>
        <w:wordWrap w:val="0"/>
        <w:ind w:firstLine="640"/>
        <w:rPr>
          <w:rFonts w:hint="default" w:eastAsia="仿宋_GB2312"/>
          <w:lang w:val="en-US" w:eastAsia="zh-CN"/>
        </w:rPr>
      </w:pPr>
      <w:r>
        <w:rPr>
          <w:rFonts w:hint="eastAsia"/>
        </w:rPr>
        <w:t>联系人：</w:t>
      </w:r>
      <w:r>
        <w:rPr>
          <w:rFonts w:hint="eastAsia"/>
          <w:lang w:val="en-US" w:eastAsia="zh-CN"/>
        </w:rPr>
        <w:t>黄一洲</w:t>
      </w:r>
      <w:r>
        <w:rPr>
          <w:rFonts w:hint="eastAsia"/>
        </w:rPr>
        <w:t xml:space="preserve">    联系电话</w:t>
      </w:r>
      <w:r>
        <w:rPr>
          <w:rFonts w:hint="eastAsia"/>
          <w:lang w:eastAsia="zh-CN"/>
        </w:rPr>
        <w:t>：</w:t>
      </w:r>
      <w:r>
        <w:rPr>
          <w:rFonts w:hint="eastAsia"/>
          <w:lang w:val="en-US" w:eastAsia="zh-CN"/>
        </w:rPr>
        <w:t>18977950659</w:t>
      </w:r>
    </w:p>
    <w:p>
      <w:pPr>
        <w:numPr>
          <w:ilvl w:val="0"/>
          <w:numId w:val="2"/>
        </w:numPr>
        <w:wordWrap w:val="0"/>
        <w:ind w:firstLine="640"/>
      </w:pPr>
      <w:r>
        <w:rPr>
          <w:rFonts w:hint="eastAsia"/>
          <w:lang w:val="en-US" w:eastAsia="zh-CN"/>
        </w:rPr>
        <w:t>最高</w:t>
      </w:r>
      <w:r>
        <w:rPr>
          <w:rFonts w:hint="eastAsia"/>
        </w:rPr>
        <w:t>限价（含税）：</w:t>
      </w:r>
      <w:r>
        <w:rPr>
          <w:rFonts w:hint="eastAsia"/>
          <w:lang w:val="en-US" w:eastAsia="zh-CN"/>
        </w:rPr>
        <w:t>85</w:t>
      </w:r>
      <w:r>
        <w:rPr>
          <w:rFonts w:hint="eastAsia"/>
        </w:rPr>
        <w:t>万元，投标金额超过投标限价为无效报价</w:t>
      </w:r>
      <w:r>
        <w:rPr>
          <w:rFonts w:hint="eastAsia"/>
          <w:lang w:eastAsia="zh-CN"/>
        </w:rPr>
        <w:t>。</w:t>
      </w:r>
    </w:p>
    <w:p>
      <w:pPr>
        <w:pStyle w:val="21"/>
      </w:pPr>
    </w:p>
    <w:p>
      <w:pPr>
        <w:pStyle w:val="2"/>
        <w:ind w:firstLine="643"/>
      </w:pPr>
      <w:r>
        <w:rPr>
          <w:rFonts w:hint="eastAsia"/>
        </w:rPr>
        <w:t>第五章 项目需求</w:t>
      </w:r>
    </w:p>
    <w:p>
      <w:pPr>
        <w:pStyle w:val="3"/>
        <w:ind w:firstLine="643"/>
      </w:pPr>
      <w:r>
        <w:rPr>
          <w:rFonts w:hint="eastAsia"/>
        </w:rPr>
        <w:t xml:space="preserve">一、项目名称 </w:t>
      </w:r>
    </w:p>
    <w:p>
      <w:pPr>
        <w:ind w:firstLine="640"/>
      </w:pPr>
      <w:r>
        <w:rPr>
          <w:rFonts w:hint="eastAsia"/>
          <w:lang w:val="en-US" w:eastAsia="zh-CN"/>
        </w:rPr>
        <w:t>广西</w:t>
      </w:r>
      <w:r>
        <w:rPr>
          <w:rFonts w:hint="eastAsia"/>
        </w:rPr>
        <w:t>中糖</w:t>
      </w:r>
      <w:r>
        <w:rPr>
          <w:rFonts w:hint="eastAsia"/>
          <w:lang w:val="en-US" w:eastAsia="zh-CN"/>
        </w:rPr>
        <w:t>糖业发展</w:t>
      </w:r>
      <w:r>
        <w:rPr>
          <w:rFonts w:hint="eastAsia"/>
        </w:rPr>
        <w:t>有限公司202</w:t>
      </w:r>
      <w:r>
        <w:rPr>
          <w:rFonts w:hint="eastAsia"/>
          <w:lang w:val="en-US" w:eastAsia="zh-CN"/>
        </w:rPr>
        <w:t>4</w:t>
      </w:r>
      <w:r>
        <w:rPr>
          <w:rFonts w:hint="eastAsia"/>
        </w:rPr>
        <w:t>年物业服务</w:t>
      </w:r>
    </w:p>
    <w:p>
      <w:pPr>
        <w:pStyle w:val="3"/>
        <w:ind w:firstLine="643"/>
      </w:pPr>
      <w:r>
        <w:rPr>
          <w:rFonts w:hint="eastAsia"/>
        </w:rPr>
        <w:t>二、项目内容</w:t>
      </w:r>
    </w:p>
    <w:p>
      <w:pPr>
        <w:pStyle w:val="12"/>
        <w:keepNext w:val="0"/>
        <w:keepLines w:val="0"/>
        <w:pageBreakBefore w:val="0"/>
        <w:widowControl/>
        <w:kinsoku/>
        <w:wordWrap/>
        <w:overflowPunct/>
        <w:topLinePunct w:val="0"/>
        <w:autoSpaceDE/>
        <w:autoSpaceDN/>
        <w:bidi w:val="0"/>
        <w:adjustRightInd w:val="0"/>
        <w:snapToGrid/>
        <w:spacing w:beforeAutospacing="0" w:afterAutospacing="0" w:line="570" w:lineRule="exact"/>
        <w:ind w:firstLine="640" w:firstLineChars="200"/>
        <w:textAlignment w:val="auto"/>
        <w:rPr>
          <w:rFonts w:hint="eastAsia" w:ascii="仿宋_GB2312" w:hAnsi="宋体" w:eastAsia="仿宋_GB2312" w:cs="宋体"/>
          <w:sz w:val="32"/>
          <w:szCs w:val="32"/>
          <w:shd w:val="clear" w:color="auto" w:fill="FFFFFF"/>
          <w:lang w:val="en-US" w:eastAsia="zh-CN"/>
        </w:rPr>
      </w:pPr>
      <w:r>
        <w:rPr>
          <w:rFonts w:hint="eastAsia" w:ascii="仿宋_GB2312" w:hAnsi="宋体" w:eastAsia="仿宋_GB2312" w:cs="宋体"/>
          <w:sz w:val="32"/>
          <w:szCs w:val="32"/>
          <w:shd w:val="clear" w:color="auto" w:fill="FFFFFF"/>
        </w:rPr>
        <w:t>（一）</w:t>
      </w:r>
      <w:r>
        <w:rPr>
          <w:rFonts w:hint="eastAsia" w:ascii="仿宋_GB2312" w:hAnsi="宋体" w:eastAsia="仿宋_GB2312" w:cs="宋体"/>
          <w:sz w:val="32"/>
          <w:szCs w:val="32"/>
          <w:shd w:val="clear" w:color="auto" w:fill="FFFFFF"/>
          <w:lang w:val="en-US" w:eastAsia="zh-CN"/>
        </w:rPr>
        <w:t>办公区</w:t>
      </w:r>
      <w:r>
        <w:rPr>
          <w:rFonts w:hint="eastAsia" w:ascii="仿宋_GB2312" w:hAnsi="宋体" w:eastAsia="仿宋_GB2312" w:cs="宋体"/>
          <w:sz w:val="32"/>
          <w:szCs w:val="32"/>
          <w:shd w:val="clear" w:color="auto" w:fill="FFFFFF"/>
        </w:rPr>
        <w:t>环境卫生管理，包括：办公楼公共通道及卫生间、办公室、会议室、培训室、活动室、餐厅、门卫室、宿</w:t>
      </w:r>
      <w:r>
        <w:rPr>
          <w:rFonts w:hint="eastAsia" w:ascii="仿宋_GB2312" w:hAnsi="宋体" w:eastAsia="仿宋_GB2312" w:cs="宋体"/>
          <w:sz w:val="32"/>
          <w:szCs w:val="32"/>
          <w:highlight w:val="none"/>
          <w:shd w:val="clear" w:color="auto" w:fill="FFFFFF"/>
        </w:rPr>
        <w:t>舍、</w:t>
      </w:r>
      <w:r>
        <w:rPr>
          <w:rFonts w:hint="eastAsia" w:ascii="仿宋_GB2312" w:hAnsi="宋体" w:eastAsia="仿宋_GB2312" w:cs="宋体"/>
          <w:sz w:val="32"/>
          <w:szCs w:val="32"/>
          <w:highlight w:val="none"/>
          <w:shd w:val="clear" w:color="auto" w:fill="FFFFFF"/>
          <w:lang w:val="en-US" w:eastAsia="zh-CN"/>
        </w:rPr>
        <w:t>办公区和库区围栏附近、</w:t>
      </w:r>
      <w:r>
        <w:rPr>
          <w:rFonts w:hint="eastAsia" w:ascii="仿宋_GB2312" w:hAnsi="宋体" w:eastAsia="仿宋_GB2312" w:cs="宋体"/>
          <w:sz w:val="32"/>
          <w:szCs w:val="32"/>
          <w:highlight w:val="none"/>
          <w:shd w:val="clear" w:color="auto" w:fill="FFFFFF"/>
        </w:rPr>
        <w:t>台阶</w:t>
      </w:r>
      <w:r>
        <w:rPr>
          <w:rFonts w:hint="eastAsia" w:ascii="仿宋_GB2312" w:hAnsi="宋体" w:eastAsia="仿宋_GB2312" w:cs="宋体"/>
          <w:sz w:val="32"/>
          <w:szCs w:val="32"/>
          <w:shd w:val="clear" w:color="auto" w:fill="FFFFFF"/>
        </w:rPr>
        <w:t>、栏杆、行车道、停车场、绿化带等</w:t>
      </w:r>
      <w:r>
        <w:rPr>
          <w:rFonts w:hint="eastAsia" w:ascii="仿宋_GB2312" w:hAnsi="宋体" w:eastAsia="仿宋_GB2312" w:cs="宋体"/>
          <w:sz w:val="32"/>
          <w:szCs w:val="32"/>
          <w:shd w:val="clear" w:color="auto" w:fill="FFFFFF"/>
          <w:lang w:eastAsia="zh-CN"/>
        </w:rPr>
        <w:t>；</w:t>
      </w:r>
      <w:r>
        <w:rPr>
          <w:rFonts w:hint="eastAsia" w:ascii="仿宋_GB2312" w:hAnsi="宋体" w:eastAsia="仿宋_GB2312" w:cs="宋体"/>
          <w:sz w:val="32"/>
          <w:szCs w:val="32"/>
          <w:shd w:val="clear" w:color="auto" w:fill="FFFFFF"/>
          <w:lang w:val="en-US" w:eastAsia="zh-CN"/>
        </w:rPr>
        <w:t>库区道路、库房外附属设施、绿化带边坡、荒地等。</w:t>
      </w:r>
    </w:p>
    <w:p>
      <w:pPr>
        <w:pStyle w:val="12"/>
        <w:keepNext w:val="0"/>
        <w:keepLines w:val="0"/>
        <w:pageBreakBefore w:val="0"/>
        <w:widowControl/>
        <w:kinsoku/>
        <w:wordWrap/>
        <w:overflowPunct/>
        <w:topLinePunct w:val="0"/>
        <w:autoSpaceDE/>
        <w:autoSpaceDN/>
        <w:bidi w:val="0"/>
        <w:adjustRightInd w:val="0"/>
        <w:snapToGrid/>
        <w:spacing w:beforeAutospacing="0" w:afterAutospacing="0" w:line="570" w:lineRule="exact"/>
        <w:ind w:firstLine="640" w:firstLineChars="200"/>
        <w:textAlignment w:val="auto"/>
        <w:rPr>
          <w:rFonts w:hint="eastAsia" w:ascii="仿宋_GB2312" w:hAnsi="宋体" w:eastAsia="仿宋_GB2312" w:cs="宋体"/>
          <w:sz w:val="32"/>
          <w:szCs w:val="32"/>
          <w:shd w:val="clear" w:color="auto" w:fill="FFFFFF"/>
          <w:lang w:val="en-US" w:eastAsia="zh-CN"/>
        </w:rPr>
      </w:pPr>
      <w:r>
        <w:rPr>
          <w:rFonts w:hint="eastAsia" w:ascii="仿宋_GB2312" w:hAnsi="宋体" w:eastAsia="仿宋_GB2312" w:cs="宋体"/>
          <w:sz w:val="32"/>
          <w:szCs w:val="32"/>
          <w:shd w:val="clear" w:color="auto" w:fill="FFFFFF"/>
          <w:lang w:val="en-US" w:eastAsia="zh-CN"/>
        </w:rPr>
        <w:t>（二）办公区及库区绿化带及荒地每半个月进行一次杂草清理工作，每个月对树木枝条进行一次修剪维护，并同步处理服务工作过程中产生的垃圾。</w:t>
      </w:r>
    </w:p>
    <w:p>
      <w:pPr>
        <w:pStyle w:val="12"/>
        <w:keepNext w:val="0"/>
        <w:keepLines w:val="0"/>
        <w:pageBreakBefore w:val="0"/>
        <w:widowControl/>
        <w:kinsoku/>
        <w:wordWrap/>
        <w:overflowPunct/>
        <w:topLinePunct w:val="0"/>
        <w:autoSpaceDE/>
        <w:autoSpaceDN/>
        <w:bidi w:val="0"/>
        <w:adjustRightInd w:val="0"/>
        <w:snapToGrid/>
        <w:spacing w:beforeAutospacing="0" w:afterAutospacing="0" w:line="570" w:lineRule="exact"/>
        <w:ind w:firstLine="640" w:firstLineChars="200"/>
        <w:textAlignment w:val="auto"/>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w:t>
      </w:r>
      <w:r>
        <w:rPr>
          <w:rFonts w:hint="eastAsia" w:ascii="仿宋_GB2312" w:hAnsi="宋体" w:eastAsia="仿宋_GB2312" w:cs="宋体"/>
          <w:sz w:val="32"/>
          <w:szCs w:val="32"/>
          <w:shd w:val="clear" w:color="auto" w:fill="FFFFFF"/>
          <w:lang w:val="en-US" w:eastAsia="zh-CN"/>
        </w:rPr>
        <w:t>三</w:t>
      </w:r>
      <w:r>
        <w:rPr>
          <w:rFonts w:hint="eastAsia" w:ascii="仿宋_GB2312" w:hAnsi="宋体" w:eastAsia="仿宋_GB2312" w:cs="宋体"/>
          <w:sz w:val="32"/>
          <w:szCs w:val="32"/>
          <w:shd w:val="clear" w:color="auto" w:fill="FFFFFF"/>
        </w:rPr>
        <w:t>）保安24小时值守、秩序维护、安全防范等。</w:t>
      </w:r>
    </w:p>
    <w:p>
      <w:pPr>
        <w:pStyle w:val="12"/>
        <w:keepNext w:val="0"/>
        <w:keepLines w:val="0"/>
        <w:pageBreakBefore w:val="0"/>
        <w:widowControl/>
        <w:kinsoku/>
        <w:wordWrap/>
        <w:overflowPunct/>
        <w:topLinePunct w:val="0"/>
        <w:autoSpaceDE/>
        <w:autoSpaceDN/>
        <w:bidi w:val="0"/>
        <w:adjustRightInd w:val="0"/>
        <w:snapToGrid/>
        <w:spacing w:beforeAutospacing="0" w:afterAutospacing="0" w:line="57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shd w:val="clear" w:color="auto" w:fill="FFFFFF"/>
        </w:rPr>
        <w:t>（</w:t>
      </w:r>
      <w:r>
        <w:rPr>
          <w:rFonts w:hint="eastAsia" w:ascii="仿宋_GB2312" w:hAnsi="宋体" w:eastAsia="仿宋_GB2312" w:cs="宋体"/>
          <w:sz w:val="32"/>
          <w:szCs w:val="32"/>
          <w:shd w:val="clear" w:color="auto" w:fill="FFFFFF"/>
          <w:lang w:val="en-US" w:eastAsia="zh-CN"/>
        </w:rPr>
        <w:t>四</w:t>
      </w:r>
      <w:r>
        <w:rPr>
          <w:rFonts w:hint="eastAsia" w:ascii="仿宋_GB2312" w:hAnsi="宋体" w:eastAsia="仿宋_GB2312" w:cs="宋体"/>
          <w:sz w:val="32"/>
          <w:szCs w:val="32"/>
          <w:shd w:val="clear" w:color="auto" w:fill="FFFFFF"/>
        </w:rPr>
        <w:t>）</w:t>
      </w:r>
      <w:r>
        <w:rPr>
          <w:rFonts w:hint="eastAsia" w:ascii="仿宋_GB2312" w:hAnsi="宋体" w:eastAsia="仿宋_GB2312" w:cs="宋体"/>
          <w:sz w:val="32"/>
          <w:szCs w:val="32"/>
          <w:highlight w:val="none"/>
          <w:shd w:val="clear" w:color="auto" w:fill="FFFFFF"/>
        </w:rPr>
        <w:t>食堂全年365天一日</w:t>
      </w:r>
      <w:r>
        <w:rPr>
          <w:rFonts w:hint="eastAsia" w:ascii="仿宋_GB2312" w:hAnsi="宋体" w:eastAsia="仿宋_GB2312" w:cs="宋体"/>
          <w:sz w:val="32"/>
          <w:szCs w:val="32"/>
          <w:highlight w:val="none"/>
          <w:shd w:val="clear" w:color="auto" w:fill="FFFFFF"/>
          <w:lang w:val="en-US" w:eastAsia="zh-CN"/>
        </w:rPr>
        <w:t>午、</w:t>
      </w:r>
      <w:r>
        <w:rPr>
          <w:rFonts w:hint="eastAsia" w:ascii="仿宋_GB2312" w:hAnsi="宋体" w:eastAsia="仿宋_GB2312" w:cs="宋体"/>
          <w:sz w:val="32"/>
          <w:szCs w:val="32"/>
          <w:shd w:val="clear" w:color="auto" w:fill="FFFFFF"/>
          <w:lang w:val="en-US" w:eastAsia="zh-CN"/>
        </w:rPr>
        <w:t>晚</w:t>
      </w:r>
      <w:r>
        <w:rPr>
          <w:rFonts w:hint="eastAsia" w:ascii="仿宋_GB2312" w:hAnsi="宋体" w:eastAsia="仿宋_GB2312" w:cs="宋体"/>
          <w:sz w:val="32"/>
          <w:szCs w:val="32"/>
          <w:shd w:val="clear" w:color="auto" w:fill="FFFFFF"/>
        </w:rPr>
        <w:t>餐供餐及厨房清洁卫生。</w:t>
      </w:r>
    </w:p>
    <w:p>
      <w:pPr>
        <w:pStyle w:val="12"/>
        <w:keepNext w:val="0"/>
        <w:keepLines w:val="0"/>
        <w:pageBreakBefore w:val="0"/>
        <w:widowControl/>
        <w:kinsoku/>
        <w:wordWrap/>
        <w:overflowPunct/>
        <w:topLinePunct w:val="0"/>
        <w:autoSpaceDE/>
        <w:autoSpaceDN/>
        <w:bidi w:val="0"/>
        <w:adjustRightInd w:val="0"/>
        <w:snapToGrid/>
        <w:spacing w:beforeAutospacing="0" w:afterAutospacing="0" w:line="570" w:lineRule="exact"/>
        <w:ind w:firstLine="640" w:firstLineChars="200"/>
        <w:textAlignment w:val="auto"/>
        <w:rPr>
          <w:rFonts w:hint="default" w:ascii="仿宋_GB2312" w:hAnsi="宋体" w:eastAsia="仿宋_GB2312" w:cs="宋体"/>
          <w:sz w:val="32"/>
          <w:szCs w:val="32"/>
          <w:highlight w:val="none"/>
          <w:shd w:val="clear" w:color="auto" w:fill="FFFFFF"/>
          <w:lang w:val="en-US" w:eastAsia="zh-CN"/>
        </w:rPr>
      </w:pPr>
      <w:r>
        <w:rPr>
          <w:rFonts w:hint="eastAsia" w:ascii="仿宋_GB2312" w:hAnsi="宋体" w:eastAsia="仿宋_GB2312" w:cs="宋体"/>
          <w:sz w:val="32"/>
          <w:szCs w:val="32"/>
          <w:highlight w:val="none"/>
          <w:shd w:val="clear" w:color="auto" w:fill="FFFFFF"/>
        </w:rPr>
        <w:t>（</w:t>
      </w:r>
      <w:r>
        <w:rPr>
          <w:rFonts w:hint="eastAsia" w:ascii="仿宋_GB2312" w:hAnsi="宋体" w:eastAsia="仿宋_GB2312" w:cs="宋体"/>
          <w:sz w:val="32"/>
          <w:szCs w:val="32"/>
          <w:highlight w:val="none"/>
          <w:shd w:val="clear" w:color="auto" w:fill="FFFFFF"/>
          <w:lang w:val="en-US" w:eastAsia="zh-CN"/>
        </w:rPr>
        <w:t>五</w:t>
      </w:r>
      <w:r>
        <w:rPr>
          <w:rFonts w:hint="eastAsia" w:ascii="仿宋_GB2312" w:hAnsi="宋体" w:eastAsia="仿宋_GB2312" w:cs="宋体"/>
          <w:sz w:val="32"/>
          <w:szCs w:val="32"/>
          <w:highlight w:val="none"/>
          <w:shd w:val="clear" w:color="auto" w:fill="FFFFFF"/>
        </w:rPr>
        <w:t>）</w:t>
      </w:r>
      <w:r>
        <w:rPr>
          <w:rFonts w:hint="eastAsia" w:ascii="仿宋_GB2312" w:hAnsi="宋体" w:eastAsia="仿宋_GB2312" w:cs="宋体"/>
          <w:sz w:val="32"/>
          <w:szCs w:val="32"/>
          <w:highlight w:val="none"/>
          <w:shd w:val="clear" w:color="auto" w:fill="FFFFFF"/>
          <w:lang w:val="en-US" w:eastAsia="zh-CN"/>
        </w:rPr>
        <w:t>库房商品管理涵盖的相关辅助服务工作。</w:t>
      </w:r>
    </w:p>
    <w:p>
      <w:pPr>
        <w:pStyle w:val="12"/>
        <w:keepNext w:val="0"/>
        <w:keepLines w:val="0"/>
        <w:pageBreakBefore w:val="0"/>
        <w:widowControl/>
        <w:kinsoku/>
        <w:wordWrap/>
        <w:overflowPunct/>
        <w:topLinePunct w:val="0"/>
        <w:autoSpaceDE/>
        <w:autoSpaceDN/>
        <w:bidi w:val="0"/>
        <w:adjustRightInd w:val="0"/>
        <w:snapToGrid/>
        <w:spacing w:beforeAutospacing="0" w:afterAutospacing="0" w:line="570" w:lineRule="exact"/>
        <w:ind w:firstLine="640" w:firstLineChars="200"/>
        <w:textAlignment w:val="auto"/>
        <w:rPr>
          <w:rFonts w:hint="eastAsia" w:ascii="仿宋_GB2312" w:hAnsi="宋体" w:eastAsia="仿宋_GB2312" w:cs="宋体"/>
          <w:sz w:val="32"/>
          <w:szCs w:val="32"/>
          <w:highlight w:val="none"/>
          <w:shd w:val="clear" w:color="auto" w:fill="FFFFFF"/>
          <w:lang w:val="en-US" w:eastAsia="zh-CN"/>
        </w:rPr>
      </w:pPr>
      <w:r>
        <w:rPr>
          <w:rFonts w:hint="eastAsia" w:ascii="仿宋_GB2312" w:hAnsi="宋体" w:eastAsia="仿宋_GB2312" w:cs="宋体"/>
          <w:sz w:val="32"/>
          <w:szCs w:val="32"/>
          <w:highlight w:val="none"/>
          <w:shd w:val="clear" w:color="auto" w:fill="FFFFFF"/>
          <w:lang w:eastAsia="zh-CN"/>
        </w:rPr>
        <w:t>（</w:t>
      </w:r>
      <w:r>
        <w:rPr>
          <w:rFonts w:hint="eastAsia" w:ascii="仿宋_GB2312" w:hAnsi="宋体" w:eastAsia="仿宋_GB2312" w:cs="宋体"/>
          <w:sz w:val="32"/>
          <w:szCs w:val="32"/>
          <w:highlight w:val="none"/>
          <w:shd w:val="clear" w:color="auto" w:fill="FFFFFF"/>
          <w:lang w:val="en-US" w:eastAsia="zh-CN"/>
        </w:rPr>
        <w:t>六</w:t>
      </w:r>
      <w:r>
        <w:rPr>
          <w:rFonts w:hint="eastAsia" w:ascii="仿宋_GB2312" w:hAnsi="宋体" w:eastAsia="仿宋_GB2312" w:cs="宋体"/>
          <w:sz w:val="32"/>
          <w:szCs w:val="32"/>
          <w:highlight w:val="none"/>
          <w:shd w:val="clear" w:color="auto" w:fill="FFFFFF"/>
          <w:lang w:eastAsia="zh-CN"/>
        </w:rPr>
        <w:t>）</w:t>
      </w:r>
      <w:r>
        <w:rPr>
          <w:rFonts w:hint="eastAsia" w:ascii="仿宋_GB2312" w:hAnsi="宋体" w:eastAsia="仿宋_GB2312" w:cs="宋体"/>
          <w:sz w:val="32"/>
          <w:szCs w:val="32"/>
          <w:highlight w:val="none"/>
          <w:shd w:val="clear" w:color="auto" w:fill="FFFFFF"/>
          <w:lang w:val="en-US" w:eastAsia="zh-CN"/>
        </w:rPr>
        <w:t>办公区及库区日常水电维修及设备维修。</w:t>
      </w:r>
    </w:p>
    <w:p>
      <w:pPr>
        <w:pStyle w:val="12"/>
        <w:keepNext w:val="0"/>
        <w:keepLines w:val="0"/>
        <w:pageBreakBefore w:val="0"/>
        <w:widowControl/>
        <w:kinsoku/>
        <w:wordWrap/>
        <w:overflowPunct/>
        <w:topLinePunct w:val="0"/>
        <w:autoSpaceDE/>
        <w:autoSpaceDN/>
        <w:bidi w:val="0"/>
        <w:adjustRightInd w:val="0"/>
        <w:snapToGrid/>
        <w:spacing w:beforeAutospacing="0" w:afterAutospacing="0" w:line="570" w:lineRule="exact"/>
        <w:ind w:firstLine="640" w:firstLineChars="200"/>
        <w:textAlignment w:val="auto"/>
        <w:rPr>
          <w:rFonts w:hint="default" w:ascii="仿宋_GB2312" w:hAnsi="宋体" w:eastAsia="仿宋_GB2312" w:cs="宋体"/>
          <w:sz w:val="32"/>
          <w:szCs w:val="32"/>
          <w:highlight w:val="none"/>
          <w:shd w:val="clear" w:color="auto" w:fill="FFFFFF"/>
          <w:lang w:val="en-US" w:eastAsia="zh-CN"/>
        </w:rPr>
      </w:pPr>
      <w:r>
        <w:rPr>
          <w:rFonts w:hint="eastAsia" w:ascii="仿宋_GB2312" w:hAnsi="宋体" w:eastAsia="仿宋_GB2312" w:cs="宋体"/>
          <w:sz w:val="32"/>
          <w:szCs w:val="32"/>
          <w:highlight w:val="none"/>
          <w:shd w:val="clear" w:color="auto" w:fill="FFFFFF"/>
          <w:lang w:val="en-US" w:eastAsia="zh-CN"/>
        </w:rPr>
        <w:t>（七）办公区日常垃圾清运。</w:t>
      </w:r>
    </w:p>
    <w:p>
      <w:pPr>
        <w:pStyle w:val="3"/>
        <w:ind w:firstLine="643"/>
      </w:pPr>
      <w:r>
        <w:rPr>
          <w:rFonts w:hint="eastAsia"/>
        </w:rPr>
        <w:t>三、服务质量标准及要求</w:t>
      </w:r>
    </w:p>
    <w:p>
      <w:pPr>
        <w:pStyle w:val="12"/>
        <w:keepNext w:val="0"/>
        <w:keepLines w:val="0"/>
        <w:pageBreakBefore w:val="0"/>
        <w:widowControl/>
        <w:kinsoku/>
        <w:wordWrap/>
        <w:overflowPunct/>
        <w:topLinePunct w:val="0"/>
        <w:autoSpaceDE/>
        <w:autoSpaceDN/>
        <w:bidi w:val="0"/>
        <w:snapToGrid/>
        <w:spacing w:beforeAutospacing="0" w:afterAutospacing="0" w:line="570" w:lineRule="exact"/>
        <w:ind w:firstLine="640" w:firstLineChars="200"/>
        <w:textAlignment w:val="auto"/>
        <w:rPr>
          <w:rFonts w:ascii="仿宋_GB2312" w:hAnsi="宋体"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（一）保安秩序维护</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1.保安人员着装整齐。</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2.每日安排保安人员值班，保证全天24小时值守，定时去库区巡逻，维护管理范围内的公共秩序、车辆停放秩序及安全管理。</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hint="eastAsia"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3.对外来人员、车辆、物资登记、查验、引导。</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hint="eastAsia" w:ascii="仿宋_GB2312" w:hAnsi="宋体" w:eastAsia="仿宋_GB2312" w:cs="宋体"/>
          <w:sz w:val="32"/>
          <w:szCs w:val="32"/>
          <w:shd w:val="clear" w:color="auto" w:fill="FFFFFF"/>
          <w:lang w:eastAsia="zh-CN"/>
        </w:rPr>
      </w:pPr>
      <w:r>
        <w:rPr>
          <w:rFonts w:hint="eastAsia" w:ascii="仿宋_GB2312" w:hAnsi="宋体" w:eastAsia="仿宋_GB2312" w:cs="宋体"/>
          <w:sz w:val="32"/>
          <w:szCs w:val="32"/>
          <w:shd w:val="clear" w:color="auto" w:fill="FFFFFF"/>
          <w:lang w:val="en-US" w:eastAsia="zh-CN"/>
        </w:rPr>
        <w:t>4.上班</w:t>
      </w:r>
      <w:r>
        <w:rPr>
          <w:rFonts w:hint="eastAsia" w:ascii="仿宋_GB2312" w:hAnsi="宋体" w:eastAsia="仿宋_GB2312" w:cs="宋体"/>
          <w:sz w:val="32"/>
          <w:szCs w:val="32"/>
          <w:shd w:val="clear" w:color="auto" w:fill="FFFFFF"/>
        </w:rPr>
        <w:t>期间精神饱满、着装整洁，熟练</w:t>
      </w:r>
      <w:r>
        <w:rPr>
          <w:rFonts w:hint="eastAsia" w:ascii="仿宋_GB2312" w:hAnsi="宋体" w:eastAsia="仿宋_GB2312" w:cs="宋体"/>
          <w:sz w:val="32"/>
          <w:szCs w:val="32"/>
          <w:shd w:val="clear" w:color="auto" w:fill="FFFFFF"/>
          <w:lang w:val="en-US" w:eastAsia="zh-CN"/>
        </w:rPr>
        <w:t>掌握办公区</w:t>
      </w:r>
      <w:r>
        <w:rPr>
          <w:rFonts w:hint="eastAsia" w:ascii="仿宋_GB2312" w:hAnsi="宋体" w:eastAsia="仿宋_GB2312" w:cs="宋体"/>
          <w:sz w:val="32"/>
          <w:szCs w:val="32"/>
          <w:shd w:val="clear" w:color="auto" w:fill="FFFFFF"/>
        </w:rPr>
        <w:t>结构和</w:t>
      </w:r>
      <w:r>
        <w:rPr>
          <w:rFonts w:hint="eastAsia" w:ascii="仿宋_GB2312" w:hAnsi="宋体" w:eastAsia="仿宋_GB2312" w:cs="宋体"/>
          <w:sz w:val="32"/>
          <w:szCs w:val="32"/>
          <w:shd w:val="clear" w:color="auto" w:fill="FFFFFF"/>
          <w:lang w:val="en-US" w:eastAsia="zh-CN"/>
        </w:rPr>
        <w:t>库区</w:t>
      </w:r>
      <w:r>
        <w:rPr>
          <w:rFonts w:hint="eastAsia" w:ascii="仿宋_GB2312" w:hAnsi="宋体" w:eastAsia="仿宋_GB2312" w:cs="宋体"/>
          <w:sz w:val="32"/>
          <w:szCs w:val="32"/>
          <w:shd w:val="clear" w:color="auto" w:fill="FFFFFF"/>
        </w:rPr>
        <w:t>分布情况，会操作使用消防和监控设备</w:t>
      </w:r>
      <w:r>
        <w:rPr>
          <w:rFonts w:hint="eastAsia" w:ascii="仿宋_GB2312" w:hAnsi="宋体" w:eastAsia="仿宋_GB2312" w:cs="宋体"/>
          <w:sz w:val="32"/>
          <w:szCs w:val="32"/>
          <w:shd w:val="clear" w:color="auto" w:fill="FFFFFF"/>
          <w:lang w:eastAsia="zh-CN"/>
        </w:rPr>
        <w:t>。</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hint="eastAsia" w:ascii="仿宋_GB2312" w:hAnsi="宋体" w:eastAsia="仿宋_GB2312" w:cs="宋体"/>
          <w:sz w:val="32"/>
          <w:szCs w:val="32"/>
          <w:highlight w:val="none"/>
          <w:shd w:val="clear" w:color="auto" w:fill="FFFFFF"/>
        </w:rPr>
      </w:pPr>
      <w:r>
        <w:rPr>
          <w:rFonts w:hint="eastAsia" w:ascii="仿宋_GB2312" w:hAnsi="宋体" w:eastAsia="仿宋_GB2312" w:cs="宋体"/>
          <w:sz w:val="32"/>
          <w:szCs w:val="32"/>
          <w:shd w:val="clear" w:color="auto" w:fill="FFFFFF"/>
          <w:lang w:val="en-US" w:eastAsia="zh-CN"/>
        </w:rPr>
        <w:t>5.</w:t>
      </w:r>
      <w:r>
        <w:rPr>
          <w:rFonts w:hint="eastAsia" w:ascii="仿宋_GB2312" w:hAnsi="宋体" w:eastAsia="仿宋_GB2312" w:cs="宋体"/>
          <w:sz w:val="32"/>
          <w:szCs w:val="32"/>
          <w:shd w:val="clear" w:color="auto" w:fill="FFFFFF"/>
        </w:rPr>
        <w:t>上</w:t>
      </w:r>
      <w:r>
        <w:rPr>
          <w:rFonts w:hint="eastAsia" w:ascii="仿宋_GB2312" w:hAnsi="宋体" w:eastAsia="仿宋_GB2312" w:cs="宋体"/>
          <w:sz w:val="32"/>
          <w:szCs w:val="32"/>
          <w:shd w:val="clear" w:color="auto" w:fill="FFFFFF"/>
          <w:lang w:val="en-US" w:eastAsia="zh-CN"/>
        </w:rPr>
        <w:t>班</w:t>
      </w:r>
      <w:r>
        <w:rPr>
          <w:rFonts w:hint="eastAsia" w:ascii="仿宋_GB2312" w:hAnsi="宋体" w:eastAsia="仿宋_GB2312" w:cs="宋体"/>
          <w:sz w:val="32"/>
          <w:szCs w:val="32"/>
          <w:shd w:val="clear" w:color="auto" w:fill="FFFFFF"/>
        </w:rPr>
        <w:t>期间严禁打瞌睡</w:t>
      </w:r>
      <w:r>
        <w:rPr>
          <w:rFonts w:hint="eastAsia" w:ascii="仿宋_GB2312" w:hAnsi="宋体" w:eastAsia="仿宋_GB2312" w:cs="宋体"/>
          <w:sz w:val="32"/>
          <w:szCs w:val="32"/>
          <w:shd w:val="clear" w:color="auto" w:fill="FFFFFF"/>
          <w:lang w:eastAsia="zh-CN"/>
        </w:rPr>
        <w:t>、</w:t>
      </w:r>
      <w:r>
        <w:rPr>
          <w:rFonts w:hint="eastAsia" w:ascii="仿宋_GB2312" w:hAnsi="宋体" w:eastAsia="仿宋_GB2312" w:cs="宋体"/>
          <w:sz w:val="32"/>
          <w:szCs w:val="32"/>
          <w:shd w:val="clear" w:color="auto" w:fill="FFFFFF"/>
          <w:lang w:val="en-US" w:eastAsia="zh-CN"/>
        </w:rPr>
        <w:t>玩手机、</w:t>
      </w:r>
      <w:r>
        <w:rPr>
          <w:rFonts w:hint="eastAsia" w:ascii="仿宋_GB2312" w:hAnsi="宋体" w:eastAsia="仿宋_GB2312" w:cs="宋体"/>
          <w:sz w:val="32"/>
          <w:szCs w:val="32"/>
          <w:shd w:val="clear" w:color="auto" w:fill="FFFFFF"/>
        </w:rPr>
        <w:t>吃东西，做与工作无关的事情</w:t>
      </w:r>
      <w:r>
        <w:rPr>
          <w:rFonts w:hint="eastAsia" w:ascii="仿宋_GB2312" w:hAnsi="宋体" w:eastAsia="仿宋_GB2312" w:cs="宋体"/>
          <w:sz w:val="32"/>
          <w:szCs w:val="32"/>
          <w:shd w:val="clear" w:color="auto" w:fill="FFFFFF"/>
          <w:lang w:eastAsia="zh-CN"/>
        </w:rPr>
        <w:t>。</w:t>
      </w:r>
      <w:r>
        <w:rPr>
          <w:rFonts w:hint="eastAsia" w:ascii="仿宋_GB2312" w:hAnsi="宋体" w:eastAsia="仿宋_GB2312" w:cs="宋体"/>
          <w:sz w:val="32"/>
          <w:szCs w:val="32"/>
          <w:shd w:val="clear" w:color="auto" w:fill="FFFFFF"/>
        </w:rPr>
        <w:t>遇到突发事件或不能处理的问题必须及时上报</w:t>
      </w:r>
      <w:r>
        <w:rPr>
          <w:rFonts w:hint="eastAsia" w:ascii="仿宋_GB2312" w:hAnsi="宋体" w:eastAsia="仿宋_GB2312" w:cs="宋体"/>
          <w:sz w:val="32"/>
          <w:szCs w:val="32"/>
          <w:highlight w:val="none"/>
          <w:shd w:val="clear" w:color="auto" w:fill="FFFFFF"/>
          <w:lang w:val="en-US" w:eastAsia="zh-CN"/>
        </w:rPr>
        <w:t>安全管理部</w:t>
      </w:r>
      <w:r>
        <w:rPr>
          <w:rFonts w:hint="eastAsia" w:ascii="仿宋_GB2312" w:hAnsi="宋体" w:eastAsia="仿宋_GB2312" w:cs="宋体"/>
          <w:sz w:val="32"/>
          <w:szCs w:val="32"/>
          <w:highlight w:val="none"/>
          <w:shd w:val="clear" w:color="auto" w:fill="FFFFFF"/>
        </w:rPr>
        <w:t>。</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hint="eastAsia" w:ascii="仿宋_GB2312" w:hAnsi="宋体" w:eastAsia="仿宋_GB2312" w:cs="宋体"/>
          <w:sz w:val="32"/>
          <w:szCs w:val="32"/>
          <w:shd w:val="clear" w:color="auto" w:fill="FFFFFF"/>
        </w:rPr>
      </w:pPr>
      <w:r>
        <w:rPr>
          <w:rFonts w:hint="eastAsia" w:ascii="仿宋_GB2312" w:hAnsi="宋体" w:eastAsia="仿宋_GB2312" w:cs="宋体"/>
          <w:sz w:val="32"/>
          <w:szCs w:val="32"/>
          <w:highlight w:val="none"/>
          <w:shd w:val="clear" w:color="auto" w:fill="FFFFFF"/>
          <w:lang w:val="en-US" w:eastAsia="zh-CN"/>
        </w:rPr>
        <w:t>6.</w:t>
      </w:r>
      <w:r>
        <w:rPr>
          <w:rFonts w:hint="eastAsia" w:ascii="仿宋_GB2312" w:hAnsi="宋体" w:eastAsia="仿宋_GB2312" w:cs="宋体"/>
          <w:sz w:val="32"/>
          <w:szCs w:val="32"/>
          <w:highlight w:val="none"/>
          <w:shd w:val="clear" w:color="auto" w:fill="FFFFFF"/>
        </w:rPr>
        <w:t>下班前做好值班岗位的</w:t>
      </w:r>
      <w:r>
        <w:rPr>
          <w:rFonts w:hint="eastAsia" w:ascii="仿宋_GB2312" w:hAnsi="宋体" w:eastAsia="仿宋_GB2312" w:cs="宋体"/>
          <w:sz w:val="32"/>
          <w:szCs w:val="32"/>
          <w:highlight w:val="none"/>
          <w:shd w:val="clear" w:color="auto" w:fill="FFFFFF"/>
          <w:lang w:val="en-US" w:eastAsia="zh-CN"/>
        </w:rPr>
        <w:t>物件摆放整齐</w:t>
      </w:r>
      <w:r>
        <w:rPr>
          <w:rFonts w:hint="eastAsia" w:ascii="仿宋_GB2312" w:hAnsi="宋体" w:eastAsia="仿宋_GB2312" w:cs="宋体"/>
          <w:sz w:val="32"/>
          <w:szCs w:val="32"/>
          <w:highlight w:val="none"/>
          <w:shd w:val="clear" w:color="auto" w:fill="FFFFFF"/>
        </w:rPr>
        <w:t>和清洁卫生，检</w:t>
      </w:r>
      <w:r>
        <w:rPr>
          <w:rFonts w:hint="eastAsia" w:ascii="仿宋_GB2312" w:hAnsi="宋体" w:eastAsia="仿宋_GB2312" w:cs="宋体"/>
          <w:sz w:val="32"/>
          <w:szCs w:val="32"/>
          <w:shd w:val="clear" w:color="auto" w:fill="FFFFFF"/>
        </w:rPr>
        <w:t>查</w:t>
      </w:r>
      <w:r>
        <w:rPr>
          <w:rFonts w:hint="eastAsia" w:ascii="仿宋_GB2312" w:hAnsi="宋体" w:eastAsia="仿宋_GB2312" w:cs="宋体"/>
          <w:sz w:val="32"/>
          <w:szCs w:val="32"/>
          <w:shd w:val="clear" w:color="auto" w:fill="FFFFFF"/>
          <w:lang w:val="en-US" w:eastAsia="zh-CN"/>
        </w:rPr>
        <w:t>车辆人员</w:t>
      </w:r>
      <w:r>
        <w:rPr>
          <w:rFonts w:hint="eastAsia" w:ascii="仿宋_GB2312" w:hAnsi="宋体" w:eastAsia="仿宋_GB2312" w:cs="宋体"/>
          <w:sz w:val="32"/>
          <w:szCs w:val="32"/>
          <w:shd w:val="clear" w:color="auto" w:fill="FFFFFF"/>
        </w:rPr>
        <w:t>登记表及时补上遗漏记录，遗留问题需口头说明交接。</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hint="eastAsia" w:ascii="仿宋_GB2312" w:hAnsi="宋体" w:eastAsia="仿宋_GB2312" w:cs="宋体"/>
          <w:sz w:val="32"/>
          <w:szCs w:val="32"/>
          <w:shd w:val="clear" w:color="auto" w:fill="FFFFFF"/>
          <w:lang w:eastAsia="zh-CN"/>
        </w:rPr>
      </w:pPr>
      <w:r>
        <w:rPr>
          <w:rFonts w:hint="eastAsia" w:ascii="仿宋_GB2312" w:hAnsi="宋体" w:eastAsia="仿宋_GB2312" w:cs="宋体"/>
          <w:sz w:val="32"/>
          <w:szCs w:val="32"/>
          <w:shd w:val="clear" w:color="auto" w:fill="FFFFFF"/>
          <w:lang w:val="en-US" w:eastAsia="zh-CN"/>
        </w:rPr>
        <w:t>7.</w:t>
      </w:r>
      <w:r>
        <w:rPr>
          <w:rFonts w:hint="eastAsia" w:ascii="仿宋_GB2312" w:hAnsi="宋体" w:eastAsia="仿宋_GB2312" w:cs="宋体"/>
          <w:sz w:val="32"/>
          <w:szCs w:val="32"/>
          <w:shd w:val="clear" w:color="auto" w:fill="FFFFFF"/>
        </w:rPr>
        <w:t>禁止无关人员和动物宠物进入，严禁推、促销人员和商贩进入办公区内叫卖</w:t>
      </w:r>
      <w:r>
        <w:rPr>
          <w:rFonts w:hint="eastAsia" w:ascii="仿宋_GB2312" w:hAnsi="宋体" w:eastAsia="仿宋_GB2312" w:cs="宋体"/>
          <w:sz w:val="32"/>
          <w:szCs w:val="32"/>
          <w:shd w:val="clear" w:color="auto" w:fill="FFFFFF"/>
          <w:lang w:eastAsia="zh-CN"/>
        </w:rPr>
        <w:t>。</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hint="eastAsia" w:ascii="仿宋_GB2312" w:hAnsi="宋体" w:eastAsia="仿宋_GB2312" w:cs="宋体"/>
          <w:sz w:val="32"/>
          <w:szCs w:val="32"/>
          <w:shd w:val="clear" w:color="auto" w:fill="FFFFFF"/>
          <w:lang w:eastAsia="zh-CN"/>
        </w:rPr>
      </w:pPr>
      <w:r>
        <w:rPr>
          <w:rFonts w:hint="eastAsia" w:ascii="仿宋_GB2312" w:hAnsi="宋体" w:eastAsia="仿宋_GB2312" w:cs="宋体"/>
          <w:sz w:val="32"/>
          <w:szCs w:val="32"/>
          <w:shd w:val="clear" w:color="auto" w:fill="FFFFFF"/>
          <w:lang w:val="en-US" w:eastAsia="zh-CN"/>
        </w:rPr>
        <w:t>8.</w:t>
      </w:r>
      <w:r>
        <w:rPr>
          <w:rFonts w:hint="eastAsia" w:ascii="仿宋_GB2312" w:hAnsi="宋体" w:eastAsia="仿宋_GB2312" w:cs="宋体"/>
          <w:sz w:val="32"/>
          <w:szCs w:val="32"/>
          <w:shd w:val="clear" w:color="auto" w:fill="FFFFFF"/>
        </w:rPr>
        <w:t>重要会议的领导、参会人员到访，均需值班人员做好接待和站立迎送工作</w:t>
      </w:r>
      <w:r>
        <w:rPr>
          <w:rFonts w:hint="eastAsia" w:ascii="仿宋_GB2312" w:hAnsi="宋体" w:eastAsia="仿宋_GB2312" w:cs="宋体"/>
          <w:sz w:val="32"/>
          <w:szCs w:val="32"/>
          <w:shd w:val="clear" w:color="auto" w:fill="FFFFFF"/>
          <w:lang w:eastAsia="zh-CN"/>
        </w:rPr>
        <w:t>。</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hint="eastAsia" w:ascii="仿宋_GB2312" w:hAnsi="宋体" w:eastAsia="仿宋_GB2312" w:cs="宋体"/>
          <w:sz w:val="32"/>
          <w:szCs w:val="32"/>
          <w:shd w:val="clear" w:color="auto" w:fill="FFFFFF"/>
          <w:lang w:eastAsia="zh-CN"/>
        </w:rPr>
      </w:pPr>
      <w:r>
        <w:rPr>
          <w:rFonts w:hint="eastAsia" w:ascii="仿宋_GB2312" w:hAnsi="宋体" w:eastAsia="仿宋_GB2312" w:cs="宋体"/>
          <w:sz w:val="32"/>
          <w:szCs w:val="32"/>
          <w:shd w:val="clear" w:color="auto" w:fill="FFFFFF"/>
          <w:lang w:val="en-US" w:eastAsia="zh-CN"/>
        </w:rPr>
        <w:t>9</w:t>
      </w:r>
      <w:r>
        <w:rPr>
          <w:rFonts w:hint="eastAsia" w:ascii="仿宋_GB2312" w:hAnsi="宋体" w:eastAsia="仿宋_GB2312" w:cs="宋体"/>
          <w:sz w:val="32"/>
          <w:szCs w:val="32"/>
          <w:shd w:val="clear" w:color="auto" w:fill="FFFFFF"/>
        </w:rPr>
        <w:t>.</w:t>
      </w:r>
      <w:r>
        <w:rPr>
          <w:rFonts w:hint="eastAsia" w:ascii="仿宋_GB2312" w:hAnsi="宋体" w:eastAsia="仿宋_GB2312" w:cs="宋体"/>
          <w:sz w:val="32"/>
          <w:szCs w:val="32"/>
          <w:shd w:val="clear" w:color="auto" w:fill="FFFFFF"/>
          <w:lang w:eastAsia="zh-CN"/>
        </w:rPr>
        <w:t>担当门卫室及其周边环境的清洁维护工作，确保区域整洁卫生。</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hint="default" w:ascii="仿宋_GB2312" w:hAnsi="宋体" w:eastAsia="仿宋_GB2312" w:cs="宋体"/>
          <w:sz w:val="32"/>
          <w:szCs w:val="32"/>
          <w:highlight w:val="none"/>
          <w:shd w:val="clear" w:color="auto" w:fill="FFFFFF"/>
          <w:lang w:val="en-US" w:eastAsia="zh-CN"/>
        </w:rPr>
      </w:pPr>
      <w:r>
        <w:rPr>
          <w:rFonts w:hint="eastAsia" w:ascii="仿宋_GB2312" w:hAnsi="宋体" w:eastAsia="仿宋_GB2312" w:cs="宋体"/>
          <w:sz w:val="32"/>
          <w:szCs w:val="32"/>
          <w:shd w:val="clear" w:color="auto" w:fill="FFFFFF"/>
          <w:lang w:val="en-US" w:eastAsia="zh-CN"/>
        </w:rPr>
        <w:t>10.</w:t>
      </w:r>
      <w:r>
        <w:rPr>
          <w:rFonts w:hint="eastAsia" w:ascii="仿宋_GB2312" w:hAnsi="宋体" w:eastAsia="仿宋_GB2312" w:cs="宋体"/>
          <w:sz w:val="32"/>
          <w:szCs w:val="32"/>
          <w:highlight w:val="none"/>
          <w:shd w:val="clear" w:color="auto" w:fill="FFFFFF"/>
          <w:lang w:val="en-US" w:eastAsia="zh-CN"/>
        </w:rPr>
        <w:t>安保相关人员需持有保安证。</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hint="eastAsia" w:ascii="仿宋_GB2312" w:hAnsi="宋体" w:eastAsia="仿宋_GB2312" w:cs="宋体"/>
          <w:sz w:val="32"/>
          <w:szCs w:val="32"/>
          <w:shd w:val="clear" w:color="auto" w:fill="FFFFFF"/>
          <w:lang w:val="en-US" w:eastAsia="zh-CN"/>
        </w:rPr>
      </w:pPr>
      <w:r>
        <w:rPr>
          <w:rFonts w:hint="eastAsia" w:ascii="仿宋_GB2312" w:hAnsi="宋体" w:eastAsia="仿宋_GB2312" w:cs="宋体"/>
          <w:sz w:val="32"/>
          <w:szCs w:val="32"/>
          <w:shd w:val="clear" w:color="auto" w:fill="FFFFFF"/>
        </w:rPr>
        <w:t>（二）清洁保洁</w:t>
      </w:r>
      <w:r>
        <w:rPr>
          <w:rFonts w:hint="eastAsia" w:ascii="仿宋_GB2312" w:hAnsi="宋体" w:eastAsia="仿宋_GB2312" w:cs="宋体"/>
          <w:sz w:val="32"/>
          <w:szCs w:val="32"/>
          <w:shd w:val="clear" w:color="auto" w:fill="FFFFFF"/>
          <w:lang w:val="en-US" w:eastAsia="zh-CN"/>
        </w:rPr>
        <w:t>勤杂</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1.乙方保洁</w:t>
      </w:r>
      <w:r>
        <w:rPr>
          <w:rFonts w:hint="eastAsia" w:ascii="仿宋_GB2312" w:hAnsi="宋体" w:eastAsia="仿宋_GB2312" w:cs="宋体"/>
          <w:sz w:val="32"/>
          <w:szCs w:val="32"/>
          <w:shd w:val="clear" w:color="auto" w:fill="FFFFFF"/>
          <w:lang w:val="en-US" w:eastAsia="zh-CN"/>
        </w:rPr>
        <w:t>勤杂</w:t>
      </w:r>
      <w:r>
        <w:rPr>
          <w:rFonts w:hint="eastAsia" w:ascii="仿宋_GB2312" w:hAnsi="宋体" w:eastAsia="仿宋_GB2312" w:cs="宋体"/>
          <w:sz w:val="32"/>
          <w:szCs w:val="32"/>
          <w:shd w:val="clear" w:color="auto" w:fill="FFFFFF"/>
        </w:rPr>
        <w:t>人员工作时间与甲方作息时间保持一致。</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2.按规定做好卫生清洁</w:t>
      </w:r>
      <w:r>
        <w:rPr>
          <w:rFonts w:hint="eastAsia" w:ascii="仿宋_GB2312" w:hAnsi="宋体" w:eastAsia="仿宋_GB2312" w:cs="宋体"/>
          <w:sz w:val="32"/>
          <w:szCs w:val="32"/>
          <w:shd w:val="clear" w:color="auto" w:fill="FFFFFF"/>
          <w:lang w:val="en-US" w:eastAsia="zh-CN"/>
        </w:rPr>
        <w:t>勤杂</w:t>
      </w:r>
      <w:r>
        <w:rPr>
          <w:rFonts w:hint="eastAsia" w:ascii="仿宋_GB2312" w:hAnsi="宋体" w:eastAsia="仿宋_GB2312" w:cs="宋体"/>
          <w:sz w:val="32"/>
          <w:szCs w:val="32"/>
          <w:shd w:val="clear" w:color="auto" w:fill="FFFFFF"/>
        </w:rPr>
        <w:t>，无干扰作业，服从管理、明确责任、尽心尽责。</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3.保洁人员着装干净整齐统一，谦和有礼。保洁工具整齐摆放，不影响美观。</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hint="default" w:ascii="仿宋_GB2312" w:hAnsi="宋体" w:eastAsia="仿宋_GB2312" w:cs="宋体"/>
          <w:sz w:val="32"/>
          <w:szCs w:val="32"/>
          <w:shd w:val="clear" w:color="auto" w:fill="FFFFFF"/>
          <w:lang w:val="en-US" w:eastAsia="zh-CN"/>
        </w:rPr>
      </w:pPr>
      <w:r>
        <w:rPr>
          <w:rFonts w:hint="eastAsia" w:ascii="仿宋_GB2312" w:hAnsi="宋体" w:eastAsia="仿宋_GB2312" w:cs="宋体"/>
          <w:sz w:val="32"/>
          <w:szCs w:val="32"/>
          <w:shd w:val="clear" w:color="auto" w:fill="FFFFFF"/>
        </w:rPr>
        <w:t>4.物业服务区域随时保持干净整洁。墙面无蛛网，公共区域地面、台阶、楼梯扶手、窗台无卫生死角。闲置及储物办公室每月清理灰尘。卫生间清洁无异味，垃圾桶保持桶外无污渍，垃圾每日清理。</w:t>
      </w:r>
      <w:r>
        <w:rPr>
          <w:rFonts w:hint="eastAsia" w:ascii="仿宋_GB2312" w:hAnsi="宋体" w:eastAsia="仿宋_GB2312" w:cs="宋体"/>
          <w:sz w:val="32"/>
          <w:szCs w:val="32"/>
          <w:shd w:val="clear" w:color="auto" w:fill="FFFFFF"/>
          <w:lang w:val="en-US" w:eastAsia="zh-CN"/>
        </w:rPr>
        <w:t>库区道路及绿化带保持干净，无杂物，草坪及树木修剪整齐。</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hint="eastAsia"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lang w:val="en-US" w:eastAsia="zh-CN"/>
        </w:rPr>
        <w:t>5.</w:t>
      </w:r>
      <w:r>
        <w:rPr>
          <w:rFonts w:hint="eastAsia" w:ascii="仿宋_GB2312" w:hAnsi="宋体" w:eastAsia="仿宋_GB2312" w:cs="宋体"/>
          <w:sz w:val="32"/>
          <w:szCs w:val="32"/>
          <w:shd w:val="clear" w:color="auto" w:fill="FFFFFF"/>
        </w:rPr>
        <w:t>上</w:t>
      </w:r>
      <w:r>
        <w:rPr>
          <w:rFonts w:hint="eastAsia" w:ascii="仿宋_GB2312" w:hAnsi="宋体" w:eastAsia="仿宋_GB2312" w:cs="宋体"/>
          <w:sz w:val="32"/>
          <w:szCs w:val="32"/>
          <w:shd w:val="clear" w:color="auto" w:fill="FFFFFF"/>
          <w:lang w:val="en-US" w:eastAsia="zh-CN"/>
        </w:rPr>
        <w:t>班</w:t>
      </w:r>
      <w:r>
        <w:rPr>
          <w:rFonts w:hint="eastAsia" w:ascii="仿宋_GB2312" w:hAnsi="宋体" w:eastAsia="仿宋_GB2312" w:cs="宋体"/>
          <w:sz w:val="32"/>
          <w:szCs w:val="32"/>
          <w:shd w:val="clear" w:color="auto" w:fill="FFFFFF"/>
        </w:rPr>
        <w:t>期间严禁打瞌睡</w:t>
      </w:r>
      <w:r>
        <w:rPr>
          <w:rFonts w:hint="eastAsia" w:ascii="仿宋_GB2312" w:hAnsi="宋体" w:eastAsia="仿宋_GB2312" w:cs="宋体"/>
          <w:sz w:val="32"/>
          <w:szCs w:val="32"/>
          <w:shd w:val="clear" w:color="auto" w:fill="FFFFFF"/>
          <w:lang w:eastAsia="zh-CN"/>
        </w:rPr>
        <w:t>、</w:t>
      </w:r>
      <w:r>
        <w:rPr>
          <w:rFonts w:hint="eastAsia" w:ascii="仿宋_GB2312" w:hAnsi="宋体" w:eastAsia="仿宋_GB2312" w:cs="宋体"/>
          <w:sz w:val="32"/>
          <w:szCs w:val="32"/>
          <w:shd w:val="clear" w:color="auto" w:fill="FFFFFF"/>
          <w:lang w:val="en-US" w:eastAsia="zh-CN"/>
        </w:rPr>
        <w:t>玩手机、</w:t>
      </w:r>
      <w:r>
        <w:rPr>
          <w:rFonts w:hint="eastAsia" w:ascii="仿宋_GB2312" w:hAnsi="宋体" w:eastAsia="仿宋_GB2312" w:cs="宋体"/>
          <w:sz w:val="32"/>
          <w:szCs w:val="32"/>
          <w:shd w:val="clear" w:color="auto" w:fill="FFFFFF"/>
        </w:rPr>
        <w:t>吃东西，做与工作无关的事情</w:t>
      </w:r>
      <w:r>
        <w:rPr>
          <w:rFonts w:hint="eastAsia" w:ascii="仿宋_GB2312" w:hAnsi="宋体" w:eastAsia="仿宋_GB2312" w:cs="宋体"/>
          <w:sz w:val="32"/>
          <w:szCs w:val="32"/>
          <w:shd w:val="clear" w:color="auto" w:fill="FFFFFF"/>
          <w:lang w:eastAsia="zh-CN"/>
        </w:rPr>
        <w:t>。</w:t>
      </w:r>
      <w:r>
        <w:rPr>
          <w:rFonts w:hint="eastAsia" w:ascii="仿宋_GB2312" w:hAnsi="宋体" w:eastAsia="仿宋_GB2312" w:cs="宋体"/>
          <w:sz w:val="32"/>
          <w:szCs w:val="32"/>
          <w:shd w:val="clear" w:color="auto" w:fill="FFFFFF"/>
        </w:rPr>
        <w:t>遇到突发事件或不能处理的问题必须及时上报</w:t>
      </w:r>
      <w:r>
        <w:rPr>
          <w:rFonts w:hint="eastAsia" w:ascii="仿宋_GB2312" w:hAnsi="宋体" w:eastAsia="仿宋_GB2312" w:cs="宋体"/>
          <w:sz w:val="32"/>
          <w:szCs w:val="32"/>
          <w:shd w:val="clear" w:color="auto" w:fill="FFFFFF"/>
          <w:lang w:val="en-US" w:eastAsia="zh-CN"/>
        </w:rPr>
        <w:t>领导</w:t>
      </w:r>
      <w:r>
        <w:rPr>
          <w:rFonts w:hint="eastAsia" w:ascii="仿宋_GB2312" w:hAnsi="宋体" w:eastAsia="仿宋_GB2312" w:cs="宋体"/>
          <w:sz w:val="32"/>
          <w:szCs w:val="32"/>
          <w:shd w:val="clear" w:color="auto" w:fill="FFFFFF"/>
        </w:rPr>
        <w:t>。</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6.汛期前后清理</w:t>
      </w:r>
      <w:r>
        <w:rPr>
          <w:rFonts w:hint="eastAsia" w:ascii="仿宋_GB2312" w:hAnsi="宋体" w:eastAsia="仿宋_GB2312" w:cs="宋体"/>
          <w:sz w:val="32"/>
          <w:szCs w:val="32"/>
          <w:shd w:val="clear" w:color="auto" w:fill="FFFFFF"/>
          <w:lang w:val="en-US" w:eastAsia="zh-CN"/>
        </w:rPr>
        <w:t>办公区周边</w:t>
      </w:r>
      <w:r>
        <w:rPr>
          <w:rFonts w:hint="eastAsia" w:ascii="仿宋_GB2312" w:hAnsi="宋体" w:eastAsia="仿宋_GB2312" w:cs="宋体"/>
          <w:sz w:val="32"/>
          <w:szCs w:val="32"/>
          <w:shd w:val="clear" w:color="auto" w:fill="FFFFFF"/>
        </w:rPr>
        <w:t>排水沟和雨箅子。</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（三）食堂管理</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ascii="仿宋_GB2312" w:hAnsi="宋体" w:eastAsia="仿宋_GB2312" w:cs="宋体"/>
          <w:sz w:val="32"/>
          <w:szCs w:val="32"/>
          <w:highlight w:val="none"/>
          <w:shd w:val="clear" w:color="auto" w:fill="FFFFFF"/>
        </w:rPr>
      </w:pPr>
      <w:r>
        <w:rPr>
          <w:rFonts w:hint="eastAsia" w:ascii="仿宋_GB2312" w:hAnsi="宋体" w:eastAsia="仿宋_GB2312" w:cs="宋体"/>
          <w:sz w:val="32"/>
          <w:szCs w:val="32"/>
          <w:shd w:val="clear" w:color="auto" w:fill="FFFFFF"/>
        </w:rPr>
        <w:t>1.厨师规范着装，必须持健康证上岗，保证食堂</w:t>
      </w:r>
      <w:r>
        <w:rPr>
          <w:rFonts w:hint="eastAsia" w:ascii="仿宋_GB2312" w:hAnsi="宋体" w:eastAsia="仿宋_GB2312" w:cs="宋体"/>
          <w:sz w:val="32"/>
          <w:szCs w:val="32"/>
          <w:shd w:val="clear" w:color="auto" w:fill="FFFFFF"/>
          <w:lang w:val="en-US" w:eastAsia="zh-CN"/>
        </w:rPr>
        <w:t>和用餐区的</w:t>
      </w:r>
      <w:r>
        <w:rPr>
          <w:rFonts w:hint="eastAsia" w:ascii="仿宋_GB2312" w:hAnsi="宋体" w:eastAsia="仿宋_GB2312" w:cs="宋体"/>
          <w:sz w:val="32"/>
          <w:szCs w:val="32"/>
          <w:shd w:val="clear" w:color="auto" w:fill="FFFFFF"/>
        </w:rPr>
        <w:t>清洁卫</w:t>
      </w:r>
      <w:r>
        <w:rPr>
          <w:rFonts w:hint="eastAsia" w:ascii="仿宋_GB2312" w:hAnsi="宋体" w:eastAsia="仿宋_GB2312" w:cs="宋体"/>
          <w:sz w:val="32"/>
          <w:szCs w:val="32"/>
          <w:highlight w:val="none"/>
          <w:shd w:val="clear" w:color="auto" w:fill="FFFFFF"/>
        </w:rPr>
        <w:t>生。</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hint="eastAsia" w:ascii="仿宋_GB2312" w:hAnsi="宋体" w:eastAsia="仿宋_GB2312" w:cs="宋体"/>
          <w:sz w:val="32"/>
          <w:szCs w:val="32"/>
          <w:shd w:val="clear" w:color="auto" w:fill="FFFFFF"/>
        </w:rPr>
      </w:pPr>
      <w:r>
        <w:rPr>
          <w:rFonts w:hint="eastAsia" w:ascii="仿宋_GB2312" w:hAnsi="宋体" w:eastAsia="仿宋_GB2312" w:cs="宋体"/>
          <w:sz w:val="32"/>
          <w:szCs w:val="32"/>
          <w:highlight w:val="none"/>
          <w:shd w:val="clear" w:color="auto" w:fill="FFFFFF"/>
        </w:rPr>
        <w:t>2.食堂365天一日</w:t>
      </w:r>
      <w:r>
        <w:rPr>
          <w:rFonts w:hint="eastAsia" w:ascii="仿宋_GB2312" w:hAnsi="宋体" w:eastAsia="仿宋_GB2312" w:cs="宋体"/>
          <w:sz w:val="32"/>
          <w:szCs w:val="32"/>
          <w:highlight w:val="none"/>
          <w:shd w:val="clear" w:color="auto" w:fill="FFFFFF"/>
          <w:lang w:val="en-US" w:eastAsia="zh-CN"/>
        </w:rPr>
        <w:t>两</w:t>
      </w:r>
      <w:r>
        <w:rPr>
          <w:rFonts w:hint="eastAsia" w:ascii="仿宋_GB2312" w:hAnsi="宋体" w:eastAsia="仿宋_GB2312" w:cs="宋体"/>
          <w:sz w:val="32"/>
          <w:szCs w:val="32"/>
          <w:highlight w:val="none"/>
          <w:shd w:val="clear" w:color="auto" w:fill="FFFFFF"/>
        </w:rPr>
        <w:t>餐供餐，能做</w:t>
      </w:r>
      <w:r>
        <w:rPr>
          <w:rFonts w:hint="eastAsia" w:ascii="仿宋_GB2312" w:hAnsi="宋体" w:eastAsia="仿宋_GB2312" w:cs="宋体"/>
          <w:sz w:val="32"/>
          <w:szCs w:val="32"/>
          <w:shd w:val="clear" w:color="auto" w:fill="FFFFFF"/>
        </w:rPr>
        <w:t>简单桌餐。</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hint="default" w:ascii="仿宋_GB2312" w:hAnsi="宋体" w:eastAsia="仿宋_GB2312" w:cs="宋体"/>
          <w:sz w:val="32"/>
          <w:szCs w:val="32"/>
          <w:highlight w:val="none"/>
          <w:shd w:val="clear" w:color="auto" w:fill="FFFFFF"/>
          <w:lang w:val="en-US" w:eastAsia="zh-CN"/>
        </w:rPr>
      </w:pPr>
      <w:r>
        <w:rPr>
          <w:rFonts w:hint="eastAsia" w:ascii="仿宋_GB2312" w:hAnsi="宋体" w:eastAsia="仿宋_GB2312" w:cs="宋体"/>
          <w:sz w:val="32"/>
          <w:szCs w:val="32"/>
          <w:highlight w:val="none"/>
          <w:shd w:val="clear" w:color="auto" w:fill="FFFFFF"/>
          <w:lang w:val="en-US" w:eastAsia="zh-CN"/>
        </w:rPr>
        <w:t>3.物业服务人员在餐厅用餐，不可打包外带。</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ascii="仿宋_GB2312" w:hAnsi="宋体" w:eastAsia="仿宋_GB2312" w:cs="宋体"/>
          <w:sz w:val="32"/>
          <w:szCs w:val="32"/>
          <w:highlight w:val="none"/>
          <w:shd w:val="clear" w:color="auto" w:fill="FFFFFF"/>
        </w:rPr>
      </w:pPr>
      <w:r>
        <w:rPr>
          <w:rFonts w:hint="eastAsia" w:ascii="仿宋_GB2312" w:hAnsi="宋体" w:eastAsia="仿宋_GB2312" w:cs="宋体"/>
          <w:sz w:val="32"/>
          <w:szCs w:val="32"/>
          <w:highlight w:val="none"/>
          <w:shd w:val="clear" w:color="auto" w:fill="FFFFFF"/>
          <w:lang w:val="en-US" w:eastAsia="zh-CN"/>
        </w:rPr>
        <w:t>4</w:t>
      </w:r>
      <w:r>
        <w:rPr>
          <w:rFonts w:hint="eastAsia" w:ascii="仿宋_GB2312" w:hAnsi="宋体" w:eastAsia="仿宋_GB2312" w:cs="宋体"/>
          <w:sz w:val="32"/>
          <w:szCs w:val="32"/>
          <w:highlight w:val="none"/>
          <w:shd w:val="clear" w:color="auto" w:fill="FFFFFF"/>
        </w:rPr>
        <w:t>.切实做好清洗、消杀处理、灭四害。</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（四）垃圾清运</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1.</w:t>
      </w:r>
      <w:r>
        <w:rPr>
          <w:rFonts w:hint="eastAsia" w:ascii="仿宋_GB2312" w:hAnsi="宋体" w:eastAsia="仿宋_GB2312" w:cs="宋体"/>
          <w:sz w:val="32"/>
          <w:szCs w:val="32"/>
          <w:shd w:val="clear" w:color="auto" w:fill="FFFFFF"/>
          <w:lang w:val="en-US" w:eastAsia="zh-CN"/>
        </w:rPr>
        <w:t>日常</w:t>
      </w:r>
      <w:r>
        <w:rPr>
          <w:rFonts w:hint="eastAsia" w:ascii="仿宋_GB2312" w:hAnsi="宋体" w:eastAsia="仿宋_GB2312" w:cs="宋体"/>
          <w:sz w:val="32"/>
          <w:szCs w:val="32"/>
          <w:shd w:val="clear" w:color="auto" w:fill="FFFFFF"/>
        </w:rPr>
        <w:t>垃圾清理，做到及时快速清理垃圾。</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（五）绿化维护</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1.</w:t>
      </w:r>
      <w:r>
        <w:rPr>
          <w:rFonts w:hint="eastAsia" w:ascii="仿宋_GB2312" w:hAnsi="宋体" w:eastAsia="仿宋_GB2312" w:cs="宋体"/>
          <w:sz w:val="32"/>
          <w:szCs w:val="32"/>
          <w:shd w:val="clear" w:color="auto" w:fill="FFFFFF"/>
          <w:lang w:val="en-US" w:eastAsia="zh-CN"/>
        </w:rPr>
        <w:t>办公区和库区周围</w:t>
      </w:r>
      <w:r>
        <w:rPr>
          <w:rFonts w:hint="eastAsia" w:ascii="仿宋_GB2312" w:hAnsi="宋体" w:eastAsia="仿宋_GB2312" w:cs="宋体"/>
          <w:sz w:val="32"/>
          <w:szCs w:val="32"/>
          <w:shd w:val="clear" w:color="auto" w:fill="FFFFFF"/>
        </w:rPr>
        <w:t>绿化带</w:t>
      </w:r>
      <w:r>
        <w:rPr>
          <w:rFonts w:hint="eastAsia" w:ascii="仿宋_GB2312" w:hAnsi="宋体" w:eastAsia="仿宋_GB2312" w:cs="宋体"/>
          <w:sz w:val="32"/>
          <w:szCs w:val="32"/>
          <w:shd w:val="clear" w:color="auto" w:fill="FFFFFF"/>
          <w:lang w:val="en-US" w:eastAsia="zh-CN"/>
        </w:rPr>
        <w:t>保持干净无杂物</w:t>
      </w:r>
      <w:r>
        <w:rPr>
          <w:rFonts w:hint="eastAsia" w:ascii="仿宋_GB2312" w:hAnsi="宋体" w:eastAsia="仿宋_GB2312" w:cs="宋体"/>
          <w:sz w:val="32"/>
          <w:szCs w:val="32"/>
          <w:shd w:val="clear" w:color="auto" w:fill="FFFFFF"/>
        </w:rPr>
        <w:t>、杂草树枝修剪、落叶清理、树干刷白、绿化垃圾清运。</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2.办公楼周边绿化种植、浇水、施肥、修枝。</w:t>
      </w:r>
    </w:p>
    <w:p>
      <w:pPr>
        <w:pageBreakBefore w:val="0"/>
        <w:kinsoku/>
        <w:overflowPunct/>
        <w:topLinePunct w:val="0"/>
        <w:autoSpaceDE/>
        <w:autoSpaceDN/>
        <w:bidi w:val="0"/>
        <w:snapToGrid/>
        <w:spacing w:beforeAutospacing="0" w:afterAutospacing="0" w:line="570" w:lineRule="exact"/>
        <w:ind w:firstLine="640"/>
        <w:textAlignment w:val="auto"/>
        <w:rPr>
          <w:rFonts w:ascii="仿宋_GB2312" w:hAnsi="仿宋_GB2312" w:cs="仿宋_GB2312"/>
          <w:b/>
          <w:bCs/>
          <w:szCs w:val="32"/>
        </w:rPr>
      </w:pPr>
      <w:r>
        <w:rPr>
          <w:rFonts w:hint="eastAsia" w:ascii="仿宋_GB2312" w:hAnsi="宋体"/>
          <w:kern w:val="0"/>
          <w:szCs w:val="32"/>
          <w:shd w:val="clear" w:color="auto" w:fill="FFFFFF"/>
          <w:lang w:bidi="ar"/>
        </w:rPr>
        <w:t>4.库区</w:t>
      </w:r>
      <w:r>
        <w:rPr>
          <w:rFonts w:hint="eastAsia" w:ascii="仿宋_GB2312" w:hAnsi="宋体"/>
          <w:kern w:val="0"/>
          <w:szCs w:val="32"/>
          <w:shd w:val="clear" w:color="auto" w:fill="FFFFFF"/>
          <w:lang w:val="en-US" w:eastAsia="zh-CN" w:bidi="ar"/>
        </w:rPr>
        <w:t>绿化带树木</w:t>
      </w:r>
      <w:r>
        <w:rPr>
          <w:rFonts w:hint="eastAsia" w:ascii="仿宋_GB2312" w:hAnsi="宋体"/>
          <w:kern w:val="0"/>
          <w:szCs w:val="32"/>
          <w:shd w:val="clear" w:color="auto" w:fill="FFFFFF"/>
          <w:lang w:bidi="ar"/>
        </w:rPr>
        <w:t>管理，及时修剪</w:t>
      </w:r>
      <w:r>
        <w:rPr>
          <w:rFonts w:hint="eastAsia" w:ascii="仿宋_GB2312" w:hAnsi="宋体"/>
          <w:kern w:val="0"/>
          <w:szCs w:val="32"/>
          <w:shd w:val="clear" w:color="auto" w:fill="FFFFFF"/>
          <w:lang w:val="en-US" w:eastAsia="zh-CN" w:bidi="ar"/>
        </w:rPr>
        <w:t>树</w:t>
      </w:r>
      <w:r>
        <w:rPr>
          <w:rFonts w:hint="eastAsia" w:ascii="仿宋_GB2312" w:hAnsi="宋体"/>
          <w:kern w:val="0"/>
          <w:szCs w:val="32"/>
          <w:shd w:val="clear" w:color="auto" w:fill="FFFFFF"/>
          <w:lang w:bidi="ar"/>
        </w:rPr>
        <w:t>枝</w:t>
      </w:r>
      <w:r>
        <w:rPr>
          <w:rFonts w:hint="eastAsia" w:ascii="仿宋_GB2312" w:hAnsi="仿宋_GB2312" w:cs="仿宋_GB2312"/>
          <w:b/>
          <w:bCs/>
          <w:szCs w:val="32"/>
          <w:lang w:bidi="ar"/>
        </w:rPr>
        <w:t>。</w:t>
      </w:r>
    </w:p>
    <w:p>
      <w:pPr>
        <w:pageBreakBefore w:val="0"/>
        <w:kinsoku/>
        <w:overflowPunct/>
        <w:topLinePunct w:val="0"/>
        <w:autoSpaceDE/>
        <w:autoSpaceDN/>
        <w:bidi w:val="0"/>
        <w:snapToGrid/>
        <w:spacing w:beforeAutospacing="0" w:afterAutospacing="0" w:line="570" w:lineRule="exact"/>
        <w:ind w:firstLine="640"/>
        <w:textAlignment w:val="auto"/>
        <w:rPr>
          <w:rFonts w:hint="eastAsia" w:ascii="仿宋_GB2312" w:hAnsi="宋体"/>
          <w:kern w:val="0"/>
          <w:szCs w:val="32"/>
          <w:shd w:val="clear" w:color="auto" w:fill="FFFFFF"/>
          <w:lang w:bidi="ar"/>
        </w:rPr>
      </w:pPr>
      <w:r>
        <w:rPr>
          <w:rFonts w:hint="eastAsia" w:ascii="仿宋_GB2312" w:hAnsi="宋体"/>
          <w:kern w:val="0"/>
          <w:szCs w:val="32"/>
          <w:shd w:val="clear" w:color="auto" w:fill="FFFFFF"/>
          <w:lang w:bidi="ar"/>
        </w:rPr>
        <w:t>5.库区绿化带采用打草机除草，及时清理绿化带杂草。</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hint="eastAsia" w:ascii="仿宋_GB2312" w:hAnsi="宋体" w:eastAsia="仿宋_GB2312" w:cs="宋体"/>
          <w:sz w:val="32"/>
          <w:szCs w:val="32"/>
          <w:shd w:val="clear" w:color="auto" w:fill="FFFFFF"/>
          <w:lang w:val="en-US" w:eastAsia="zh-CN"/>
        </w:rPr>
      </w:pPr>
      <w:r>
        <w:rPr>
          <w:rFonts w:hint="eastAsia" w:ascii="仿宋_GB2312" w:hAnsi="宋体" w:eastAsia="仿宋_GB2312" w:cs="宋体"/>
          <w:sz w:val="32"/>
          <w:szCs w:val="32"/>
          <w:shd w:val="clear" w:color="auto" w:fill="FFFFFF"/>
        </w:rPr>
        <w:t>（</w:t>
      </w:r>
      <w:r>
        <w:rPr>
          <w:rFonts w:hint="eastAsia" w:ascii="仿宋_GB2312" w:hAnsi="宋体" w:eastAsia="仿宋_GB2312" w:cs="宋体"/>
          <w:sz w:val="32"/>
          <w:szCs w:val="32"/>
          <w:shd w:val="clear" w:color="auto" w:fill="FFFFFF"/>
          <w:lang w:val="en-US" w:eastAsia="zh-CN"/>
        </w:rPr>
        <w:t>六</w:t>
      </w:r>
      <w:r>
        <w:rPr>
          <w:rFonts w:hint="eastAsia" w:ascii="仿宋_GB2312" w:hAnsi="宋体" w:eastAsia="仿宋_GB2312" w:cs="宋体"/>
          <w:sz w:val="32"/>
          <w:szCs w:val="32"/>
          <w:shd w:val="clear" w:color="auto" w:fill="FFFFFF"/>
        </w:rPr>
        <w:t>）</w:t>
      </w:r>
      <w:r>
        <w:rPr>
          <w:rFonts w:hint="eastAsia" w:ascii="仿宋_GB2312" w:hAnsi="宋体" w:eastAsia="仿宋_GB2312" w:cs="宋体"/>
          <w:sz w:val="32"/>
          <w:szCs w:val="32"/>
          <w:shd w:val="clear" w:color="auto" w:fill="FFFFFF"/>
          <w:lang w:val="en-US" w:eastAsia="zh-CN"/>
        </w:rPr>
        <w:t>库区商品管理</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1.保持</w:t>
      </w:r>
      <w:r>
        <w:rPr>
          <w:rFonts w:hint="eastAsia" w:ascii="仿宋_GB2312" w:hAnsi="仿宋_GB2312" w:eastAsia="仿宋_GB2312" w:cs="仿宋_GB2312"/>
          <w:sz w:val="32"/>
          <w:szCs w:val="32"/>
        </w:rPr>
        <w:t>库内环境卫生，库内要求做到</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无，即无糖屑、无灰尘、无蛛网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无鼠虫</w:t>
      </w:r>
      <w:r>
        <w:rPr>
          <w:rFonts w:hint="eastAsia" w:ascii="仿宋_GB2312" w:hAnsi="仿宋_GB2312" w:eastAsia="仿宋_GB2312" w:cs="仿宋_GB2312"/>
          <w:sz w:val="32"/>
          <w:szCs w:val="32"/>
        </w:rPr>
        <w:t>，严防食糖霉变、虫蛀、鼠咬。</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检查库房防雨防潮和门窗密封情况，库房内</w:t>
      </w:r>
      <w:r>
        <w:rPr>
          <w:rFonts w:hint="eastAsia" w:ascii="仿宋_GB2312" w:hAnsi="仿宋_GB2312" w:eastAsia="仿宋_GB2312" w:cs="仿宋_GB2312"/>
          <w:sz w:val="32"/>
          <w:szCs w:val="32"/>
          <w:lang w:eastAsia="zh-CN"/>
        </w:rPr>
        <w:t>除湿设备</w:t>
      </w:r>
      <w:r>
        <w:rPr>
          <w:rFonts w:hint="eastAsia" w:ascii="仿宋_GB2312" w:hAnsi="仿宋_GB2312" w:eastAsia="仿宋_GB2312" w:cs="仿宋_GB2312"/>
          <w:sz w:val="32"/>
          <w:szCs w:val="32"/>
        </w:rPr>
        <w:t>定期清洁，发现问题及时报修，保证其正常使用。</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参与库区防火、防汛、防盗、防虫等防护工作的具体实施工作，每日对库房进行检查</w:t>
      </w:r>
      <w:r>
        <w:rPr>
          <w:rFonts w:hint="eastAsia" w:ascii="仿宋_GB2312" w:hAnsi="仿宋_GB2312" w:eastAsia="仿宋_GB2312" w:cs="仿宋_GB2312"/>
          <w:sz w:val="32"/>
          <w:szCs w:val="32"/>
          <w:lang w:eastAsia="zh-CN"/>
        </w:rPr>
        <w:t>。</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4.库房商品管理日常表格填写工作。</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5.完成仓储部负责人交办的其他任务。</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（七）维修服务管理</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巡查公司的供水、供电情况，发现故障及时</w:t>
      </w:r>
      <w:r>
        <w:rPr>
          <w:rFonts w:hint="eastAsia" w:ascii="仿宋_GB2312" w:hAnsi="仿宋_GB2312" w:eastAsia="仿宋_GB2312" w:cs="仿宋_GB2312"/>
          <w:b w:val="0"/>
          <w:bCs w:val="0"/>
          <w:sz w:val="32"/>
          <w:szCs w:val="32"/>
          <w:lang w:eastAsia="zh-CN"/>
        </w:rPr>
        <w:t>报修、</w:t>
      </w:r>
      <w:r>
        <w:rPr>
          <w:rFonts w:hint="eastAsia" w:ascii="仿宋_GB2312" w:hAnsi="仿宋_GB2312" w:eastAsia="仿宋_GB2312" w:cs="仿宋_GB2312"/>
          <w:b w:val="0"/>
          <w:bCs w:val="0"/>
          <w:sz w:val="32"/>
          <w:szCs w:val="32"/>
        </w:rPr>
        <w:t>维修</w:t>
      </w:r>
      <w:r>
        <w:rPr>
          <w:rFonts w:hint="eastAsia" w:ascii="仿宋_GB2312" w:hAnsi="仿宋_GB2312" w:eastAsia="仿宋_GB2312" w:cs="仿宋_GB2312"/>
          <w:b w:val="0"/>
          <w:bCs w:val="0"/>
          <w:sz w:val="32"/>
          <w:szCs w:val="32"/>
          <w:lang w:eastAsia="zh-CN"/>
        </w:rPr>
        <w:t>并做好记录，</w:t>
      </w:r>
      <w:r>
        <w:rPr>
          <w:rFonts w:hint="eastAsia" w:ascii="仿宋_GB2312" w:hAnsi="仿宋_GB2312" w:eastAsia="仿宋_GB2312" w:cs="仿宋_GB2312"/>
          <w:b w:val="0"/>
          <w:bCs w:val="0"/>
          <w:sz w:val="32"/>
          <w:szCs w:val="32"/>
        </w:rPr>
        <w:t>严格遵守操作规程，确保系统正常运行。</w:t>
      </w:r>
    </w:p>
    <w:p>
      <w:pPr>
        <w:pStyle w:val="12"/>
        <w:keepNext w:val="0"/>
        <w:keepLines w:val="0"/>
        <w:pageBreakBefore w:val="0"/>
        <w:widowControl/>
        <w:kinsoku/>
        <w:wordWrap/>
        <w:overflowPunct/>
        <w:topLinePunct w:val="0"/>
        <w:autoSpaceDE/>
        <w:autoSpaceDN/>
        <w:bidi w:val="0"/>
        <w:snapToGrid/>
        <w:spacing w:beforeAutospacing="0" w:afterAutospacing="0"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公司</w:t>
      </w:r>
      <w:r>
        <w:rPr>
          <w:rFonts w:hint="eastAsia" w:ascii="仿宋_GB2312" w:hAnsi="仿宋_GB2312" w:eastAsia="仿宋_GB2312" w:cs="仿宋_GB2312"/>
          <w:b w:val="0"/>
          <w:bCs w:val="0"/>
          <w:sz w:val="32"/>
          <w:szCs w:val="32"/>
        </w:rPr>
        <w:t>基础</w:t>
      </w:r>
      <w:r>
        <w:rPr>
          <w:rFonts w:hint="eastAsia" w:ascii="仿宋_GB2312" w:hAnsi="仿宋_GB2312" w:eastAsia="仿宋_GB2312" w:cs="仿宋_GB2312"/>
          <w:b w:val="0"/>
          <w:bCs w:val="0"/>
          <w:sz w:val="32"/>
          <w:szCs w:val="32"/>
          <w:lang w:eastAsia="zh-CN"/>
        </w:rPr>
        <w:t>用</w:t>
      </w:r>
      <w:r>
        <w:rPr>
          <w:rFonts w:hint="eastAsia" w:ascii="仿宋_GB2312" w:hAnsi="仿宋_GB2312" w:eastAsia="仿宋_GB2312" w:cs="仿宋_GB2312"/>
          <w:b w:val="0"/>
          <w:bCs w:val="0"/>
          <w:sz w:val="32"/>
          <w:szCs w:val="32"/>
        </w:rPr>
        <w:t>水</w:t>
      </w:r>
      <w:r>
        <w:rPr>
          <w:rFonts w:hint="eastAsia" w:ascii="仿宋_GB2312" w:hAnsi="仿宋_GB2312" w:eastAsia="仿宋_GB2312" w:cs="仿宋_GB2312"/>
          <w:b w:val="0"/>
          <w:bCs w:val="0"/>
          <w:sz w:val="32"/>
          <w:szCs w:val="32"/>
          <w:lang w:eastAsia="zh-CN"/>
        </w:rPr>
        <w:t>、用电</w:t>
      </w:r>
      <w:r>
        <w:rPr>
          <w:rFonts w:hint="eastAsia" w:ascii="仿宋_GB2312" w:hAnsi="仿宋_GB2312" w:eastAsia="仿宋_GB2312" w:cs="仿宋_GB2312"/>
          <w:b w:val="0"/>
          <w:bCs w:val="0"/>
          <w:sz w:val="32"/>
          <w:szCs w:val="32"/>
        </w:rPr>
        <w:t>系统的安装、维护、修理工作</w:t>
      </w:r>
      <w:r>
        <w:rPr>
          <w:rFonts w:hint="eastAsia" w:ascii="仿宋_GB2312" w:hAnsi="仿宋_GB2312" w:eastAsia="仿宋_GB2312" w:cs="仿宋_GB2312"/>
          <w:b w:val="0"/>
          <w:bCs w:val="0"/>
          <w:sz w:val="32"/>
          <w:szCs w:val="32"/>
          <w:lang w:eastAsia="zh-CN"/>
        </w:rPr>
        <w:t>，</w:t>
      </w:r>
      <w:r>
        <w:rPr>
          <w:rFonts w:hint="eastAsia" w:ascii="仿宋_GB2312" w:hAnsi="宋体" w:eastAsia="仿宋_GB2312" w:cs="宋体"/>
          <w:color w:val="000000"/>
          <w:sz w:val="32"/>
          <w:szCs w:val="32"/>
          <w:shd w:val="clear" w:color="auto" w:fill="FFFFFF"/>
          <w:lang w:val="en-US" w:eastAsia="zh-CN"/>
        </w:rPr>
        <w:t>电工工作日需驻场办公。</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各类作业现场的设备设施</w:t>
      </w:r>
      <w:r>
        <w:rPr>
          <w:rFonts w:hint="eastAsia" w:ascii="仿宋_GB2312" w:hAnsi="仿宋_GB2312" w:eastAsia="仿宋_GB2312" w:cs="仿宋_GB2312"/>
          <w:b w:val="0"/>
          <w:bCs w:val="0"/>
          <w:sz w:val="32"/>
          <w:szCs w:val="32"/>
          <w:lang w:eastAsia="zh-CN"/>
        </w:rPr>
        <w:t>（输送机、配电箱等）</w:t>
      </w:r>
      <w:r>
        <w:rPr>
          <w:rFonts w:hint="eastAsia" w:ascii="仿宋_GB2312" w:hAnsi="仿宋_GB2312" w:eastAsia="仿宋_GB2312" w:cs="仿宋_GB2312"/>
          <w:b w:val="0"/>
          <w:bCs w:val="0"/>
          <w:sz w:val="32"/>
          <w:szCs w:val="32"/>
        </w:rPr>
        <w:t>用电安全管理工作，做好巡查，发现隐患及时整改</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检查、维修所使用工具、器械等进行登记，有序管理。</w:t>
      </w:r>
    </w:p>
    <w:p>
      <w:pPr>
        <w:keepNext w:val="0"/>
        <w:keepLines w:val="0"/>
        <w:pageBreakBefore w:val="0"/>
        <w:widowControl w:val="0"/>
        <w:kinsoku/>
        <w:wordWrap/>
        <w:overflowPunct/>
        <w:topLinePunct w:val="0"/>
        <w:autoSpaceDE/>
        <w:autoSpaceDN/>
        <w:bidi w:val="0"/>
        <w:adjustRightInd/>
        <w:snapToGrid/>
        <w:spacing w:line="580" w:lineRule="exact"/>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5.配合公司完成安全整改工作。</w:t>
      </w:r>
    </w:p>
    <w:p>
      <w:pPr>
        <w:keepNext w:val="0"/>
        <w:keepLines w:val="0"/>
        <w:pageBreakBefore w:val="0"/>
        <w:widowControl w:val="0"/>
        <w:kinsoku/>
        <w:wordWrap/>
        <w:overflowPunct/>
        <w:topLinePunct w:val="0"/>
        <w:autoSpaceDE/>
        <w:autoSpaceDN/>
        <w:bidi w:val="0"/>
        <w:adjustRightInd/>
        <w:snapToGrid/>
        <w:spacing w:line="580" w:lineRule="exact"/>
        <w:rPr>
          <w:rFonts w:hint="default" w:ascii="仿宋_GB2312" w:hAnsi="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6.维修服务人员需持有高低压电工证。</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（八）服装、保险、保洁耗材</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物业服务人员统一着装</w:t>
      </w:r>
      <w:r>
        <w:rPr>
          <w:rFonts w:hint="eastAsia" w:ascii="仿宋_GB2312" w:hAnsi="仿宋_GB2312" w:eastAsia="仿宋_GB2312" w:cs="仿宋_GB2312"/>
          <w:b w:val="0"/>
          <w:bCs w:val="0"/>
          <w:sz w:val="32"/>
          <w:szCs w:val="32"/>
          <w:lang w:eastAsia="zh-CN"/>
        </w:rPr>
        <w:t>。</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物业服务人员购买保额不低于100万元的工伤保险或雇主责任险，涵盖100万元身故赔偿的医疗保险。</w:t>
      </w:r>
    </w:p>
    <w:p>
      <w:pPr>
        <w:pStyle w:val="12"/>
        <w:pageBreakBefore w:val="0"/>
        <w:widowControl/>
        <w:kinsoku/>
        <w:overflowPunct/>
        <w:topLinePunct w:val="0"/>
        <w:autoSpaceDE/>
        <w:autoSpaceDN/>
        <w:bidi w:val="0"/>
        <w:snapToGrid/>
        <w:spacing w:beforeAutospacing="0" w:afterAutospacing="0" w:line="57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保洁耗材包括但不限于保洁工具、清洁用品、垃圾袋</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厕所卷纸</w:t>
      </w:r>
      <w:r>
        <w:rPr>
          <w:rFonts w:hint="eastAsia" w:ascii="仿宋_GB2312" w:hAnsi="仿宋_GB2312" w:eastAsia="仿宋_GB2312" w:cs="仿宋_GB2312"/>
          <w:b w:val="0"/>
          <w:bCs w:val="0"/>
          <w:sz w:val="32"/>
          <w:szCs w:val="32"/>
        </w:rPr>
        <w:t>等一切必需用品</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rPr>
          <w:rFonts w:hint="default" w:ascii="仿宋_GB2312" w:hAnsi="仿宋_GB2312" w:cs="仿宋_GB2312"/>
          <w:b w:val="0"/>
          <w:bCs w:val="0"/>
          <w:sz w:val="32"/>
          <w:szCs w:val="32"/>
          <w:lang w:val="en-US" w:eastAsia="zh-CN"/>
        </w:rPr>
      </w:pPr>
    </w:p>
    <w:p>
      <w:pPr>
        <w:widowControl/>
        <w:spacing w:line="240" w:lineRule="auto"/>
        <w:ind w:firstLine="0" w:firstLineChars="0"/>
        <w:jc w:val="left"/>
        <w:rPr>
          <w:rFonts w:hint="default" w:eastAsia="仿宋_GB2312"/>
          <w:b/>
          <w:bCs/>
          <w:lang w:val="en-US" w:eastAsia="zh-CN"/>
        </w:rPr>
      </w:pPr>
    </w:p>
    <w:p>
      <w:pPr>
        <w:ind w:firstLine="640"/>
      </w:pPr>
      <w:r>
        <w:rPr>
          <w:rFonts w:hint="eastAsia"/>
        </w:rPr>
        <w:br w:type="page"/>
      </w:r>
    </w:p>
    <w:p>
      <w:pPr>
        <w:pStyle w:val="2"/>
      </w:pPr>
      <w:r>
        <w:rPr>
          <w:rFonts w:hint="eastAsia"/>
        </w:rPr>
        <w:t>第六章 投标文件要求</w:t>
      </w:r>
    </w:p>
    <w:p>
      <w:pPr>
        <w:wordWrap w:val="0"/>
        <w:ind w:firstLine="640"/>
      </w:pPr>
      <w:r>
        <w:rPr>
          <w:rFonts w:hint="eastAsia"/>
        </w:rPr>
        <w:t>投标文件需按照以下顺序及相应文件提供：</w:t>
      </w:r>
    </w:p>
    <w:p>
      <w:pPr>
        <w:wordWrap w:val="0"/>
        <w:ind w:firstLine="640"/>
        <w:jc w:val="left"/>
      </w:pPr>
      <w:r>
        <w:rPr>
          <w:rFonts w:hint="eastAsia"/>
        </w:rPr>
        <w:t>附件1：报价单</w:t>
      </w:r>
    </w:p>
    <w:p>
      <w:pPr>
        <w:wordWrap w:val="0"/>
        <w:ind w:firstLine="640"/>
        <w:jc w:val="left"/>
      </w:pPr>
      <w:r>
        <w:rPr>
          <w:rFonts w:hint="eastAsia"/>
        </w:rPr>
        <w:t>附件2：资质证明文件（营业执照及相关资质文件）</w:t>
      </w:r>
    </w:p>
    <w:p>
      <w:pPr>
        <w:wordWrap w:val="0"/>
        <w:ind w:firstLine="640"/>
        <w:jc w:val="left"/>
      </w:pPr>
      <w:r>
        <w:rPr>
          <w:rFonts w:hint="eastAsia"/>
        </w:rPr>
        <w:t>附件3：廉洁承诺书</w:t>
      </w:r>
    </w:p>
    <w:p>
      <w:pPr>
        <w:wordWrap w:val="0"/>
        <w:ind w:firstLine="640"/>
        <w:jc w:val="left"/>
      </w:pPr>
      <w:r>
        <w:rPr>
          <w:rFonts w:hint="eastAsia"/>
        </w:rPr>
        <w:t>附件4：法定代表人资格证明书或法定代表人授权书</w:t>
      </w:r>
    </w:p>
    <w:p>
      <w:pPr>
        <w:wordWrap w:val="0"/>
        <w:ind w:firstLine="640"/>
        <w:jc w:val="left"/>
      </w:pPr>
      <w:r>
        <w:rPr>
          <w:rFonts w:hint="eastAsia"/>
        </w:rPr>
        <w:t>附件5：法定代表人授权书</w:t>
      </w:r>
    </w:p>
    <w:p>
      <w:pPr>
        <w:wordWrap w:val="0"/>
        <w:ind w:firstLine="640"/>
        <w:jc w:val="left"/>
      </w:pPr>
      <w:r>
        <w:rPr>
          <w:rFonts w:hint="eastAsia"/>
        </w:rPr>
        <w:t xml:space="preserve">附件6：声明书 </w:t>
      </w:r>
    </w:p>
    <w:p>
      <w:pPr>
        <w:ind w:left="0" w:leftChars="0" w:firstLine="640" w:firstLineChars="200"/>
        <w:jc w:val="left"/>
        <w:rPr>
          <w:rFonts w:hint="eastAsia" w:ascii="仿宋_GB2312" w:hAnsi="仿宋_GB2312" w:eastAsia="仿宋_GB2312" w:cs="仿宋_GB2312"/>
          <w:bCs/>
          <w:sz w:val="32"/>
          <w:szCs w:val="32"/>
        </w:rPr>
      </w:pPr>
      <w:r>
        <w:rPr>
          <w:rFonts w:hint="eastAsia"/>
        </w:rPr>
        <w:t>附件</w:t>
      </w:r>
      <w:r>
        <w:rPr>
          <w:rFonts w:hint="eastAsia"/>
          <w:lang w:val="en-US" w:eastAsia="zh-CN"/>
        </w:rPr>
        <w:t>7</w:t>
      </w:r>
      <w:r>
        <w:rPr>
          <w:rFonts w:hint="eastAsia"/>
        </w:rPr>
        <w:t>：</w:t>
      </w:r>
      <w:r>
        <w:rPr>
          <w:rFonts w:hint="eastAsia" w:ascii="仿宋_GB2312" w:hAnsi="仿宋_GB2312" w:eastAsia="仿宋_GB2312" w:cs="仿宋_GB2312"/>
          <w:bCs/>
          <w:sz w:val="32"/>
          <w:szCs w:val="32"/>
        </w:rPr>
        <w:t>不存在串通投标行为承诺书</w:t>
      </w:r>
    </w:p>
    <w:p>
      <w:pPr>
        <w:widowControl/>
        <w:spacing w:line="240" w:lineRule="auto"/>
        <w:ind w:firstLine="0" w:firstLineChars="0"/>
        <w:jc w:val="left"/>
      </w:pPr>
    </w:p>
    <w:p>
      <w:pPr>
        <w:wordWrap w:val="0"/>
        <w:ind w:firstLine="198" w:firstLineChars="62"/>
        <w:rPr>
          <w:rFonts w:hint="eastAsia"/>
        </w:rPr>
      </w:pPr>
    </w:p>
    <w:p>
      <w:pPr>
        <w:wordWrap w:val="0"/>
        <w:ind w:firstLine="198" w:firstLineChars="62"/>
        <w:rPr>
          <w:rFonts w:hint="eastAsia"/>
        </w:rPr>
      </w:pPr>
    </w:p>
    <w:p>
      <w:pPr>
        <w:wordWrap w:val="0"/>
        <w:ind w:firstLine="198" w:firstLineChars="62"/>
        <w:rPr>
          <w:rFonts w:hint="eastAsia"/>
        </w:rPr>
      </w:pPr>
    </w:p>
    <w:p>
      <w:pPr>
        <w:wordWrap w:val="0"/>
        <w:ind w:firstLine="198" w:firstLineChars="62"/>
        <w:rPr>
          <w:rFonts w:hint="eastAsia"/>
        </w:rPr>
      </w:pPr>
    </w:p>
    <w:p>
      <w:pPr>
        <w:wordWrap w:val="0"/>
        <w:ind w:firstLine="198" w:firstLineChars="62"/>
        <w:rPr>
          <w:rFonts w:hint="eastAsia"/>
        </w:rPr>
      </w:pPr>
    </w:p>
    <w:p>
      <w:pPr>
        <w:wordWrap w:val="0"/>
        <w:ind w:firstLine="198" w:firstLineChars="62"/>
        <w:rPr>
          <w:rFonts w:hint="eastAsia"/>
        </w:rPr>
      </w:pPr>
    </w:p>
    <w:p>
      <w:pPr>
        <w:wordWrap w:val="0"/>
        <w:ind w:firstLine="198" w:firstLineChars="62"/>
        <w:rPr>
          <w:rFonts w:hint="eastAsia"/>
        </w:rPr>
      </w:pPr>
    </w:p>
    <w:p>
      <w:pPr>
        <w:wordWrap w:val="0"/>
        <w:ind w:firstLine="198" w:firstLineChars="62"/>
        <w:rPr>
          <w:rFonts w:hint="eastAsia"/>
        </w:rPr>
      </w:pPr>
    </w:p>
    <w:p>
      <w:pPr>
        <w:wordWrap w:val="0"/>
        <w:ind w:firstLine="198" w:firstLineChars="62"/>
        <w:rPr>
          <w:rFonts w:hint="eastAsia"/>
        </w:rPr>
      </w:pPr>
    </w:p>
    <w:p>
      <w:pPr>
        <w:wordWrap w:val="0"/>
        <w:ind w:firstLine="198" w:firstLineChars="62"/>
        <w:rPr>
          <w:rFonts w:hint="eastAsia"/>
        </w:rPr>
      </w:pPr>
    </w:p>
    <w:p>
      <w:pPr>
        <w:wordWrap w:val="0"/>
        <w:ind w:firstLine="198" w:firstLineChars="62"/>
        <w:rPr>
          <w:rFonts w:hint="eastAsia"/>
        </w:rPr>
      </w:pPr>
    </w:p>
    <w:p>
      <w:pPr>
        <w:wordWrap w:val="0"/>
        <w:ind w:firstLine="198" w:firstLineChars="62"/>
        <w:rPr>
          <w:rFonts w:hint="eastAsia"/>
        </w:rPr>
      </w:pPr>
    </w:p>
    <w:p>
      <w:pPr>
        <w:wordWrap w:val="0"/>
        <w:ind w:firstLine="198" w:firstLineChars="62"/>
      </w:pPr>
      <w:r>
        <w:rPr>
          <w:rFonts w:hint="eastAsia"/>
        </w:rPr>
        <w:t>附件1：报价单</w:t>
      </w:r>
    </w:p>
    <w:p>
      <w:pPr>
        <w:wordWrap w:val="0"/>
        <w:ind w:firstLine="0" w:firstLineChars="0"/>
        <w:jc w:val="center"/>
      </w:pPr>
      <w:r>
        <w:rPr>
          <w:rFonts w:hint="eastAsia"/>
          <w:b/>
          <w:bCs/>
        </w:rPr>
        <w:t>报价单</w:t>
      </w:r>
    </w:p>
    <w:p>
      <w:pPr>
        <w:wordWrap w:val="0"/>
        <w:ind w:firstLine="0" w:firstLineChars="0"/>
        <w:jc w:val="right"/>
      </w:pPr>
      <w:r>
        <w:rPr>
          <w:rFonts w:hint="eastAsia"/>
        </w:rPr>
        <w:t>货币单位：元（人民币）</w:t>
      </w:r>
    </w:p>
    <w:tbl>
      <w:tblPr>
        <w:tblStyle w:val="15"/>
        <w:tblW w:w="8353" w:type="dxa"/>
        <w:tblInd w:w="392" w:type="dxa"/>
        <w:tblLayout w:type="fixed"/>
        <w:tblCellMar>
          <w:top w:w="0" w:type="dxa"/>
          <w:left w:w="108" w:type="dxa"/>
          <w:bottom w:w="0" w:type="dxa"/>
          <w:right w:w="108" w:type="dxa"/>
        </w:tblCellMar>
      </w:tblPr>
      <w:tblGrid>
        <w:gridCol w:w="976"/>
        <w:gridCol w:w="1984"/>
        <w:gridCol w:w="1132"/>
        <w:gridCol w:w="1083"/>
        <w:gridCol w:w="3178"/>
      </w:tblGrid>
      <w:tr>
        <w:tblPrEx>
          <w:tblCellMar>
            <w:top w:w="0" w:type="dxa"/>
            <w:left w:w="108" w:type="dxa"/>
            <w:bottom w:w="0" w:type="dxa"/>
            <w:right w:w="108" w:type="dxa"/>
          </w:tblCellMar>
        </w:tblPrEx>
        <w:trPr>
          <w:trHeight w:val="439" w:hRule="atLeast"/>
        </w:trPr>
        <w:tc>
          <w:tcPr>
            <w:tcW w:w="97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1"/>
              <w:spacing w:line="240" w:lineRule="auto"/>
              <w:jc w:val="center"/>
              <w:rPr>
                <w:rFonts w:hint="eastAsia" w:ascii="Times New Roman" w:hAnsi="Times New Roman" w:eastAsia="仿宋_GB2312" w:cs="宋体"/>
                <w:kern w:val="2"/>
                <w:sz w:val="24"/>
                <w:szCs w:val="24"/>
                <w:lang w:val="en-US" w:eastAsia="zh-CN" w:bidi="ar-SA"/>
              </w:rPr>
            </w:pPr>
            <w:r>
              <w:rPr>
                <w:rFonts w:hint="eastAsia" w:ascii="Times New Roman" w:hAnsi="Times New Roman" w:eastAsia="仿宋_GB2312" w:cs="宋体"/>
                <w:kern w:val="2"/>
                <w:sz w:val="24"/>
                <w:szCs w:val="24"/>
                <w:lang w:val="en-US" w:eastAsia="zh-CN" w:bidi="ar-SA"/>
              </w:rPr>
              <w:t>序号</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pStyle w:val="21"/>
              <w:spacing w:line="240" w:lineRule="auto"/>
              <w:jc w:val="center"/>
              <w:rPr>
                <w:rFonts w:hint="eastAsia" w:ascii="Times New Roman" w:hAnsi="Times New Roman" w:eastAsia="仿宋_GB2312" w:cs="宋体"/>
                <w:kern w:val="2"/>
                <w:sz w:val="24"/>
                <w:szCs w:val="24"/>
                <w:lang w:val="en-US" w:eastAsia="zh-CN" w:bidi="ar-SA"/>
              </w:rPr>
            </w:pPr>
            <w:r>
              <w:rPr>
                <w:rFonts w:hint="eastAsia" w:ascii="Times New Roman" w:hAnsi="Times New Roman" w:eastAsia="仿宋_GB2312" w:cs="宋体"/>
                <w:kern w:val="2"/>
                <w:sz w:val="24"/>
                <w:szCs w:val="24"/>
                <w:lang w:val="en-US" w:eastAsia="zh-CN" w:bidi="ar-SA"/>
              </w:rPr>
              <w:t>项目</w:t>
            </w:r>
          </w:p>
        </w:tc>
        <w:tc>
          <w:tcPr>
            <w:tcW w:w="1132" w:type="dxa"/>
            <w:tcBorders>
              <w:top w:val="single" w:color="auto" w:sz="4" w:space="0"/>
              <w:left w:val="nil"/>
              <w:bottom w:val="single" w:color="auto" w:sz="4" w:space="0"/>
              <w:right w:val="single" w:color="auto" w:sz="4" w:space="0"/>
            </w:tcBorders>
            <w:shd w:val="clear" w:color="auto" w:fill="auto"/>
            <w:noWrap/>
            <w:vAlign w:val="center"/>
          </w:tcPr>
          <w:p>
            <w:pPr>
              <w:pStyle w:val="21"/>
              <w:spacing w:line="240" w:lineRule="auto"/>
              <w:jc w:val="center"/>
              <w:rPr>
                <w:rFonts w:hint="eastAsia" w:ascii="Times New Roman" w:hAnsi="Times New Roman" w:eastAsia="仿宋_GB2312" w:cs="宋体"/>
                <w:kern w:val="2"/>
                <w:sz w:val="24"/>
                <w:szCs w:val="24"/>
                <w:lang w:val="en-US" w:eastAsia="zh-CN" w:bidi="ar-SA"/>
              </w:rPr>
            </w:pPr>
            <w:r>
              <w:rPr>
                <w:rFonts w:hint="eastAsia" w:ascii="Times New Roman" w:hAnsi="Times New Roman" w:eastAsia="仿宋_GB2312" w:cs="宋体"/>
                <w:kern w:val="2"/>
                <w:sz w:val="24"/>
                <w:szCs w:val="24"/>
                <w:lang w:val="en-US" w:eastAsia="zh-CN" w:bidi="ar-SA"/>
              </w:rPr>
              <w:t>月度</w:t>
            </w:r>
            <w:r>
              <w:rPr>
                <w:rFonts w:hint="eastAsia" w:eastAsia="仿宋_GB2312" w:cs="宋体"/>
                <w:kern w:val="2"/>
                <w:sz w:val="24"/>
                <w:szCs w:val="24"/>
                <w:lang w:val="en-US" w:eastAsia="zh-CN" w:bidi="ar-SA"/>
              </w:rPr>
              <w:t>含税</w:t>
            </w:r>
            <w:r>
              <w:rPr>
                <w:rFonts w:hint="eastAsia" w:ascii="Times New Roman" w:hAnsi="Times New Roman" w:eastAsia="仿宋_GB2312" w:cs="宋体"/>
                <w:kern w:val="2"/>
                <w:sz w:val="24"/>
                <w:szCs w:val="24"/>
                <w:lang w:val="en-US" w:eastAsia="zh-CN" w:bidi="ar-SA"/>
              </w:rPr>
              <w:t>费用</w:t>
            </w:r>
          </w:p>
          <w:p>
            <w:pPr>
              <w:pStyle w:val="21"/>
              <w:spacing w:line="240" w:lineRule="auto"/>
              <w:jc w:val="center"/>
              <w:rPr>
                <w:rFonts w:hint="eastAsia" w:ascii="Times New Roman" w:hAnsi="Times New Roman" w:eastAsia="仿宋_GB2312" w:cs="宋体"/>
                <w:kern w:val="2"/>
                <w:sz w:val="24"/>
                <w:szCs w:val="24"/>
                <w:lang w:val="en-US" w:eastAsia="zh-CN" w:bidi="ar-SA"/>
              </w:rPr>
            </w:pPr>
            <w:r>
              <w:rPr>
                <w:rFonts w:hint="eastAsia" w:ascii="Times New Roman" w:hAnsi="Times New Roman" w:eastAsia="仿宋_GB2312" w:cs="宋体"/>
                <w:kern w:val="2"/>
                <w:sz w:val="24"/>
                <w:szCs w:val="24"/>
                <w:lang w:val="en-US" w:eastAsia="zh-CN" w:bidi="ar-SA"/>
              </w:rPr>
              <w:t>（元/月）</w:t>
            </w:r>
          </w:p>
        </w:tc>
        <w:tc>
          <w:tcPr>
            <w:tcW w:w="1083" w:type="dxa"/>
            <w:tcBorders>
              <w:top w:val="single" w:color="auto" w:sz="4" w:space="0"/>
              <w:left w:val="nil"/>
              <w:bottom w:val="single" w:color="auto" w:sz="4" w:space="0"/>
              <w:right w:val="single" w:color="auto" w:sz="4" w:space="0"/>
            </w:tcBorders>
            <w:shd w:val="clear" w:color="auto" w:fill="auto"/>
            <w:noWrap/>
            <w:vAlign w:val="center"/>
          </w:tcPr>
          <w:p>
            <w:pPr>
              <w:pStyle w:val="21"/>
              <w:spacing w:line="240" w:lineRule="auto"/>
              <w:jc w:val="center"/>
              <w:rPr>
                <w:rFonts w:hint="eastAsia" w:ascii="Times New Roman" w:hAnsi="Times New Roman" w:eastAsia="仿宋_GB2312" w:cs="宋体"/>
                <w:kern w:val="2"/>
                <w:sz w:val="24"/>
                <w:szCs w:val="24"/>
                <w:lang w:val="en-US" w:eastAsia="zh-CN" w:bidi="ar-SA"/>
              </w:rPr>
            </w:pPr>
            <w:r>
              <w:rPr>
                <w:rFonts w:hint="eastAsia" w:ascii="Times New Roman" w:hAnsi="Times New Roman" w:eastAsia="仿宋_GB2312" w:cs="宋体"/>
                <w:kern w:val="2"/>
                <w:sz w:val="24"/>
                <w:szCs w:val="24"/>
                <w:lang w:val="en-US" w:eastAsia="zh-CN" w:bidi="ar-SA"/>
              </w:rPr>
              <w:t>年度</w:t>
            </w:r>
            <w:r>
              <w:rPr>
                <w:rFonts w:hint="eastAsia" w:eastAsia="仿宋_GB2312" w:cs="宋体"/>
                <w:kern w:val="2"/>
                <w:sz w:val="24"/>
                <w:szCs w:val="24"/>
                <w:lang w:val="en-US" w:eastAsia="zh-CN" w:bidi="ar-SA"/>
              </w:rPr>
              <w:t>含税费用</w:t>
            </w:r>
            <w:r>
              <w:rPr>
                <w:rFonts w:hint="eastAsia" w:ascii="Times New Roman" w:hAnsi="Times New Roman" w:eastAsia="仿宋_GB2312" w:cs="宋体"/>
                <w:kern w:val="2"/>
                <w:sz w:val="24"/>
                <w:szCs w:val="24"/>
                <w:lang w:val="en-US" w:eastAsia="zh-CN" w:bidi="ar-SA"/>
              </w:rPr>
              <w:t>（元/年）</w:t>
            </w:r>
          </w:p>
        </w:tc>
        <w:tc>
          <w:tcPr>
            <w:tcW w:w="3178" w:type="dxa"/>
            <w:tcBorders>
              <w:top w:val="single" w:color="auto" w:sz="4" w:space="0"/>
              <w:left w:val="nil"/>
              <w:bottom w:val="single" w:color="auto" w:sz="4" w:space="0"/>
              <w:right w:val="single" w:color="auto" w:sz="4" w:space="0"/>
            </w:tcBorders>
            <w:shd w:val="clear" w:color="auto" w:fill="auto"/>
            <w:noWrap/>
            <w:vAlign w:val="center"/>
          </w:tcPr>
          <w:p>
            <w:pPr>
              <w:pStyle w:val="21"/>
              <w:spacing w:line="240" w:lineRule="auto"/>
              <w:jc w:val="center"/>
              <w:rPr>
                <w:rFonts w:hint="eastAsia" w:ascii="Times New Roman" w:hAnsi="Times New Roman" w:eastAsia="仿宋_GB2312" w:cs="宋体"/>
                <w:kern w:val="2"/>
                <w:sz w:val="24"/>
                <w:szCs w:val="24"/>
                <w:lang w:val="en-US" w:eastAsia="zh-CN" w:bidi="ar-SA"/>
              </w:rPr>
            </w:pPr>
            <w:r>
              <w:rPr>
                <w:rFonts w:hint="eastAsia" w:ascii="Times New Roman" w:hAnsi="Times New Roman" w:eastAsia="仿宋_GB2312" w:cs="宋体"/>
                <w:kern w:val="2"/>
                <w:sz w:val="24"/>
                <w:szCs w:val="24"/>
                <w:lang w:val="en-US" w:eastAsia="zh-CN" w:bidi="ar-SA"/>
              </w:rPr>
              <w:t>备注</w:t>
            </w:r>
          </w:p>
        </w:tc>
      </w:tr>
      <w:tr>
        <w:tblPrEx>
          <w:tblCellMar>
            <w:top w:w="0" w:type="dxa"/>
            <w:left w:w="108" w:type="dxa"/>
            <w:bottom w:w="0" w:type="dxa"/>
            <w:right w:w="108" w:type="dxa"/>
          </w:tblCellMar>
        </w:tblPrEx>
        <w:trPr>
          <w:trHeight w:val="439" w:hRule="atLeast"/>
        </w:trPr>
        <w:tc>
          <w:tcPr>
            <w:tcW w:w="976" w:type="dxa"/>
            <w:tcBorders>
              <w:top w:val="nil"/>
              <w:left w:val="single" w:color="auto" w:sz="4" w:space="0"/>
              <w:bottom w:val="single" w:color="auto" w:sz="4" w:space="0"/>
              <w:right w:val="single" w:color="auto" w:sz="4" w:space="0"/>
            </w:tcBorders>
            <w:shd w:val="clear" w:color="auto" w:fill="auto"/>
            <w:noWrap/>
            <w:vAlign w:val="center"/>
          </w:tcPr>
          <w:p>
            <w:pPr>
              <w:pStyle w:val="21"/>
              <w:spacing w:line="240" w:lineRule="auto"/>
              <w:jc w:val="center"/>
              <w:rPr>
                <w:rFonts w:hint="eastAsia" w:ascii="Times New Roman" w:hAnsi="Times New Roman" w:eastAsia="仿宋_GB2312" w:cs="宋体"/>
                <w:kern w:val="2"/>
                <w:sz w:val="24"/>
                <w:szCs w:val="24"/>
                <w:lang w:val="en-US" w:eastAsia="zh-CN" w:bidi="ar-SA"/>
              </w:rPr>
            </w:pPr>
            <w:r>
              <w:rPr>
                <w:rFonts w:hint="eastAsia" w:ascii="Times New Roman" w:hAnsi="Times New Roman" w:eastAsia="仿宋_GB2312" w:cs="宋体"/>
                <w:kern w:val="2"/>
                <w:sz w:val="24"/>
                <w:szCs w:val="24"/>
                <w:lang w:val="en-US" w:eastAsia="zh-CN" w:bidi="ar-SA"/>
              </w:rPr>
              <w:t>1</w:t>
            </w:r>
          </w:p>
        </w:tc>
        <w:tc>
          <w:tcPr>
            <w:tcW w:w="1984" w:type="dxa"/>
            <w:tcBorders>
              <w:top w:val="nil"/>
              <w:left w:val="nil"/>
              <w:bottom w:val="single" w:color="auto" w:sz="4" w:space="0"/>
              <w:right w:val="single" w:color="auto" w:sz="4" w:space="0"/>
            </w:tcBorders>
            <w:shd w:val="clear" w:color="auto" w:fill="auto"/>
            <w:noWrap/>
            <w:vAlign w:val="center"/>
          </w:tcPr>
          <w:p>
            <w:pPr>
              <w:pStyle w:val="21"/>
              <w:spacing w:line="240" w:lineRule="auto"/>
              <w:jc w:val="center"/>
              <w:rPr>
                <w:rFonts w:hint="eastAsia" w:ascii="Times New Roman" w:hAnsi="Times New Roman" w:eastAsia="仿宋_GB2312" w:cs="宋体"/>
                <w:kern w:val="2"/>
                <w:sz w:val="24"/>
                <w:szCs w:val="24"/>
                <w:lang w:val="en-US" w:eastAsia="zh-CN" w:bidi="ar-SA"/>
              </w:rPr>
            </w:pPr>
            <w:r>
              <w:rPr>
                <w:rFonts w:hint="eastAsia" w:ascii="Times New Roman" w:hAnsi="Times New Roman" w:eastAsia="仿宋_GB2312" w:cs="宋体"/>
                <w:kern w:val="2"/>
                <w:sz w:val="24"/>
                <w:szCs w:val="24"/>
                <w:lang w:val="en-US" w:eastAsia="zh-CN" w:bidi="ar-SA"/>
              </w:rPr>
              <w:t>职工食堂后勤服务费</w:t>
            </w:r>
          </w:p>
        </w:tc>
        <w:tc>
          <w:tcPr>
            <w:tcW w:w="1132" w:type="dxa"/>
            <w:tcBorders>
              <w:top w:val="nil"/>
              <w:left w:val="nil"/>
              <w:bottom w:val="single" w:color="auto" w:sz="4" w:space="0"/>
              <w:right w:val="single" w:color="auto" w:sz="4" w:space="0"/>
            </w:tcBorders>
            <w:shd w:val="clear" w:color="auto" w:fill="auto"/>
            <w:noWrap/>
            <w:vAlign w:val="center"/>
          </w:tcPr>
          <w:p>
            <w:pPr>
              <w:pStyle w:val="21"/>
              <w:spacing w:line="240" w:lineRule="auto"/>
              <w:rPr>
                <w:rFonts w:hint="eastAsia" w:ascii="Times New Roman" w:hAnsi="Times New Roman" w:eastAsia="仿宋_GB2312" w:cs="宋体"/>
                <w:kern w:val="2"/>
                <w:sz w:val="24"/>
                <w:szCs w:val="24"/>
                <w:lang w:val="en-US" w:eastAsia="zh-CN" w:bidi="ar-SA"/>
              </w:rPr>
            </w:pPr>
          </w:p>
        </w:tc>
        <w:tc>
          <w:tcPr>
            <w:tcW w:w="1083" w:type="dxa"/>
            <w:tcBorders>
              <w:top w:val="nil"/>
              <w:left w:val="nil"/>
              <w:bottom w:val="single" w:color="auto" w:sz="4" w:space="0"/>
              <w:right w:val="single" w:color="auto" w:sz="4" w:space="0"/>
            </w:tcBorders>
            <w:shd w:val="clear" w:color="auto" w:fill="auto"/>
            <w:noWrap/>
            <w:vAlign w:val="center"/>
          </w:tcPr>
          <w:p>
            <w:pPr>
              <w:pStyle w:val="21"/>
              <w:spacing w:line="240" w:lineRule="auto"/>
              <w:rPr>
                <w:rFonts w:hint="eastAsia" w:ascii="Times New Roman" w:hAnsi="Times New Roman" w:eastAsia="仿宋_GB2312" w:cs="宋体"/>
                <w:kern w:val="2"/>
                <w:sz w:val="24"/>
                <w:szCs w:val="24"/>
                <w:lang w:val="en-US" w:eastAsia="zh-CN" w:bidi="ar-SA"/>
              </w:rPr>
            </w:pPr>
          </w:p>
        </w:tc>
        <w:tc>
          <w:tcPr>
            <w:tcW w:w="3178" w:type="dxa"/>
            <w:tcBorders>
              <w:top w:val="nil"/>
              <w:left w:val="nil"/>
              <w:bottom w:val="single" w:color="auto" w:sz="4" w:space="0"/>
              <w:right w:val="single" w:color="auto" w:sz="4" w:space="0"/>
            </w:tcBorders>
            <w:shd w:val="clear" w:color="auto" w:fill="auto"/>
            <w:noWrap/>
            <w:vAlign w:val="center"/>
          </w:tcPr>
          <w:p>
            <w:pPr>
              <w:pStyle w:val="21"/>
              <w:spacing w:line="240" w:lineRule="auto"/>
              <w:jc w:val="left"/>
              <w:rPr>
                <w:rFonts w:hint="eastAsia" w:ascii="Times New Roman" w:hAnsi="Times New Roman" w:eastAsia="仿宋_GB2312" w:cs="宋体"/>
                <w:kern w:val="2"/>
                <w:sz w:val="24"/>
                <w:szCs w:val="24"/>
                <w:lang w:val="en-US" w:eastAsia="zh-CN" w:bidi="ar-SA"/>
              </w:rPr>
            </w:pPr>
            <w:r>
              <w:rPr>
                <w:rFonts w:hint="eastAsia" w:ascii="仿宋_GB2312" w:hAnsi="宋体" w:eastAsia="仿宋_GB2312" w:cs="仿宋_GB2312"/>
                <w:color w:val="000000"/>
                <w:kern w:val="0"/>
                <w:sz w:val="24"/>
              </w:rPr>
              <w:t>全年一日</w:t>
            </w:r>
            <w:r>
              <w:rPr>
                <w:rFonts w:hint="eastAsia" w:ascii="仿宋_GB2312" w:hAnsi="宋体" w:eastAsia="仿宋_GB2312" w:cs="仿宋_GB2312"/>
                <w:color w:val="000000"/>
                <w:kern w:val="0"/>
                <w:sz w:val="24"/>
                <w:lang w:val="en-US" w:eastAsia="zh-CN"/>
              </w:rPr>
              <w:t>两</w:t>
            </w:r>
            <w:r>
              <w:rPr>
                <w:rFonts w:hint="eastAsia" w:ascii="仿宋_GB2312" w:hAnsi="宋体" w:eastAsia="仿宋_GB2312" w:cs="仿宋_GB2312"/>
                <w:color w:val="000000"/>
                <w:kern w:val="0"/>
                <w:sz w:val="24"/>
              </w:rPr>
              <w:t>餐烹饪工作，餐厅、厨房保洁，</w:t>
            </w:r>
            <w:r>
              <w:rPr>
                <w:rFonts w:ascii="仿宋_GB2312" w:hAnsi="宋体" w:eastAsia="仿宋_GB2312" w:cs="仿宋_GB2312"/>
                <w:color w:val="000000"/>
                <w:kern w:val="0"/>
                <w:sz w:val="24"/>
              </w:rPr>
              <w:t>不少于</w:t>
            </w:r>
            <w:r>
              <w:rPr>
                <w:rFonts w:hint="eastAsia" w:ascii="仿宋_GB2312" w:hAnsi="宋体" w:eastAsia="仿宋_GB2312" w:cs="仿宋_GB2312"/>
                <w:color w:val="000000"/>
                <w:kern w:val="0"/>
                <w:sz w:val="24"/>
              </w:rPr>
              <w:t>1</w:t>
            </w:r>
            <w:r>
              <w:rPr>
                <w:rFonts w:ascii="仿宋_GB2312" w:hAnsi="宋体" w:eastAsia="仿宋_GB2312" w:cs="仿宋_GB2312"/>
                <w:color w:val="000000"/>
                <w:kern w:val="0"/>
                <w:sz w:val="24"/>
              </w:rPr>
              <w:t>人</w:t>
            </w:r>
            <w:r>
              <w:rPr>
                <w:rFonts w:hint="eastAsia" w:ascii="仿宋_GB2312" w:hAnsi="宋体" w:eastAsia="仿宋_GB2312" w:cs="仿宋_GB2312"/>
                <w:color w:val="000000"/>
                <w:kern w:val="0"/>
                <w:sz w:val="24"/>
                <w:lang w:eastAsia="zh-CN"/>
              </w:rPr>
              <w:t>。</w:t>
            </w:r>
          </w:p>
        </w:tc>
      </w:tr>
      <w:tr>
        <w:tblPrEx>
          <w:tblCellMar>
            <w:top w:w="0" w:type="dxa"/>
            <w:left w:w="108" w:type="dxa"/>
            <w:bottom w:w="0" w:type="dxa"/>
            <w:right w:w="108" w:type="dxa"/>
          </w:tblCellMar>
        </w:tblPrEx>
        <w:trPr>
          <w:trHeight w:val="565" w:hRule="atLeast"/>
        </w:trPr>
        <w:tc>
          <w:tcPr>
            <w:tcW w:w="976" w:type="dxa"/>
            <w:tcBorders>
              <w:top w:val="nil"/>
              <w:left w:val="single" w:color="auto" w:sz="4" w:space="0"/>
              <w:bottom w:val="single" w:color="auto" w:sz="4" w:space="0"/>
              <w:right w:val="single" w:color="auto" w:sz="4" w:space="0"/>
            </w:tcBorders>
            <w:shd w:val="clear" w:color="auto" w:fill="auto"/>
            <w:noWrap/>
            <w:vAlign w:val="center"/>
          </w:tcPr>
          <w:p>
            <w:pPr>
              <w:pStyle w:val="21"/>
              <w:spacing w:line="240" w:lineRule="auto"/>
              <w:jc w:val="center"/>
              <w:rPr>
                <w:rFonts w:hint="eastAsia" w:ascii="Times New Roman" w:hAnsi="Times New Roman" w:eastAsia="仿宋_GB2312" w:cs="宋体"/>
                <w:kern w:val="2"/>
                <w:sz w:val="24"/>
                <w:szCs w:val="24"/>
                <w:lang w:val="en-US" w:eastAsia="zh-CN" w:bidi="ar-SA"/>
              </w:rPr>
            </w:pPr>
            <w:r>
              <w:rPr>
                <w:rFonts w:hint="eastAsia" w:ascii="Times New Roman" w:hAnsi="Times New Roman" w:eastAsia="仿宋_GB2312" w:cs="宋体"/>
                <w:kern w:val="2"/>
                <w:sz w:val="24"/>
                <w:szCs w:val="24"/>
                <w:lang w:val="en-US" w:eastAsia="zh-CN" w:bidi="ar-SA"/>
              </w:rPr>
              <w:t>2</w:t>
            </w:r>
          </w:p>
        </w:tc>
        <w:tc>
          <w:tcPr>
            <w:tcW w:w="1984" w:type="dxa"/>
            <w:tcBorders>
              <w:top w:val="nil"/>
              <w:left w:val="nil"/>
              <w:bottom w:val="single" w:color="auto" w:sz="4" w:space="0"/>
              <w:right w:val="single" w:color="auto" w:sz="4" w:space="0"/>
            </w:tcBorders>
            <w:shd w:val="clear" w:color="auto" w:fill="auto"/>
            <w:noWrap/>
            <w:vAlign w:val="center"/>
          </w:tcPr>
          <w:p>
            <w:pPr>
              <w:pStyle w:val="21"/>
              <w:spacing w:line="240" w:lineRule="auto"/>
              <w:jc w:val="center"/>
              <w:rPr>
                <w:rFonts w:hint="eastAsia" w:ascii="Times New Roman" w:hAnsi="Times New Roman" w:eastAsia="仿宋_GB2312" w:cs="宋体"/>
                <w:kern w:val="2"/>
                <w:sz w:val="24"/>
                <w:szCs w:val="24"/>
                <w:lang w:val="en-US" w:eastAsia="zh-CN" w:bidi="ar-SA"/>
              </w:rPr>
            </w:pPr>
            <w:r>
              <w:rPr>
                <w:rFonts w:hint="eastAsia" w:ascii="Times New Roman" w:hAnsi="Times New Roman" w:eastAsia="仿宋_GB2312" w:cs="宋体"/>
                <w:kern w:val="2"/>
                <w:sz w:val="24"/>
                <w:szCs w:val="24"/>
                <w:lang w:val="en-US" w:eastAsia="zh-CN" w:bidi="ar-SA"/>
              </w:rPr>
              <w:t>水电维修服务费</w:t>
            </w:r>
          </w:p>
        </w:tc>
        <w:tc>
          <w:tcPr>
            <w:tcW w:w="1132" w:type="dxa"/>
            <w:tcBorders>
              <w:top w:val="nil"/>
              <w:left w:val="nil"/>
              <w:bottom w:val="single" w:color="auto" w:sz="4" w:space="0"/>
              <w:right w:val="single" w:color="auto" w:sz="4" w:space="0"/>
            </w:tcBorders>
            <w:shd w:val="clear" w:color="auto" w:fill="auto"/>
            <w:noWrap/>
            <w:vAlign w:val="center"/>
          </w:tcPr>
          <w:p>
            <w:pPr>
              <w:pStyle w:val="21"/>
              <w:spacing w:line="240" w:lineRule="auto"/>
              <w:rPr>
                <w:rFonts w:hint="eastAsia" w:ascii="Times New Roman" w:hAnsi="Times New Roman" w:eastAsia="仿宋_GB2312" w:cs="宋体"/>
                <w:kern w:val="2"/>
                <w:sz w:val="24"/>
                <w:szCs w:val="24"/>
                <w:lang w:val="en-US" w:eastAsia="zh-CN" w:bidi="ar-SA"/>
              </w:rPr>
            </w:pPr>
          </w:p>
        </w:tc>
        <w:tc>
          <w:tcPr>
            <w:tcW w:w="1083" w:type="dxa"/>
            <w:tcBorders>
              <w:top w:val="nil"/>
              <w:left w:val="nil"/>
              <w:bottom w:val="single" w:color="auto" w:sz="4" w:space="0"/>
              <w:right w:val="single" w:color="auto" w:sz="4" w:space="0"/>
            </w:tcBorders>
            <w:shd w:val="clear" w:color="auto" w:fill="auto"/>
            <w:noWrap/>
            <w:vAlign w:val="center"/>
          </w:tcPr>
          <w:p>
            <w:pPr>
              <w:pStyle w:val="21"/>
              <w:spacing w:line="240" w:lineRule="auto"/>
              <w:rPr>
                <w:rFonts w:hint="eastAsia" w:ascii="Times New Roman" w:hAnsi="Times New Roman" w:eastAsia="仿宋_GB2312" w:cs="宋体"/>
                <w:kern w:val="2"/>
                <w:sz w:val="24"/>
                <w:szCs w:val="24"/>
                <w:lang w:val="en-US" w:eastAsia="zh-CN" w:bidi="ar-SA"/>
              </w:rPr>
            </w:pPr>
          </w:p>
        </w:tc>
        <w:tc>
          <w:tcPr>
            <w:tcW w:w="3178" w:type="dxa"/>
            <w:tcBorders>
              <w:top w:val="nil"/>
              <w:left w:val="nil"/>
              <w:bottom w:val="single" w:color="auto" w:sz="4" w:space="0"/>
              <w:right w:val="single" w:color="auto" w:sz="4" w:space="0"/>
            </w:tcBorders>
            <w:shd w:val="clear" w:color="auto" w:fill="auto"/>
            <w:noWrap/>
            <w:vAlign w:val="center"/>
          </w:tcPr>
          <w:p>
            <w:pPr>
              <w:pStyle w:val="21"/>
              <w:spacing w:line="240" w:lineRule="auto"/>
              <w:jc w:val="left"/>
              <w:rPr>
                <w:rFonts w:hint="eastAsia" w:ascii="Times New Roman" w:hAnsi="Times New Roman" w:eastAsia="仿宋_GB2312" w:cs="宋体"/>
                <w:kern w:val="2"/>
                <w:sz w:val="24"/>
                <w:szCs w:val="24"/>
                <w:lang w:val="en-US" w:eastAsia="zh-CN" w:bidi="ar-SA"/>
              </w:rPr>
            </w:pPr>
            <w:r>
              <w:rPr>
                <w:rFonts w:hint="eastAsia" w:ascii="仿宋_GB2312" w:hAnsi="宋体" w:eastAsia="仿宋_GB2312" w:cs="仿宋_GB2312"/>
                <w:color w:val="000000"/>
                <w:kern w:val="0"/>
                <w:sz w:val="24"/>
              </w:rPr>
              <w:t>持国家应急管理部颁发的高、低压电工证，公司基础用水、用电系统、库区设施设备的安装、维护、修理</w:t>
            </w:r>
            <w:r>
              <w:rPr>
                <w:rFonts w:hint="eastAsia" w:ascii="仿宋_GB2312" w:hAnsi="宋体" w:eastAsia="仿宋_GB2312" w:cs="仿宋_GB2312"/>
                <w:color w:val="000000"/>
                <w:kern w:val="0"/>
                <w:sz w:val="24"/>
                <w:lang w:val="en-US" w:eastAsia="zh-CN"/>
              </w:rPr>
              <w:t>服务</w:t>
            </w:r>
            <w:r>
              <w:rPr>
                <w:rFonts w:hint="eastAsia" w:ascii="仿宋_GB2312" w:hAnsi="宋体" w:eastAsia="仿宋_GB2312" w:cs="仿宋_GB2312"/>
                <w:color w:val="000000"/>
                <w:kern w:val="0"/>
                <w:sz w:val="24"/>
              </w:rPr>
              <w:t>，不少于1人</w:t>
            </w:r>
            <w:r>
              <w:rPr>
                <w:rFonts w:hint="eastAsia" w:ascii="仿宋_GB2312" w:hAnsi="宋体" w:eastAsia="仿宋_GB2312" w:cs="仿宋_GB2312"/>
                <w:color w:val="000000"/>
                <w:kern w:val="0"/>
                <w:sz w:val="24"/>
                <w:lang w:eastAsia="zh-CN"/>
              </w:rPr>
              <w:t>。</w:t>
            </w:r>
          </w:p>
        </w:tc>
      </w:tr>
      <w:tr>
        <w:tblPrEx>
          <w:tblCellMar>
            <w:top w:w="0" w:type="dxa"/>
            <w:left w:w="108" w:type="dxa"/>
            <w:bottom w:w="0" w:type="dxa"/>
            <w:right w:w="108" w:type="dxa"/>
          </w:tblCellMar>
        </w:tblPrEx>
        <w:trPr>
          <w:trHeight w:val="439" w:hRule="atLeast"/>
        </w:trPr>
        <w:tc>
          <w:tcPr>
            <w:tcW w:w="976" w:type="dxa"/>
            <w:tcBorders>
              <w:top w:val="nil"/>
              <w:left w:val="single" w:color="auto" w:sz="4" w:space="0"/>
              <w:bottom w:val="single" w:color="auto" w:sz="4" w:space="0"/>
              <w:right w:val="single" w:color="auto" w:sz="4" w:space="0"/>
            </w:tcBorders>
            <w:shd w:val="clear" w:color="auto" w:fill="auto"/>
            <w:noWrap/>
            <w:vAlign w:val="center"/>
          </w:tcPr>
          <w:p>
            <w:pPr>
              <w:pStyle w:val="21"/>
              <w:spacing w:line="240" w:lineRule="auto"/>
              <w:jc w:val="center"/>
              <w:rPr>
                <w:rFonts w:hint="eastAsia" w:ascii="Times New Roman" w:hAnsi="Times New Roman" w:eastAsia="仿宋_GB2312" w:cs="宋体"/>
                <w:kern w:val="2"/>
                <w:sz w:val="24"/>
                <w:szCs w:val="24"/>
                <w:lang w:val="en-US" w:eastAsia="zh-CN" w:bidi="ar-SA"/>
              </w:rPr>
            </w:pPr>
            <w:r>
              <w:rPr>
                <w:rFonts w:hint="eastAsia" w:ascii="Times New Roman" w:hAnsi="Times New Roman" w:eastAsia="仿宋_GB2312" w:cs="宋体"/>
                <w:kern w:val="2"/>
                <w:sz w:val="24"/>
                <w:szCs w:val="24"/>
                <w:lang w:val="en-US" w:eastAsia="zh-CN" w:bidi="ar-SA"/>
              </w:rPr>
              <w:t>3</w:t>
            </w:r>
          </w:p>
        </w:tc>
        <w:tc>
          <w:tcPr>
            <w:tcW w:w="1984" w:type="dxa"/>
            <w:tcBorders>
              <w:top w:val="nil"/>
              <w:left w:val="nil"/>
              <w:bottom w:val="single" w:color="auto" w:sz="4" w:space="0"/>
              <w:right w:val="single" w:color="auto" w:sz="4" w:space="0"/>
            </w:tcBorders>
            <w:shd w:val="clear" w:color="auto" w:fill="auto"/>
            <w:noWrap/>
            <w:vAlign w:val="center"/>
          </w:tcPr>
          <w:p>
            <w:pPr>
              <w:pStyle w:val="21"/>
              <w:spacing w:line="240" w:lineRule="auto"/>
              <w:jc w:val="center"/>
              <w:rPr>
                <w:rFonts w:hint="eastAsia" w:ascii="Times New Roman" w:hAnsi="Times New Roman" w:eastAsia="仿宋_GB2312" w:cs="宋体"/>
                <w:kern w:val="2"/>
                <w:sz w:val="24"/>
                <w:szCs w:val="24"/>
                <w:lang w:val="en-US" w:eastAsia="zh-CN" w:bidi="ar-SA"/>
              </w:rPr>
            </w:pPr>
            <w:r>
              <w:rPr>
                <w:rFonts w:hint="eastAsia" w:ascii="Times New Roman" w:hAnsi="Times New Roman" w:eastAsia="仿宋_GB2312" w:cs="宋体"/>
                <w:kern w:val="2"/>
                <w:sz w:val="24"/>
                <w:szCs w:val="24"/>
                <w:lang w:val="en-US" w:eastAsia="zh-CN" w:bidi="ar-SA"/>
              </w:rPr>
              <w:t>安保维护服务费</w:t>
            </w:r>
          </w:p>
        </w:tc>
        <w:tc>
          <w:tcPr>
            <w:tcW w:w="1132" w:type="dxa"/>
            <w:tcBorders>
              <w:top w:val="nil"/>
              <w:left w:val="nil"/>
              <w:bottom w:val="single" w:color="auto" w:sz="4" w:space="0"/>
              <w:right w:val="single" w:color="auto" w:sz="4" w:space="0"/>
            </w:tcBorders>
            <w:shd w:val="clear" w:color="auto" w:fill="auto"/>
            <w:noWrap/>
            <w:vAlign w:val="center"/>
          </w:tcPr>
          <w:p>
            <w:pPr>
              <w:pStyle w:val="21"/>
              <w:spacing w:line="240" w:lineRule="auto"/>
              <w:rPr>
                <w:rFonts w:hint="eastAsia" w:ascii="Times New Roman" w:hAnsi="Times New Roman" w:eastAsia="仿宋_GB2312" w:cs="宋体"/>
                <w:kern w:val="2"/>
                <w:sz w:val="24"/>
                <w:szCs w:val="24"/>
                <w:lang w:val="en-US" w:eastAsia="zh-CN" w:bidi="ar-SA"/>
              </w:rPr>
            </w:pPr>
          </w:p>
        </w:tc>
        <w:tc>
          <w:tcPr>
            <w:tcW w:w="1083" w:type="dxa"/>
            <w:tcBorders>
              <w:top w:val="nil"/>
              <w:left w:val="nil"/>
              <w:bottom w:val="single" w:color="auto" w:sz="4" w:space="0"/>
              <w:right w:val="single" w:color="auto" w:sz="4" w:space="0"/>
            </w:tcBorders>
            <w:shd w:val="clear" w:color="auto" w:fill="auto"/>
            <w:noWrap/>
            <w:vAlign w:val="center"/>
          </w:tcPr>
          <w:p>
            <w:pPr>
              <w:pStyle w:val="21"/>
              <w:spacing w:line="240" w:lineRule="auto"/>
              <w:rPr>
                <w:rFonts w:hint="eastAsia" w:ascii="Times New Roman" w:hAnsi="Times New Roman" w:eastAsia="仿宋_GB2312" w:cs="宋体"/>
                <w:kern w:val="2"/>
                <w:sz w:val="24"/>
                <w:szCs w:val="24"/>
                <w:lang w:val="en-US" w:eastAsia="zh-CN" w:bidi="ar-SA"/>
              </w:rPr>
            </w:pPr>
          </w:p>
        </w:tc>
        <w:tc>
          <w:tcPr>
            <w:tcW w:w="3178" w:type="dxa"/>
            <w:tcBorders>
              <w:top w:val="nil"/>
              <w:left w:val="nil"/>
              <w:bottom w:val="single" w:color="auto" w:sz="4" w:space="0"/>
              <w:right w:val="single" w:color="auto" w:sz="4" w:space="0"/>
            </w:tcBorders>
            <w:shd w:val="clear" w:color="auto" w:fill="auto"/>
            <w:noWrap/>
            <w:vAlign w:val="center"/>
          </w:tcPr>
          <w:p>
            <w:pPr>
              <w:pStyle w:val="21"/>
              <w:spacing w:line="240" w:lineRule="auto"/>
              <w:jc w:val="left"/>
              <w:rPr>
                <w:rFonts w:hint="default" w:ascii="Times New Roman" w:hAnsi="Times New Roman" w:eastAsia="仿宋_GB2312" w:cs="宋体"/>
                <w:kern w:val="2"/>
                <w:sz w:val="24"/>
                <w:szCs w:val="24"/>
                <w:lang w:val="en-US" w:eastAsia="zh-CN" w:bidi="ar-SA"/>
              </w:rPr>
            </w:pPr>
            <w:r>
              <w:rPr>
                <w:rFonts w:hint="eastAsia" w:ascii="仿宋_GB2312" w:hAnsi="宋体" w:eastAsia="仿宋_GB2312" w:cs="仿宋_GB2312"/>
                <w:color w:val="000000"/>
                <w:kern w:val="0"/>
                <w:sz w:val="24"/>
              </w:rPr>
              <w:t>7*24小时轮班值守；全年早班（0：00—8:00）保安人员不得少于1人；中班（8:00至16:00）</w:t>
            </w:r>
            <w:r>
              <w:rPr>
                <w:rFonts w:ascii="仿宋_GB2312" w:hAnsi="宋体" w:eastAsia="仿宋_GB2312" w:cs="仿宋_GB2312"/>
                <w:color w:val="000000"/>
                <w:kern w:val="0"/>
                <w:sz w:val="24"/>
              </w:rPr>
              <w:t>不少于</w:t>
            </w:r>
            <w:r>
              <w:rPr>
                <w:rFonts w:hint="eastAsia" w:ascii="仿宋_GB2312" w:hAnsi="宋体" w:eastAsia="仿宋_GB2312" w:cs="仿宋_GB2312"/>
                <w:color w:val="000000"/>
                <w:kern w:val="0"/>
                <w:sz w:val="24"/>
              </w:rPr>
              <w:t>2</w:t>
            </w:r>
            <w:r>
              <w:rPr>
                <w:rFonts w:ascii="仿宋_GB2312" w:hAnsi="宋体" w:eastAsia="仿宋_GB2312" w:cs="仿宋_GB2312"/>
                <w:color w:val="000000"/>
                <w:kern w:val="0"/>
                <w:sz w:val="24"/>
              </w:rPr>
              <w:t>人</w:t>
            </w:r>
            <w:r>
              <w:rPr>
                <w:rFonts w:hint="eastAsia" w:ascii="仿宋_GB2312" w:hAnsi="宋体" w:eastAsia="仿宋_GB2312" w:cs="仿宋_GB2312"/>
                <w:color w:val="000000"/>
                <w:kern w:val="0"/>
                <w:sz w:val="24"/>
              </w:rPr>
              <w:t>，晚班（16:00至24:00）不少于2人</w:t>
            </w:r>
            <w:r>
              <w:rPr>
                <w:rFonts w:hint="eastAsia" w:ascii="仿宋_GB2312" w:hAnsi="宋体" w:eastAsia="仿宋_GB2312" w:cs="仿宋_GB2312"/>
                <w:color w:val="000000"/>
                <w:kern w:val="0"/>
                <w:sz w:val="24"/>
                <w:lang w:eastAsia="zh-CN"/>
              </w:rPr>
              <w:t>。</w:t>
            </w:r>
          </w:p>
        </w:tc>
      </w:tr>
      <w:tr>
        <w:tblPrEx>
          <w:tblCellMar>
            <w:top w:w="0" w:type="dxa"/>
            <w:left w:w="108" w:type="dxa"/>
            <w:bottom w:w="0" w:type="dxa"/>
            <w:right w:w="108" w:type="dxa"/>
          </w:tblCellMar>
        </w:tblPrEx>
        <w:trPr>
          <w:trHeight w:val="439" w:hRule="atLeast"/>
        </w:trPr>
        <w:tc>
          <w:tcPr>
            <w:tcW w:w="976" w:type="dxa"/>
            <w:tcBorders>
              <w:top w:val="nil"/>
              <w:left w:val="single" w:color="auto" w:sz="4" w:space="0"/>
              <w:bottom w:val="single" w:color="auto" w:sz="4" w:space="0"/>
              <w:right w:val="single" w:color="auto" w:sz="4" w:space="0"/>
            </w:tcBorders>
            <w:shd w:val="clear" w:color="auto" w:fill="auto"/>
            <w:noWrap/>
            <w:vAlign w:val="center"/>
          </w:tcPr>
          <w:p>
            <w:pPr>
              <w:pStyle w:val="21"/>
              <w:spacing w:line="240" w:lineRule="auto"/>
              <w:jc w:val="center"/>
              <w:rPr>
                <w:rFonts w:hint="eastAsia" w:ascii="Times New Roman" w:hAnsi="Times New Roman" w:eastAsia="仿宋_GB2312" w:cs="宋体"/>
                <w:kern w:val="2"/>
                <w:sz w:val="24"/>
                <w:szCs w:val="24"/>
                <w:lang w:val="en-US" w:eastAsia="zh-CN" w:bidi="ar-SA"/>
              </w:rPr>
            </w:pPr>
            <w:r>
              <w:rPr>
                <w:rFonts w:hint="eastAsia" w:ascii="Times New Roman" w:hAnsi="Times New Roman" w:eastAsia="仿宋_GB2312" w:cs="宋体"/>
                <w:kern w:val="2"/>
                <w:sz w:val="24"/>
                <w:szCs w:val="24"/>
                <w:lang w:val="en-US" w:eastAsia="zh-CN" w:bidi="ar-SA"/>
              </w:rPr>
              <w:t>4</w:t>
            </w:r>
          </w:p>
        </w:tc>
        <w:tc>
          <w:tcPr>
            <w:tcW w:w="1984" w:type="dxa"/>
            <w:tcBorders>
              <w:top w:val="nil"/>
              <w:left w:val="nil"/>
              <w:bottom w:val="single" w:color="auto" w:sz="4" w:space="0"/>
              <w:right w:val="single" w:color="auto" w:sz="4" w:space="0"/>
            </w:tcBorders>
            <w:shd w:val="clear" w:color="auto" w:fill="auto"/>
            <w:noWrap/>
            <w:vAlign w:val="center"/>
          </w:tcPr>
          <w:p>
            <w:pPr>
              <w:pStyle w:val="21"/>
              <w:spacing w:line="240" w:lineRule="auto"/>
              <w:jc w:val="center"/>
              <w:rPr>
                <w:rFonts w:hint="default" w:ascii="Times New Roman" w:hAnsi="Times New Roman" w:eastAsia="仿宋_GB2312" w:cs="宋体"/>
                <w:kern w:val="2"/>
                <w:sz w:val="24"/>
                <w:szCs w:val="24"/>
                <w:lang w:val="en-US" w:eastAsia="zh-CN" w:bidi="ar-SA"/>
              </w:rPr>
            </w:pPr>
            <w:r>
              <w:rPr>
                <w:rFonts w:hint="eastAsia" w:ascii="Times New Roman" w:hAnsi="Times New Roman" w:eastAsia="仿宋_GB2312" w:cs="宋体"/>
                <w:kern w:val="2"/>
                <w:sz w:val="24"/>
                <w:szCs w:val="24"/>
                <w:lang w:val="en-US" w:eastAsia="zh-CN" w:bidi="ar-SA"/>
              </w:rPr>
              <w:t>保洁及勤杂服务费</w:t>
            </w:r>
          </w:p>
        </w:tc>
        <w:tc>
          <w:tcPr>
            <w:tcW w:w="1132" w:type="dxa"/>
            <w:tcBorders>
              <w:top w:val="nil"/>
              <w:left w:val="nil"/>
              <w:bottom w:val="single" w:color="auto" w:sz="4" w:space="0"/>
              <w:right w:val="single" w:color="auto" w:sz="4" w:space="0"/>
            </w:tcBorders>
            <w:shd w:val="clear" w:color="auto" w:fill="auto"/>
            <w:noWrap/>
            <w:vAlign w:val="center"/>
          </w:tcPr>
          <w:p>
            <w:pPr>
              <w:pStyle w:val="21"/>
              <w:spacing w:line="240" w:lineRule="auto"/>
              <w:rPr>
                <w:rFonts w:hint="eastAsia" w:ascii="Times New Roman" w:hAnsi="Times New Roman" w:eastAsia="仿宋_GB2312" w:cs="宋体"/>
                <w:kern w:val="2"/>
                <w:sz w:val="24"/>
                <w:szCs w:val="24"/>
                <w:lang w:val="en-US" w:eastAsia="zh-CN" w:bidi="ar-SA"/>
              </w:rPr>
            </w:pPr>
          </w:p>
        </w:tc>
        <w:tc>
          <w:tcPr>
            <w:tcW w:w="1083" w:type="dxa"/>
            <w:tcBorders>
              <w:top w:val="nil"/>
              <w:left w:val="nil"/>
              <w:bottom w:val="single" w:color="auto" w:sz="4" w:space="0"/>
              <w:right w:val="single" w:color="auto" w:sz="4" w:space="0"/>
            </w:tcBorders>
            <w:shd w:val="clear" w:color="auto" w:fill="auto"/>
            <w:noWrap/>
            <w:vAlign w:val="center"/>
          </w:tcPr>
          <w:p>
            <w:pPr>
              <w:pStyle w:val="21"/>
              <w:spacing w:line="240" w:lineRule="auto"/>
              <w:rPr>
                <w:rFonts w:hint="eastAsia" w:ascii="Times New Roman" w:hAnsi="Times New Roman" w:eastAsia="仿宋_GB2312" w:cs="宋体"/>
                <w:kern w:val="2"/>
                <w:sz w:val="24"/>
                <w:szCs w:val="24"/>
                <w:lang w:val="en-US" w:eastAsia="zh-CN" w:bidi="ar-SA"/>
              </w:rPr>
            </w:pPr>
          </w:p>
        </w:tc>
        <w:tc>
          <w:tcPr>
            <w:tcW w:w="3178" w:type="dxa"/>
            <w:tcBorders>
              <w:top w:val="nil"/>
              <w:left w:val="nil"/>
              <w:bottom w:val="single" w:color="auto" w:sz="4" w:space="0"/>
              <w:right w:val="single" w:color="auto" w:sz="4" w:space="0"/>
            </w:tcBorders>
            <w:shd w:val="clear" w:color="auto" w:fill="auto"/>
            <w:noWrap/>
            <w:vAlign w:val="center"/>
          </w:tcPr>
          <w:p>
            <w:pPr>
              <w:pStyle w:val="21"/>
              <w:spacing w:line="240" w:lineRule="auto"/>
              <w:jc w:val="left"/>
              <w:rPr>
                <w:rFonts w:hint="eastAsia" w:ascii="Times New Roman" w:hAnsi="Times New Roman" w:eastAsia="仿宋_GB2312" w:cs="宋体"/>
                <w:kern w:val="2"/>
                <w:sz w:val="24"/>
                <w:szCs w:val="24"/>
                <w:lang w:val="en-US" w:eastAsia="zh-CN" w:bidi="ar-SA"/>
              </w:rPr>
            </w:pPr>
            <w:r>
              <w:rPr>
                <w:rFonts w:hint="eastAsia" w:ascii="仿宋_GB2312" w:hAnsi="宋体" w:eastAsia="仿宋_GB2312" w:cs="仿宋_GB2312"/>
                <w:color w:val="000000"/>
                <w:kern w:val="0"/>
                <w:sz w:val="24"/>
              </w:rPr>
              <w:t>办公楼公共区域、办公区和库区的道路及绿化带清洁绿化，</w:t>
            </w:r>
            <w:r>
              <w:rPr>
                <w:rFonts w:ascii="仿宋_GB2312" w:hAnsi="宋体" w:eastAsia="仿宋_GB2312" w:cs="仿宋_GB2312"/>
                <w:color w:val="000000"/>
                <w:kern w:val="0"/>
                <w:sz w:val="24"/>
              </w:rPr>
              <w:t>不少于</w:t>
            </w:r>
            <w:r>
              <w:rPr>
                <w:rFonts w:hint="eastAsia" w:ascii="仿宋_GB2312" w:hAnsi="宋体" w:eastAsia="仿宋_GB2312" w:cs="仿宋_GB2312"/>
                <w:color w:val="000000"/>
                <w:kern w:val="0"/>
                <w:sz w:val="24"/>
              </w:rPr>
              <w:t>4</w:t>
            </w:r>
            <w:r>
              <w:rPr>
                <w:rFonts w:ascii="仿宋_GB2312" w:hAnsi="宋体" w:eastAsia="仿宋_GB2312" w:cs="仿宋_GB2312"/>
                <w:color w:val="000000"/>
                <w:kern w:val="0"/>
                <w:sz w:val="24"/>
              </w:rPr>
              <w:t>人</w:t>
            </w:r>
            <w:r>
              <w:rPr>
                <w:rFonts w:hint="eastAsia" w:ascii="仿宋_GB2312" w:hAnsi="宋体" w:eastAsia="仿宋_GB2312" w:cs="仿宋_GB2312"/>
                <w:color w:val="000000"/>
                <w:kern w:val="0"/>
                <w:sz w:val="24"/>
                <w:lang w:eastAsia="zh-CN"/>
              </w:rPr>
              <w:t>。</w:t>
            </w:r>
          </w:p>
        </w:tc>
      </w:tr>
      <w:tr>
        <w:tblPrEx>
          <w:tblCellMar>
            <w:top w:w="0" w:type="dxa"/>
            <w:left w:w="108" w:type="dxa"/>
            <w:bottom w:w="0" w:type="dxa"/>
            <w:right w:w="108" w:type="dxa"/>
          </w:tblCellMar>
        </w:tblPrEx>
        <w:trPr>
          <w:trHeight w:val="439" w:hRule="atLeast"/>
        </w:trPr>
        <w:tc>
          <w:tcPr>
            <w:tcW w:w="976" w:type="dxa"/>
            <w:tcBorders>
              <w:top w:val="nil"/>
              <w:left w:val="single" w:color="auto" w:sz="4" w:space="0"/>
              <w:bottom w:val="single" w:color="auto" w:sz="4" w:space="0"/>
              <w:right w:val="single" w:color="auto" w:sz="4" w:space="0"/>
            </w:tcBorders>
            <w:shd w:val="clear" w:color="auto" w:fill="auto"/>
            <w:noWrap/>
            <w:vAlign w:val="center"/>
          </w:tcPr>
          <w:p>
            <w:pPr>
              <w:pStyle w:val="21"/>
              <w:spacing w:line="240" w:lineRule="auto"/>
              <w:jc w:val="center"/>
              <w:rPr>
                <w:rFonts w:hint="eastAsia" w:ascii="Times New Roman" w:hAnsi="Times New Roman" w:eastAsia="仿宋_GB2312" w:cs="宋体"/>
                <w:kern w:val="2"/>
                <w:sz w:val="24"/>
                <w:szCs w:val="24"/>
                <w:lang w:val="en-US" w:eastAsia="zh-CN" w:bidi="ar-SA"/>
              </w:rPr>
            </w:pPr>
            <w:r>
              <w:rPr>
                <w:rFonts w:hint="eastAsia" w:ascii="Times New Roman" w:hAnsi="Times New Roman" w:eastAsia="仿宋_GB2312" w:cs="宋体"/>
                <w:kern w:val="2"/>
                <w:sz w:val="24"/>
                <w:szCs w:val="24"/>
                <w:lang w:val="en-US" w:eastAsia="zh-CN" w:bidi="ar-SA"/>
              </w:rPr>
              <w:t>5</w:t>
            </w:r>
          </w:p>
        </w:tc>
        <w:tc>
          <w:tcPr>
            <w:tcW w:w="1984" w:type="dxa"/>
            <w:tcBorders>
              <w:top w:val="nil"/>
              <w:left w:val="nil"/>
              <w:bottom w:val="single" w:color="auto" w:sz="4" w:space="0"/>
              <w:right w:val="single" w:color="auto" w:sz="4" w:space="0"/>
            </w:tcBorders>
            <w:shd w:val="clear" w:color="auto" w:fill="auto"/>
            <w:noWrap/>
            <w:vAlign w:val="center"/>
          </w:tcPr>
          <w:p>
            <w:pPr>
              <w:pStyle w:val="21"/>
              <w:spacing w:line="240" w:lineRule="auto"/>
              <w:jc w:val="center"/>
              <w:rPr>
                <w:rFonts w:hint="eastAsia" w:ascii="Times New Roman" w:hAnsi="Times New Roman" w:eastAsia="仿宋_GB2312" w:cs="宋体"/>
                <w:kern w:val="2"/>
                <w:sz w:val="24"/>
                <w:szCs w:val="24"/>
                <w:lang w:val="en-US" w:eastAsia="zh-CN" w:bidi="ar-SA"/>
              </w:rPr>
            </w:pPr>
            <w:r>
              <w:rPr>
                <w:rFonts w:hint="eastAsia" w:eastAsia="仿宋_GB2312" w:cs="宋体"/>
                <w:kern w:val="2"/>
                <w:sz w:val="24"/>
                <w:szCs w:val="24"/>
                <w:lang w:val="en-US" w:eastAsia="zh-CN" w:bidi="ar-SA"/>
              </w:rPr>
              <w:t>库房商品管理</w:t>
            </w:r>
            <w:r>
              <w:rPr>
                <w:rFonts w:hint="eastAsia" w:ascii="Times New Roman" w:hAnsi="Times New Roman" w:eastAsia="仿宋_GB2312" w:cs="宋体"/>
                <w:kern w:val="2"/>
                <w:sz w:val="24"/>
                <w:szCs w:val="24"/>
                <w:lang w:val="en-US" w:eastAsia="zh-CN" w:bidi="ar-SA"/>
              </w:rPr>
              <w:t>服务费</w:t>
            </w:r>
          </w:p>
        </w:tc>
        <w:tc>
          <w:tcPr>
            <w:tcW w:w="1132" w:type="dxa"/>
            <w:tcBorders>
              <w:top w:val="nil"/>
              <w:left w:val="nil"/>
              <w:bottom w:val="single" w:color="auto" w:sz="4" w:space="0"/>
              <w:right w:val="single" w:color="auto" w:sz="4" w:space="0"/>
            </w:tcBorders>
            <w:shd w:val="clear" w:color="auto" w:fill="auto"/>
            <w:noWrap/>
            <w:vAlign w:val="center"/>
          </w:tcPr>
          <w:p>
            <w:pPr>
              <w:pStyle w:val="21"/>
              <w:spacing w:line="240" w:lineRule="auto"/>
              <w:rPr>
                <w:rFonts w:hint="eastAsia" w:ascii="Times New Roman" w:hAnsi="Times New Roman" w:eastAsia="仿宋_GB2312" w:cs="宋体"/>
                <w:kern w:val="2"/>
                <w:sz w:val="24"/>
                <w:szCs w:val="24"/>
                <w:lang w:val="en-US" w:eastAsia="zh-CN" w:bidi="ar-SA"/>
              </w:rPr>
            </w:pPr>
          </w:p>
        </w:tc>
        <w:tc>
          <w:tcPr>
            <w:tcW w:w="1083" w:type="dxa"/>
            <w:tcBorders>
              <w:top w:val="nil"/>
              <w:left w:val="nil"/>
              <w:bottom w:val="single" w:color="auto" w:sz="4" w:space="0"/>
              <w:right w:val="single" w:color="auto" w:sz="4" w:space="0"/>
            </w:tcBorders>
            <w:shd w:val="clear" w:color="auto" w:fill="auto"/>
            <w:noWrap/>
            <w:vAlign w:val="center"/>
          </w:tcPr>
          <w:p>
            <w:pPr>
              <w:pStyle w:val="21"/>
              <w:spacing w:line="240" w:lineRule="auto"/>
              <w:rPr>
                <w:rFonts w:hint="eastAsia" w:ascii="Times New Roman" w:hAnsi="Times New Roman" w:eastAsia="仿宋_GB2312" w:cs="宋体"/>
                <w:kern w:val="2"/>
                <w:sz w:val="24"/>
                <w:szCs w:val="24"/>
                <w:lang w:val="en-US" w:eastAsia="zh-CN" w:bidi="ar-SA"/>
              </w:rPr>
            </w:pPr>
          </w:p>
        </w:tc>
        <w:tc>
          <w:tcPr>
            <w:tcW w:w="3178" w:type="dxa"/>
            <w:tcBorders>
              <w:top w:val="nil"/>
              <w:left w:val="nil"/>
              <w:bottom w:val="single" w:color="auto" w:sz="4" w:space="0"/>
              <w:right w:val="single" w:color="auto" w:sz="4" w:space="0"/>
            </w:tcBorders>
            <w:shd w:val="clear" w:color="auto" w:fill="auto"/>
            <w:noWrap/>
            <w:vAlign w:val="center"/>
          </w:tcPr>
          <w:p>
            <w:pPr>
              <w:pStyle w:val="21"/>
              <w:spacing w:line="240" w:lineRule="auto"/>
              <w:jc w:val="left"/>
              <w:rPr>
                <w:rFonts w:hint="default" w:ascii="Times New Roman" w:hAnsi="Times New Roman" w:eastAsia="仿宋_GB2312" w:cs="宋体"/>
                <w:kern w:val="2"/>
                <w:sz w:val="24"/>
                <w:szCs w:val="24"/>
                <w:lang w:val="en-US" w:eastAsia="zh-CN" w:bidi="ar-SA"/>
              </w:rPr>
            </w:pPr>
            <w:r>
              <w:rPr>
                <w:rFonts w:hint="eastAsia" w:ascii="仿宋_GB2312" w:hAnsi="宋体" w:eastAsia="仿宋_GB2312" w:cs="仿宋_GB2312"/>
                <w:color w:val="000000"/>
                <w:kern w:val="0"/>
                <w:sz w:val="24"/>
              </w:rPr>
              <w:t>库内环境卫生，设备清洁报修，日常表格填写等服务，不少于2人</w:t>
            </w:r>
            <w:r>
              <w:rPr>
                <w:rFonts w:hint="eastAsia" w:ascii="仿宋_GB2312" w:hAnsi="宋体" w:eastAsia="仿宋_GB2312" w:cs="仿宋_GB2312"/>
                <w:color w:val="000000"/>
                <w:kern w:val="0"/>
                <w:sz w:val="24"/>
                <w:lang w:eastAsia="zh-CN"/>
              </w:rPr>
              <w:t>。</w:t>
            </w:r>
          </w:p>
        </w:tc>
      </w:tr>
      <w:tr>
        <w:tblPrEx>
          <w:tblCellMar>
            <w:top w:w="0" w:type="dxa"/>
            <w:left w:w="108" w:type="dxa"/>
            <w:bottom w:w="0" w:type="dxa"/>
            <w:right w:w="108" w:type="dxa"/>
          </w:tblCellMar>
        </w:tblPrEx>
        <w:trPr>
          <w:trHeight w:val="439" w:hRule="atLeast"/>
        </w:trPr>
        <w:tc>
          <w:tcPr>
            <w:tcW w:w="40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21"/>
              <w:spacing w:line="240" w:lineRule="auto"/>
              <w:rPr>
                <w:rFonts w:hint="eastAsia" w:ascii="Times New Roman" w:hAnsi="Times New Roman" w:eastAsia="仿宋_GB2312" w:cs="宋体"/>
                <w:kern w:val="2"/>
                <w:sz w:val="24"/>
                <w:szCs w:val="24"/>
                <w:lang w:val="en-US" w:eastAsia="zh-CN" w:bidi="ar-SA"/>
              </w:rPr>
            </w:pPr>
            <w:r>
              <w:rPr>
                <w:rFonts w:hint="eastAsia" w:ascii="Times New Roman" w:hAnsi="Times New Roman" w:eastAsia="仿宋_GB2312" w:cs="宋体"/>
                <w:kern w:val="2"/>
                <w:sz w:val="24"/>
                <w:szCs w:val="24"/>
                <w:lang w:val="en-US" w:eastAsia="zh-CN" w:bidi="ar-SA"/>
              </w:rPr>
              <w:t>未税合计金额（元）</w:t>
            </w:r>
          </w:p>
        </w:tc>
        <w:tc>
          <w:tcPr>
            <w:tcW w:w="1083" w:type="dxa"/>
            <w:tcBorders>
              <w:top w:val="nil"/>
              <w:left w:val="nil"/>
              <w:bottom w:val="single" w:color="auto" w:sz="4" w:space="0"/>
              <w:right w:val="single" w:color="auto" w:sz="4" w:space="0"/>
            </w:tcBorders>
            <w:shd w:val="clear" w:color="auto" w:fill="auto"/>
            <w:noWrap/>
            <w:vAlign w:val="center"/>
          </w:tcPr>
          <w:p>
            <w:pPr>
              <w:pStyle w:val="21"/>
              <w:spacing w:line="240" w:lineRule="auto"/>
              <w:rPr>
                <w:rFonts w:hint="eastAsia" w:ascii="Times New Roman" w:hAnsi="Times New Roman" w:eastAsia="仿宋_GB2312" w:cs="宋体"/>
                <w:kern w:val="2"/>
                <w:sz w:val="24"/>
                <w:szCs w:val="24"/>
                <w:lang w:val="en-US" w:eastAsia="zh-CN" w:bidi="ar-SA"/>
              </w:rPr>
            </w:pPr>
          </w:p>
        </w:tc>
        <w:tc>
          <w:tcPr>
            <w:tcW w:w="3178" w:type="dxa"/>
            <w:tcBorders>
              <w:top w:val="nil"/>
              <w:left w:val="nil"/>
              <w:bottom w:val="single" w:color="auto" w:sz="4" w:space="0"/>
              <w:right w:val="single" w:color="auto" w:sz="4" w:space="0"/>
            </w:tcBorders>
            <w:shd w:val="clear" w:color="auto" w:fill="auto"/>
            <w:noWrap/>
            <w:vAlign w:val="center"/>
          </w:tcPr>
          <w:p>
            <w:pPr>
              <w:pStyle w:val="21"/>
              <w:spacing w:line="240" w:lineRule="auto"/>
              <w:rPr>
                <w:rFonts w:hint="eastAsia" w:ascii="Times New Roman" w:hAnsi="Times New Roman" w:eastAsia="仿宋_GB2312" w:cs="宋体"/>
                <w:kern w:val="2"/>
                <w:sz w:val="24"/>
                <w:szCs w:val="24"/>
                <w:lang w:val="en-US" w:eastAsia="zh-CN" w:bidi="ar-SA"/>
              </w:rPr>
            </w:pPr>
            <w:r>
              <w:rPr>
                <w:rFonts w:hint="eastAsia" w:ascii="Times New Roman" w:hAnsi="Times New Roman" w:eastAsia="仿宋_GB2312" w:cs="宋体"/>
                <w:kern w:val="2"/>
                <w:sz w:val="24"/>
                <w:szCs w:val="24"/>
                <w:lang w:val="en-US" w:eastAsia="zh-CN" w:bidi="ar-SA"/>
              </w:rPr>
              <w:t>　</w:t>
            </w:r>
          </w:p>
        </w:tc>
      </w:tr>
      <w:tr>
        <w:tblPrEx>
          <w:tblCellMar>
            <w:top w:w="0" w:type="dxa"/>
            <w:left w:w="108" w:type="dxa"/>
            <w:bottom w:w="0" w:type="dxa"/>
            <w:right w:w="108" w:type="dxa"/>
          </w:tblCellMar>
        </w:tblPrEx>
        <w:trPr>
          <w:trHeight w:val="439" w:hRule="atLeast"/>
        </w:trPr>
        <w:tc>
          <w:tcPr>
            <w:tcW w:w="40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21"/>
              <w:spacing w:line="240" w:lineRule="auto"/>
              <w:rPr>
                <w:rFonts w:hint="eastAsia" w:ascii="Times New Roman" w:hAnsi="Times New Roman" w:eastAsia="仿宋_GB2312" w:cs="宋体"/>
                <w:kern w:val="2"/>
                <w:sz w:val="24"/>
                <w:szCs w:val="24"/>
                <w:lang w:val="en-US" w:eastAsia="zh-CN" w:bidi="ar-SA"/>
              </w:rPr>
            </w:pPr>
            <w:r>
              <w:rPr>
                <w:rFonts w:hint="eastAsia" w:ascii="Times New Roman" w:hAnsi="Times New Roman" w:eastAsia="仿宋_GB2312" w:cs="宋体"/>
                <w:kern w:val="2"/>
                <w:sz w:val="24"/>
                <w:szCs w:val="24"/>
                <w:lang w:val="en-US" w:eastAsia="zh-CN" w:bidi="ar-SA"/>
              </w:rPr>
              <w:t xml:space="preserve">  %税额（元）</w:t>
            </w:r>
          </w:p>
        </w:tc>
        <w:tc>
          <w:tcPr>
            <w:tcW w:w="1083" w:type="dxa"/>
            <w:tcBorders>
              <w:top w:val="nil"/>
              <w:left w:val="nil"/>
              <w:bottom w:val="single" w:color="auto" w:sz="4" w:space="0"/>
              <w:right w:val="single" w:color="auto" w:sz="4" w:space="0"/>
            </w:tcBorders>
            <w:shd w:val="clear" w:color="auto" w:fill="auto"/>
            <w:noWrap/>
            <w:vAlign w:val="center"/>
          </w:tcPr>
          <w:p>
            <w:pPr>
              <w:pStyle w:val="21"/>
              <w:spacing w:line="240" w:lineRule="auto"/>
              <w:rPr>
                <w:rFonts w:hint="eastAsia" w:ascii="Times New Roman" w:hAnsi="Times New Roman" w:eastAsia="仿宋_GB2312" w:cs="宋体"/>
                <w:kern w:val="2"/>
                <w:sz w:val="24"/>
                <w:szCs w:val="24"/>
                <w:lang w:val="en-US" w:eastAsia="zh-CN" w:bidi="ar-SA"/>
              </w:rPr>
            </w:pPr>
          </w:p>
        </w:tc>
        <w:tc>
          <w:tcPr>
            <w:tcW w:w="3178" w:type="dxa"/>
            <w:tcBorders>
              <w:top w:val="nil"/>
              <w:left w:val="nil"/>
              <w:bottom w:val="single" w:color="auto" w:sz="4" w:space="0"/>
              <w:right w:val="single" w:color="auto" w:sz="4" w:space="0"/>
            </w:tcBorders>
            <w:shd w:val="clear" w:color="auto" w:fill="auto"/>
            <w:noWrap/>
            <w:vAlign w:val="center"/>
          </w:tcPr>
          <w:p>
            <w:pPr>
              <w:pStyle w:val="21"/>
              <w:spacing w:line="240" w:lineRule="auto"/>
              <w:rPr>
                <w:rFonts w:hint="eastAsia" w:ascii="Times New Roman" w:hAnsi="Times New Roman" w:eastAsia="仿宋_GB2312" w:cs="宋体"/>
                <w:kern w:val="2"/>
                <w:sz w:val="24"/>
                <w:szCs w:val="24"/>
                <w:lang w:val="en-US" w:eastAsia="zh-CN" w:bidi="ar-SA"/>
              </w:rPr>
            </w:pPr>
            <w:r>
              <w:rPr>
                <w:rFonts w:hint="eastAsia" w:ascii="Times New Roman" w:hAnsi="Times New Roman" w:eastAsia="仿宋_GB2312" w:cs="宋体"/>
                <w:kern w:val="2"/>
                <w:sz w:val="24"/>
                <w:szCs w:val="24"/>
                <w:lang w:val="en-US" w:eastAsia="zh-CN" w:bidi="ar-SA"/>
              </w:rPr>
              <w:t>　</w:t>
            </w:r>
          </w:p>
        </w:tc>
      </w:tr>
      <w:tr>
        <w:tblPrEx>
          <w:tblCellMar>
            <w:top w:w="0" w:type="dxa"/>
            <w:left w:w="108" w:type="dxa"/>
            <w:bottom w:w="0" w:type="dxa"/>
            <w:right w:w="108" w:type="dxa"/>
          </w:tblCellMar>
        </w:tblPrEx>
        <w:trPr>
          <w:trHeight w:val="439" w:hRule="atLeast"/>
        </w:trPr>
        <w:tc>
          <w:tcPr>
            <w:tcW w:w="40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21"/>
              <w:spacing w:line="240" w:lineRule="auto"/>
              <w:rPr>
                <w:rFonts w:hint="eastAsia" w:ascii="Times New Roman" w:hAnsi="Times New Roman" w:eastAsia="仿宋_GB2312" w:cs="宋体"/>
                <w:kern w:val="2"/>
                <w:sz w:val="24"/>
                <w:szCs w:val="24"/>
                <w:lang w:val="en-US" w:eastAsia="zh-CN" w:bidi="ar-SA"/>
              </w:rPr>
            </w:pPr>
            <w:r>
              <w:rPr>
                <w:rFonts w:hint="eastAsia" w:ascii="Times New Roman" w:hAnsi="Times New Roman" w:eastAsia="仿宋_GB2312" w:cs="宋体"/>
                <w:kern w:val="2"/>
                <w:sz w:val="24"/>
                <w:szCs w:val="24"/>
                <w:lang w:val="en-US" w:eastAsia="zh-CN" w:bidi="ar-SA"/>
              </w:rPr>
              <w:t>含税合计金额（元）</w:t>
            </w:r>
          </w:p>
        </w:tc>
        <w:tc>
          <w:tcPr>
            <w:tcW w:w="1083" w:type="dxa"/>
            <w:tcBorders>
              <w:top w:val="nil"/>
              <w:left w:val="nil"/>
              <w:bottom w:val="single" w:color="auto" w:sz="4" w:space="0"/>
              <w:right w:val="single" w:color="auto" w:sz="4" w:space="0"/>
            </w:tcBorders>
            <w:shd w:val="clear" w:color="auto" w:fill="auto"/>
            <w:noWrap/>
            <w:vAlign w:val="center"/>
          </w:tcPr>
          <w:p>
            <w:pPr>
              <w:pStyle w:val="21"/>
              <w:spacing w:line="240" w:lineRule="auto"/>
              <w:rPr>
                <w:rFonts w:hint="eastAsia" w:ascii="Times New Roman" w:hAnsi="Times New Roman" w:eastAsia="仿宋_GB2312" w:cs="宋体"/>
                <w:kern w:val="2"/>
                <w:sz w:val="24"/>
                <w:szCs w:val="24"/>
                <w:lang w:val="en-US" w:eastAsia="zh-CN" w:bidi="ar-SA"/>
              </w:rPr>
            </w:pPr>
          </w:p>
        </w:tc>
        <w:tc>
          <w:tcPr>
            <w:tcW w:w="3178" w:type="dxa"/>
            <w:tcBorders>
              <w:top w:val="nil"/>
              <w:left w:val="nil"/>
              <w:bottom w:val="single" w:color="auto" w:sz="4" w:space="0"/>
              <w:right w:val="single" w:color="auto" w:sz="4" w:space="0"/>
            </w:tcBorders>
            <w:shd w:val="clear" w:color="auto" w:fill="auto"/>
            <w:noWrap/>
            <w:vAlign w:val="center"/>
          </w:tcPr>
          <w:p>
            <w:pPr>
              <w:pStyle w:val="21"/>
              <w:spacing w:line="240" w:lineRule="auto"/>
              <w:rPr>
                <w:rFonts w:hint="eastAsia" w:ascii="Times New Roman" w:hAnsi="Times New Roman" w:eastAsia="仿宋_GB2312" w:cs="宋体"/>
                <w:kern w:val="2"/>
                <w:sz w:val="24"/>
                <w:szCs w:val="24"/>
                <w:lang w:val="en-US" w:eastAsia="zh-CN" w:bidi="ar-SA"/>
              </w:rPr>
            </w:pPr>
            <w:r>
              <w:rPr>
                <w:rFonts w:hint="eastAsia" w:ascii="Times New Roman" w:hAnsi="Times New Roman" w:eastAsia="仿宋_GB2312" w:cs="宋体"/>
                <w:kern w:val="2"/>
                <w:sz w:val="24"/>
                <w:szCs w:val="24"/>
                <w:lang w:val="en-US" w:eastAsia="zh-CN" w:bidi="ar-SA"/>
              </w:rPr>
              <w:t>　</w:t>
            </w:r>
          </w:p>
        </w:tc>
      </w:tr>
    </w:tbl>
    <w:p>
      <w:pPr>
        <w:wordWrap w:val="0"/>
        <w:spacing w:line="240" w:lineRule="auto"/>
        <w:ind w:left="0" w:leftChars="0" w:firstLine="0" w:firstLineChars="0"/>
      </w:pPr>
    </w:p>
    <w:p>
      <w:pPr>
        <w:keepNext w:val="0"/>
        <w:keepLines w:val="0"/>
        <w:pageBreakBefore w:val="0"/>
        <w:widowControl w:val="0"/>
        <w:kinsoku/>
        <w:wordWrap w:val="0"/>
        <w:overflowPunct/>
        <w:topLinePunct w:val="0"/>
        <w:autoSpaceDE/>
        <w:autoSpaceDN/>
        <w:bidi w:val="0"/>
        <w:adjustRightInd/>
        <w:snapToGrid/>
        <w:spacing w:line="570" w:lineRule="exact"/>
        <w:ind w:firstLine="640"/>
        <w:textAlignment w:val="auto"/>
      </w:pPr>
      <w:r>
        <w:rPr>
          <w:rFonts w:hint="eastAsia"/>
        </w:rPr>
        <w:t>注：</w:t>
      </w:r>
    </w:p>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ind w:firstLine="640" w:firstLineChars="200"/>
        <w:textAlignment w:val="auto"/>
      </w:pPr>
      <w:r>
        <w:rPr>
          <w:rFonts w:hint="eastAsia"/>
          <w:lang w:val="en-US" w:eastAsia="zh-CN"/>
        </w:rPr>
        <w:t>1.</w:t>
      </w:r>
      <w:r>
        <w:rPr>
          <w:rFonts w:hint="eastAsia"/>
        </w:rPr>
        <w:t xml:space="preserve">投标报价包含管理费及其他所有成本费用的总和。 </w:t>
      </w:r>
    </w:p>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ind w:firstLine="640" w:firstLineChars="200"/>
        <w:textAlignment w:val="auto"/>
        <w:rPr>
          <w:rFonts w:hint="eastAsia"/>
        </w:rPr>
      </w:pPr>
      <w:r>
        <w:rPr>
          <w:rFonts w:hint="eastAsia"/>
          <w:lang w:val="en-US" w:eastAsia="zh-CN"/>
        </w:rPr>
        <w:t>2.</w:t>
      </w:r>
      <w:r>
        <w:rPr>
          <w:rFonts w:hint="eastAsia"/>
        </w:rPr>
        <w:t xml:space="preserve">因本项目发生的差旅费、通讯费、招待费、文印费用等其他费用，均由报价人自行承担。 </w:t>
      </w:r>
    </w:p>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ind w:leftChars="200"/>
        <w:textAlignment w:val="auto"/>
        <w:rPr>
          <w:rFonts w:hint="eastAsia" w:eastAsia="仿宋_GB2312"/>
          <w:highlight w:val="none"/>
          <w:lang w:eastAsia="zh-CN"/>
        </w:rPr>
      </w:pPr>
      <w:r>
        <w:rPr>
          <w:rFonts w:hint="eastAsia"/>
          <w:highlight w:val="none"/>
          <w:lang w:val="en-US" w:eastAsia="zh-CN"/>
        </w:rPr>
        <w:t>3.如</w:t>
      </w:r>
      <w:r>
        <w:rPr>
          <w:rFonts w:hint="eastAsia"/>
          <w:highlight w:val="none"/>
        </w:rPr>
        <w:t>有其他费用自行添加</w:t>
      </w:r>
      <w:r>
        <w:rPr>
          <w:rFonts w:hint="eastAsia"/>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570" w:lineRule="exact"/>
        <w:textAlignment w:val="auto"/>
      </w:pPr>
      <w:r>
        <w:rPr>
          <w:rFonts w:hint="eastAsia"/>
          <w:lang w:val="en-US" w:eastAsia="zh-CN"/>
        </w:rPr>
        <w:t>4.</w:t>
      </w:r>
      <w:r>
        <w:rPr>
          <w:rFonts w:hint="eastAsia"/>
        </w:rPr>
        <w:t>保留小数点后两位有效。</w:t>
      </w:r>
    </w:p>
    <w:p>
      <w:pPr>
        <w:keepNext w:val="0"/>
        <w:keepLines w:val="0"/>
        <w:pageBreakBefore w:val="0"/>
        <w:widowControl w:val="0"/>
        <w:kinsoku/>
        <w:wordWrap w:val="0"/>
        <w:overflowPunct/>
        <w:topLinePunct w:val="0"/>
        <w:autoSpaceDE/>
        <w:autoSpaceDN/>
        <w:bidi w:val="0"/>
        <w:adjustRightInd/>
        <w:snapToGrid/>
        <w:spacing w:line="570" w:lineRule="exact"/>
        <w:ind w:firstLine="640"/>
        <w:textAlignment w:val="auto"/>
      </w:pPr>
      <w:r>
        <w:rPr>
          <w:rFonts w:hint="eastAsia"/>
        </w:rPr>
        <w:t xml:space="preserve"> </w:t>
      </w:r>
    </w:p>
    <w:p>
      <w:pPr>
        <w:keepNext w:val="0"/>
        <w:keepLines w:val="0"/>
        <w:pageBreakBefore w:val="0"/>
        <w:widowControl w:val="0"/>
        <w:kinsoku/>
        <w:wordWrap w:val="0"/>
        <w:overflowPunct/>
        <w:topLinePunct w:val="0"/>
        <w:autoSpaceDE/>
        <w:autoSpaceDN/>
        <w:bidi w:val="0"/>
        <w:adjustRightInd/>
        <w:snapToGrid/>
        <w:spacing w:line="570" w:lineRule="exact"/>
        <w:ind w:firstLine="640"/>
        <w:textAlignment w:val="auto"/>
      </w:pPr>
      <w:r>
        <w:rPr>
          <w:rFonts w:hint="eastAsia"/>
        </w:rPr>
        <w:t xml:space="preserve"> </w:t>
      </w:r>
    </w:p>
    <w:p>
      <w:pPr>
        <w:keepNext w:val="0"/>
        <w:keepLines w:val="0"/>
        <w:pageBreakBefore w:val="0"/>
        <w:widowControl w:val="0"/>
        <w:kinsoku/>
        <w:wordWrap w:val="0"/>
        <w:overflowPunct/>
        <w:topLinePunct w:val="0"/>
        <w:autoSpaceDE/>
        <w:autoSpaceDN/>
        <w:bidi w:val="0"/>
        <w:adjustRightInd/>
        <w:snapToGrid/>
        <w:spacing w:line="570" w:lineRule="exact"/>
        <w:ind w:firstLine="640"/>
        <w:jc w:val="center"/>
        <w:textAlignment w:val="auto"/>
      </w:pPr>
      <w:r>
        <w:rPr>
          <w:rFonts w:hint="eastAsia"/>
        </w:rPr>
        <w:t xml:space="preserve">                供应商：（盖章）</w:t>
      </w:r>
    </w:p>
    <w:p>
      <w:pPr>
        <w:keepNext w:val="0"/>
        <w:keepLines w:val="0"/>
        <w:pageBreakBefore w:val="0"/>
        <w:widowControl w:val="0"/>
        <w:kinsoku/>
        <w:wordWrap w:val="0"/>
        <w:overflowPunct/>
        <w:topLinePunct w:val="0"/>
        <w:autoSpaceDE/>
        <w:autoSpaceDN/>
        <w:bidi w:val="0"/>
        <w:adjustRightInd/>
        <w:snapToGrid/>
        <w:spacing w:line="570" w:lineRule="exact"/>
        <w:ind w:firstLine="640"/>
        <w:jc w:val="right"/>
        <w:textAlignment w:val="auto"/>
      </w:pPr>
      <w:r>
        <w:rPr>
          <w:rFonts w:hint="eastAsia"/>
        </w:rPr>
        <w:t>法定代表人或其授权代表：（签字或盖章）</w:t>
      </w:r>
    </w:p>
    <w:p>
      <w:pPr>
        <w:keepNext w:val="0"/>
        <w:keepLines w:val="0"/>
        <w:pageBreakBefore w:val="0"/>
        <w:widowControl w:val="0"/>
        <w:kinsoku/>
        <w:wordWrap w:val="0"/>
        <w:overflowPunct/>
        <w:topLinePunct w:val="0"/>
        <w:autoSpaceDE/>
        <w:autoSpaceDN/>
        <w:bidi w:val="0"/>
        <w:adjustRightInd/>
        <w:snapToGrid/>
        <w:spacing w:line="570" w:lineRule="exact"/>
        <w:ind w:firstLine="640"/>
        <w:jc w:val="center"/>
        <w:textAlignment w:val="auto"/>
      </w:pPr>
      <w:r>
        <w:rPr>
          <w:rFonts w:hint="eastAsia"/>
        </w:rPr>
        <w:t xml:space="preserve">                 日期：     年   月   日 </w:t>
      </w:r>
    </w:p>
    <w:p>
      <w:pPr>
        <w:ind w:firstLine="640"/>
      </w:pPr>
      <w:r>
        <w:rPr>
          <w:rFonts w:hint="eastAsia"/>
        </w:rPr>
        <w:br w:type="page"/>
      </w:r>
    </w:p>
    <w:p>
      <w:pPr>
        <w:wordWrap w:val="0"/>
        <w:ind w:firstLine="0" w:firstLineChars="0"/>
      </w:pPr>
      <w:r>
        <w:rPr>
          <w:rFonts w:hint="eastAsia"/>
        </w:rPr>
        <w:t>附件2：资质证明文件（营业执照及相关资质文件）</w:t>
      </w:r>
    </w:p>
    <w:p>
      <w:pPr>
        <w:widowControl/>
        <w:spacing w:line="240" w:lineRule="auto"/>
        <w:ind w:firstLine="0" w:firstLineChars="0"/>
        <w:jc w:val="left"/>
      </w:pPr>
      <w:r>
        <w:br w:type="page"/>
      </w:r>
      <w:r>
        <w:rPr>
          <w:rFonts w:hint="eastAsia"/>
        </w:rPr>
        <w:t>附件3</w:t>
      </w:r>
    </w:p>
    <w:p>
      <w:pPr>
        <w:keepNext w:val="0"/>
        <w:keepLines w:val="0"/>
        <w:pageBreakBefore w:val="0"/>
        <w:widowControl w:val="0"/>
        <w:kinsoku/>
        <w:wordWrap w:val="0"/>
        <w:overflowPunct/>
        <w:topLinePunct w:val="0"/>
        <w:autoSpaceDE/>
        <w:autoSpaceDN/>
        <w:bidi w:val="0"/>
        <w:adjustRightInd/>
        <w:snapToGrid/>
        <w:spacing w:after="0" w:afterLines="100"/>
        <w:ind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中粮糖业廉洁承诺书</w:t>
      </w:r>
    </w:p>
    <w:p>
      <w:pPr>
        <w:pageBreakBefore w:val="0"/>
        <w:kinsoku/>
        <w:wordWrap/>
        <w:overflowPunct/>
        <w:topLinePunct w:val="0"/>
        <w:bidi w:val="0"/>
        <w:spacing w:line="560" w:lineRule="exact"/>
        <w:rPr>
          <w:rFonts w:ascii="仿宋_GB2312" w:eastAsia="仿宋_GB2312"/>
          <w:sz w:val="32"/>
          <w:szCs w:val="32"/>
        </w:rPr>
      </w:pPr>
      <w:r>
        <w:rPr>
          <w:rFonts w:hint="eastAsia" w:ascii="仿宋_GB2312" w:eastAsia="仿宋_GB2312"/>
          <w:sz w:val="32"/>
          <w:szCs w:val="32"/>
          <w:u w:val="single"/>
          <w:lang w:val="en-US" w:eastAsia="zh-CN"/>
        </w:rPr>
        <w:t>广西</w:t>
      </w:r>
      <w:r>
        <w:rPr>
          <w:rFonts w:hint="eastAsia" w:ascii="仿宋_GB2312" w:eastAsia="仿宋_GB2312"/>
          <w:sz w:val="32"/>
          <w:szCs w:val="32"/>
          <w:u w:val="single"/>
        </w:rPr>
        <w:t>中糖</w:t>
      </w:r>
      <w:r>
        <w:rPr>
          <w:rFonts w:hint="eastAsia" w:ascii="仿宋_GB2312" w:eastAsia="仿宋_GB2312"/>
          <w:sz w:val="32"/>
          <w:szCs w:val="32"/>
          <w:u w:val="single"/>
          <w:lang w:val="en-US" w:eastAsia="zh-CN"/>
        </w:rPr>
        <w:t>糖业发展</w:t>
      </w:r>
      <w:r>
        <w:rPr>
          <w:rFonts w:hint="eastAsia" w:ascii="仿宋_GB2312" w:eastAsia="仿宋_GB2312"/>
          <w:sz w:val="32"/>
          <w:szCs w:val="32"/>
          <w:u w:val="single"/>
        </w:rPr>
        <w:t>有限公司</w:t>
      </w:r>
      <w:r>
        <w:rPr>
          <w:rFonts w:hint="eastAsia" w:ascii="仿宋_GB2312" w:eastAsia="仿宋_GB2312"/>
          <w:sz w:val="32"/>
          <w:szCs w:val="32"/>
        </w:rPr>
        <w:t>：</w:t>
      </w:r>
    </w:p>
    <w:p>
      <w:pPr>
        <w:pageBreakBefore w:val="0"/>
        <w:kinsoku/>
        <w:wordWrap/>
        <w:overflowPunct/>
        <w:topLinePunct w:val="0"/>
        <w:bidi w:val="0"/>
        <w:spacing w:line="560" w:lineRule="exact"/>
        <w:rPr>
          <w:rFonts w:ascii="仿宋_GB2312" w:eastAsia="仿宋_GB2312"/>
          <w:sz w:val="32"/>
          <w:szCs w:val="32"/>
        </w:rPr>
      </w:pPr>
      <w:r>
        <w:rPr>
          <w:rFonts w:hint="eastAsia" w:ascii="仿宋_GB2312" w:eastAsia="仿宋_GB2312"/>
          <w:sz w:val="32"/>
          <w:szCs w:val="32"/>
        </w:rPr>
        <w:t>为积极配合贵公司进行的项目采购与招投标工作，有效遏制不公平竞争和违规违纪问题的发生，确保采购与招投标工作的公平、公正、公开，我们特向贵公司承诺如下事项：</w:t>
      </w:r>
    </w:p>
    <w:p>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1、自觉遵守国家法律法规及中粮糖业有关廉政建设制度。</w:t>
      </w:r>
    </w:p>
    <w:p>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2、不使用不正当手段妨碍、排挤其它投标单位或串通投标。</w:t>
      </w:r>
    </w:p>
    <w:p>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3、按照采购文件规定的方式进行投标，不隐瞒本单位投标资质的真实情况，投标资质符合规定；保证不会以其他人名义投标或者以其他方式弄虚作假，骗取中标。</w:t>
      </w:r>
    </w:p>
    <w:p>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4、不将主体、关键性工作进行分包（包括贴牌生产、转包等）。</w:t>
      </w:r>
    </w:p>
    <w:p>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autoSpaceDE w:val="0"/>
        <w:autoSpaceDN w:val="0"/>
        <w:adjustRightInd w:val="0"/>
        <w:ind w:firstLine="640" w:firstLineChars="200"/>
        <w:rPr>
          <w:rFonts w:ascii="Times" w:hAnsi="Times" w:eastAsia="仿宋_GB2312" w:cs="宋体"/>
          <w:kern w:val="0"/>
          <w:sz w:val="32"/>
          <w:szCs w:val="32"/>
        </w:rPr>
      </w:pPr>
      <w:r>
        <w:rPr>
          <w:rFonts w:hint="eastAsia" w:ascii="Times" w:hAnsi="Times" w:eastAsia="仿宋_GB2312" w:cs="宋体"/>
          <w:kern w:val="0"/>
          <w:sz w:val="32"/>
          <w:szCs w:val="32"/>
        </w:rPr>
        <w:t>6、不向贵公司涉及采购与招投标的部门及个人支付好处费、介绍费；也不为其购置或提供通讯工具、交通工具、电脑等。</w:t>
      </w:r>
    </w:p>
    <w:p>
      <w:pPr>
        <w:autoSpaceDE w:val="0"/>
        <w:autoSpaceDN w:val="0"/>
        <w:adjustRightInd w:val="0"/>
        <w:ind w:firstLine="640" w:firstLineChars="200"/>
        <w:rPr>
          <w:rFonts w:ascii="Times" w:hAnsi="Times" w:eastAsia="仿宋_GB2312" w:cs="宋体"/>
          <w:kern w:val="0"/>
          <w:sz w:val="32"/>
          <w:szCs w:val="32"/>
        </w:rPr>
      </w:pPr>
      <w:r>
        <w:rPr>
          <w:rFonts w:hint="eastAsia" w:ascii="Times" w:hAnsi="Times" w:eastAsia="仿宋_GB2312" w:cs="宋体"/>
          <w:kern w:val="0"/>
          <w:sz w:val="32"/>
          <w:szCs w:val="32"/>
        </w:rPr>
        <w:t>7</w:t>
      </w:r>
      <w:r>
        <w:rPr>
          <w:rFonts w:ascii="Times" w:hAnsi="Times" w:eastAsia="仿宋_GB2312" w:cs="宋体"/>
          <w:kern w:val="0"/>
          <w:sz w:val="32"/>
          <w:szCs w:val="32"/>
        </w:rPr>
        <w:t>、</w:t>
      </w:r>
      <w:r>
        <w:rPr>
          <w:rFonts w:hint="eastAsia" w:ascii="Times" w:hAnsi="Times" w:eastAsia="仿宋_GB2312" w:cs="宋体"/>
          <w:kern w:val="0"/>
          <w:sz w:val="32"/>
          <w:szCs w:val="32"/>
        </w:rPr>
        <w:t>经查实的有参与串通行为的投标人，其中标无效，列入供应商黑名单，并依据中粮糖业采购制度相关规定对投标人处中标项目金额的千分之五以上千分之十以下的</w:t>
      </w:r>
      <w:r>
        <w:rPr>
          <w:rFonts w:hint="eastAsia" w:ascii="Times" w:hAnsi="Times" w:eastAsia="仿宋_GB2312" w:cs="宋体"/>
          <w:kern w:val="0"/>
          <w:sz w:val="32"/>
          <w:szCs w:val="32"/>
          <w:highlight w:val="none"/>
        </w:rPr>
        <w:t>保证金扣除。</w:t>
      </w:r>
    </w:p>
    <w:p>
      <w:pPr>
        <w:autoSpaceDE w:val="0"/>
        <w:autoSpaceDN w:val="0"/>
        <w:adjustRightInd w:val="0"/>
        <w:ind w:firstLine="640" w:firstLineChars="200"/>
        <w:rPr>
          <w:rFonts w:ascii="Times" w:hAnsi="Times" w:eastAsia="仿宋_GB2312" w:cs="宋体"/>
          <w:color w:val="000000"/>
          <w:kern w:val="0"/>
          <w:sz w:val="32"/>
          <w:szCs w:val="32"/>
        </w:rPr>
      </w:pPr>
      <w:r>
        <w:rPr>
          <w:rFonts w:ascii="Times" w:hAnsi="Times" w:eastAsia="仿宋_GB2312" w:cs="宋体"/>
          <w:color w:val="000000"/>
          <w:kern w:val="0"/>
          <w:sz w:val="32"/>
          <w:szCs w:val="32"/>
        </w:rPr>
        <w:t>8</w:t>
      </w:r>
      <w:r>
        <w:rPr>
          <w:rFonts w:hint="eastAsia" w:ascii="Times" w:hAnsi="Times" w:eastAsia="仿宋_GB2312" w:cs="宋体"/>
          <w:color w:val="000000"/>
          <w:kern w:val="0"/>
          <w:sz w:val="32"/>
          <w:szCs w:val="32"/>
        </w:rPr>
        <w:t>、一旦发现相关人员在招标过程中有索要财物等不廉洁行为，坚决予以抵制，并及时向贵公司纪委办公室举报。</w:t>
      </w:r>
    </w:p>
    <w:p>
      <w:pPr>
        <w:autoSpaceDE w:val="0"/>
        <w:autoSpaceDN w:val="0"/>
        <w:adjustRightInd w:val="0"/>
        <w:ind w:firstLine="640" w:firstLineChars="200"/>
        <w:rPr>
          <w:rFonts w:ascii="Times" w:hAnsi="Times" w:eastAsia="仿宋_GB2312" w:cs="宋体"/>
          <w:color w:val="000000"/>
          <w:kern w:val="0"/>
          <w:sz w:val="32"/>
          <w:szCs w:val="32"/>
        </w:rPr>
      </w:pPr>
      <w:r>
        <w:rPr>
          <w:rFonts w:ascii="Times" w:hAnsi="Times" w:eastAsia="仿宋_GB2312" w:cs="宋体"/>
          <w:color w:val="000000"/>
          <w:kern w:val="0"/>
          <w:sz w:val="32"/>
          <w:szCs w:val="32"/>
        </w:rPr>
        <w:t>9</w:t>
      </w:r>
      <w:r>
        <w:rPr>
          <w:rFonts w:hint="eastAsia" w:ascii="Times" w:hAnsi="Times" w:eastAsia="仿宋_GB2312" w:cs="宋体"/>
          <w:color w:val="000000"/>
          <w:kern w:val="0"/>
          <w:sz w:val="32"/>
          <w:szCs w:val="32"/>
        </w:rPr>
        <w:t>、我方自愿将本承诺书作为投标文件及合同的附件，具有同等的法律效力。</w:t>
      </w:r>
    </w:p>
    <w:p>
      <w:pPr>
        <w:autoSpaceDE w:val="0"/>
        <w:autoSpaceDN w:val="0"/>
        <w:adjustRightInd w:val="0"/>
        <w:ind w:firstLine="640" w:firstLineChars="200"/>
        <w:rPr>
          <w:rFonts w:ascii="Times" w:hAnsi="Times" w:eastAsia="仿宋_GB2312" w:cs="宋体"/>
          <w:color w:val="000000"/>
          <w:kern w:val="0"/>
          <w:sz w:val="32"/>
          <w:szCs w:val="32"/>
        </w:rPr>
      </w:pPr>
      <w:r>
        <w:rPr>
          <w:rFonts w:ascii="Times" w:hAnsi="Times" w:eastAsia="仿宋_GB2312" w:cs="宋体"/>
          <w:color w:val="000000"/>
          <w:kern w:val="0"/>
          <w:sz w:val="32"/>
          <w:szCs w:val="32"/>
        </w:rPr>
        <w:t>10</w:t>
      </w:r>
      <w:r>
        <w:rPr>
          <w:rFonts w:hint="eastAsia" w:ascii="Times" w:hAnsi="Times" w:eastAsia="仿宋_GB2312" w:cs="宋体"/>
          <w:color w:val="000000"/>
          <w:kern w:val="0"/>
          <w:sz w:val="32"/>
          <w:szCs w:val="32"/>
        </w:rPr>
        <w:t>、若违反上述承诺或违反有关法律法规及贵公司有关规定，我方自愿永久放弃参与贵公司的所有业务往来，并承担贵公司制度规定的一切法律责任。</w:t>
      </w:r>
    </w:p>
    <w:p>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1</w:t>
      </w:r>
      <w:r>
        <w:rPr>
          <w:rFonts w:ascii="Times" w:hAnsi="Times" w:eastAsia="仿宋_GB2312" w:cs="宋体"/>
          <w:color w:val="000000"/>
          <w:kern w:val="0"/>
          <w:sz w:val="32"/>
          <w:szCs w:val="32"/>
        </w:rPr>
        <w:t>1</w:t>
      </w:r>
      <w:r>
        <w:rPr>
          <w:rFonts w:hint="eastAsia" w:ascii="Times" w:hAnsi="Times" w:eastAsia="仿宋_GB2312" w:cs="宋体"/>
          <w:color w:val="000000"/>
          <w:kern w:val="0"/>
          <w:sz w:val="32"/>
          <w:szCs w:val="32"/>
        </w:rPr>
        <w:t>、本承诺书自签署之日起生效。</w:t>
      </w:r>
    </w:p>
    <w:p>
      <w:pPr>
        <w:pageBreakBefore w:val="0"/>
        <w:kinsoku/>
        <w:wordWrap/>
        <w:overflowPunct/>
        <w:topLinePunct w:val="0"/>
        <w:bidi w:val="0"/>
        <w:spacing w:line="560" w:lineRule="exact"/>
        <w:rPr>
          <w:rFonts w:ascii="仿宋_GB2312" w:eastAsia="仿宋_GB2312"/>
          <w:sz w:val="32"/>
          <w:szCs w:val="32"/>
        </w:rPr>
      </w:pPr>
    </w:p>
    <w:p>
      <w:pPr>
        <w:pStyle w:val="21"/>
        <w:rPr>
          <w:rFonts w:ascii="仿宋_GB2312" w:eastAsia="仿宋_GB2312"/>
          <w:sz w:val="32"/>
          <w:szCs w:val="32"/>
        </w:rPr>
      </w:pPr>
    </w:p>
    <w:p>
      <w:pPr>
        <w:pStyle w:val="21"/>
        <w:rPr>
          <w:rFonts w:ascii="仿宋_GB2312" w:eastAsia="仿宋_GB2312"/>
          <w:sz w:val="32"/>
          <w:szCs w:val="32"/>
        </w:rPr>
      </w:pPr>
    </w:p>
    <w:p>
      <w:pPr>
        <w:pStyle w:val="21"/>
        <w:rPr>
          <w:rFonts w:ascii="仿宋_GB2312" w:eastAsia="仿宋_GB2312"/>
          <w:sz w:val="32"/>
          <w:szCs w:val="32"/>
        </w:rPr>
      </w:pPr>
    </w:p>
    <w:p>
      <w:pPr>
        <w:pageBreakBefore w:val="0"/>
        <w:kinsoku/>
        <w:wordWrap/>
        <w:overflowPunct/>
        <w:topLinePunct w:val="0"/>
        <w:bidi w:val="0"/>
        <w:spacing w:line="560" w:lineRule="exact"/>
        <w:jc w:val="right"/>
        <w:rPr>
          <w:rFonts w:ascii="仿宋_GB2312" w:eastAsia="仿宋_GB2312"/>
          <w:sz w:val="32"/>
          <w:szCs w:val="32"/>
        </w:rPr>
      </w:pPr>
      <w:r>
        <w:rPr>
          <w:rFonts w:hint="eastAsia" w:ascii="仿宋_GB2312" w:eastAsia="仿宋_GB2312"/>
          <w:sz w:val="32"/>
          <w:szCs w:val="32"/>
        </w:rPr>
        <w:t xml:space="preserve">    投标单位（公章）：</w:t>
      </w:r>
    </w:p>
    <w:p>
      <w:pPr>
        <w:pageBreakBefore w:val="0"/>
        <w:kinsoku/>
        <w:wordWrap/>
        <w:overflowPunct/>
        <w:topLinePunct w:val="0"/>
        <w:bidi w:val="0"/>
        <w:spacing w:line="560" w:lineRule="exact"/>
        <w:jc w:val="right"/>
        <w:rPr>
          <w:rFonts w:ascii="仿宋_GB2312" w:eastAsia="仿宋_GB2312"/>
          <w:sz w:val="32"/>
          <w:szCs w:val="32"/>
        </w:rPr>
      </w:pPr>
      <w:r>
        <w:rPr>
          <w:rFonts w:hint="eastAsia" w:ascii="仿宋_GB2312" w:eastAsia="仿宋_GB2312"/>
          <w:sz w:val="32"/>
          <w:szCs w:val="32"/>
        </w:rPr>
        <w:t xml:space="preserve">    法定代表人或授权代理人（签名）：</w:t>
      </w:r>
    </w:p>
    <w:p>
      <w:pPr>
        <w:pageBreakBefore w:val="0"/>
        <w:kinsoku/>
        <w:wordWrap/>
        <w:overflowPunct/>
        <w:topLinePunct w:val="0"/>
        <w:bidi w:val="0"/>
        <w:spacing w:line="560" w:lineRule="exact"/>
        <w:jc w:val="right"/>
        <w:rPr>
          <w:rFonts w:hint="eastAsia" w:ascii="仿宋_GB2312" w:hAnsi="仿宋_GB2312" w:eastAsia="仿宋_GB2312" w:cs="仿宋_GB2312"/>
          <w:bCs/>
          <w:color w:val="000000"/>
          <w:sz w:val="28"/>
          <w:szCs w:val="28"/>
        </w:rPr>
      </w:pPr>
      <w:r>
        <w:rPr>
          <w:rFonts w:hint="eastAsia" w:ascii="仿宋_GB2312" w:eastAsia="仿宋_GB2312"/>
          <w:sz w:val="32"/>
          <w:szCs w:val="32"/>
        </w:rPr>
        <w:t xml:space="preserve">    日期： 年 月 日</w:t>
      </w:r>
    </w:p>
    <w:p>
      <w:pPr>
        <w:wordWrap w:val="0"/>
        <w:ind w:firstLine="640"/>
        <w:jc w:val="right"/>
      </w:pPr>
    </w:p>
    <w:p>
      <w:pPr>
        <w:wordWrap w:val="0"/>
        <w:ind w:firstLine="640"/>
      </w:pPr>
    </w:p>
    <w:p>
      <w:pPr>
        <w:wordWrap w:val="0"/>
        <w:ind w:firstLine="0" w:firstLineChars="0"/>
      </w:pPr>
      <w:r>
        <w:rPr>
          <w:rFonts w:hint="eastAsia"/>
        </w:rPr>
        <w:t xml:space="preserve"> </w:t>
      </w:r>
    </w:p>
    <w:p>
      <w:pPr>
        <w:widowControl/>
        <w:spacing w:line="240" w:lineRule="auto"/>
        <w:ind w:firstLine="0" w:firstLineChars="0"/>
        <w:jc w:val="left"/>
      </w:pPr>
      <w:r>
        <w:br w:type="page"/>
      </w:r>
    </w:p>
    <w:p>
      <w:pPr>
        <w:wordWrap w:val="0"/>
        <w:ind w:firstLine="0" w:firstLineChars="0"/>
      </w:pPr>
      <w:r>
        <w:rPr>
          <w:rFonts w:hint="eastAsia"/>
        </w:rPr>
        <w:t>附件4</w:t>
      </w:r>
    </w:p>
    <w:p>
      <w:pPr>
        <w:wordWrap w:val="0"/>
        <w:ind w:firstLine="640"/>
      </w:pPr>
      <w:r>
        <w:rPr>
          <w:rFonts w:hint="eastAsia"/>
        </w:rPr>
        <w:t xml:space="preserve"> </w:t>
      </w:r>
    </w:p>
    <w:p>
      <w:pPr>
        <w:keepNext w:val="0"/>
        <w:keepLines w:val="0"/>
        <w:pageBreakBefore w:val="0"/>
        <w:widowControl w:val="0"/>
        <w:kinsoku/>
        <w:wordWrap w:val="0"/>
        <w:overflowPunct/>
        <w:topLinePunct w:val="0"/>
        <w:autoSpaceDE/>
        <w:autoSpaceDN/>
        <w:bidi w:val="0"/>
        <w:adjustRightInd/>
        <w:snapToGrid/>
        <w:spacing w:after="0" w:afterLines="100"/>
        <w:ind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法定代表人资格证明书</w:t>
      </w:r>
    </w:p>
    <w:p>
      <w:pPr>
        <w:wordWrap w:val="0"/>
        <w:ind w:firstLine="0" w:firstLineChars="0"/>
      </w:pPr>
      <w:r>
        <w:rPr>
          <w:rFonts w:hint="eastAsia"/>
        </w:rPr>
        <w:t>致  （采购人）           ：</w:t>
      </w:r>
    </w:p>
    <w:p>
      <w:pPr>
        <w:wordWrap w:val="0"/>
        <w:ind w:firstLine="640"/>
      </w:pPr>
      <w:r>
        <w:rPr>
          <w:rFonts w:hint="eastAsia"/>
        </w:rPr>
        <w:t xml:space="preserve">     兹证明            （姓名），性别      年龄      身份证号码        现任我单位         职务，系本单位法定代表人（负责人）。</w:t>
      </w:r>
    </w:p>
    <w:p>
      <w:pPr>
        <w:wordWrap w:val="0"/>
        <w:ind w:firstLine="640"/>
      </w:pPr>
      <w:r>
        <w:rPr>
          <w:rFonts w:hint="eastAsia"/>
        </w:rPr>
        <w:t xml:space="preserve"> </w:t>
      </w:r>
    </w:p>
    <w:p>
      <w:pPr>
        <w:wordWrap w:val="0"/>
        <w:ind w:firstLine="640"/>
      </w:pPr>
      <w:r>
        <w:rPr>
          <w:rFonts w:hint="eastAsia"/>
        </w:rPr>
        <w:t>附：法定代表人性别：           身份证号码：</w:t>
      </w:r>
    </w:p>
    <w:p>
      <w:pPr>
        <w:wordWrap w:val="0"/>
        <w:ind w:firstLine="640"/>
      </w:pPr>
      <w:r>
        <w:rPr>
          <w:rFonts w:hint="eastAsia"/>
        </w:rPr>
        <w:t xml:space="preserve"> </w:t>
      </w:r>
    </w:p>
    <w:p>
      <w:pPr>
        <w:wordWrap w:val="0"/>
        <w:ind w:firstLine="640"/>
      </w:pPr>
      <w:r>
        <w:rPr>
          <w:rFonts w:hint="eastAsia"/>
        </w:rPr>
        <w:t xml:space="preserve"> </w:t>
      </w:r>
    </w:p>
    <w:p>
      <w:pPr>
        <w:wordWrap w:val="0"/>
        <w:ind w:firstLine="640"/>
      </w:pPr>
      <w:r>
        <w:rPr>
          <w:rFonts w:hint="eastAsia"/>
        </w:rPr>
        <w:t xml:space="preserve">                              供应商名称：（盖章）</w:t>
      </w:r>
    </w:p>
    <w:p>
      <w:pPr>
        <w:wordWrap w:val="0"/>
        <w:ind w:firstLine="640"/>
        <w:rPr>
          <w:rFonts w:hint="eastAsia"/>
        </w:rPr>
      </w:pPr>
      <w:r>
        <w:rPr>
          <w:rFonts w:hint="eastAsia"/>
        </w:rPr>
        <w:t xml:space="preserve">                           日期：     年    月   日</w:t>
      </w:r>
    </w:p>
    <w:p>
      <w:pPr>
        <w:pStyle w:val="21"/>
        <w:rPr>
          <w:rFonts w:hint="eastAsia"/>
        </w:rPr>
      </w:pPr>
    </w:p>
    <w:p>
      <w:pPr>
        <w:pStyle w:val="21"/>
        <w:rPr>
          <w:rFonts w:hint="eastAsia"/>
        </w:rPr>
      </w:pPr>
    </w:p>
    <w:tbl>
      <w:tblPr>
        <w:tblStyle w:val="15"/>
        <w:tblW w:w="0" w:type="auto"/>
        <w:tblInd w:w="113"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8640"/>
      </w:tblGrid>
      <w:tr>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CellMar>
            <w:top w:w="0" w:type="dxa"/>
            <w:left w:w="108" w:type="dxa"/>
            <w:bottom w:w="0" w:type="dxa"/>
            <w:right w:w="108" w:type="dxa"/>
          </w:tblCellMar>
        </w:tblPrEx>
        <w:trPr>
          <w:trHeight w:val="4223" w:hRule="atLeast"/>
        </w:trPr>
        <w:tc>
          <w:tcPr>
            <w:tcW w:w="8640" w:type="dxa"/>
            <w:tcBorders>
              <w:top w:val="dotDash" w:color="auto" w:sz="4" w:space="0"/>
              <w:left w:val="dotDash" w:color="auto" w:sz="4" w:space="0"/>
              <w:bottom w:val="dotDash" w:color="auto" w:sz="4" w:space="0"/>
              <w:right w:val="dotDash" w:color="auto" w:sz="4" w:space="0"/>
            </w:tcBorders>
          </w:tcPr>
          <w:p>
            <w:pPr>
              <w:wordWrap w:val="0"/>
              <w:ind w:firstLine="640"/>
            </w:pPr>
            <w:r>
              <w:rPr>
                <w:rFonts w:hint="eastAsia"/>
              </w:rPr>
              <w:t>粘贴法定代表人（身份证复印件）</w:t>
            </w:r>
          </w:p>
        </w:tc>
      </w:tr>
    </w:tbl>
    <w:p>
      <w:pPr>
        <w:wordWrap w:val="0"/>
        <w:ind w:firstLine="0" w:firstLineChars="0"/>
        <w:jc w:val="left"/>
      </w:pPr>
      <w:r>
        <w:rPr>
          <w:rFonts w:hint="eastAsia"/>
        </w:rPr>
        <w:t>附件5</w:t>
      </w:r>
    </w:p>
    <w:p>
      <w:pPr>
        <w:keepNext w:val="0"/>
        <w:keepLines w:val="0"/>
        <w:pageBreakBefore w:val="0"/>
        <w:widowControl w:val="0"/>
        <w:kinsoku/>
        <w:wordWrap w:val="0"/>
        <w:overflowPunct/>
        <w:topLinePunct w:val="0"/>
        <w:autoSpaceDE/>
        <w:autoSpaceDN/>
        <w:bidi w:val="0"/>
        <w:adjustRightInd/>
        <w:snapToGrid/>
        <w:spacing w:after="0" w:afterLines="100"/>
        <w:ind w:firstLine="0" w:firstLineChars="0"/>
        <w:jc w:val="center"/>
        <w:textAlignment w:val="auto"/>
      </w:pPr>
      <w:r>
        <w:rPr>
          <w:rFonts w:hint="eastAsia" w:ascii="方正小标宋简体" w:hAnsi="方正小标宋简体" w:eastAsia="方正小标宋简体" w:cs="方正小标宋简体"/>
          <w:b w:val="0"/>
          <w:bCs w:val="0"/>
          <w:sz w:val="44"/>
          <w:szCs w:val="44"/>
        </w:rPr>
        <w:t>授权委托书</w:t>
      </w:r>
    </w:p>
    <w:p>
      <w:pPr>
        <w:keepNext w:val="0"/>
        <w:keepLines w:val="0"/>
        <w:pageBreakBefore w:val="0"/>
        <w:widowControl w:val="0"/>
        <w:kinsoku/>
        <w:wordWrap w:val="0"/>
        <w:overflowPunct/>
        <w:topLinePunct w:val="0"/>
        <w:autoSpaceDE/>
        <w:autoSpaceDN/>
        <w:bidi w:val="0"/>
        <w:adjustRightInd/>
        <w:snapToGrid/>
        <w:spacing w:line="570" w:lineRule="exact"/>
        <w:ind w:firstLine="0" w:firstLineChars="0"/>
        <w:textAlignment w:val="auto"/>
        <w:rPr>
          <w:sz w:val="28"/>
          <w:szCs w:val="21"/>
        </w:rPr>
      </w:pPr>
      <w:r>
        <w:rPr>
          <w:rFonts w:hint="eastAsia"/>
          <w:sz w:val="28"/>
          <w:szCs w:val="21"/>
        </w:rPr>
        <w:t>委托人：XXXXXX公司</w:t>
      </w:r>
    </w:p>
    <w:p>
      <w:pPr>
        <w:keepNext w:val="0"/>
        <w:keepLines w:val="0"/>
        <w:pageBreakBefore w:val="0"/>
        <w:widowControl w:val="0"/>
        <w:kinsoku/>
        <w:wordWrap w:val="0"/>
        <w:overflowPunct/>
        <w:topLinePunct w:val="0"/>
        <w:autoSpaceDE/>
        <w:autoSpaceDN/>
        <w:bidi w:val="0"/>
        <w:adjustRightInd/>
        <w:snapToGrid/>
        <w:spacing w:line="570" w:lineRule="exact"/>
        <w:ind w:firstLine="0" w:firstLineChars="0"/>
        <w:textAlignment w:val="auto"/>
        <w:rPr>
          <w:sz w:val="28"/>
          <w:szCs w:val="21"/>
        </w:rPr>
      </w:pPr>
      <w:r>
        <w:rPr>
          <w:rFonts w:hint="eastAsia"/>
          <w:sz w:val="28"/>
          <w:szCs w:val="21"/>
        </w:rPr>
        <w:t>住所：</w:t>
      </w:r>
    </w:p>
    <w:p>
      <w:pPr>
        <w:keepNext w:val="0"/>
        <w:keepLines w:val="0"/>
        <w:pageBreakBefore w:val="0"/>
        <w:widowControl w:val="0"/>
        <w:kinsoku/>
        <w:wordWrap w:val="0"/>
        <w:overflowPunct/>
        <w:topLinePunct w:val="0"/>
        <w:autoSpaceDE/>
        <w:autoSpaceDN/>
        <w:bidi w:val="0"/>
        <w:adjustRightInd/>
        <w:snapToGrid/>
        <w:spacing w:line="570" w:lineRule="exact"/>
        <w:ind w:firstLine="0" w:firstLineChars="0"/>
        <w:textAlignment w:val="auto"/>
        <w:rPr>
          <w:sz w:val="28"/>
          <w:szCs w:val="21"/>
        </w:rPr>
      </w:pPr>
      <w:r>
        <w:rPr>
          <w:rFonts w:hint="eastAsia"/>
          <w:sz w:val="28"/>
          <w:szCs w:val="21"/>
        </w:rPr>
        <w:t>法定代表人（或负责人）：</w:t>
      </w:r>
    </w:p>
    <w:p>
      <w:pPr>
        <w:keepNext w:val="0"/>
        <w:keepLines w:val="0"/>
        <w:pageBreakBefore w:val="0"/>
        <w:widowControl w:val="0"/>
        <w:kinsoku/>
        <w:wordWrap w:val="0"/>
        <w:overflowPunct/>
        <w:topLinePunct w:val="0"/>
        <w:autoSpaceDE/>
        <w:autoSpaceDN/>
        <w:bidi w:val="0"/>
        <w:adjustRightInd/>
        <w:snapToGrid/>
        <w:spacing w:line="570" w:lineRule="exact"/>
        <w:ind w:firstLine="0" w:firstLineChars="0"/>
        <w:textAlignment w:val="auto"/>
        <w:rPr>
          <w:sz w:val="28"/>
          <w:szCs w:val="21"/>
        </w:rPr>
      </w:pPr>
      <w:r>
        <w:rPr>
          <w:rFonts w:hint="eastAsia"/>
          <w:sz w:val="28"/>
          <w:szCs w:val="21"/>
        </w:rPr>
        <w:t>代理人：XXX，男或女， 年 月 日出生，身份证号码：XXXXXXXXXXXXXX,系XXXXX单位职工，现住XXXXXXX.</w:t>
      </w:r>
    </w:p>
    <w:p>
      <w:pPr>
        <w:keepNext w:val="0"/>
        <w:keepLines w:val="0"/>
        <w:pageBreakBefore w:val="0"/>
        <w:widowControl w:val="0"/>
        <w:kinsoku/>
        <w:wordWrap w:val="0"/>
        <w:overflowPunct/>
        <w:topLinePunct w:val="0"/>
        <w:autoSpaceDE/>
        <w:autoSpaceDN/>
        <w:bidi w:val="0"/>
        <w:adjustRightInd/>
        <w:snapToGrid/>
        <w:spacing w:line="570" w:lineRule="exact"/>
        <w:ind w:firstLine="560"/>
        <w:textAlignment w:val="auto"/>
        <w:rPr>
          <w:sz w:val="28"/>
          <w:szCs w:val="21"/>
        </w:rPr>
      </w:pPr>
      <w:r>
        <w:rPr>
          <w:rFonts w:hint="eastAsia"/>
          <w:sz w:val="28"/>
          <w:szCs w:val="21"/>
        </w:rPr>
        <w:t xml:space="preserve">授权事项：  </w:t>
      </w:r>
    </w:p>
    <w:p>
      <w:pPr>
        <w:keepNext w:val="0"/>
        <w:keepLines w:val="0"/>
        <w:pageBreakBefore w:val="0"/>
        <w:widowControl w:val="0"/>
        <w:kinsoku/>
        <w:wordWrap w:val="0"/>
        <w:overflowPunct/>
        <w:topLinePunct w:val="0"/>
        <w:autoSpaceDE/>
        <w:autoSpaceDN/>
        <w:bidi w:val="0"/>
        <w:adjustRightInd/>
        <w:snapToGrid/>
        <w:spacing w:line="570" w:lineRule="exact"/>
        <w:ind w:firstLine="560"/>
        <w:textAlignment w:val="auto"/>
        <w:rPr>
          <w:sz w:val="28"/>
          <w:szCs w:val="21"/>
        </w:rPr>
      </w:pPr>
      <w:r>
        <w:rPr>
          <w:rFonts w:hint="eastAsia"/>
          <w:sz w:val="28"/>
          <w:szCs w:val="21"/>
        </w:rPr>
        <w:t>1、委托人委托代理人XXX代表委托人参加</w:t>
      </w:r>
      <w:r>
        <w:rPr>
          <w:rFonts w:hint="eastAsia"/>
          <w:sz w:val="28"/>
          <w:szCs w:val="21"/>
          <w:lang w:val="en-US" w:eastAsia="zh-CN"/>
        </w:rPr>
        <w:t>广西中糖糖业发展</w:t>
      </w:r>
      <w:r>
        <w:rPr>
          <w:rFonts w:hint="eastAsia"/>
          <w:sz w:val="28"/>
          <w:szCs w:val="21"/>
        </w:rPr>
        <w:t>有限公司的招标或议标活动，以委托人的名义全权办理招标或议标过程中的投标、报价、议标谈判等一切与招标或议标相关的事宜。</w:t>
      </w:r>
    </w:p>
    <w:p>
      <w:pPr>
        <w:keepNext w:val="0"/>
        <w:keepLines w:val="0"/>
        <w:pageBreakBefore w:val="0"/>
        <w:widowControl w:val="0"/>
        <w:kinsoku/>
        <w:wordWrap w:val="0"/>
        <w:overflowPunct/>
        <w:topLinePunct w:val="0"/>
        <w:autoSpaceDE/>
        <w:autoSpaceDN/>
        <w:bidi w:val="0"/>
        <w:adjustRightInd/>
        <w:snapToGrid/>
        <w:spacing w:line="570" w:lineRule="exact"/>
        <w:ind w:firstLine="560"/>
        <w:textAlignment w:val="auto"/>
        <w:rPr>
          <w:sz w:val="28"/>
          <w:szCs w:val="21"/>
        </w:rPr>
      </w:pPr>
      <w:r>
        <w:rPr>
          <w:rFonts w:hint="eastAsia"/>
          <w:sz w:val="28"/>
          <w:szCs w:val="21"/>
        </w:rPr>
        <w:t>2、如果委托人中标，代理人以委托人的名义与</w:t>
      </w:r>
      <w:r>
        <w:rPr>
          <w:rFonts w:hint="eastAsia"/>
          <w:sz w:val="28"/>
          <w:szCs w:val="21"/>
          <w:lang w:val="en-US" w:eastAsia="zh-CN"/>
        </w:rPr>
        <w:t>广西中糖糖业发展</w:t>
      </w:r>
      <w:r>
        <w:rPr>
          <w:rFonts w:hint="eastAsia"/>
          <w:sz w:val="28"/>
          <w:szCs w:val="21"/>
        </w:rPr>
        <w:t>有限公司签订合同，并办理合同履行过程中的一切相关事宜。</w:t>
      </w:r>
    </w:p>
    <w:p>
      <w:pPr>
        <w:keepNext w:val="0"/>
        <w:keepLines w:val="0"/>
        <w:pageBreakBefore w:val="0"/>
        <w:widowControl w:val="0"/>
        <w:kinsoku/>
        <w:wordWrap w:val="0"/>
        <w:overflowPunct/>
        <w:topLinePunct w:val="0"/>
        <w:autoSpaceDE/>
        <w:autoSpaceDN/>
        <w:bidi w:val="0"/>
        <w:adjustRightInd/>
        <w:snapToGrid/>
        <w:spacing w:line="570" w:lineRule="exact"/>
        <w:ind w:firstLine="560"/>
        <w:textAlignment w:val="auto"/>
        <w:rPr>
          <w:sz w:val="28"/>
          <w:szCs w:val="21"/>
        </w:rPr>
      </w:pPr>
      <w:r>
        <w:rPr>
          <w:rFonts w:hint="eastAsia"/>
          <w:sz w:val="28"/>
          <w:szCs w:val="21"/>
        </w:rPr>
        <w:t>本公司对代理人的上述代理行为均予以认可并承担责任。</w:t>
      </w:r>
    </w:p>
    <w:p>
      <w:pPr>
        <w:keepNext w:val="0"/>
        <w:keepLines w:val="0"/>
        <w:pageBreakBefore w:val="0"/>
        <w:widowControl w:val="0"/>
        <w:kinsoku/>
        <w:wordWrap w:val="0"/>
        <w:overflowPunct/>
        <w:topLinePunct w:val="0"/>
        <w:autoSpaceDE/>
        <w:autoSpaceDN/>
        <w:bidi w:val="0"/>
        <w:adjustRightInd/>
        <w:snapToGrid/>
        <w:spacing w:line="570" w:lineRule="exact"/>
        <w:ind w:firstLine="560"/>
        <w:textAlignment w:val="auto"/>
        <w:rPr>
          <w:sz w:val="28"/>
          <w:szCs w:val="21"/>
        </w:rPr>
      </w:pPr>
      <w:r>
        <w:rPr>
          <w:rFonts w:hint="eastAsia"/>
          <w:sz w:val="28"/>
          <w:szCs w:val="21"/>
        </w:rPr>
        <w:t>授权期限：本授权委托书自授权之日起生效，至XXXXXXXXXX起失效。</w:t>
      </w:r>
    </w:p>
    <w:p>
      <w:pPr>
        <w:keepNext w:val="0"/>
        <w:keepLines w:val="0"/>
        <w:pageBreakBefore w:val="0"/>
        <w:widowControl w:val="0"/>
        <w:kinsoku/>
        <w:wordWrap w:val="0"/>
        <w:overflowPunct/>
        <w:topLinePunct w:val="0"/>
        <w:autoSpaceDE/>
        <w:autoSpaceDN/>
        <w:bidi w:val="0"/>
        <w:adjustRightInd/>
        <w:snapToGrid/>
        <w:spacing w:line="570" w:lineRule="exact"/>
        <w:ind w:firstLine="560"/>
        <w:textAlignment w:val="auto"/>
        <w:rPr>
          <w:sz w:val="28"/>
          <w:szCs w:val="21"/>
        </w:rPr>
      </w:pPr>
      <w:r>
        <w:rPr>
          <w:rFonts w:hint="eastAsia"/>
          <w:sz w:val="28"/>
          <w:szCs w:val="21"/>
        </w:rPr>
        <w:t>代理人身份证（正、反面）粘贴处：</w:t>
      </w:r>
    </w:p>
    <w:p>
      <w:pPr>
        <w:keepNext w:val="0"/>
        <w:keepLines w:val="0"/>
        <w:pageBreakBefore w:val="0"/>
        <w:widowControl w:val="0"/>
        <w:kinsoku/>
        <w:wordWrap w:val="0"/>
        <w:overflowPunct/>
        <w:topLinePunct w:val="0"/>
        <w:autoSpaceDE/>
        <w:autoSpaceDN/>
        <w:bidi w:val="0"/>
        <w:adjustRightInd/>
        <w:snapToGrid/>
        <w:spacing w:line="570" w:lineRule="exact"/>
        <w:ind w:firstLine="560"/>
        <w:jc w:val="center"/>
        <w:textAlignment w:val="auto"/>
        <w:rPr>
          <w:sz w:val="28"/>
          <w:szCs w:val="21"/>
        </w:rPr>
      </w:pPr>
      <w:r>
        <w:rPr>
          <w:rFonts w:hint="eastAsia"/>
          <w:sz w:val="28"/>
          <w:szCs w:val="21"/>
        </w:rPr>
        <w:t xml:space="preserve">               </w:t>
      </w:r>
    </w:p>
    <w:p>
      <w:pPr>
        <w:keepNext w:val="0"/>
        <w:keepLines w:val="0"/>
        <w:pageBreakBefore w:val="0"/>
        <w:widowControl w:val="0"/>
        <w:kinsoku/>
        <w:wordWrap w:val="0"/>
        <w:overflowPunct/>
        <w:topLinePunct w:val="0"/>
        <w:autoSpaceDE/>
        <w:autoSpaceDN/>
        <w:bidi w:val="0"/>
        <w:adjustRightInd/>
        <w:snapToGrid/>
        <w:spacing w:line="570" w:lineRule="exact"/>
        <w:ind w:firstLine="560"/>
        <w:jc w:val="center"/>
        <w:textAlignment w:val="auto"/>
        <w:rPr>
          <w:sz w:val="28"/>
          <w:szCs w:val="21"/>
        </w:rPr>
      </w:pPr>
      <w:r>
        <w:rPr>
          <w:rFonts w:hint="eastAsia"/>
          <w:sz w:val="28"/>
          <w:szCs w:val="21"/>
        </w:rPr>
        <w:t xml:space="preserve">               委托人：XXXXXX公司</w:t>
      </w:r>
    </w:p>
    <w:p>
      <w:pPr>
        <w:keepNext w:val="0"/>
        <w:keepLines w:val="0"/>
        <w:pageBreakBefore w:val="0"/>
        <w:widowControl w:val="0"/>
        <w:kinsoku/>
        <w:wordWrap w:val="0"/>
        <w:overflowPunct/>
        <w:topLinePunct w:val="0"/>
        <w:autoSpaceDE/>
        <w:autoSpaceDN/>
        <w:bidi w:val="0"/>
        <w:adjustRightInd/>
        <w:snapToGrid/>
        <w:spacing w:line="570" w:lineRule="exact"/>
        <w:ind w:firstLine="560"/>
        <w:jc w:val="center"/>
        <w:textAlignment w:val="auto"/>
        <w:rPr>
          <w:sz w:val="28"/>
          <w:szCs w:val="21"/>
        </w:rPr>
      </w:pPr>
      <w:r>
        <w:rPr>
          <w:rFonts w:hint="eastAsia"/>
          <w:sz w:val="28"/>
          <w:szCs w:val="21"/>
        </w:rPr>
        <w:t xml:space="preserve">                 法定代表人（或负责人）：</w:t>
      </w:r>
    </w:p>
    <w:p>
      <w:pPr>
        <w:keepNext w:val="0"/>
        <w:keepLines w:val="0"/>
        <w:pageBreakBefore w:val="0"/>
        <w:widowControl w:val="0"/>
        <w:kinsoku/>
        <w:wordWrap w:val="0"/>
        <w:overflowPunct/>
        <w:topLinePunct w:val="0"/>
        <w:autoSpaceDE/>
        <w:autoSpaceDN/>
        <w:bidi w:val="0"/>
        <w:adjustRightInd/>
        <w:snapToGrid/>
        <w:spacing w:line="570" w:lineRule="exact"/>
        <w:ind w:firstLine="560"/>
        <w:jc w:val="center"/>
        <w:textAlignment w:val="auto"/>
        <w:rPr>
          <w:sz w:val="28"/>
          <w:szCs w:val="21"/>
        </w:rPr>
        <w:sectPr>
          <w:headerReference r:id="rId5" w:type="default"/>
          <w:footerReference r:id="rId6" w:type="default"/>
          <w:pgSz w:w="11910" w:h="16840"/>
          <w:pgMar w:top="2098" w:right="1587" w:bottom="1440" w:left="1587" w:header="510" w:footer="1144" w:gutter="0"/>
          <w:cols w:space="720" w:num="1"/>
        </w:sectPr>
      </w:pPr>
      <w:r>
        <w:rPr>
          <w:rFonts w:hint="eastAsia"/>
          <w:sz w:val="28"/>
          <w:szCs w:val="21"/>
        </w:rPr>
        <w:t xml:space="preserve">                          委托授权时间：      年   月   日</w:t>
      </w:r>
    </w:p>
    <w:p>
      <w:pPr>
        <w:keepNext w:val="0"/>
        <w:keepLines w:val="0"/>
        <w:pageBreakBefore w:val="0"/>
        <w:widowControl w:val="0"/>
        <w:kinsoku/>
        <w:overflowPunct/>
        <w:topLinePunct w:val="0"/>
        <w:autoSpaceDE/>
        <w:autoSpaceDN/>
        <w:bidi w:val="0"/>
        <w:adjustRightInd/>
        <w:snapToGrid/>
        <w:spacing w:line="570" w:lineRule="exact"/>
        <w:ind w:firstLine="0" w:firstLineChars="0"/>
        <w:textAlignment w:val="auto"/>
      </w:pPr>
      <w:r>
        <w:rPr>
          <w:rFonts w:hint="eastAsia"/>
        </w:rPr>
        <w:t>附件6</w:t>
      </w:r>
    </w:p>
    <w:p>
      <w:pPr>
        <w:keepNext w:val="0"/>
        <w:keepLines w:val="0"/>
        <w:pageBreakBefore w:val="0"/>
        <w:widowControl w:val="0"/>
        <w:kinsoku/>
        <w:wordWrap w:val="0"/>
        <w:overflowPunct/>
        <w:topLinePunct w:val="0"/>
        <w:autoSpaceDE/>
        <w:autoSpaceDN/>
        <w:bidi w:val="0"/>
        <w:adjustRightInd/>
        <w:snapToGrid/>
        <w:spacing w:after="0" w:afterLines="100"/>
        <w:ind w:firstLine="0" w:firstLineChars="0"/>
        <w:jc w:val="center"/>
        <w:textAlignment w:val="auto"/>
      </w:pPr>
      <w:r>
        <w:rPr>
          <w:rFonts w:hint="eastAsia" w:ascii="方正小标宋简体" w:hAnsi="方正小标宋简体" w:eastAsia="方正小标宋简体" w:cs="方正小标宋简体"/>
          <w:b w:val="0"/>
          <w:bCs w:val="0"/>
          <w:sz w:val="44"/>
          <w:szCs w:val="44"/>
        </w:rPr>
        <w:t>声明书</w:t>
      </w:r>
    </w:p>
    <w:p>
      <w:pPr>
        <w:pageBreakBefore w:val="0"/>
        <w:kinsoku/>
        <w:wordWrap/>
        <w:overflowPunct/>
        <w:topLinePunct w:val="0"/>
        <w:bidi w:val="0"/>
        <w:spacing w:line="560" w:lineRule="exact"/>
        <w:ind w:firstLine="601"/>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我单位现参与</w:t>
      </w:r>
      <w:r>
        <w:rPr>
          <w:rFonts w:hint="eastAsia" w:ascii="仿宋_GB2312" w:hAnsi="仿宋_GB2312" w:eastAsia="仿宋_GB2312" w:cs="仿宋_GB2312"/>
          <w:sz w:val="32"/>
          <w:szCs w:val="32"/>
          <w:u w:val="single"/>
          <w:lang w:val="en-US" w:eastAsia="zh-CN"/>
        </w:rPr>
        <w:t>广西</w:t>
      </w:r>
      <w:r>
        <w:rPr>
          <w:rFonts w:hint="eastAsia" w:ascii="仿宋_GB2312" w:hAnsi="仿宋_GB2312" w:eastAsia="仿宋_GB2312" w:cs="仿宋_GB2312"/>
          <w:sz w:val="32"/>
          <w:szCs w:val="32"/>
          <w:u w:val="single"/>
        </w:rPr>
        <w:t>中糖</w:t>
      </w:r>
      <w:r>
        <w:rPr>
          <w:rFonts w:hint="eastAsia" w:ascii="仿宋_GB2312" w:hAnsi="仿宋_GB2312" w:eastAsia="仿宋_GB2312" w:cs="仿宋_GB2312"/>
          <w:sz w:val="32"/>
          <w:szCs w:val="32"/>
          <w:u w:val="single"/>
          <w:lang w:val="en-US" w:eastAsia="zh-CN"/>
        </w:rPr>
        <w:t>糖业发展</w:t>
      </w:r>
      <w:r>
        <w:rPr>
          <w:rFonts w:hint="eastAsia" w:ascii="仿宋_GB2312" w:hAnsi="仿宋_GB2312" w:eastAsia="仿宋_GB2312" w:cs="仿宋_GB2312"/>
          <w:sz w:val="32"/>
          <w:szCs w:val="32"/>
          <w:u w:val="single"/>
        </w:rPr>
        <w:t>有限公司</w:t>
      </w:r>
      <w:r>
        <w:rPr>
          <w:rFonts w:hint="eastAsia" w:ascii="仿宋_GB2312" w:hAnsi="仿宋_GB2312" w:cs="仿宋_GB2312"/>
          <w:sz w:val="32"/>
          <w:szCs w:val="32"/>
          <w:u w:val="single"/>
          <w:lang w:val="en-US" w:eastAsia="zh-CN"/>
        </w:rPr>
        <w:t>2024年物业服务</w:t>
      </w:r>
      <w:r>
        <w:rPr>
          <w:rFonts w:hint="eastAsia" w:ascii="仿宋_GB2312" w:hAnsi="仿宋_GB2312" w:eastAsia="仿宋_GB2312" w:cs="仿宋_GB2312"/>
          <w:sz w:val="32"/>
          <w:szCs w:val="32"/>
          <w:u w:val="none"/>
          <w:lang w:val="en-US" w:eastAsia="zh-CN"/>
        </w:rPr>
        <w:t>投标工作</w:t>
      </w:r>
      <w:r>
        <w:rPr>
          <w:rFonts w:hint="eastAsia" w:ascii="仿宋_GB2312" w:hAnsi="仿宋_GB2312" w:eastAsia="仿宋_GB2312" w:cs="仿宋_GB2312"/>
          <w:sz w:val="32"/>
          <w:szCs w:val="32"/>
        </w:rPr>
        <w:t>，并作出如下声明：</w:t>
      </w:r>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1.我单位、我单位法定代表人、主要负责人、实际控制人在参加本次采购活动前3年内无行贿犯罪记录。</w:t>
      </w:r>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2.我单位在参加本次采购活动前3年内，在经营活动中没有重大违法记录、无利用不正当竞争手段骗取成交，无重大经济刑事案件。</w:t>
      </w:r>
    </w:p>
    <w:p>
      <w:pPr>
        <w:pageBreakBefore w:val="0"/>
        <w:kinsoku/>
        <w:wordWrap/>
        <w:overflowPunct/>
        <w:topLinePunct w:val="0"/>
        <w:bidi w:val="0"/>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3.我单位在参加本次采购活动前3年内，未被列入“信用中国”网站（www.creditchina.gov.cn）失信被执行人名单、重大税收违法案件当事人名单、中国政府采购网（www.ccgp.gov.cn）政府采购严重违法失信行为记录名单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未被列入中粮糖业承包商黑名单</w:t>
      </w:r>
      <w:r>
        <w:rPr>
          <w:rFonts w:hint="eastAsia" w:ascii="仿宋_GB2312" w:hAnsi="仿宋_GB2312" w:eastAsia="仿宋_GB2312" w:cs="仿宋_GB2312"/>
          <w:sz w:val="32"/>
          <w:szCs w:val="32"/>
          <w:lang w:eastAsia="zh-CN"/>
        </w:rPr>
        <w:t>及华商</w:t>
      </w:r>
      <w:r>
        <w:rPr>
          <w:rFonts w:hint="eastAsia" w:ascii="仿宋_GB2312" w:hAnsi="仿宋_GB2312" w:cs="仿宋_GB2312"/>
          <w:sz w:val="32"/>
          <w:szCs w:val="32"/>
          <w:lang w:val="en-US" w:eastAsia="zh-CN"/>
        </w:rPr>
        <w:t>储备</w:t>
      </w:r>
      <w:r>
        <w:rPr>
          <w:rFonts w:hint="eastAsia" w:ascii="仿宋_GB2312" w:hAnsi="仿宋_GB2312" w:eastAsia="仿宋_GB2312" w:cs="仿宋_GB2312"/>
          <w:sz w:val="32"/>
          <w:szCs w:val="32"/>
          <w:lang w:eastAsia="zh-CN"/>
        </w:rPr>
        <w:t>中心供应商“黑名单”</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val="0"/>
        <w:overflowPunct/>
        <w:topLinePunct w:val="0"/>
        <w:autoSpaceDE/>
        <w:autoSpaceDN/>
        <w:bidi w:val="0"/>
        <w:adjustRightInd/>
        <w:snapToGrid/>
        <w:spacing w:line="570" w:lineRule="exact"/>
        <w:ind w:firstLine="640"/>
        <w:textAlignment w:val="auto"/>
      </w:pPr>
      <w:r>
        <w:rPr>
          <w:rFonts w:hint="eastAsia"/>
        </w:rPr>
        <w:t xml:space="preserve">特此声明。 </w:t>
      </w:r>
    </w:p>
    <w:p>
      <w:pPr>
        <w:keepNext w:val="0"/>
        <w:keepLines w:val="0"/>
        <w:pageBreakBefore w:val="0"/>
        <w:widowControl w:val="0"/>
        <w:kinsoku/>
        <w:wordWrap w:val="0"/>
        <w:overflowPunct/>
        <w:topLinePunct w:val="0"/>
        <w:autoSpaceDE/>
        <w:autoSpaceDN/>
        <w:bidi w:val="0"/>
        <w:adjustRightInd/>
        <w:snapToGrid/>
        <w:spacing w:line="570" w:lineRule="exact"/>
        <w:ind w:firstLine="640"/>
        <w:textAlignment w:val="auto"/>
      </w:pPr>
    </w:p>
    <w:p>
      <w:pPr>
        <w:pStyle w:val="21"/>
        <w:keepNext w:val="0"/>
        <w:keepLines w:val="0"/>
        <w:pageBreakBefore w:val="0"/>
        <w:widowControl w:val="0"/>
        <w:kinsoku/>
        <w:overflowPunct/>
        <w:topLinePunct w:val="0"/>
        <w:autoSpaceDE/>
        <w:autoSpaceDN/>
        <w:bidi w:val="0"/>
        <w:adjustRightInd/>
        <w:snapToGrid/>
        <w:spacing w:line="570" w:lineRule="exact"/>
        <w:textAlignment w:val="auto"/>
      </w:pPr>
    </w:p>
    <w:p>
      <w:pPr>
        <w:pStyle w:val="21"/>
        <w:keepNext w:val="0"/>
        <w:keepLines w:val="0"/>
        <w:pageBreakBefore w:val="0"/>
        <w:widowControl w:val="0"/>
        <w:kinsoku/>
        <w:overflowPunct/>
        <w:topLinePunct w:val="0"/>
        <w:autoSpaceDE/>
        <w:autoSpaceDN/>
        <w:bidi w:val="0"/>
        <w:adjustRightInd/>
        <w:snapToGrid/>
        <w:spacing w:line="570" w:lineRule="exact"/>
        <w:textAlignment w:val="auto"/>
      </w:pPr>
    </w:p>
    <w:p>
      <w:pPr>
        <w:keepNext w:val="0"/>
        <w:keepLines w:val="0"/>
        <w:pageBreakBefore w:val="0"/>
        <w:widowControl w:val="0"/>
        <w:kinsoku/>
        <w:wordWrap w:val="0"/>
        <w:overflowPunct/>
        <w:topLinePunct w:val="0"/>
        <w:autoSpaceDE/>
        <w:autoSpaceDN/>
        <w:bidi w:val="0"/>
        <w:adjustRightInd/>
        <w:snapToGrid/>
        <w:spacing w:line="570" w:lineRule="exact"/>
        <w:ind w:firstLine="4800" w:firstLineChars="1500"/>
        <w:textAlignment w:val="auto"/>
      </w:pPr>
      <w:r>
        <w:rPr>
          <w:rFonts w:hint="eastAsia"/>
        </w:rPr>
        <w:t xml:space="preserve">响应供应商（公章）： </w:t>
      </w:r>
    </w:p>
    <w:p>
      <w:pPr>
        <w:keepNext w:val="0"/>
        <w:keepLines w:val="0"/>
        <w:pageBreakBefore w:val="0"/>
        <w:widowControl w:val="0"/>
        <w:kinsoku/>
        <w:wordWrap w:val="0"/>
        <w:overflowPunct/>
        <w:topLinePunct w:val="0"/>
        <w:autoSpaceDE/>
        <w:autoSpaceDN/>
        <w:bidi w:val="0"/>
        <w:adjustRightInd/>
        <w:snapToGrid/>
        <w:spacing w:line="570" w:lineRule="exact"/>
        <w:ind w:firstLine="3200" w:firstLineChars="1000"/>
        <w:textAlignment w:val="auto"/>
      </w:pPr>
      <w:r>
        <w:rPr>
          <w:rFonts w:hint="eastAsia"/>
        </w:rPr>
        <w:t xml:space="preserve">供应商法定代表人或其授权代表签字：                                 年   月   日 </w:t>
      </w:r>
    </w:p>
    <w:p>
      <w:pPr>
        <w:wordWrap w:val="0"/>
        <w:ind w:firstLine="0" w:firstLineChars="0"/>
      </w:pPr>
    </w:p>
    <w:p>
      <w:pPr>
        <w:rPr>
          <w:rFonts w:hint="eastAsia"/>
          <w:lang w:val="en-US" w:eastAsia="zh-CN"/>
        </w:rPr>
      </w:pPr>
    </w:p>
    <w:p>
      <w:pPr>
        <w:pStyle w:val="5"/>
        <w:ind w:left="0" w:leftChars="0" w:firstLine="0" w:firstLineChars="0"/>
        <w:rPr>
          <w:rFonts w:hint="eastAsia" w:ascii="Arial" w:cs="Times New Roman"/>
          <w:lang w:val="en-US" w:eastAsia="zh-CN"/>
        </w:rPr>
      </w:pPr>
      <w:r>
        <w:rPr>
          <w:rFonts w:hint="eastAsia" w:ascii="Arial" w:cs="Times New Roman"/>
          <w:lang w:val="en-US" w:eastAsia="zh-CN"/>
        </w:rPr>
        <w:t>附件7</w:t>
      </w:r>
    </w:p>
    <w:p>
      <w:pPr>
        <w:keepNext w:val="0"/>
        <w:keepLines w:val="0"/>
        <w:pageBreakBefore w:val="0"/>
        <w:widowControl w:val="0"/>
        <w:kinsoku/>
        <w:wordWrap w:val="0"/>
        <w:overflowPunct/>
        <w:topLinePunct w:val="0"/>
        <w:autoSpaceDE/>
        <w:autoSpaceDN/>
        <w:bidi w:val="0"/>
        <w:adjustRightInd/>
        <w:snapToGrid/>
        <w:spacing w:after="0" w:afterLines="100"/>
        <w:ind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不存在串通投标行为承诺书</w:t>
      </w:r>
    </w:p>
    <w:p>
      <w:pPr>
        <w:keepNext w:val="0"/>
        <w:keepLines w:val="0"/>
        <w:pageBreakBefore w:val="0"/>
        <w:widowControl w:val="0"/>
        <w:kinsoku/>
        <w:wordWrap w:val="0"/>
        <w:overflowPunct/>
        <w:topLinePunct w:val="0"/>
        <w:autoSpaceDE/>
        <w:autoSpaceDN/>
        <w:bidi w:val="0"/>
        <w:adjustRightInd/>
        <w:snapToGrid/>
        <w:spacing w:line="570" w:lineRule="exact"/>
        <w:ind w:left="0" w:leftChars="0" w:firstLine="0" w:firstLineChars="0"/>
        <w:textAlignment w:val="auto"/>
        <w:rPr>
          <w:rFonts w:hint="eastAsia"/>
        </w:rPr>
      </w:pPr>
      <w:r>
        <w:rPr>
          <w:rFonts w:hint="eastAsia"/>
          <w:lang w:val="en-US" w:eastAsia="zh-CN"/>
        </w:rPr>
        <w:t>广西</w:t>
      </w:r>
      <w:r>
        <w:rPr>
          <w:rFonts w:hint="eastAsia"/>
          <w:lang w:eastAsia="zh-CN"/>
        </w:rPr>
        <w:t>中糖</w:t>
      </w:r>
      <w:r>
        <w:rPr>
          <w:rFonts w:hint="eastAsia"/>
          <w:lang w:val="en-US" w:eastAsia="zh-CN"/>
        </w:rPr>
        <w:t>糖业发展</w:t>
      </w:r>
      <w:r>
        <w:rPr>
          <w:rFonts w:hint="eastAsia"/>
          <w:lang w:eastAsia="zh-CN"/>
        </w:rPr>
        <w:t>有限公司</w:t>
      </w:r>
      <w:r>
        <w:rPr>
          <w:rFonts w:hint="eastAsia"/>
        </w:rPr>
        <w:t>:</w:t>
      </w:r>
    </w:p>
    <w:p>
      <w:pPr>
        <w:keepNext w:val="0"/>
        <w:keepLines w:val="0"/>
        <w:pageBreakBefore w:val="0"/>
        <w:widowControl w:val="0"/>
        <w:kinsoku/>
        <w:wordWrap w:val="0"/>
        <w:overflowPunct/>
        <w:topLinePunct w:val="0"/>
        <w:autoSpaceDE/>
        <w:autoSpaceDN/>
        <w:bidi w:val="0"/>
        <w:adjustRightInd/>
        <w:snapToGrid/>
        <w:spacing w:line="570" w:lineRule="exact"/>
        <w:ind w:firstLine="640"/>
        <w:textAlignment w:val="auto"/>
        <w:rPr>
          <w:rFonts w:hint="eastAsia"/>
        </w:rPr>
      </w:pPr>
      <w:r>
        <w:rPr>
          <w:rFonts w:hint="eastAsia"/>
        </w:rPr>
        <w:t>根据贵公司关于202</w:t>
      </w:r>
      <w:r>
        <w:rPr>
          <w:rFonts w:hint="eastAsia"/>
          <w:lang w:val="en-US" w:eastAsia="zh-CN"/>
        </w:rPr>
        <w:t>4</w:t>
      </w:r>
      <w:r>
        <w:rPr>
          <w:rFonts w:hint="eastAsia"/>
        </w:rPr>
        <w:t>年</w:t>
      </w:r>
      <w:r>
        <w:rPr>
          <w:rFonts w:hint="eastAsia"/>
          <w:lang w:val="en-US" w:eastAsia="zh-CN"/>
        </w:rPr>
        <w:t>广西</w:t>
      </w:r>
      <w:r>
        <w:rPr>
          <w:rFonts w:hint="eastAsia"/>
          <w:lang w:eastAsia="zh-CN"/>
        </w:rPr>
        <w:t>中糖</w:t>
      </w:r>
      <w:r>
        <w:rPr>
          <w:rFonts w:hint="eastAsia"/>
          <w:lang w:val="en-US" w:eastAsia="zh-CN"/>
        </w:rPr>
        <w:t>糖业发展</w:t>
      </w:r>
      <w:r>
        <w:rPr>
          <w:rFonts w:hint="eastAsia"/>
          <w:lang w:eastAsia="zh-CN"/>
        </w:rPr>
        <w:t>有限公司</w:t>
      </w:r>
      <w:r>
        <w:rPr>
          <w:rFonts w:hint="eastAsia"/>
          <w:lang w:val="en-US" w:eastAsia="zh-CN"/>
        </w:rPr>
        <w:t>物业服务项目</w:t>
      </w:r>
      <w:r>
        <w:rPr>
          <w:rFonts w:hint="eastAsia"/>
        </w:rPr>
        <w:t>的询价公告，我方愿意参加此次询价项目，并作出如下承诺：</w:t>
      </w:r>
    </w:p>
    <w:p>
      <w:pPr>
        <w:keepNext w:val="0"/>
        <w:keepLines w:val="0"/>
        <w:pageBreakBefore w:val="0"/>
        <w:widowControl w:val="0"/>
        <w:kinsoku/>
        <w:wordWrap w:val="0"/>
        <w:overflowPunct/>
        <w:topLinePunct w:val="0"/>
        <w:autoSpaceDE/>
        <w:autoSpaceDN/>
        <w:bidi w:val="0"/>
        <w:adjustRightInd/>
        <w:snapToGrid/>
        <w:spacing w:line="570" w:lineRule="exact"/>
        <w:ind w:firstLine="640"/>
        <w:textAlignment w:val="auto"/>
        <w:rPr>
          <w:rFonts w:hint="eastAsia"/>
        </w:rPr>
      </w:pPr>
      <w:r>
        <w:rPr>
          <w:rFonts w:hint="eastAsia"/>
        </w:rPr>
        <w:t>按照《中华人民共和国招标投标法实施条例》及《中粮糖业关于串通投标行为认定管理细则(试行)》要求，禁止供应商在采购活动中的串通投标行为，一经发现，进行否决投标处理，如已经成交供应商，成交无效，中止合同履行，并按照《中粮糖业关于串通投标行为认定管理细则(试行)》制度要求进行监督处理。</w:t>
      </w:r>
    </w:p>
    <w:p>
      <w:pPr>
        <w:keepNext w:val="0"/>
        <w:keepLines w:val="0"/>
        <w:pageBreakBefore w:val="0"/>
        <w:widowControl w:val="0"/>
        <w:kinsoku/>
        <w:wordWrap w:val="0"/>
        <w:overflowPunct/>
        <w:topLinePunct w:val="0"/>
        <w:autoSpaceDE/>
        <w:autoSpaceDN/>
        <w:bidi w:val="0"/>
        <w:adjustRightInd/>
        <w:snapToGrid/>
        <w:spacing w:line="570" w:lineRule="exact"/>
        <w:ind w:firstLine="640"/>
        <w:textAlignment w:val="auto"/>
        <w:rPr>
          <w:rFonts w:hint="eastAsia"/>
        </w:rPr>
      </w:pPr>
      <w:r>
        <w:rPr>
          <w:rFonts w:hint="eastAsia"/>
        </w:rPr>
        <w:t>如我方在本次询价项目中存在串通投标行为，一经发现，我公司将承担所有相关法律责任并赔偿由此造成的一切损失。</w:t>
      </w:r>
    </w:p>
    <w:p>
      <w:pPr>
        <w:keepNext w:val="0"/>
        <w:keepLines w:val="0"/>
        <w:pageBreakBefore w:val="0"/>
        <w:widowControl w:val="0"/>
        <w:kinsoku/>
        <w:overflowPunct/>
        <w:topLinePunct w:val="0"/>
        <w:autoSpaceDE/>
        <w:autoSpaceDN/>
        <w:bidi w:val="0"/>
        <w:adjustRightInd/>
        <w:snapToGrid/>
        <w:spacing w:line="570" w:lineRule="exact"/>
        <w:textAlignment w:val="auto"/>
        <w:rPr>
          <w:rFonts w:asciiTheme="minorEastAsia" w:hAnsiTheme="minorEastAsia"/>
          <w:sz w:val="24"/>
        </w:rPr>
      </w:pPr>
    </w:p>
    <w:p>
      <w:pPr>
        <w:keepNext w:val="0"/>
        <w:keepLines w:val="0"/>
        <w:pageBreakBefore w:val="0"/>
        <w:widowControl w:val="0"/>
        <w:kinsoku/>
        <w:overflowPunct/>
        <w:topLinePunct w:val="0"/>
        <w:autoSpaceDE/>
        <w:autoSpaceDN/>
        <w:bidi w:val="0"/>
        <w:adjustRightInd/>
        <w:snapToGrid/>
        <w:spacing w:line="570" w:lineRule="exact"/>
        <w:textAlignment w:val="auto"/>
        <w:rPr>
          <w:rFonts w:asciiTheme="minorEastAsia" w:hAnsiTheme="minorEastAsia"/>
          <w:sz w:val="24"/>
        </w:rPr>
      </w:pPr>
    </w:p>
    <w:p>
      <w:pPr>
        <w:keepNext w:val="0"/>
        <w:keepLines w:val="0"/>
        <w:pageBreakBefore w:val="0"/>
        <w:widowControl w:val="0"/>
        <w:kinsoku/>
        <w:overflowPunct/>
        <w:topLinePunct w:val="0"/>
        <w:autoSpaceDE/>
        <w:autoSpaceDN/>
        <w:bidi w:val="0"/>
        <w:adjustRightInd/>
        <w:snapToGrid/>
        <w:spacing w:line="57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570" w:lineRule="exact"/>
        <w:ind w:firstLine="640"/>
        <w:jc w:val="right"/>
        <w:textAlignment w:val="auto"/>
        <w:rPr>
          <w:rFonts w:hint="eastAsia"/>
        </w:rPr>
      </w:pPr>
      <w:r>
        <w:rPr>
          <w:rFonts w:hint="eastAsia"/>
        </w:rPr>
        <w:t>供应商（盖单位公章）：</w:t>
      </w:r>
    </w:p>
    <w:p>
      <w:pPr>
        <w:keepNext w:val="0"/>
        <w:keepLines w:val="0"/>
        <w:pageBreakBefore w:val="0"/>
        <w:widowControl w:val="0"/>
        <w:kinsoku/>
        <w:wordWrap w:val="0"/>
        <w:overflowPunct/>
        <w:topLinePunct w:val="0"/>
        <w:autoSpaceDE/>
        <w:autoSpaceDN/>
        <w:bidi w:val="0"/>
        <w:adjustRightInd/>
        <w:snapToGrid/>
        <w:spacing w:line="570" w:lineRule="exact"/>
        <w:ind w:firstLine="640"/>
        <w:jc w:val="right"/>
        <w:textAlignment w:val="auto"/>
        <w:rPr>
          <w:rFonts w:hint="eastAsia"/>
        </w:rPr>
      </w:pPr>
      <w:r>
        <w:rPr>
          <w:rFonts w:hint="eastAsia"/>
        </w:rPr>
        <w:t>法定代表人或授权代理人（签名）：</w:t>
      </w:r>
    </w:p>
    <w:p>
      <w:pPr>
        <w:keepNext w:val="0"/>
        <w:keepLines w:val="0"/>
        <w:pageBreakBefore w:val="0"/>
        <w:widowControl w:val="0"/>
        <w:kinsoku/>
        <w:wordWrap w:val="0"/>
        <w:overflowPunct/>
        <w:topLinePunct w:val="0"/>
        <w:autoSpaceDE/>
        <w:autoSpaceDN/>
        <w:bidi w:val="0"/>
        <w:adjustRightInd/>
        <w:snapToGrid/>
        <w:spacing w:line="570" w:lineRule="exact"/>
        <w:ind w:firstLine="640"/>
        <w:jc w:val="right"/>
        <w:textAlignment w:val="auto"/>
        <w:rPr>
          <w:rFonts w:hint="eastAsia"/>
        </w:rPr>
      </w:pPr>
      <w:r>
        <w:rPr>
          <w:rFonts w:hint="eastAsia"/>
        </w:rPr>
        <w:t>日期：       年   月   日</w:t>
      </w:r>
    </w:p>
    <w:p>
      <w:pPr>
        <w:spacing w:line="360" w:lineRule="auto"/>
        <w:rPr>
          <w:rFonts w:hint="eastAsia" w:ascii="宋体" w:hAnsi="宋体" w:cs="Arial"/>
          <w:sz w:val="24"/>
          <w:lang w:val="en-US" w:eastAsia="zh-CN"/>
        </w:rPr>
      </w:pPr>
    </w:p>
    <w:sectPr>
      <w:headerReference r:id="rId9" w:type="first"/>
      <w:footerReference r:id="rId12" w:type="first"/>
      <w:headerReference r:id="rId7" w:type="default"/>
      <w:footerReference r:id="rId10" w:type="default"/>
      <w:headerReference r:id="rId8" w:type="even"/>
      <w:footerReference r:id="rId11" w:type="even"/>
      <w:pgSz w:w="11906" w:h="16838"/>
      <w:pgMar w:top="2098" w:right="1587" w:bottom="1440"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BACF05C-9D64-4F20-82FF-6B4567549785}"/>
  </w:font>
  <w:font w:name="黑体">
    <w:panose1 w:val="02010609060101010101"/>
    <w:charset w:val="86"/>
    <w:family w:val="auto"/>
    <w:pitch w:val="default"/>
    <w:sig w:usb0="800002BF" w:usb1="38CF7CFA" w:usb2="00000016" w:usb3="00000000" w:csb0="00040001" w:csb1="00000000"/>
    <w:embedRegular r:id="rId2" w:fontKey="{451E5849-7D2E-45FA-A17D-F1D6778012A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2D534276-1ACD-4EDC-B25D-31FDE645D727}"/>
  </w:font>
  <w:font w:name="仿宋_GB2312">
    <w:panose1 w:val="02010609030101010101"/>
    <w:charset w:val="86"/>
    <w:family w:val="modern"/>
    <w:pitch w:val="default"/>
    <w:sig w:usb0="00000001" w:usb1="080E0000" w:usb2="00000000" w:usb3="00000000" w:csb0="00040000" w:csb1="00000000"/>
    <w:embedRegular r:id="rId4" w:fontKey="{6A662595-2048-4E32-BBB4-F60AB167D7D4}"/>
  </w:font>
  <w:font w:name="楷体_GB2312">
    <w:panose1 w:val="02010609030101010101"/>
    <w:charset w:val="86"/>
    <w:family w:val="modern"/>
    <w:pitch w:val="default"/>
    <w:sig w:usb0="00000001" w:usb1="080E0000" w:usb2="00000000" w:usb3="00000000" w:csb0="00040000" w:csb1="00000000"/>
    <w:embedRegular r:id="rId5" w:fontKey="{3DD99EDC-3094-4A5F-849F-9AB8A563F11A}"/>
  </w:font>
  <w:font w:name="方正小标宋简体">
    <w:panose1 w:val="02000000000000000000"/>
    <w:charset w:val="86"/>
    <w:family w:val="auto"/>
    <w:pitch w:val="default"/>
    <w:sig w:usb0="00000001" w:usb1="08000000" w:usb2="00000000" w:usb3="00000000" w:csb0="00040000" w:csb1="00000000"/>
    <w:embedRegular r:id="rId6" w:fontKey="{C23EB974-60A9-4248-857F-30F4C11982E4}"/>
  </w:font>
  <w:font w:name="Times">
    <w:altName w:val="Times New Roman"/>
    <w:panose1 w:val="02020603050405020304"/>
    <w:charset w:val="00"/>
    <w:family w:val="roman"/>
    <w:pitch w:val="default"/>
    <w:sig w:usb0="00000000" w:usb1="00000000" w:usb2="00000009" w:usb3="00000000" w:csb0="000001FF" w:csb1="00000000"/>
    <w:embedRegular r:id="rId7" w:fontKey="{CA7FDAE8-A431-4472-A423-294BB36DF59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560"/>
      <w:jc w:val="center"/>
      <w:rPr>
        <w:rFonts w:ascii="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0" w:firstLineChars="0"/>
                            <w:jc w:val="center"/>
                            <w:rPr>
                              <w:rFonts w:ascii="仿宋_GB2312"/>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0"/>
                      <w:ind w:firstLine="0" w:firstLineChars="0"/>
                      <w:jc w:val="center"/>
                      <w:rPr>
                        <w:rFonts w:ascii="仿宋_GB2312"/>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6180"/>
      </w:tabs>
      <w:ind w:firstLine="360"/>
      <w:jc w:val="left"/>
    </w:pPr>
    <w:r>
      <w:rPr>
        <w:rFonts w:hint="eastAsia"/>
      </w:rPr>
      <w:tab/>
    </w: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EE9A1"/>
    <w:multiLevelType w:val="singleLevel"/>
    <w:tmpl w:val="933EE9A1"/>
    <w:lvl w:ilvl="0" w:tentative="0">
      <w:start w:val="1"/>
      <w:numFmt w:val="decimal"/>
      <w:suff w:val="nothing"/>
      <w:lvlText w:val="%1）"/>
      <w:lvlJc w:val="left"/>
    </w:lvl>
  </w:abstractNum>
  <w:abstractNum w:abstractNumId="1">
    <w:nsid w:val="0576F067"/>
    <w:multiLevelType w:val="singleLevel"/>
    <w:tmpl w:val="0576F067"/>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VlMDYyNzA5ZmYwY2E4Zjc2YmQwOTlhN2I2MWRjYmIifQ=="/>
  </w:docVars>
  <w:rsids>
    <w:rsidRoot w:val="00F65648"/>
    <w:rsid w:val="00007F25"/>
    <w:rsid w:val="000315A3"/>
    <w:rsid w:val="000535C4"/>
    <w:rsid w:val="00055F20"/>
    <w:rsid w:val="0006604B"/>
    <w:rsid w:val="000A5925"/>
    <w:rsid w:val="000B5F83"/>
    <w:rsid w:val="000D12E4"/>
    <w:rsid w:val="001025B1"/>
    <w:rsid w:val="001060A6"/>
    <w:rsid w:val="0011669F"/>
    <w:rsid w:val="00120115"/>
    <w:rsid w:val="00133C90"/>
    <w:rsid w:val="00143863"/>
    <w:rsid w:val="00161CA4"/>
    <w:rsid w:val="0017031F"/>
    <w:rsid w:val="001909A2"/>
    <w:rsid w:val="001A0C36"/>
    <w:rsid w:val="001A16AD"/>
    <w:rsid w:val="001B201D"/>
    <w:rsid w:val="001B2762"/>
    <w:rsid w:val="001B2815"/>
    <w:rsid w:val="001C1EAF"/>
    <w:rsid w:val="00241CCB"/>
    <w:rsid w:val="00251D58"/>
    <w:rsid w:val="00270849"/>
    <w:rsid w:val="002F7D6B"/>
    <w:rsid w:val="00317577"/>
    <w:rsid w:val="00321D11"/>
    <w:rsid w:val="00335D05"/>
    <w:rsid w:val="003A2B6F"/>
    <w:rsid w:val="003A3FC9"/>
    <w:rsid w:val="003B7843"/>
    <w:rsid w:val="003E1828"/>
    <w:rsid w:val="003F7E9E"/>
    <w:rsid w:val="00446D5E"/>
    <w:rsid w:val="00457E01"/>
    <w:rsid w:val="00475BA0"/>
    <w:rsid w:val="004812D9"/>
    <w:rsid w:val="004D1156"/>
    <w:rsid w:val="004D529D"/>
    <w:rsid w:val="00503C99"/>
    <w:rsid w:val="00515E1D"/>
    <w:rsid w:val="0053006F"/>
    <w:rsid w:val="00551D37"/>
    <w:rsid w:val="0058637B"/>
    <w:rsid w:val="00595315"/>
    <w:rsid w:val="005A67B0"/>
    <w:rsid w:val="005B079E"/>
    <w:rsid w:val="005B7C60"/>
    <w:rsid w:val="005C3697"/>
    <w:rsid w:val="005D3B84"/>
    <w:rsid w:val="00605701"/>
    <w:rsid w:val="006172CA"/>
    <w:rsid w:val="0062783F"/>
    <w:rsid w:val="00683CAE"/>
    <w:rsid w:val="006C4739"/>
    <w:rsid w:val="006D209A"/>
    <w:rsid w:val="006D598F"/>
    <w:rsid w:val="006F0A02"/>
    <w:rsid w:val="007026EF"/>
    <w:rsid w:val="00704CC4"/>
    <w:rsid w:val="00710DEC"/>
    <w:rsid w:val="00711FA2"/>
    <w:rsid w:val="00716540"/>
    <w:rsid w:val="00716E24"/>
    <w:rsid w:val="00726300"/>
    <w:rsid w:val="00757A12"/>
    <w:rsid w:val="00765DC6"/>
    <w:rsid w:val="007852C7"/>
    <w:rsid w:val="0079504B"/>
    <w:rsid w:val="007B3C49"/>
    <w:rsid w:val="007B61BA"/>
    <w:rsid w:val="007C035B"/>
    <w:rsid w:val="007E01EA"/>
    <w:rsid w:val="007E6E7E"/>
    <w:rsid w:val="00866C59"/>
    <w:rsid w:val="0088495C"/>
    <w:rsid w:val="008B5B54"/>
    <w:rsid w:val="008E4B62"/>
    <w:rsid w:val="0090005C"/>
    <w:rsid w:val="00923948"/>
    <w:rsid w:val="00980A25"/>
    <w:rsid w:val="00983D6D"/>
    <w:rsid w:val="00991221"/>
    <w:rsid w:val="00992F27"/>
    <w:rsid w:val="009970D8"/>
    <w:rsid w:val="009B6FAC"/>
    <w:rsid w:val="00A87ACF"/>
    <w:rsid w:val="00AA3ED7"/>
    <w:rsid w:val="00AE5FFF"/>
    <w:rsid w:val="00AF3E78"/>
    <w:rsid w:val="00B17EA1"/>
    <w:rsid w:val="00B20E49"/>
    <w:rsid w:val="00B6072E"/>
    <w:rsid w:val="00B607B8"/>
    <w:rsid w:val="00B660CE"/>
    <w:rsid w:val="00B70DFC"/>
    <w:rsid w:val="00B8447D"/>
    <w:rsid w:val="00B92F6B"/>
    <w:rsid w:val="00BD77A4"/>
    <w:rsid w:val="00BE4039"/>
    <w:rsid w:val="00BE6E3A"/>
    <w:rsid w:val="00C06D9D"/>
    <w:rsid w:val="00C22671"/>
    <w:rsid w:val="00C22B25"/>
    <w:rsid w:val="00C627E0"/>
    <w:rsid w:val="00C76238"/>
    <w:rsid w:val="00CB50B7"/>
    <w:rsid w:val="00CB50F6"/>
    <w:rsid w:val="00CC1621"/>
    <w:rsid w:val="00D00E78"/>
    <w:rsid w:val="00D01473"/>
    <w:rsid w:val="00D26434"/>
    <w:rsid w:val="00D641A9"/>
    <w:rsid w:val="00DA53FE"/>
    <w:rsid w:val="00E0294C"/>
    <w:rsid w:val="00E15F29"/>
    <w:rsid w:val="00E90F74"/>
    <w:rsid w:val="00E94D37"/>
    <w:rsid w:val="00E9586E"/>
    <w:rsid w:val="00EA788F"/>
    <w:rsid w:val="00EB1356"/>
    <w:rsid w:val="00EB4CD5"/>
    <w:rsid w:val="00EC2D99"/>
    <w:rsid w:val="00ED76D0"/>
    <w:rsid w:val="00EE7A47"/>
    <w:rsid w:val="00EF1456"/>
    <w:rsid w:val="00F1080F"/>
    <w:rsid w:val="00F540C5"/>
    <w:rsid w:val="00F61371"/>
    <w:rsid w:val="00F65648"/>
    <w:rsid w:val="00FA4CEA"/>
    <w:rsid w:val="00FC28FF"/>
    <w:rsid w:val="00FE2A77"/>
    <w:rsid w:val="00FF364B"/>
    <w:rsid w:val="01C15229"/>
    <w:rsid w:val="0247556A"/>
    <w:rsid w:val="0263637C"/>
    <w:rsid w:val="026C6D7F"/>
    <w:rsid w:val="03767EB5"/>
    <w:rsid w:val="03846C08"/>
    <w:rsid w:val="03F90AE6"/>
    <w:rsid w:val="04460AFF"/>
    <w:rsid w:val="052911E0"/>
    <w:rsid w:val="053A13B6"/>
    <w:rsid w:val="065564A8"/>
    <w:rsid w:val="068723D9"/>
    <w:rsid w:val="079D2C7B"/>
    <w:rsid w:val="08242A95"/>
    <w:rsid w:val="0B302F1B"/>
    <w:rsid w:val="0B641126"/>
    <w:rsid w:val="0B781D5B"/>
    <w:rsid w:val="0BB50737"/>
    <w:rsid w:val="0BCB2D68"/>
    <w:rsid w:val="0D4874E5"/>
    <w:rsid w:val="0DC2126E"/>
    <w:rsid w:val="0DDA54E4"/>
    <w:rsid w:val="0F6133D0"/>
    <w:rsid w:val="10511934"/>
    <w:rsid w:val="10D10E21"/>
    <w:rsid w:val="123543BD"/>
    <w:rsid w:val="136C61A9"/>
    <w:rsid w:val="142E405E"/>
    <w:rsid w:val="14912781"/>
    <w:rsid w:val="155476D5"/>
    <w:rsid w:val="16101232"/>
    <w:rsid w:val="16A668AC"/>
    <w:rsid w:val="172F4E1C"/>
    <w:rsid w:val="178B2535"/>
    <w:rsid w:val="18DE1F70"/>
    <w:rsid w:val="191227C2"/>
    <w:rsid w:val="1BB22515"/>
    <w:rsid w:val="1BDC755D"/>
    <w:rsid w:val="1BFF6818"/>
    <w:rsid w:val="1DBC7CB2"/>
    <w:rsid w:val="1DFA253D"/>
    <w:rsid w:val="1E591D2E"/>
    <w:rsid w:val="1E611E9E"/>
    <w:rsid w:val="1F8B3932"/>
    <w:rsid w:val="1FDE717F"/>
    <w:rsid w:val="20175B98"/>
    <w:rsid w:val="20602C60"/>
    <w:rsid w:val="20F6364A"/>
    <w:rsid w:val="22EB3E7F"/>
    <w:rsid w:val="23AE6D9F"/>
    <w:rsid w:val="24277368"/>
    <w:rsid w:val="245C75F5"/>
    <w:rsid w:val="24AB4149"/>
    <w:rsid w:val="24B670DC"/>
    <w:rsid w:val="259326F1"/>
    <w:rsid w:val="286714C7"/>
    <w:rsid w:val="29862DF3"/>
    <w:rsid w:val="2A766CBA"/>
    <w:rsid w:val="2B1F115A"/>
    <w:rsid w:val="2B270793"/>
    <w:rsid w:val="2C895E64"/>
    <w:rsid w:val="2CD05FD9"/>
    <w:rsid w:val="2E625986"/>
    <w:rsid w:val="2E6361D2"/>
    <w:rsid w:val="2E6C37BF"/>
    <w:rsid w:val="32865DE0"/>
    <w:rsid w:val="338903B1"/>
    <w:rsid w:val="348D258E"/>
    <w:rsid w:val="34A246FE"/>
    <w:rsid w:val="34CF6B76"/>
    <w:rsid w:val="35635C3C"/>
    <w:rsid w:val="35D270D9"/>
    <w:rsid w:val="35D408E8"/>
    <w:rsid w:val="39884078"/>
    <w:rsid w:val="399D04EE"/>
    <w:rsid w:val="3BDB4095"/>
    <w:rsid w:val="3BF27D19"/>
    <w:rsid w:val="3CED66C4"/>
    <w:rsid w:val="3DCB698D"/>
    <w:rsid w:val="3EC05EAD"/>
    <w:rsid w:val="3F20694C"/>
    <w:rsid w:val="3F8C2EC6"/>
    <w:rsid w:val="3FD3B460"/>
    <w:rsid w:val="425534D5"/>
    <w:rsid w:val="425828A0"/>
    <w:rsid w:val="42CD499A"/>
    <w:rsid w:val="43103A7C"/>
    <w:rsid w:val="44215067"/>
    <w:rsid w:val="445A4D19"/>
    <w:rsid w:val="446B73A0"/>
    <w:rsid w:val="466047EF"/>
    <w:rsid w:val="46EA0279"/>
    <w:rsid w:val="470E41EF"/>
    <w:rsid w:val="48375EA9"/>
    <w:rsid w:val="494167B4"/>
    <w:rsid w:val="494342BF"/>
    <w:rsid w:val="499F5486"/>
    <w:rsid w:val="4B525741"/>
    <w:rsid w:val="4B5B97ED"/>
    <w:rsid w:val="4C8E2177"/>
    <w:rsid w:val="4D6D3BD7"/>
    <w:rsid w:val="4E735D5F"/>
    <w:rsid w:val="4EFF9DA7"/>
    <w:rsid w:val="4F1B062B"/>
    <w:rsid w:val="4F764366"/>
    <w:rsid w:val="501B4C8B"/>
    <w:rsid w:val="506C136E"/>
    <w:rsid w:val="5075461D"/>
    <w:rsid w:val="51005636"/>
    <w:rsid w:val="51734204"/>
    <w:rsid w:val="523E5123"/>
    <w:rsid w:val="525B21AB"/>
    <w:rsid w:val="52E02304"/>
    <w:rsid w:val="53194EB1"/>
    <w:rsid w:val="55CB74FB"/>
    <w:rsid w:val="57497EA1"/>
    <w:rsid w:val="57D144D8"/>
    <w:rsid w:val="57E42FC0"/>
    <w:rsid w:val="58076F4C"/>
    <w:rsid w:val="58315119"/>
    <w:rsid w:val="59716503"/>
    <w:rsid w:val="59D95AFA"/>
    <w:rsid w:val="5A951B44"/>
    <w:rsid w:val="5AD42E4E"/>
    <w:rsid w:val="5BA57710"/>
    <w:rsid w:val="5CF72A8B"/>
    <w:rsid w:val="5F24793A"/>
    <w:rsid w:val="5F8F0AF5"/>
    <w:rsid w:val="5F9D1B10"/>
    <w:rsid w:val="5FA31096"/>
    <w:rsid w:val="60E76E71"/>
    <w:rsid w:val="61693D2A"/>
    <w:rsid w:val="6229697B"/>
    <w:rsid w:val="62B44F20"/>
    <w:rsid w:val="635D78BF"/>
    <w:rsid w:val="6508277B"/>
    <w:rsid w:val="65822B32"/>
    <w:rsid w:val="674E19F8"/>
    <w:rsid w:val="67BF73AB"/>
    <w:rsid w:val="6AC9269D"/>
    <w:rsid w:val="6B007E4F"/>
    <w:rsid w:val="6B1B04E2"/>
    <w:rsid w:val="6CC17318"/>
    <w:rsid w:val="6F245284"/>
    <w:rsid w:val="6F7E6093"/>
    <w:rsid w:val="70330B0B"/>
    <w:rsid w:val="718A4F83"/>
    <w:rsid w:val="718F6E95"/>
    <w:rsid w:val="71A058BE"/>
    <w:rsid w:val="72B54F91"/>
    <w:rsid w:val="73044D53"/>
    <w:rsid w:val="73D94D40"/>
    <w:rsid w:val="73D97F55"/>
    <w:rsid w:val="73F98733"/>
    <w:rsid w:val="74116287"/>
    <w:rsid w:val="74D06A12"/>
    <w:rsid w:val="77A45620"/>
    <w:rsid w:val="79641F3A"/>
    <w:rsid w:val="7B340AAD"/>
    <w:rsid w:val="7D076F29"/>
    <w:rsid w:val="7D1705D7"/>
    <w:rsid w:val="7D1D4A9A"/>
    <w:rsid w:val="7D9D1A7E"/>
    <w:rsid w:val="7DE029F5"/>
    <w:rsid w:val="7EF24C7F"/>
    <w:rsid w:val="7FE56A8F"/>
    <w:rsid w:val="7FF64583"/>
    <w:rsid w:val="7FFFB23A"/>
    <w:rsid w:val="8F9FE69A"/>
    <w:rsid w:val="E67ED250"/>
    <w:rsid w:val="FBF70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80" w:lineRule="exact"/>
      <w:ind w:firstLine="200" w:firstLineChars="200"/>
      <w:jc w:val="both"/>
    </w:pPr>
    <w:rPr>
      <w:rFonts w:ascii="Times New Roman" w:hAnsi="Times New Roman" w:eastAsia="仿宋_GB2312" w:cs="宋体"/>
      <w:kern w:val="2"/>
      <w:sz w:val="32"/>
      <w:szCs w:val="22"/>
      <w:lang w:val="en-US" w:eastAsia="zh-CN" w:bidi="ar-SA"/>
    </w:rPr>
  </w:style>
  <w:style w:type="paragraph" w:styleId="2">
    <w:name w:val="heading 1"/>
    <w:basedOn w:val="3"/>
    <w:next w:val="1"/>
    <w:link w:val="25"/>
    <w:autoRedefine/>
    <w:qFormat/>
    <w:uiPriority w:val="9"/>
    <w:pPr>
      <w:adjustRightInd w:val="0"/>
      <w:ind w:firstLine="0" w:firstLineChars="0"/>
      <w:jc w:val="center"/>
      <w:outlineLvl w:val="0"/>
    </w:pPr>
    <w:rPr>
      <w:rFonts w:eastAsia="仿宋_GB2312"/>
      <w:bCs w:val="0"/>
      <w:kern w:val="44"/>
      <w:szCs w:val="44"/>
    </w:rPr>
  </w:style>
  <w:style w:type="paragraph" w:styleId="3">
    <w:name w:val="heading 2"/>
    <w:basedOn w:val="1"/>
    <w:next w:val="1"/>
    <w:link w:val="26"/>
    <w:autoRedefine/>
    <w:unhideWhenUsed/>
    <w:qFormat/>
    <w:uiPriority w:val="9"/>
    <w:pPr>
      <w:keepNext/>
      <w:keepLines/>
      <w:outlineLvl w:val="1"/>
    </w:pPr>
    <w:rPr>
      <w:rFonts w:eastAsia="楷体_GB2312" w:cstheme="majorBidi"/>
      <w:b/>
      <w:bCs/>
      <w:szCs w:val="32"/>
    </w:rPr>
  </w:style>
  <w:style w:type="paragraph" w:styleId="4">
    <w:name w:val="heading 3"/>
    <w:basedOn w:val="1"/>
    <w:next w:val="1"/>
    <w:link w:val="27"/>
    <w:autoRedefine/>
    <w:unhideWhenUsed/>
    <w:qFormat/>
    <w:uiPriority w:val="9"/>
    <w:pPr>
      <w:keepNext/>
      <w:keepLines/>
      <w:spacing w:line="560" w:lineRule="exact"/>
      <w:outlineLvl w:val="2"/>
    </w:pPr>
    <w:rPr>
      <w:b/>
      <w:bCs/>
      <w:szCs w:val="32"/>
    </w:rPr>
  </w:style>
  <w:style w:type="paragraph" w:styleId="5">
    <w:name w:val="heading 4"/>
    <w:basedOn w:val="1"/>
    <w:next w:val="1"/>
    <w:link w:val="28"/>
    <w:autoRedefine/>
    <w:semiHidden/>
    <w:unhideWhenUsed/>
    <w:qFormat/>
    <w:uiPriority w:val="9"/>
    <w:pPr>
      <w:keepNext/>
      <w:keepLines/>
      <w:spacing w:line="560" w:lineRule="exact"/>
      <w:outlineLvl w:val="3"/>
    </w:pPr>
    <w:rPr>
      <w:rFonts w:eastAsia="黑体" w:cstheme="majorBidi"/>
      <w:bCs/>
      <w:szCs w:val="28"/>
    </w:rPr>
  </w:style>
  <w:style w:type="paragraph" w:styleId="6">
    <w:name w:val="heading 5"/>
    <w:basedOn w:val="1"/>
    <w:next w:val="1"/>
    <w:link w:val="33"/>
    <w:autoRedefine/>
    <w:semiHidden/>
    <w:unhideWhenUsed/>
    <w:qFormat/>
    <w:uiPriority w:val="9"/>
    <w:pPr>
      <w:keepNext/>
      <w:keepLines/>
      <w:spacing w:before="280" w:after="290" w:line="376" w:lineRule="atLeast"/>
      <w:outlineLvl w:val="4"/>
    </w:pPr>
    <w:rPr>
      <w:b/>
      <w:bCs/>
      <w:sz w:val="28"/>
      <w:szCs w:val="28"/>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7">
    <w:name w:val="annotation text"/>
    <w:basedOn w:val="1"/>
    <w:link w:val="31"/>
    <w:autoRedefine/>
    <w:semiHidden/>
    <w:unhideWhenUsed/>
    <w:qFormat/>
    <w:uiPriority w:val="99"/>
    <w:pPr>
      <w:jc w:val="left"/>
    </w:pPr>
  </w:style>
  <w:style w:type="paragraph" w:styleId="8">
    <w:name w:val="Body Text"/>
    <w:basedOn w:val="1"/>
    <w:link w:val="34"/>
    <w:autoRedefine/>
    <w:unhideWhenUsed/>
    <w:qFormat/>
    <w:uiPriority w:val="99"/>
    <w:pPr>
      <w:autoSpaceDE w:val="0"/>
      <w:autoSpaceDN w:val="0"/>
      <w:adjustRightInd w:val="0"/>
      <w:spacing w:line="240" w:lineRule="auto"/>
      <w:ind w:firstLine="0" w:firstLineChars="0"/>
    </w:pPr>
    <w:rPr>
      <w:rFonts w:ascii="仿宋_GB2312" w:hAnsi="宋体"/>
      <w:b/>
      <w:bCs/>
      <w:color w:val="FF3300"/>
      <w:sz w:val="40"/>
      <w:szCs w:val="40"/>
    </w:rPr>
  </w:style>
  <w:style w:type="paragraph" w:styleId="9">
    <w:name w:val="Plain Text"/>
    <w:basedOn w:val="1"/>
    <w:next w:val="5"/>
    <w:link w:val="36"/>
    <w:autoRedefine/>
    <w:unhideWhenUsed/>
    <w:qFormat/>
    <w:uiPriority w:val="99"/>
    <w:pPr>
      <w:spacing w:line="240" w:lineRule="auto"/>
      <w:ind w:firstLine="0" w:firstLineChars="0"/>
    </w:pPr>
    <w:rPr>
      <w:rFonts w:ascii="宋体" w:hAnsi="Courier New" w:eastAsia="宋体"/>
      <w:sz w:val="21"/>
      <w:szCs w:val="21"/>
    </w:rPr>
  </w:style>
  <w:style w:type="paragraph" w:styleId="10">
    <w:name w:val="footer"/>
    <w:basedOn w:val="1"/>
    <w:link w:val="22"/>
    <w:autoRedefine/>
    <w:unhideWhenUsed/>
    <w:qFormat/>
    <w:uiPriority w:val="99"/>
    <w:pPr>
      <w:tabs>
        <w:tab w:val="center" w:pos="4153"/>
        <w:tab w:val="right" w:pos="8306"/>
      </w:tabs>
      <w:snapToGrid w:val="0"/>
      <w:jc w:val="left"/>
    </w:pPr>
    <w:rPr>
      <w:sz w:val="18"/>
      <w:szCs w:val="18"/>
    </w:rPr>
  </w:style>
  <w:style w:type="paragraph" w:styleId="11">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unhideWhenUsed/>
    <w:qFormat/>
    <w:uiPriority w:val="99"/>
    <w:pPr>
      <w:adjustRightInd w:val="0"/>
      <w:spacing w:line="360" w:lineRule="atLeast"/>
      <w:ind w:firstLine="0" w:firstLineChars="0"/>
      <w:jc w:val="left"/>
    </w:pPr>
    <w:rPr>
      <w:rFonts w:ascii="宋体" w:hAnsi="Courier New" w:eastAsia="宋体" w:cs="Courier New"/>
      <w:kern w:val="0"/>
      <w:sz w:val="21"/>
      <w:szCs w:val="21"/>
    </w:rPr>
  </w:style>
  <w:style w:type="paragraph" w:styleId="13">
    <w:name w:val="Title"/>
    <w:basedOn w:val="1"/>
    <w:next w:val="1"/>
    <w:link w:val="29"/>
    <w:autoRedefine/>
    <w:qFormat/>
    <w:uiPriority w:val="10"/>
    <w:pPr>
      <w:spacing w:line="440" w:lineRule="exact"/>
      <w:ind w:left="300" w:hanging="300" w:hangingChars="300"/>
      <w:jc w:val="left"/>
      <w:outlineLvl w:val="4"/>
    </w:pPr>
    <w:rPr>
      <w:rFonts w:cstheme="majorBidi"/>
      <w:bCs/>
      <w:sz w:val="28"/>
      <w:szCs w:val="32"/>
    </w:rPr>
  </w:style>
  <w:style w:type="paragraph" w:styleId="14">
    <w:name w:val="annotation subject"/>
    <w:basedOn w:val="7"/>
    <w:next w:val="7"/>
    <w:link w:val="32"/>
    <w:autoRedefine/>
    <w:semiHidden/>
    <w:unhideWhenUsed/>
    <w:qFormat/>
    <w:uiPriority w:val="99"/>
    <w:rPr>
      <w:b/>
      <w:bCs/>
    </w:rPr>
  </w:style>
  <w:style w:type="table" w:styleId="16">
    <w:name w:val="Table Grid"/>
    <w:basedOn w:val="15"/>
    <w:autoRedefine/>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8">
    <w:name w:val="Strong"/>
    <w:qFormat/>
    <w:uiPriority w:val="22"/>
    <w:rPr>
      <w:b/>
      <w:bCs/>
    </w:rPr>
  </w:style>
  <w:style w:type="character" w:styleId="19">
    <w:name w:val="Hyperlink"/>
    <w:basedOn w:val="17"/>
    <w:semiHidden/>
    <w:unhideWhenUsed/>
    <w:qFormat/>
    <w:uiPriority w:val="99"/>
    <w:rPr>
      <w:color w:val="0000FF"/>
      <w:u w:val="single"/>
    </w:rPr>
  </w:style>
  <w:style w:type="character" w:styleId="20">
    <w:name w:val="annotation reference"/>
    <w:basedOn w:val="17"/>
    <w:autoRedefine/>
    <w:semiHidden/>
    <w:unhideWhenUsed/>
    <w:qFormat/>
    <w:uiPriority w:val="99"/>
    <w:rPr>
      <w:sz w:val="21"/>
      <w:szCs w:val="21"/>
    </w:rPr>
  </w:style>
  <w:style w:type="paragraph" w:customStyle="1" w:styleId="21">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2">
    <w:name w:val="页脚 字符"/>
    <w:basedOn w:val="17"/>
    <w:link w:val="10"/>
    <w:autoRedefine/>
    <w:qFormat/>
    <w:uiPriority w:val="99"/>
    <w:rPr>
      <w:sz w:val="18"/>
      <w:szCs w:val="18"/>
    </w:rPr>
  </w:style>
  <w:style w:type="character" w:customStyle="1" w:styleId="23">
    <w:name w:val="页眉 字符"/>
    <w:basedOn w:val="17"/>
    <w:link w:val="11"/>
    <w:autoRedefine/>
    <w:qFormat/>
    <w:uiPriority w:val="99"/>
    <w:rPr>
      <w:sz w:val="18"/>
      <w:szCs w:val="18"/>
    </w:rPr>
  </w:style>
  <w:style w:type="paragraph" w:styleId="24">
    <w:name w:val="List Paragraph"/>
    <w:basedOn w:val="1"/>
    <w:autoRedefine/>
    <w:qFormat/>
    <w:uiPriority w:val="34"/>
    <w:pPr>
      <w:ind w:firstLine="420"/>
    </w:pPr>
  </w:style>
  <w:style w:type="character" w:customStyle="1" w:styleId="25">
    <w:name w:val="标题 1 字符"/>
    <w:basedOn w:val="17"/>
    <w:link w:val="2"/>
    <w:autoRedefine/>
    <w:qFormat/>
    <w:uiPriority w:val="9"/>
    <w:rPr>
      <w:rFonts w:eastAsia="仿宋_GB2312" w:cstheme="majorBidi"/>
      <w:b/>
      <w:kern w:val="44"/>
      <w:sz w:val="32"/>
      <w:szCs w:val="44"/>
    </w:rPr>
  </w:style>
  <w:style w:type="character" w:customStyle="1" w:styleId="26">
    <w:name w:val="标题 2 字符"/>
    <w:basedOn w:val="17"/>
    <w:link w:val="3"/>
    <w:autoRedefine/>
    <w:qFormat/>
    <w:uiPriority w:val="9"/>
    <w:rPr>
      <w:rFonts w:ascii="Times New Roman" w:hAnsi="Times New Roman" w:eastAsia="楷体_GB2312" w:cstheme="majorBidi"/>
      <w:b/>
      <w:bCs/>
      <w:sz w:val="32"/>
      <w:szCs w:val="32"/>
    </w:rPr>
  </w:style>
  <w:style w:type="character" w:customStyle="1" w:styleId="27">
    <w:name w:val="标题 3 字符"/>
    <w:basedOn w:val="17"/>
    <w:link w:val="4"/>
    <w:autoRedefine/>
    <w:qFormat/>
    <w:uiPriority w:val="9"/>
    <w:rPr>
      <w:rFonts w:ascii="Times New Roman" w:hAnsi="Times New Roman" w:eastAsia="仿宋_GB2312" w:cs="宋体"/>
      <w:b/>
      <w:bCs/>
      <w:sz w:val="32"/>
      <w:szCs w:val="32"/>
    </w:rPr>
  </w:style>
  <w:style w:type="character" w:customStyle="1" w:styleId="28">
    <w:name w:val="标题 4 字符"/>
    <w:basedOn w:val="17"/>
    <w:link w:val="5"/>
    <w:autoRedefine/>
    <w:semiHidden/>
    <w:qFormat/>
    <w:uiPriority w:val="9"/>
    <w:rPr>
      <w:rFonts w:ascii="Times New Roman" w:hAnsi="Times New Roman" w:eastAsia="黑体" w:cstheme="majorBidi"/>
      <w:bCs/>
      <w:sz w:val="32"/>
      <w:szCs w:val="28"/>
    </w:rPr>
  </w:style>
  <w:style w:type="character" w:customStyle="1" w:styleId="29">
    <w:name w:val="标题 字符"/>
    <w:basedOn w:val="17"/>
    <w:link w:val="13"/>
    <w:autoRedefine/>
    <w:qFormat/>
    <w:uiPriority w:val="10"/>
    <w:rPr>
      <w:rFonts w:ascii="Times New Roman" w:hAnsi="Times New Roman" w:eastAsia="仿宋_GB2312" w:cstheme="majorBidi"/>
      <w:bCs/>
      <w:sz w:val="28"/>
      <w:szCs w:val="32"/>
    </w:rPr>
  </w:style>
  <w:style w:type="paragraph" w:styleId="30">
    <w:name w:val="No Spacing"/>
    <w:basedOn w:val="13"/>
    <w:next w:val="1"/>
    <w:autoRedefine/>
    <w:qFormat/>
    <w:uiPriority w:val="1"/>
    <w:pPr>
      <w:spacing w:line="560" w:lineRule="exact"/>
      <w:ind w:left="0" w:firstLine="0" w:firstLineChars="0"/>
      <w:jc w:val="center"/>
      <w:outlineLvl w:val="9"/>
    </w:pPr>
    <w:rPr>
      <w:rFonts w:eastAsia="方正小标宋简体"/>
      <w:sz w:val="44"/>
    </w:rPr>
  </w:style>
  <w:style w:type="character" w:customStyle="1" w:styleId="31">
    <w:name w:val="批注文字 字符"/>
    <w:basedOn w:val="17"/>
    <w:link w:val="7"/>
    <w:autoRedefine/>
    <w:semiHidden/>
    <w:qFormat/>
    <w:uiPriority w:val="99"/>
    <w:rPr>
      <w:rFonts w:ascii="Times New Roman" w:hAnsi="Times New Roman" w:eastAsia="仿宋_GB2312" w:cs="宋体"/>
      <w:sz w:val="32"/>
    </w:rPr>
  </w:style>
  <w:style w:type="character" w:customStyle="1" w:styleId="32">
    <w:name w:val="批注主题 字符"/>
    <w:basedOn w:val="31"/>
    <w:link w:val="14"/>
    <w:autoRedefine/>
    <w:semiHidden/>
    <w:qFormat/>
    <w:uiPriority w:val="99"/>
    <w:rPr>
      <w:rFonts w:ascii="Times New Roman" w:hAnsi="Times New Roman" w:eastAsia="仿宋_GB2312" w:cs="宋体"/>
      <w:b/>
      <w:bCs/>
      <w:sz w:val="32"/>
    </w:rPr>
  </w:style>
  <w:style w:type="character" w:customStyle="1" w:styleId="33">
    <w:name w:val="标题 5 字符"/>
    <w:basedOn w:val="17"/>
    <w:link w:val="6"/>
    <w:autoRedefine/>
    <w:semiHidden/>
    <w:qFormat/>
    <w:uiPriority w:val="9"/>
    <w:rPr>
      <w:rFonts w:ascii="Times New Roman" w:hAnsi="Times New Roman" w:eastAsia="仿宋_GB2312" w:cs="宋体"/>
      <w:b/>
      <w:bCs/>
      <w:sz w:val="28"/>
      <w:szCs w:val="28"/>
    </w:rPr>
  </w:style>
  <w:style w:type="character" w:customStyle="1" w:styleId="34">
    <w:name w:val="正文文本 字符"/>
    <w:basedOn w:val="17"/>
    <w:link w:val="8"/>
    <w:autoRedefine/>
    <w:qFormat/>
    <w:uiPriority w:val="99"/>
    <w:rPr>
      <w:rFonts w:ascii="仿宋_GB2312" w:hAnsi="宋体" w:eastAsia="仿宋_GB2312" w:cs="宋体"/>
      <w:b/>
      <w:bCs/>
      <w:color w:val="FF3300"/>
      <w:sz w:val="40"/>
      <w:szCs w:val="40"/>
    </w:rPr>
  </w:style>
  <w:style w:type="paragraph" w:customStyle="1" w:styleId="35">
    <w:name w:val="Table Paragraph"/>
    <w:basedOn w:val="1"/>
    <w:autoRedefine/>
    <w:qFormat/>
    <w:uiPriority w:val="0"/>
    <w:pPr>
      <w:spacing w:line="240" w:lineRule="auto"/>
      <w:ind w:firstLine="0" w:firstLineChars="0"/>
    </w:pPr>
    <w:rPr>
      <w:rFonts w:ascii="宋体" w:hAnsi="宋体" w:eastAsia="宋体"/>
      <w:sz w:val="21"/>
      <w:szCs w:val="21"/>
    </w:rPr>
  </w:style>
  <w:style w:type="character" w:customStyle="1" w:styleId="36">
    <w:name w:val="纯文本 字符"/>
    <w:basedOn w:val="17"/>
    <w:link w:val="9"/>
    <w:autoRedefine/>
    <w:qFormat/>
    <w:uiPriority w:val="99"/>
    <w:rPr>
      <w:rFonts w:ascii="宋体" w:hAnsi="Courier New" w:eastAsia="宋体" w:cs="宋体"/>
      <w:szCs w:val="21"/>
    </w:rPr>
  </w:style>
  <w:style w:type="character" w:customStyle="1" w:styleId="37">
    <w:name w:val="15"/>
    <w:basedOn w:val="17"/>
    <w:autoRedefine/>
    <w:qFormat/>
    <w:uiPriority w:val="0"/>
    <w:rPr>
      <w:rFonts w:hint="eastAsia" w:ascii="仿宋_GB2312" w:eastAsia="仿宋_GB2312"/>
      <w:color w:val="0000FF"/>
      <w:u w:val="single"/>
    </w:rPr>
  </w:style>
  <w:style w:type="character" w:customStyle="1" w:styleId="38">
    <w:name w:val="font11"/>
    <w:basedOn w:val="17"/>
    <w:autoRedefine/>
    <w:qFormat/>
    <w:uiPriority w:val="0"/>
    <w:rPr>
      <w:rFonts w:hint="eastAsia" w:ascii="仿宋_GB2312" w:eastAsia="仿宋_GB2312" w:cs="仿宋_GB2312"/>
      <w:color w:val="000000"/>
      <w:sz w:val="24"/>
      <w:szCs w:val="24"/>
      <w:u w:val="none"/>
    </w:rPr>
  </w:style>
  <w:style w:type="character" w:customStyle="1" w:styleId="39">
    <w:name w:val="font21"/>
    <w:basedOn w:val="17"/>
    <w:autoRedefine/>
    <w:qFormat/>
    <w:uiPriority w:val="0"/>
    <w:rPr>
      <w:rFonts w:hint="default" w:ascii="Times New Roman" w:hAnsi="Times New Roman" w:cs="Times New Roman"/>
      <w:color w:val="000000"/>
      <w:sz w:val="24"/>
      <w:szCs w:val="24"/>
      <w:u w:val="none"/>
    </w:rPr>
  </w:style>
  <w:style w:type="paragraph" w:customStyle="1" w:styleId="40">
    <w:name w:val="reader-word-layer"/>
    <w:basedOn w:val="1"/>
    <w:qFormat/>
    <w:uiPriority w:val="0"/>
    <w:pPr>
      <w:widowControl/>
      <w:spacing w:before="100" w:beforeAutospacing="1" w:after="100" w:afterAutospacing="1"/>
      <w:jc w:val="left"/>
    </w:pPr>
    <w:rPr>
      <w:rFonts w:ascii="宋体" w:cs="宋体"/>
      <w:kern w:val="0"/>
      <w:sz w:val="24"/>
    </w:rPr>
  </w:style>
  <w:style w:type="paragraph" w:customStyle="1" w:styleId="41">
    <w:name w:val="Background"/>
    <w:basedOn w:val="1"/>
    <w:qFormat/>
    <w:uiPriority w:val="0"/>
    <w:pPr>
      <w:widowControl/>
      <w:autoSpaceDE w:val="0"/>
      <w:autoSpaceDN w:val="0"/>
      <w:spacing w:after="340" w:line="340" w:lineRule="exact"/>
      <w:jc w:val="left"/>
    </w:pPr>
    <w:rPr>
      <w:rFonts w:ascii="宋体" w:hAnsi="宋体"/>
      <w:kern w:val="0"/>
      <w:sz w:val="24"/>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0AA357-6FEA-425D-8D17-867A106CF08C}">
  <ds:schemaRefs/>
</ds:datastoreItem>
</file>

<file path=docProps/app.xml><?xml version="1.0" encoding="utf-8"?>
<Properties xmlns="http://schemas.openxmlformats.org/officeDocument/2006/extended-properties" xmlns:vt="http://schemas.openxmlformats.org/officeDocument/2006/docPropsVTypes">
  <Template>Normal</Template>
  <Pages>52</Pages>
  <Words>20697</Words>
  <Characters>21374</Characters>
  <Lines>59</Lines>
  <Paragraphs>16</Paragraphs>
  <TotalTime>6</TotalTime>
  <ScaleCrop>false</ScaleCrop>
  <LinksUpToDate>false</LinksUpToDate>
  <CharactersWithSpaces>22190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2022-12-05T06:13:00Z</dcterms:created>
  <dc:creator>董子煜</dc:creator>
  <cp:lastModifiedBy>董亮</cp:lastModifiedBy>
  <dcterms:modified xsi:type="dcterms:W3CDTF">2024-07-08T02:33:56Z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SaveFontToCloudKey">
    <vt:lpwstr>714436858_cloud</vt:lpwstr>
  </property>
  <property fmtid="{D5CDD505-2E9C-101B-9397-08002B2CF9AE}" pid="4" name="ICV">
    <vt:lpwstr>E27F1129C87A46F69547F5709FCD5A16_13</vt:lpwstr>
  </property>
</Properties>
</file>