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rPr>
      </w:pPr>
      <w:r>
        <w:rPr>
          <w:rFonts w:hint="eastAsia" w:eastAsia="黑体"/>
          <w:sz w:val="32"/>
        </w:rPr>
        <w:t>中粮屯河北海糖业有限公司</w:t>
      </w:r>
    </w:p>
    <w:tbl>
      <w:tblPr>
        <w:tblStyle w:val="8"/>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ind w:right="-376" w:rightChars="-179"/>
              <w:rPr>
                <w:rFonts w:ascii="黑体" w:eastAsia="黑体"/>
                <w:color w:val="000000"/>
                <w:sz w:val="24"/>
              </w:rPr>
            </w:pPr>
            <w:r>
              <w:rPr>
                <w:rFonts w:hint="eastAsia" w:eastAsia="黑体"/>
                <w:sz w:val="24"/>
              </w:rPr>
              <w:t>致T</w:t>
            </w:r>
            <w:r>
              <w:rPr>
                <w:rFonts w:eastAsia="黑体"/>
                <w:sz w:val="24"/>
              </w:rPr>
              <w:t>o:</w:t>
            </w:r>
            <w:r>
              <w:rPr>
                <w:rFonts w:hint="eastAsia" w:eastAsia="黑体"/>
                <w:sz w:val="24"/>
              </w:rPr>
              <w:t>各参与询价供应商</w:t>
            </w:r>
          </w:p>
        </w:tc>
        <w:tc>
          <w:tcPr>
            <w:tcW w:w="4680" w:type="dxa"/>
            <w:vAlign w:val="center"/>
          </w:tcPr>
          <w:p>
            <w:pPr>
              <w:rPr>
                <w:rFonts w:eastAsia="黑体"/>
                <w:sz w:val="24"/>
              </w:rPr>
            </w:pPr>
            <w:r>
              <w:rPr>
                <w:rFonts w:hint="eastAsia" w:eastAsia="黑体"/>
                <w:sz w:val="24"/>
              </w:rPr>
              <w:t>发件人</w:t>
            </w:r>
            <w:r>
              <w:rPr>
                <w:rFonts w:eastAsia="黑体"/>
                <w:sz w:val="24"/>
              </w:rPr>
              <w:t>From:</w:t>
            </w:r>
            <w:r>
              <w:rPr>
                <w:rFonts w:hint="eastAsia" w:eastAsia="黑体"/>
                <w:sz w:val="24"/>
              </w:rPr>
              <w:t xml:space="preserve"> </w:t>
            </w:r>
            <w:r>
              <w:rPr>
                <w:rFonts w:hint="eastAsia" w:eastAsia="黑体"/>
                <w:sz w:val="24"/>
                <w:lang w:val="en-US" w:eastAsia="zh-CN"/>
              </w:rPr>
              <w:t>王本建</w:t>
            </w:r>
            <w:r>
              <w:rPr>
                <w:rFonts w:hint="eastAsia" w:eastAsia="黑体"/>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eastAsia="黑体"/>
                <w:sz w:val="24"/>
              </w:rPr>
            </w:pPr>
            <w:r>
              <w:rPr>
                <w:rFonts w:hint="eastAsia" w:eastAsia="黑体"/>
                <w:sz w:val="24"/>
              </w:rPr>
              <w:t>传真</w:t>
            </w:r>
            <w:r>
              <w:rPr>
                <w:rFonts w:eastAsia="黑体"/>
                <w:sz w:val="24"/>
              </w:rPr>
              <w:t>Fax:</w:t>
            </w:r>
            <w:r>
              <w:rPr>
                <w:rFonts w:hint="eastAsia" w:eastAsia="黑体"/>
                <w:sz w:val="24"/>
              </w:rPr>
              <w:t xml:space="preserve"> </w:t>
            </w:r>
          </w:p>
        </w:tc>
        <w:tc>
          <w:tcPr>
            <w:tcW w:w="4680" w:type="dxa"/>
            <w:vAlign w:val="center"/>
          </w:tcPr>
          <w:p>
            <w:pPr>
              <w:rPr>
                <w:rFonts w:hint="default" w:eastAsia="黑体"/>
                <w:sz w:val="24"/>
                <w:lang w:val="en-US" w:eastAsia="zh-CN"/>
              </w:rPr>
            </w:pPr>
            <w:r>
              <w:rPr>
                <w:rFonts w:hint="eastAsia" w:eastAsia="黑体"/>
                <w:sz w:val="24"/>
              </w:rPr>
              <w:t>电话</w:t>
            </w:r>
            <w:r>
              <w:rPr>
                <w:rFonts w:eastAsia="黑体"/>
                <w:sz w:val="24"/>
              </w:rPr>
              <w:t>Tel:</w:t>
            </w:r>
            <w:r>
              <w:rPr>
                <w:rFonts w:hint="eastAsia" w:eastAsia="黑体"/>
                <w:sz w:val="24"/>
              </w:rPr>
              <w:t xml:space="preserve"> </w:t>
            </w:r>
            <w:r>
              <w:rPr>
                <w:rFonts w:hint="eastAsia" w:eastAsia="黑体"/>
                <w:sz w:val="24"/>
                <w:lang w:val="en-US" w:eastAsia="zh-CN"/>
              </w:rPr>
              <w:t>15177910803</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eastAsia="黑体"/>
                <w:sz w:val="24"/>
              </w:rPr>
            </w:pPr>
            <w:r>
              <w:rPr>
                <w:rFonts w:hint="eastAsia" w:eastAsia="黑体"/>
                <w:sz w:val="24"/>
              </w:rPr>
              <w:t>呈</w:t>
            </w:r>
            <w:r>
              <w:rPr>
                <w:rFonts w:eastAsia="黑体"/>
                <w:sz w:val="24"/>
              </w:rPr>
              <w:t>Attn:</w:t>
            </w:r>
            <w:r>
              <w:rPr>
                <w:rFonts w:hint="eastAsia" w:eastAsia="黑体"/>
                <w:sz w:val="24"/>
              </w:rPr>
              <w:t xml:space="preserve"> </w:t>
            </w:r>
          </w:p>
        </w:tc>
        <w:tc>
          <w:tcPr>
            <w:tcW w:w="4680" w:type="dxa"/>
            <w:vAlign w:val="center"/>
          </w:tcPr>
          <w:p>
            <w:pPr>
              <w:rPr>
                <w:rFonts w:eastAsia="黑体"/>
                <w:sz w:val="24"/>
              </w:rPr>
            </w:pPr>
            <w:r>
              <w:rPr>
                <w:rFonts w:hint="eastAsia" w:eastAsia="黑体"/>
                <w:sz w:val="24"/>
              </w:rPr>
              <w:t>传真</w:t>
            </w:r>
            <w:r>
              <w:rPr>
                <w:rFonts w:eastAsia="黑体"/>
                <w:sz w:val="24"/>
              </w:rPr>
              <w:t>Fax:</w:t>
            </w:r>
            <w:r>
              <w:rPr>
                <w:rFonts w:hint="eastAsia" w:eastAsia="黑体"/>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pPr>
              <w:rPr>
                <w:rFonts w:eastAsia="黑体"/>
                <w:sz w:val="24"/>
              </w:rPr>
            </w:pPr>
            <w:r>
              <w:rPr>
                <w:rFonts w:hint="eastAsia" w:eastAsia="黑体"/>
                <w:sz w:val="24"/>
              </w:rPr>
              <w:t>主题</w:t>
            </w:r>
            <w:r>
              <w:rPr>
                <w:rFonts w:eastAsia="黑体"/>
                <w:sz w:val="24"/>
              </w:rPr>
              <w:t>Titel:</w:t>
            </w:r>
            <w:r>
              <w:rPr>
                <w:rFonts w:hint="eastAsia" w:eastAsia="黑体"/>
                <w:sz w:val="24"/>
              </w:rPr>
              <w:t xml:space="preserve"> 询价函</w:t>
            </w:r>
          </w:p>
        </w:tc>
        <w:tc>
          <w:tcPr>
            <w:tcW w:w="4680" w:type="dxa"/>
            <w:vAlign w:val="center"/>
          </w:tcPr>
          <w:p>
            <w:pPr>
              <w:rPr>
                <w:rFonts w:hint="eastAsia" w:eastAsia="黑体"/>
                <w:sz w:val="24"/>
                <w:lang w:eastAsia="zh-CN"/>
              </w:rPr>
            </w:pPr>
            <w:r>
              <w:rPr>
                <w:rFonts w:hint="eastAsia" w:eastAsia="黑体"/>
                <w:sz w:val="24"/>
              </w:rPr>
              <w:t>页数</w:t>
            </w:r>
            <w:r>
              <w:rPr>
                <w:rFonts w:eastAsia="黑体"/>
                <w:sz w:val="24"/>
              </w:rPr>
              <w:t>Page:</w:t>
            </w:r>
            <w:r>
              <w:rPr>
                <w:rFonts w:hint="eastAsia" w:eastAsia="黑体"/>
                <w:color w:val="auto"/>
                <w:sz w:val="24"/>
                <w:lang w:val="en-US" w:eastAsia="zh-CN"/>
              </w:rPr>
              <w:t>3</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eastAsia="黑体"/>
                <w:sz w:val="24"/>
              </w:rPr>
            </w:pPr>
            <w:r>
              <w:rPr>
                <w:rFonts w:hint="eastAsia" w:eastAsia="黑体"/>
                <w:sz w:val="24"/>
              </w:rPr>
              <w:t>编号</w:t>
            </w:r>
            <w:r>
              <w:rPr>
                <w:rFonts w:eastAsia="黑体"/>
                <w:sz w:val="24"/>
              </w:rPr>
              <w:t>Number:</w:t>
            </w:r>
          </w:p>
        </w:tc>
        <w:tc>
          <w:tcPr>
            <w:tcW w:w="4680" w:type="dxa"/>
            <w:vAlign w:val="center"/>
          </w:tcPr>
          <w:p>
            <w:pPr>
              <w:rPr>
                <w:rFonts w:eastAsia="黑体"/>
                <w:sz w:val="24"/>
              </w:rPr>
            </w:pPr>
            <w:r>
              <w:rPr>
                <w:rFonts w:hint="eastAsia" w:eastAsia="黑体"/>
                <w:sz w:val="24"/>
              </w:rPr>
              <w:t>日期</w:t>
            </w:r>
            <w:r>
              <w:rPr>
                <w:rFonts w:eastAsia="黑体"/>
                <w:sz w:val="24"/>
              </w:rPr>
              <w:t>Date:</w:t>
            </w:r>
            <w:r>
              <w:rPr>
                <w:rFonts w:hint="eastAsia" w:eastAsia="黑体"/>
                <w:sz w:val="24"/>
              </w:rPr>
              <w:t xml:space="preserve"> 202</w:t>
            </w:r>
            <w:r>
              <w:rPr>
                <w:rFonts w:hint="eastAsia" w:eastAsia="黑体"/>
                <w:sz w:val="24"/>
                <w:lang w:val="en-US" w:eastAsia="zh-CN"/>
              </w:rPr>
              <w:t>4</w:t>
            </w:r>
            <w:r>
              <w:rPr>
                <w:rFonts w:hint="eastAsia" w:eastAsia="黑体"/>
                <w:sz w:val="24"/>
              </w:rPr>
              <w:t>年</w:t>
            </w:r>
            <w:r>
              <w:rPr>
                <w:rFonts w:hint="eastAsia" w:eastAsia="黑体"/>
                <w:sz w:val="24"/>
                <w:lang w:val="en-US" w:eastAsia="zh-CN"/>
              </w:rPr>
              <w:t>6</w:t>
            </w:r>
            <w:r>
              <w:rPr>
                <w:rFonts w:hint="eastAsia" w:eastAsia="黑体"/>
                <w:sz w:val="24"/>
              </w:rPr>
              <w:t>月</w:t>
            </w:r>
            <w:r>
              <w:rPr>
                <w:rFonts w:hint="eastAsia" w:eastAsia="黑体"/>
                <w:sz w:val="24"/>
                <w:lang w:val="en-US" w:eastAsia="zh-CN"/>
              </w:rPr>
              <w:t>23</w:t>
            </w:r>
            <w:r>
              <w:rPr>
                <w:rFonts w:hint="eastAsia" w:eastAsia="黑体"/>
                <w:sz w:val="24"/>
              </w:rPr>
              <w:t>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pPr>
              <w:rPr>
                <w:rFonts w:eastAsia="黑体"/>
                <w:sz w:val="24"/>
              </w:rPr>
            </w:pPr>
            <w:r>
              <w:rPr>
                <w:rFonts w:hint="eastAsia" w:eastAsia="黑体"/>
                <w:sz w:val="24"/>
              </w:rPr>
              <w:t>内容</w:t>
            </w:r>
            <w:r>
              <w:rPr>
                <w:rFonts w:eastAsia="黑体"/>
                <w:sz w:val="24"/>
              </w:rPr>
              <w:t>Special Instruction(ifany):</w:t>
            </w:r>
          </w:p>
        </w:tc>
        <w:tc>
          <w:tcPr>
            <w:tcW w:w="4680" w:type="dxa"/>
            <w:vAlign w:val="center"/>
          </w:tcPr>
          <w:p>
            <w:pPr>
              <w:rPr>
                <w:rFonts w:eastAsia="黑体"/>
                <w:sz w:val="24"/>
              </w:rPr>
            </w:pPr>
          </w:p>
        </w:tc>
      </w:tr>
    </w:tbl>
    <w:p>
      <w:pPr>
        <w:pStyle w:val="3"/>
        <w:ind w:firstLine="0" w:firstLineChars="0"/>
        <w:rPr>
          <w:rFonts w:hint="eastAsia" w:ascii="黑体" w:eastAsia="黑体"/>
          <w:sz w:val="44"/>
          <w:szCs w:val="44"/>
        </w:rPr>
      </w:pPr>
    </w:p>
    <w:p>
      <w:pPr>
        <w:pStyle w:val="3"/>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2024年北海糖业2台千五机蒸汽管扩容改造项目询价说明文件</w:t>
      </w:r>
    </w:p>
    <w:p>
      <w:pPr>
        <w:pStyle w:val="3"/>
        <w:ind w:firstLine="0" w:firstLineChars="0"/>
        <w:rPr>
          <w:rFonts w:hint="eastAsia" w:ascii="黑体" w:eastAsia="黑体"/>
          <w:sz w:val="44"/>
          <w:szCs w:val="44"/>
        </w:rPr>
      </w:pPr>
    </w:p>
    <w:p>
      <w:pPr>
        <w:pStyle w:val="3"/>
        <w:ind w:firstLine="0" w:firstLineChars="0"/>
        <w:rPr>
          <w:sz w:val="28"/>
          <w:szCs w:val="22"/>
        </w:rPr>
      </w:pPr>
      <w:r>
        <w:rPr>
          <w:rFonts w:hint="eastAsia"/>
          <w:sz w:val="28"/>
          <w:szCs w:val="22"/>
        </w:rPr>
        <w:t>各</w:t>
      </w:r>
      <w:r>
        <w:rPr>
          <w:rFonts w:hint="eastAsia"/>
          <w:sz w:val="28"/>
          <w:szCs w:val="22"/>
          <w:lang w:eastAsia="zh-CN"/>
        </w:rPr>
        <w:t>参与询价</w:t>
      </w:r>
      <w:r>
        <w:rPr>
          <w:rFonts w:hint="eastAsia"/>
          <w:sz w:val="28"/>
          <w:szCs w:val="22"/>
        </w:rPr>
        <w:t>供应商：</w:t>
      </w:r>
    </w:p>
    <w:p>
      <w:pPr>
        <w:pStyle w:val="3"/>
        <w:ind w:firstLine="560"/>
        <w:rPr>
          <w:sz w:val="28"/>
          <w:szCs w:val="22"/>
        </w:rPr>
      </w:pPr>
      <w:r>
        <w:rPr>
          <w:rFonts w:hint="eastAsia"/>
          <w:sz w:val="28"/>
          <w:szCs w:val="22"/>
          <w:lang w:val="en-US" w:eastAsia="zh-CN"/>
        </w:rPr>
        <w:t>2024年北海糖业2台千五机蒸汽管扩容改造项目已具备实施条件</w:t>
      </w:r>
      <w:r>
        <w:rPr>
          <w:rFonts w:hint="eastAsia"/>
          <w:sz w:val="28"/>
          <w:szCs w:val="22"/>
        </w:rPr>
        <w:t>，请各供应商根据项目技术要求进行报价。</w:t>
      </w:r>
    </w:p>
    <w:p>
      <w:pPr>
        <w:numPr>
          <w:ilvl w:val="0"/>
          <w:numId w:val="1"/>
        </w:numPr>
        <w:spacing w:line="400" w:lineRule="exact"/>
        <w:ind w:firstLine="600"/>
        <w:rPr>
          <w:rFonts w:hint="eastAsia"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整改</w:t>
      </w:r>
      <w:r>
        <w:rPr>
          <w:rFonts w:hint="eastAsia" w:ascii="仿宋_GB2312" w:eastAsia="仿宋_GB2312"/>
          <w:b/>
          <w:color w:val="000000" w:themeColor="text1"/>
          <w:sz w:val="32"/>
          <w:szCs w:val="32"/>
          <w14:textFill>
            <w14:solidFill>
              <w14:schemeClr w14:val="tx1"/>
            </w14:solidFill>
          </w14:textFill>
        </w:rPr>
        <w:t>项目标的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233"/>
        <w:gridCol w:w="1277"/>
        <w:gridCol w:w="1244"/>
        <w:gridCol w:w="1027"/>
        <w:gridCol w:w="1025"/>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序号</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材料名称</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规格型号</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数量</w:t>
            </w:r>
          </w:p>
        </w:tc>
        <w:tc>
          <w:tcPr>
            <w:tcW w:w="102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单价（元）</w:t>
            </w: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小计（元）</w:t>
            </w: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闸阀</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40DN125</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1个</w:t>
            </w:r>
          </w:p>
        </w:tc>
        <w:tc>
          <w:tcPr>
            <w:tcW w:w="102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含保温衣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2</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管道焊接异径三通</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219×133*7</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1个</w:t>
            </w:r>
          </w:p>
        </w:tc>
        <w:tc>
          <w:tcPr>
            <w:tcW w:w="102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含保温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3</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凸面法兰片</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40DN125</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两个</w:t>
            </w:r>
          </w:p>
        </w:tc>
        <w:tc>
          <w:tcPr>
            <w:tcW w:w="102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jc w:val="center"/>
              <w:rPr>
                <w:rFonts w:hint="eastAsia"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4</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机制弯头</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ф133*7</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10个</w:t>
            </w:r>
          </w:p>
        </w:tc>
        <w:tc>
          <w:tcPr>
            <w:tcW w:w="102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jc w:val="center"/>
              <w:rPr>
                <w:rFonts w:hint="eastAsia"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5</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无缝钢管</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ф133*7</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1566KG</w:t>
            </w:r>
          </w:p>
        </w:tc>
        <w:tc>
          <w:tcPr>
            <w:tcW w:w="102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GB5310-2017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6</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蒸汽管道支架</w:t>
            </w:r>
          </w:p>
        </w:tc>
        <w:tc>
          <w:tcPr>
            <w:tcW w:w="127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7个</w:t>
            </w:r>
          </w:p>
        </w:tc>
        <w:tc>
          <w:tcPr>
            <w:tcW w:w="102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4个为柱梁上安装支架，3个为5.3米钢立柱支架。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7</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管道保温（硅酸铝）</w:t>
            </w:r>
          </w:p>
        </w:tc>
        <w:tc>
          <w:tcPr>
            <w:tcW w:w="1277"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ф133*10</w:t>
            </w: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80米</w:t>
            </w:r>
          </w:p>
        </w:tc>
        <w:tc>
          <w:tcPr>
            <w:tcW w:w="102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保温后包铝皮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8</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压力管道报装</w:t>
            </w:r>
          </w:p>
        </w:tc>
        <w:tc>
          <w:tcPr>
            <w:tcW w:w="127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1项</w:t>
            </w:r>
          </w:p>
        </w:tc>
        <w:tc>
          <w:tcPr>
            <w:tcW w:w="102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含出图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9</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安装费</w:t>
            </w:r>
          </w:p>
        </w:tc>
        <w:tc>
          <w:tcPr>
            <w:tcW w:w="127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1项</w:t>
            </w:r>
          </w:p>
        </w:tc>
        <w:tc>
          <w:tcPr>
            <w:tcW w:w="102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widowControl/>
              <w:jc w:val="center"/>
              <w:textAlignment w:val="center"/>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含2套手动疏水装置的供货及安装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10</w:t>
            </w:r>
          </w:p>
        </w:tc>
        <w:tc>
          <w:tcPr>
            <w:tcW w:w="1233"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税费（13%)</w:t>
            </w:r>
          </w:p>
        </w:tc>
        <w:tc>
          <w:tcPr>
            <w:tcW w:w="127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244"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r>
              <w:rPr>
                <w:rFonts w:hint="eastAsia" w:ascii="等线" w:hAnsi="等线" w:eastAsia="等线" w:cs="等线"/>
                <w:color w:val="000000"/>
                <w:kern w:val="0"/>
                <w:sz w:val="22"/>
                <w:szCs w:val="22"/>
                <w:lang w:bidi="ar"/>
              </w:rPr>
              <w:t>1项</w:t>
            </w:r>
          </w:p>
        </w:tc>
        <w:tc>
          <w:tcPr>
            <w:tcW w:w="1027" w:type="dxa"/>
            <w:shd w:val="clear" w:color="auto" w:fill="auto"/>
            <w:noWrap w:val="0"/>
            <w:vAlign w:val="center"/>
          </w:tcPr>
          <w:p>
            <w:pPr>
              <w:jc w:val="center"/>
              <w:rPr>
                <w:rFonts w:hint="eastAsia" w:ascii="楷体_GB2312" w:hAnsi="楷体_GB2312" w:eastAsia="楷体_GB2312" w:cs="楷体_GB2312"/>
                <w:b/>
                <w:bCs/>
                <w:sz w:val="32"/>
                <w:szCs w:val="32"/>
              </w:rPr>
            </w:pPr>
          </w:p>
        </w:tc>
        <w:tc>
          <w:tcPr>
            <w:tcW w:w="1025" w:type="dxa"/>
            <w:shd w:val="clear" w:color="auto" w:fill="auto"/>
            <w:noWrap w:val="0"/>
            <w:vAlign w:val="center"/>
          </w:tcPr>
          <w:p>
            <w:pPr>
              <w:widowControl/>
              <w:jc w:val="center"/>
              <w:textAlignment w:val="center"/>
              <w:rPr>
                <w:rFonts w:hint="eastAsia" w:ascii="楷体_GB2312" w:hAnsi="楷体_GB2312" w:eastAsia="楷体_GB2312" w:cs="楷体_GB2312"/>
                <w:b/>
                <w:bCs/>
                <w:sz w:val="32"/>
                <w:szCs w:val="32"/>
              </w:rPr>
            </w:pPr>
          </w:p>
        </w:tc>
        <w:tc>
          <w:tcPr>
            <w:tcW w:w="1948" w:type="dxa"/>
            <w:shd w:val="clear" w:color="auto" w:fill="auto"/>
            <w:noWrap w:val="0"/>
            <w:vAlign w:val="center"/>
          </w:tcPr>
          <w:p>
            <w:pPr>
              <w:jc w:val="center"/>
              <w:rPr>
                <w:rFonts w:hint="eastAsia"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shd w:val="clear" w:color="auto" w:fill="auto"/>
            <w:noWrap w:val="0"/>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11</w:t>
            </w:r>
          </w:p>
        </w:tc>
        <w:tc>
          <w:tcPr>
            <w:tcW w:w="4781" w:type="dxa"/>
            <w:gridSpan w:val="4"/>
            <w:shd w:val="clear" w:color="auto" w:fill="auto"/>
            <w:noWrap w:val="0"/>
            <w:vAlign w:val="center"/>
          </w:tcPr>
          <w:p>
            <w:pPr>
              <w:jc w:val="center"/>
              <w:rPr>
                <w:rFonts w:ascii="楷体_GB2312" w:hAnsi="楷体_GB2312" w:eastAsia="楷体_GB2312" w:cs="楷体_GB2312"/>
                <w:b/>
                <w:bCs/>
                <w:sz w:val="32"/>
                <w:szCs w:val="32"/>
              </w:rPr>
            </w:pPr>
            <w:r>
              <w:rPr>
                <w:rFonts w:hint="eastAsia" w:ascii="等线" w:hAnsi="等线" w:eastAsia="等线" w:cs="等线"/>
                <w:color w:val="000000"/>
                <w:sz w:val="22"/>
                <w:szCs w:val="22"/>
                <w:lang w:bidi="ar"/>
              </w:rPr>
              <w:t>合计</w:t>
            </w:r>
          </w:p>
        </w:tc>
        <w:tc>
          <w:tcPr>
            <w:tcW w:w="1025" w:type="dxa"/>
            <w:shd w:val="clear" w:color="auto" w:fill="auto"/>
            <w:noWrap w:val="0"/>
            <w:vAlign w:val="center"/>
          </w:tcPr>
          <w:p>
            <w:pPr>
              <w:widowControl/>
              <w:jc w:val="center"/>
              <w:textAlignment w:val="center"/>
              <w:rPr>
                <w:rFonts w:ascii="等线" w:hAnsi="等线" w:eastAsia="等线" w:cs="等线"/>
                <w:color w:val="000000"/>
                <w:kern w:val="0"/>
                <w:sz w:val="22"/>
                <w:szCs w:val="22"/>
                <w:lang w:bidi="ar"/>
              </w:rPr>
            </w:pPr>
          </w:p>
        </w:tc>
        <w:tc>
          <w:tcPr>
            <w:tcW w:w="1948" w:type="dxa"/>
            <w:shd w:val="clear" w:color="auto" w:fill="auto"/>
            <w:noWrap w:val="0"/>
            <w:vAlign w:val="center"/>
          </w:tcPr>
          <w:p>
            <w:pPr>
              <w:jc w:val="center"/>
              <w:rPr>
                <w:rFonts w:hint="eastAsia" w:ascii="楷体_GB2312" w:hAnsi="楷体_GB2312" w:eastAsia="楷体_GB2312" w:cs="楷体_GB2312"/>
                <w:b/>
                <w:bCs/>
                <w:sz w:val="32"/>
                <w:szCs w:val="32"/>
              </w:rPr>
            </w:pPr>
          </w:p>
        </w:tc>
      </w:tr>
    </w:tbl>
    <w:p>
      <w:pPr>
        <w:spacing w:line="400" w:lineRule="exact"/>
        <w:ind w:firstLine="600" w:firstLineChars="200"/>
        <w:rPr>
          <w:rFonts w:ascii="仿宋_GB2312" w:eastAsia="仿宋_GB2312" w:cs="Times New Roman" w:hAnsiTheme="minorEastAsia"/>
          <w:sz w:val="30"/>
          <w:szCs w:val="30"/>
          <w:lang w:eastAsia="zh-CN"/>
        </w:rPr>
      </w:pPr>
      <w:r>
        <w:rPr>
          <w:rFonts w:hint="eastAsia" w:ascii="仿宋_GB2312" w:eastAsia="仿宋_GB2312" w:cs="Times New Roman" w:hAnsiTheme="minorEastAsia"/>
          <w:sz w:val="30"/>
          <w:szCs w:val="30"/>
          <w:lang w:eastAsia="zh-CN"/>
        </w:rPr>
        <w:t>注：以上</w:t>
      </w:r>
      <w:r>
        <w:rPr>
          <w:rFonts w:hint="eastAsia" w:ascii="仿宋_GB2312" w:eastAsia="仿宋_GB2312" w:cs="Times New Roman" w:hAnsiTheme="minorEastAsia"/>
          <w:sz w:val="30"/>
          <w:szCs w:val="30"/>
          <w:lang w:val="en-US" w:eastAsia="zh-CN"/>
        </w:rPr>
        <w:t>项目</w:t>
      </w:r>
      <w:r>
        <w:rPr>
          <w:rFonts w:hint="eastAsia" w:ascii="仿宋_GB2312" w:eastAsia="仿宋_GB2312" w:cs="Times New Roman" w:hAnsiTheme="minorEastAsia"/>
          <w:sz w:val="30"/>
          <w:szCs w:val="30"/>
          <w:lang w:eastAsia="zh-CN"/>
        </w:rPr>
        <w:t>内容若</w:t>
      </w:r>
      <w:r>
        <w:rPr>
          <w:rFonts w:ascii="仿宋_GB2312" w:eastAsia="仿宋_GB2312" w:cs="Times New Roman" w:hAnsiTheme="minorEastAsia"/>
          <w:sz w:val="30"/>
          <w:szCs w:val="30"/>
          <w:lang w:eastAsia="zh-CN"/>
        </w:rPr>
        <w:t>有遗漏，由</w:t>
      </w:r>
      <w:r>
        <w:rPr>
          <w:rFonts w:hint="eastAsia" w:ascii="仿宋_GB2312" w:eastAsia="仿宋_GB2312" w:cs="Times New Roman" w:hAnsiTheme="minorEastAsia"/>
          <w:sz w:val="30"/>
          <w:szCs w:val="30"/>
          <w:lang w:val="en-US" w:eastAsia="zh-CN"/>
        </w:rPr>
        <w:t>供方</w:t>
      </w:r>
      <w:r>
        <w:rPr>
          <w:rFonts w:ascii="仿宋_GB2312" w:eastAsia="仿宋_GB2312" w:cs="Times New Roman" w:hAnsiTheme="minorEastAsia"/>
          <w:sz w:val="30"/>
          <w:szCs w:val="30"/>
          <w:lang w:eastAsia="zh-CN"/>
        </w:rPr>
        <w:t>根据设备性能及安全规范负责补全，费用也应包含在</w:t>
      </w:r>
      <w:r>
        <w:rPr>
          <w:rFonts w:hint="eastAsia" w:ascii="仿宋_GB2312" w:eastAsia="仿宋_GB2312" w:cs="Times New Roman" w:hAnsiTheme="minorEastAsia"/>
          <w:sz w:val="30"/>
          <w:szCs w:val="30"/>
          <w:lang w:val="en-US" w:eastAsia="zh-CN"/>
        </w:rPr>
        <w:t>项目总价内</w:t>
      </w:r>
      <w:r>
        <w:rPr>
          <w:rFonts w:hint="eastAsia" w:ascii="仿宋_GB2312" w:eastAsia="仿宋_GB2312" w:cs="Times New Roman" w:hAnsiTheme="minorEastAsia"/>
          <w:sz w:val="30"/>
          <w:szCs w:val="30"/>
          <w:lang w:eastAsia="zh-CN"/>
        </w:rPr>
        <w:t>。</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二、技术要求：</w:t>
      </w:r>
    </w:p>
    <w:p>
      <w:pPr>
        <w:spacing w:line="560" w:lineRule="exact"/>
        <w:ind w:firstLine="640" w:firstLineChars="200"/>
        <w:jc w:val="left"/>
        <w:rPr>
          <w:rFonts w:hint="eastAsia" w:ascii="仿宋_GB2312" w:hAnsi="黑体" w:eastAsia="仿宋_GB2312"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根据GB 50235-2001《工业金属管道设计规范》、GB 50236-98《工业金属管道施工及验收规范》、GB 50237-98《工业金属管道工程质量验收规范》</w:t>
      </w:r>
      <w:r>
        <w:rPr>
          <w:rFonts w:hint="eastAsia" w:ascii="仿宋_GB2312" w:hAnsi="仿宋_GB2312" w:eastAsia="仿宋_GB2312" w:cs="仿宋_GB2312"/>
          <w:sz w:val="32"/>
          <w:szCs w:val="32"/>
          <w:lang w:val="en-US" w:eastAsia="zh-CN"/>
        </w:rPr>
        <w:t>执行项目内容</w:t>
      </w:r>
      <w:r>
        <w:rPr>
          <w:rFonts w:hint="eastAsia" w:ascii="仿宋_GB2312" w:hAnsi="黑体" w:eastAsia="仿宋_GB2312" w:cs="黑体"/>
          <w:color w:val="000000" w:themeColor="text1"/>
          <w:sz w:val="32"/>
          <w:szCs w:val="32"/>
          <w14:textFill>
            <w14:solidFill>
              <w14:schemeClr w14:val="tx1"/>
            </w14:solidFill>
          </w14:textFill>
        </w:rPr>
        <w:t>。</w:t>
      </w:r>
    </w:p>
    <w:p>
      <w:pPr>
        <w:spacing w:line="560" w:lineRule="exact"/>
        <w:ind w:firstLine="602"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三、交货期限：</w:t>
      </w:r>
    </w:p>
    <w:p>
      <w:pPr>
        <w:spacing w:line="560" w:lineRule="exact"/>
        <w:ind w:firstLine="640" w:firstLineChars="200"/>
        <w:jc w:val="left"/>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lang w:val="en-US" w:eastAsia="zh-CN"/>
          <w14:textFill>
            <w14:solidFill>
              <w14:schemeClr w14:val="tx1"/>
            </w14:solidFill>
          </w14:textFill>
        </w:rPr>
        <w:t>在合同签订后，90天日历天内完成施工</w:t>
      </w:r>
      <w:r>
        <w:rPr>
          <w:rFonts w:hint="eastAsia" w:ascii="仿宋_GB2312" w:hAnsi="黑体" w:eastAsia="仿宋_GB2312" w:cs="黑体"/>
          <w:color w:val="000000" w:themeColor="text1"/>
          <w:sz w:val="32"/>
          <w:szCs w:val="32"/>
          <w14:textFill>
            <w14:solidFill>
              <w14:schemeClr w14:val="tx1"/>
            </w14:solidFill>
          </w14:textFill>
        </w:rPr>
        <w:t>。</w:t>
      </w:r>
    </w:p>
    <w:p>
      <w:pPr>
        <w:numPr>
          <w:ilvl w:val="0"/>
          <w:numId w:val="2"/>
        </w:numPr>
        <w:spacing w:line="560" w:lineRule="exact"/>
        <w:ind w:firstLine="643" w:firstLineChars="200"/>
        <w:jc w:val="left"/>
        <w:rPr>
          <w:rFonts w:hint="eastAsia" w:ascii="仿宋_GB2312" w:hAnsi="黑体" w:eastAsia="仿宋_GB2312" w:cs="黑体"/>
          <w:b/>
          <w:bCs/>
          <w:color w:val="000000" w:themeColor="text1"/>
          <w:sz w:val="32"/>
          <w:szCs w:val="32"/>
          <w:lang w:val="en-US" w:eastAsia="zh-CN"/>
          <w14:textFill>
            <w14:solidFill>
              <w14:schemeClr w14:val="tx1"/>
            </w14:solidFill>
          </w14:textFill>
        </w:rPr>
      </w:pPr>
      <w:r>
        <w:rPr>
          <w:rFonts w:hint="eastAsia" w:ascii="仿宋_GB2312" w:hAnsi="黑体" w:eastAsia="仿宋_GB2312" w:cs="黑体"/>
          <w:b/>
          <w:bCs/>
          <w:color w:val="000000" w:themeColor="text1"/>
          <w:sz w:val="32"/>
          <w:szCs w:val="32"/>
          <w:lang w:val="en-US" w:eastAsia="zh-CN"/>
          <w14:textFill>
            <w14:solidFill>
              <w14:schemeClr w14:val="tx1"/>
            </w14:solidFill>
          </w14:textFill>
        </w:rPr>
        <w:t>资质要求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资质要求：承压类特种设备安装、修理、改造A级资质单位（报价文件需附上相应资质文件扫描件）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财务要求：注册资本金人民币200万元及以上;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eastAsia" w:ascii="仿宋_GB2312" w:hAnsi="仿宋_GB2312" w:eastAsia="仿宋_GB2312" w:cs="仿宋_GB2312"/>
          <w:kern w:val="2"/>
          <w:sz w:val="32"/>
          <w:szCs w:val="32"/>
          <w:lang w:val="en-US" w:eastAsia="zh-CN" w:bidi="ar-SA"/>
        </w:rPr>
        <w:t>业绩要求：近三年内（2021年1月1日至响应截止日期）有同类型项目一项或以上业绩（报价文件需附上业绩凭证）；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4"/>
        <w:rPr>
          <w:rFonts w:hint="eastAsia" w:ascii="仿宋_GB2312" w:hAnsi="黑体" w:eastAsia="仿宋_GB2312" w:cs="黑体"/>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 xml:space="preserve">信誉要求：在信用中国网查无不良信息记录；在中国政府采购网查无严重违法失信行为。 </w:t>
      </w:r>
    </w:p>
    <w:p>
      <w:pPr>
        <w:numPr>
          <w:ilvl w:val="0"/>
          <w:numId w:val="2"/>
        </w:numPr>
        <w:spacing w:line="560" w:lineRule="exact"/>
        <w:ind w:firstLine="643" w:firstLineChars="200"/>
        <w:jc w:val="left"/>
        <w:rPr>
          <w:rFonts w:ascii="仿宋_GB2312" w:hAnsi="黑体" w:eastAsia="仿宋_GB2312" w:cs="黑体"/>
          <w:b/>
          <w:bCs/>
          <w:color w:val="000000" w:themeColor="text1"/>
          <w:sz w:val="32"/>
          <w:szCs w:val="32"/>
          <w14:textFill>
            <w14:solidFill>
              <w14:schemeClr w14:val="tx1"/>
            </w14:solidFill>
          </w14:textFill>
        </w:rPr>
      </w:pPr>
      <w:r>
        <w:rPr>
          <w:rFonts w:hint="eastAsia" w:ascii="仿宋_GB2312" w:hAnsi="黑体" w:eastAsia="仿宋_GB2312" w:cs="黑体"/>
          <w:b/>
          <w:bCs/>
          <w:color w:val="000000" w:themeColor="text1"/>
          <w:sz w:val="32"/>
          <w:szCs w:val="32"/>
          <w14:textFill>
            <w14:solidFill>
              <w14:schemeClr w14:val="tx1"/>
            </w14:solidFill>
          </w14:textFill>
        </w:rPr>
        <w:t>评审方法</w:t>
      </w:r>
    </w:p>
    <w:p>
      <w:pPr>
        <w:spacing w:line="560" w:lineRule="exact"/>
        <w:ind w:firstLine="640" w:firstLineChars="200"/>
        <w:jc w:val="left"/>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本次采购工作，在满足采购方需求的前提下坚持“同质比价、同价比质、同质同价比服务”。</w:t>
      </w:r>
    </w:p>
    <w:p>
      <w:pPr>
        <w:widowControl/>
        <w:spacing w:line="560" w:lineRule="exact"/>
        <w:ind w:firstLine="602" w:firstLineChars="200"/>
        <w:jc w:val="left"/>
        <w:rPr>
          <w:rFonts w:ascii="仿宋_GB2312" w:hAnsi="宋体" w:eastAsia="仿宋_GB2312" w:cs="宋体"/>
          <w:b/>
          <w:color w:val="000000" w:themeColor="text1"/>
          <w:kern w:val="0"/>
          <w:sz w:val="30"/>
          <w:szCs w:val="30"/>
          <w14:textFill>
            <w14:solidFill>
              <w14:schemeClr w14:val="tx1"/>
            </w14:solidFill>
          </w14:textFill>
        </w:rPr>
      </w:pPr>
      <w:r>
        <w:rPr>
          <w:rFonts w:hint="eastAsia" w:ascii="仿宋_GB2312" w:hAnsi="宋体" w:eastAsia="仿宋_GB2312" w:cs="宋体"/>
          <w:b/>
          <w:color w:val="000000" w:themeColor="text1"/>
          <w:kern w:val="0"/>
          <w:sz w:val="30"/>
          <w:szCs w:val="30"/>
          <w14:textFill>
            <w14:solidFill>
              <w14:schemeClr w14:val="tx1"/>
            </w14:solidFill>
          </w14:textFill>
        </w:rPr>
        <w:t>五、付款方式：</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（一）</w:t>
      </w:r>
      <w:r>
        <w:rPr>
          <w:rFonts w:hint="eastAsia" w:ascii="仿宋_GB2312" w:hAnsi="黑体" w:eastAsia="仿宋_GB2312" w:cs="黑体"/>
          <w:color w:val="000000" w:themeColor="text1"/>
          <w:sz w:val="32"/>
          <w:szCs w:val="32"/>
          <w:lang w:eastAsia="zh-CN"/>
          <w14:textFill>
            <w14:solidFill>
              <w14:schemeClr w14:val="tx1"/>
            </w14:solidFill>
          </w14:textFill>
        </w:rPr>
        <w:t>设备材料进场经甲方验收合格后，乙方开具全额增值税专用发票给甲方后，甲方向乙方支付合同总额的【</w:t>
      </w:r>
      <w:r>
        <w:rPr>
          <w:rFonts w:hint="eastAsia" w:ascii="仿宋_GB2312" w:hAnsi="黑体" w:eastAsia="仿宋_GB2312" w:cs="黑体"/>
          <w:color w:val="000000" w:themeColor="text1"/>
          <w:sz w:val="32"/>
          <w:szCs w:val="32"/>
          <w:lang w:val="en-US" w:eastAsia="zh-CN"/>
          <w14:textFill>
            <w14:solidFill>
              <w14:schemeClr w14:val="tx1"/>
            </w14:solidFill>
          </w14:textFill>
        </w:rPr>
        <w:t>4</w:t>
      </w:r>
      <w:r>
        <w:rPr>
          <w:rFonts w:hint="eastAsia" w:ascii="仿宋_GB2312" w:hAnsi="黑体" w:eastAsia="仿宋_GB2312" w:cs="黑体"/>
          <w:color w:val="000000" w:themeColor="text1"/>
          <w:sz w:val="32"/>
          <w:szCs w:val="32"/>
          <w:lang w:eastAsia="zh-CN"/>
          <w14:textFill>
            <w14:solidFill>
              <w14:schemeClr w14:val="tx1"/>
            </w14:solidFill>
          </w14:textFill>
        </w:rPr>
        <w:t>0】%。</w:t>
      </w:r>
    </w:p>
    <w:p>
      <w:pPr>
        <w:spacing w:line="560" w:lineRule="exact"/>
        <w:ind w:firstLine="640" w:firstLineChars="200"/>
        <w:jc w:val="left"/>
        <w:rPr>
          <w:rFonts w:hint="eastAsia" w:ascii="仿宋_GB2312" w:hAnsi="黑体" w:eastAsia="仿宋_GB2312" w:cs="黑体"/>
          <w:color w:val="000000" w:themeColor="text1"/>
          <w:sz w:val="32"/>
          <w:szCs w:val="32"/>
          <w:lang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（二）</w:t>
      </w:r>
      <w:r>
        <w:rPr>
          <w:rFonts w:hint="eastAsia" w:ascii="仿宋_GB2312" w:hAnsi="黑体" w:eastAsia="仿宋_GB2312" w:cs="黑体"/>
          <w:color w:val="000000" w:themeColor="text1"/>
          <w:sz w:val="32"/>
          <w:szCs w:val="32"/>
          <w:lang w:eastAsia="zh-CN"/>
          <w14:textFill>
            <w14:solidFill>
              <w14:schemeClr w14:val="tx1"/>
            </w14:solidFill>
          </w14:textFill>
        </w:rPr>
        <w:t>设备安装完毕，竣工验收合格，甲方向乙方支付合同总额的【</w:t>
      </w:r>
      <w:r>
        <w:rPr>
          <w:rFonts w:hint="eastAsia" w:ascii="仿宋_GB2312" w:hAnsi="黑体" w:eastAsia="仿宋_GB2312" w:cs="黑体"/>
          <w:color w:val="000000" w:themeColor="text1"/>
          <w:sz w:val="32"/>
          <w:szCs w:val="32"/>
          <w:lang w:val="en-US" w:eastAsia="zh-CN"/>
          <w14:textFill>
            <w14:solidFill>
              <w14:schemeClr w14:val="tx1"/>
            </w14:solidFill>
          </w14:textFill>
        </w:rPr>
        <w:t>4</w:t>
      </w:r>
      <w:r>
        <w:rPr>
          <w:rFonts w:hint="eastAsia" w:ascii="仿宋_GB2312" w:hAnsi="黑体" w:eastAsia="仿宋_GB2312" w:cs="黑体"/>
          <w:color w:val="000000" w:themeColor="text1"/>
          <w:sz w:val="32"/>
          <w:szCs w:val="32"/>
          <w:lang w:eastAsia="zh-CN"/>
          <w14:textFill>
            <w14:solidFill>
              <w14:schemeClr w14:val="tx1"/>
            </w14:solidFill>
          </w14:textFill>
        </w:rPr>
        <w:t>0】%。</w:t>
      </w:r>
    </w:p>
    <w:p>
      <w:pPr>
        <w:spacing w:line="560" w:lineRule="exact"/>
        <w:ind w:firstLine="640" w:firstLineChars="200"/>
        <w:jc w:val="left"/>
        <w:rPr>
          <w:rFonts w:ascii="仿宋_GB2312" w:hAnsi="黑体" w:eastAsia="仿宋_GB2312" w:cs="黑体"/>
          <w:color w:val="000000" w:themeColor="text1"/>
          <w:sz w:val="32"/>
          <w:szCs w:val="32"/>
          <w14:textFill>
            <w14:solidFill>
              <w14:schemeClr w14:val="tx1"/>
            </w14:solidFill>
          </w14:textFill>
        </w:rPr>
      </w:pPr>
      <w:r>
        <w:rPr>
          <w:rFonts w:hint="eastAsia" w:ascii="楷体_GB2312" w:hAnsi="楷体_GB2312" w:eastAsia="楷体_GB2312" w:cs="楷体_GB2312"/>
          <w:kern w:val="2"/>
          <w:sz w:val="32"/>
          <w:szCs w:val="32"/>
          <w:lang w:val="en-US" w:eastAsia="zh-CN" w:bidi="ar-SA"/>
        </w:rPr>
        <w:t>（三）</w:t>
      </w:r>
      <w:r>
        <w:rPr>
          <w:rFonts w:hint="eastAsia" w:ascii="仿宋_GB2312" w:hAnsi="黑体" w:eastAsia="仿宋_GB2312" w:cs="黑体"/>
          <w:color w:val="000000" w:themeColor="text1"/>
          <w:sz w:val="32"/>
          <w:szCs w:val="32"/>
          <w:lang w:eastAsia="zh-CN"/>
          <w14:textFill>
            <w14:solidFill>
              <w14:schemeClr w14:val="tx1"/>
            </w14:solidFill>
          </w14:textFill>
        </w:rPr>
        <w:t>设备安装调试合格，运行</w:t>
      </w:r>
      <w:r>
        <w:rPr>
          <w:rFonts w:hint="eastAsia" w:ascii="仿宋_GB2312" w:hAnsi="黑体" w:eastAsia="仿宋_GB2312" w:cs="黑体"/>
          <w:color w:val="000000" w:themeColor="text1"/>
          <w:sz w:val="32"/>
          <w:szCs w:val="32"/>
          <w:lang w:val="en-US" w:eastAsia="zh-CN"/>
          <w14:textFill>
            <w14:solidFill>
              <w14:schemeClr w14:val="tx1"/>
            </w14:solidFill>
          </w14:textFill>
        </w:rPr>
        <w:t>至需方2024-2025榨季结束</w:t>
      </w:r>
      <w:r>
        <w:rPr>
          <w:rFonts w:hint="eastAsia" w:ascii="仿宋_GB2312" w:hAnsi="黑体" w:eastAsia="仿宋_GB2312" w:cs="黑体"/>
          <w:color w:val="000000" w:themeColor="text1"/>
          <w:sz w:val="32"/>
          <w:szCs w:val="32"/>
          <w:lang w:eastAsia="zh-CN"/>
          <w14:textFill>
            <w14:solidFill>
              <w14:schemeClr w14:val="tx1"/>
            </w14:solidFill>
          </w14:textFill>
        </w:rPr>
        <w:t>后，无质量问题</w:t>
      </w:r>
      <w:r>
        <w:rPr>
          <w:rFonts w:hint="eastAsia" w:ascii="仿宋_GB2312" w:hAnsi="黑体" w:eastAsia="仿宋_GB2312" w:cs="黑体"/>
          <w:color w:val="000000" w:themeColor="text1"/>
          <w:sz w:val="32"/>
          <w:szCs w:val="32"/>
          <w:lang w:val="en-US" w:eastAsia="zh-CN"/>
          <w14:textFill>
            <w14:solidFill>
              <w14:schemeClr w14:val="tx1"/>
            </w14:solidFill>
          </w14:textFill>
        </w:rPr>
        <w:t>后支付剩余</w:t>
      </w:r>
      <w:r>
        <w:rPr>
          <w:rFonts w:hint="eastAsia" w:ascii="仿宋_GB2312" w:hAnsi="黑体" w:eastAsia="仿宋_GB2312" w:cs="黑体"/>
          <w:color w:val="000000" w:themeColor="text1"/>
          <w:sz w:val="32"/>
          <w:szCs w:val="32"/>
          <w:lang w:eastAsia="zh-CN"/>
          <w14:textFill>
            <w14:solidFill>
              <w14:schemeClr w14:val="tx1"/>
            </w14:solidFill>
          </w14:textFill>
        </w:rPr>
        <w:t>【</w:t>
      </w:r>
      <w:r>
        <w:rPr>
          <w:rFonts w:hint="eastAsia" w:ascii="仿宋_GB2312" w:hAnsi="黑体" w:eastAsia="仿宋_GB2312" w:cs="黑体"/>
          <w:color w:val="000000" w:themeColor="text1"/>
          <w:sz w:val="32"/>
          <w:szCs w:val="32"/>
          <w:lang w:val="en-US" w:eastAsia="zh-CN"/>
          <w14:textFill>
            <w14:solidFill>
              <w14:schemeClr w14:val="tx1"/>
            </w14:solidFill>
          </w14:textFill>
        </w:rPr>
        <w:t>2</w:t>
      </w:r>
      <w:r>
        <w:rPr>
          <w:rFonts w:hint="eastAsia" w:ascii="仿宋_GB2312" w:hAnsi="黑体" w:eastAsia="仿宋_GB2312" w:cs="黑体"/>
          <w:color w:val="000000" w:themeColor="text1"/>
          <w:sz w:val="32"/>
          <w:szCs w:val="32"/>
          <w:lang w:eastAsia="zh-CN"/>
          <w14:textFill>
            <w14:solidFill>
              <w14:schemeClr w14:val="tx1"/>
            </w14:solidFill>
          </w14:textFill>
        </w:rPr>
        <w:t>0】%</w:t>
      </w:r>
      <w:r>
        <w:rPr>
          <w:rFonts w:hint="eastAsia" w:ascii="仿宋_GB2312" w:hAnsi="黑体" w:eastAsia="仿宋_GB2312" w:cs="黑体"/>
          <w:color w:val="000000" w:themeColor="text1"/>
          <w:sz w:val="32"/>
          <w:szCs w:val="32"/>
          <w14:textFill>
            <w14:solidFill>
              <w14:schemeClr w14:val="tx1"/>
            </w14:solidFill>
          </w14:textFill>
        </w:rPr>
        <w:t>。</w:t>
      </w:r>
    </w:p>
    <w:p>
      <w:pPr>
        <w:snapToGrid w:val="0"/>
        <w:spacing w:line="560" w:lineRule="exact"/>
        <w:ind w:firstLine="643" w:firstLineChars="200"/>
        <w:rPr>
          <w:rFonts w:ascii="仿宋_GB2312" w:hAnsi="黑体" w:eastAsia="仿宋_GB2312" w:cs="黑体"/>
          <w:b/>
          <w:color w:val="000000" w:themeColor="text1"/>
          <w:sz w:val="32"/>
          <w:szCs w:val="32"/>
          <w14:textFill>
            <w14:solidFill>
              <w14:schemeClr w14:val="tx1"/>
            </w14:solidFill>
          </w14:textFill>
        </w:rPr>
      </w:pPr>
      <w:r>
        <w:rPr>
          <w:rFonts w:hint="eastAsia" w:ascii="仿宋_GB2312" w:hAnsi="黑体" w:eastAsia="仿宋_GB2312" w:cs="黑体"/>
          <w:b/>
          <w:color w:val="000000" w:themeColor="text1"/>
          <w:sz w:val="32"/>
          <w:szCs w:val="32"/>
          <w14:textFill>
            <w14:solidFill>
              <w14:schemeClr w14:val="tx1"/>
            </w14:solidFill>
          </w14:textFill>
        </w:rPr>
        <w:t>六、其他要求：</w:t>
      </w:r>
    </w:p>
    <w:p>
      <w:pPr>
        <w:snapToGrid w:val="0"/>
        <w:spacing w:line="560" w:lineRule="exact"/>
        <w:ind w:firstLine="640" w:firstLineChars="200"/>
        <w:rPr>
          <w:rFonts w:hint="eastAsia" w:ascii="仿宋_GB2312" w:hAnsi="黑体" w:eastAsia="仿宋_GB2312" w:cs="黑体"/>
          <w:color w:val="000000" w:themeColor="text1"/>
          <w:sz w:val="32"/>
          <w:szCs w:val="32"/>
          <w:u w:val="single"/>
          <w14:textFill>
            <w14:solidFill>
              <w14:schemeClr w14:val="tx1"/>
            </w14:solidFill>
          </w14:textFill>
        </w:rPr>
      </w:pPr>
      <w:r>
        <w:rPr>
          <w:rFonts w:hint="eastAsia" w:ascii="楷体_GB2312" w:hAnsi="楷体_GB2312" w:eastAsia="楷体_GB2312" w:cs="楷体_GB2312"/>
          <w:kern w:val="2"/>
          <w:sz w:val="32"/>
          <w:szCs w:val="32"/>
          <w:lang w:val="en-US" w:eastAsia="zh-CN" w:bidi="ar-SA"/>
        </w:rPr>
        <w:t>（一）</w:t>
      </w:r>
      <w:r>
        <w:rPr>
          <w:rFonts w:hint="eastAsia" w:ascii="仿宋_GB2312" w:hAnsi="黑体" w:eastAsia="仿宋_GB2312" w:cs="黑体"/>
          <w:color w:val="000000" w:themeColor="text1"/>
          <w:sz w:val="32"/>
          <w:szCs w:val="32"/>
          <w:u w:val="single"/>
          <w14:textFill>
            <w14:solidFill>
              <w14:schemeClr w14:val="tx1"/>
            </w14:solidFill>
          </w14:textFill>
        </w:rPr>
        <w:t>报价单应注明</w:t>
      </w:r>
      <w:r>
        <w:rPr>
          <w:rFonts w:hint="eastAsia" w:ascii="仿宋_GB2312" w:hAnsi="黑体" w:eastAsia="仿宋_GB2312" w:cs="黑体"/>
          <w:color w:val="000000" w:themeColor="text1"/>
          <w:sz w:val="32"/>
          <w:szCs w:val="32"/>
          <w:u w:val="single"/>
          <w:lang w:val="en-US" w:eastAsia="zh-CN"/>
          <w14:textFill>
            <w14:solidFill>
              <w14:schemeClr w14:val="tx1"/>
            </w14:solidFill>
          </w14:textFill>
        </w:rPr>
        <w:t>项目</w:t>
      </w:r>
      <w:r>
        <w:rPr>
          <w:rFonts w:hint="eastAsia" w:ascii="仿宋_GB2312" w:hAnsi="黑体" w:eastAsia="仿宋_GB2312" w:cs="黑体"/>
          <w:color w:val="000000" w:themeColor="text1"/>
          <w:sz w:val="32"/>
          <w:szCs w:val="32"/>
          <w:u w:val="single"/>
          <w14:textFill>
            <w14:solidFill>
              <w14:schemeClr w14:val="tx1"/>
            </w14:solidFill>
          </w14:textFill>
        </w:rPr>
        <w:t>周期、税率、付款方式等信息。</w:t>
      </w:r>
    </w:p>
    <w:p>
      <w:pPr>
        <w:spacing w:line="460" w:lineRule="exact"/>
        <w:ind w:firstLine="640" w:firstLineChars="200"/>
        <w:rPr>
          <w:rFonts w:hint="eastAsia" w:ascii="仿宋_GB2312" w:hAnsi="黑体" w:eastAsia="仿宋_GB2312" w:cs="黑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（二）</w:t>
      </w:r>
      <w:r>
        <w:rPr>
          <w:rFonts w:hint="eastAsia" w:ascii="仿宋_GB2312" w:hAnsi="黑体" w:eastAsia="仿宋_GB2312" w:cs="黑体"/>
          <w:color w:val="000000" w:themeColor="text1"/>
          <w:sz w:val="32"/>
          <w:szCs w:val="32"/>
          <w:lang w:val="en-US" w:eastAsia="zh-CN"/>
          <w14:textFill>
            <w14:solidFill>
              <w14:schemeClr w14:val="tx1"/>
            </w14:solidFill>
          </w14:textFill>
        </w:rPr>
        <w:t>进场施工前，供方须和参与施工人员签订符合《民法典》要求的用工合同或劳务合同，为施工人员购买工伤保险或购买赔付额度不低于105万元（</w:t>
      </w:r>
      <w:r>
        <w:rPr>
          <w:rFonts w:hint="eastAsia" w:ascii="仿宋_GB2312" w:hAnsi="黑体" w:eastAsia="仿宋_GB2312" w:cs="黑体"/>
          <w:color w:val="000000" w:themeColor="text1"/>
          <w:sz w:val="32"/>
          <w:szCs w:val="32"/>
          <w:lang w:val="zh-CN" w:eastAsia="zh-CN"/>
          <w14:textFill>
            <w14:solidFill>
              <w14:schemeClr w14:val="tx1"/>
            </w14:solidFill>
          </w14:textFill>
        </w:rPr>
        <w:t>保额赔付不低于</w:t>
      </w:r>
      <w:r>
        <w:rPr>
          <w:rFonts w:hint="eastAsia" w:ascii="仿宋_GB2312" w:hAnsi="黑体" w:eastAsia="仿宋_GB2312" w:cs="黑体"/>
          <w:color w:val="000000" w:themeColor="text1"/>
          <w:sz w:val="32"/>
          <w:szCs w:val="32"/>
          <w:lang w:val="en-US" w:eastAsia="zh-CN"/>
          <w14:textFill>
            <w14:solidFill>
              <w14:schemeClr w14:val="tx1"/>
            </w14:solidFill>
          </w14:textFill>
        </w:rPr>
        <w:t>上一年度国家一次性工亡补助金标准为上一年度全国城镇居民人均可支配收入的20倍）的意外伤害险或雇主责任险和10万元的医疗保险。</w:t>
      </w:r>
    </w:p>
    <w:p>
      <w:pPr>
        <w:spacing w:line="560" w:lineRule="exact"/>
        <w:ind w:firstLine="640" w:firstLineChars="200"/>
        <w:jc w:val="left"/>
        <w:rPr>
          <w:rFonts w:hint="eastAsia" w:ascii="仿宋_GB2312" w:hAnsi="黑体" w:eastAsia="仿宋_GB2312" w:cs="黑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（三）</w:t>
      </w:r>
      <w:r>
        <w:rPr>
          <w:rFonts w:hint="eastAsia" w:ascii="仿宋_GB2312" w:hAnsi="黑体" w:eastAsia="仿宋_GB2312" w:cs="黑体"/>
          <w:color w:val="000000" w:themeColor="text1"/>
          <w:sz w:val="32"/>
          <w:szCs w:val="32"/>
          <w:lang w:val="en-US" w:eastAsia="zh-CN"/>
          <w14:textFill>
            <w14:solidFill>
              <w14:schemeClr w14:val="tx1"/>
            </w14:solidFill>
          </w14:textFill>
        </w:rPr>
        <w:t>需方需提供作业人员县级（二甲）以上医院职业健康体检表等资料。具体详见附件：《安全管理协议书》。</w:t>
      </w:r>
    </w:p>
    <w:p>
      <w:pPr>
        <w:snapToGrid w:val="0"/>
        <w:spacing w:line="560" w:lineRule="exact"/>
        <w:ind w:firstLine="640" w:firstLineChars="200"/>
        <w:rPr>
          <w:rFonts w:ascii="仿宋_GB2312" w:hAnsi="黑体" w:eastAsia="仿宋_GB2312" w:cs="黑体"/>
          <w:color w:val="000000" w:themeColor="text1"/>
          <w:sz w:val="32"/>
          <w:szCs w:val="32"/>
          <w:u w:val="single"/>
          <w14:textFill>
            <w14:solidFill>
              <w14:schemeClr w14:val="tx1"/>
            </w14:solidFill>
          </w14:textFill>
        </w:rPr>
      </w:pPr>
      <w:r>
        <w:rPr>
          <w:rFonts w:hint="eastAsia" w:ascii="楷体_GB2312" w:hAnsi="楷体_GB2312" w:eastAsia="楷体_GB2312" w:cs="楷体_GB2312"/>
          <w:kern w:val="2"/>
          <w:sz w:val="32"/>
          <w:szCs w:val="32"/>
          <w:lang w:val="en-US" w:eastAsia="zh-CN" w:bidi="ar-SA"/>
        </w:rPr>
        <w:t>（四）</w:t>
      </w:r>
      <w:r>
        <w:rPr>
          <w:rFonts w:hint="eastAsia" w:ascii="仿宋_GB2312" w:hAnsi="黑体" w:eastAsia="仿宋_GB2312" w:cs="黑体"/>
          <w:color w:val="000000" w:themeColor="text1"/>
          <w:sz w:val="32"/>
          <w:szCs w:val="32"/>
          <w:u w:val="single"/>
          <w:lang w:eastAsia="zh-CN"/>
          <w14:textFill>
            <w14:solidFill>
              <w14:schemeClr w14:val="tx1"/>
            </w14:solidFill>
          </w14:textFill>
        </w:rPr>
        <w:t>涉及高处作业的，需方负责配备现场安全设备设施，如登高作业车、安全绳、安全带、安全帽等，登高作业人员需配备登高作业证</w:t>
      </w:r>
      <w:r>
        <w:rPr>
          <w:rFonts w:hint="eastAsia" w:ascii="仿宋_GB2312" w:hAnsi="黑体" w:eastAsia="仿宋_GB2312" w:cs="黑体"/>
          <w:color w:val="000000" w:themeColor="text1"/>
          <w:sz w:val="32"/>
          <w:szCs w:val="32"/>
          <w:u w:val="single"/>
          <w14:textFill>
            <w14:solidFill>
              <w14:schemeClr w14:val="tx1"/>
            </w14:solidFill>
          </w14:textFill>
        </w:rPr>
        <w:t>。</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不详之处请</w:t>
      </w:r>
      <w:bookmarkStart w:id="0" w:name="_GoBack"/>
      <w:bookmarkEnd w:id="0"/>
      <w:r>
        <w:rPr>
          <w:rFonts w:hint="eastAsia" w:ascii="仿宋_GB2312" w:eastAsia="仿宋_GB2312"/>
          <w:color w:val="000000" w:themeColor="text1"/>
          <w:sz w:val="32"/>
          <w:szCs w:val="32"/>
          <w14:textFill>
            <w14:solidFill>
              <w14:schemeClr w14:val="tx1"/>
            </w14:solidFill>
          </w14:textFill>
        </w:rPr>
        <w:t>联系</w:t>
      </w:r>
      <w:r>
        <w:rPr>
          <w:rFonts w:hint="eastAsia" w:ascii="仿宋_GB2312" w:eastAsia="仿宋_GB2312"/>
          <w:color w:val="000000" w:themeColor="text1"/>
          <w:sz w:val="32"/>
          <w:szCs w:val="32"/>
          <w:lang w:val="en-US" w:eastAsia="zh-CN"/>
          <w14:textFill>
            <w14:solidFill>
              <w14:schemeClr w14:val="tx1"/>
            </w14:solidFill>
          </w14:textFill>
        </w:rPr>
        <w:t>机电车间</w:t>
      </w:r>
      <w:r>
        <w:rPr>
          <w:rFonts w:hint="eastAsia" w:ascii="仿宋_GB2312" w:eastAsia="仿宋_GB2312"/>
          <w:color w:val="000000" w:themeColor="text1"/>
          <w:sz w:val="32"/>
          <w:szCs w:val="32"/>
          <w14:textFill>
            <w14:solidFill>
              <w14:schemeClr w14:val="tx1"/>
            </w14:solidFill>
          </w14:textFill>
        </w:rPr>
        <w:t>王本建（电话：15177910803），望予以最优惠报价为盼。</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hint="eastAsia" w:ascii="仿宋_GB2312" w:hAnsi="Times New Roman" w:eastAsia="仿宋_GB2312" w:cs="Times New Roman"/>
          <w:color w:val="000000" w:themeColor="text1"/>
          <w:sz w:val="32"/>
          <w:szCs w:val="32"/>
          <w:lang w:val="zh-CN" w:eastAsia="zh-CN"/>
          <w14:textFill>
            <w14:solidFill>
              <w14:schemeClr w14:val="tx1"/>
            </w14:solidFill>
          </w14:textFill>
        </w:rPr>
      </w:pPr>
      <w:r>
        <w:rPr>
          <w:rFonts w:hint="eastAsia" w:ascii="仿宋_GB2312" w:hAnsi="Times New Roman" w:eastAsia="仿宋_GB2312" w:cs="Times New Roman"/>
          <w:color w:val="000000" w:themeColor="text1"/>
          <w:sz w:val="32"/>
          <w:szCs w:val="32"/>
          <w:lang w:eastAsia="zh-CN"/>
          <w14:textFill>
            <w14:solidFill>
              <w14:schemeClr w14:val="tx1"/>
            </w14:solidFill>
          </w14:textFill>
        </w:rPr>
        <w:t>附件：</w:t>
      </w:r>
      <w:r>
        <w:rPr>
          <w:rFonts w:hint="eastAsia" w:ascii="仿宋_GB2312" w:hAnsi="Times New Roman" w:eastAsia="仿宋_GB2312" w:cs="Times New Roman"/>
          <w:color w:val="000000" w:themeColor="text1"/>
          <w:sz w:val="32"/>
          <w:szCs w:val="32"/>
          <w:lang w:val="zh-CN" w:eastAsia="zh-CN"/>
          <w14:textFill>
            <w14:solidFill>
              <w14:schemeClr w14:val="tx1"/>
            </w14:solidFill>
          </w14:textFill>
        </w:rPr>
        <w:t xml:space="preserve"> 安全（消防）管理协议(2023-C)</w:t>
      </w:r>
    </w:p>
    <w:p>
      <w:pPr>
        <w:spacing w:line="560" w:lineRule="exact"/>
        <w:ind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 xml:space="preserve">      </w:t>
      </w:r>
    </w:p>
    <w:p>
      <w:pPr>
        <w:spacing w:line="560" w:lineRule="exact"/>
        <w:ind w:firstLine="560" w:firstLineChars="200"/>
        <w:rPr>
          <w:sz w:val="28"/>
          <w:szCs w:val="22"/>
        </w:rPr>
      </w:pPr>
    </w:p>
    <w:p>
      <w:pPr>
        <w:spacing w:line="560" w:lineRule="exact"/>
        <w:ind w:firstLine="560" w:firstLineChars="200"/>
        <w:rPr>
          <w:sz w:val="28"/>
          <w:szCs w:val="22"/>
        </w:rPr>
      </w:pPr>
    </w:p>
    <w:p>
      <w:pPr>
        <w:pStyle w:val="3"/>
        <w:ind w:firstLine="4760" w:firstLineChars="1700"/>
        <w:rPr>
          <w:sz w:val="28"/>
          <w:szCs w:val="22"/>
        </w:rPr>
      </w:pPr>
      <w:r>
        <w:rPr>
          <w:rFonts w:hint="eastAsia"/>
          <w:sz w:val="28"/>
          <w:szCs w:val="22"/>
        </w:rPr>
        <w:t xml:space="preserve">中粮北海糖业有限公司 </w:t>
      </w:r>
    </w:p>
    <w:p>
      <w:pPr>
        <w:pStyle w:val="3"/>
        <w:ind w:firstLine="5320" w:firstLineChars="1900"/>
        <w:rPr>
          <w:sz w:val="28"/>
          <w:szCs w:val="22"/>
        </w:rPr>
      </w:pPr>
      <w:r>
        <w:rPr>
          <w:rFonts w:hint="eastAsia"/>
          <w:sz w:val="28"/>
          <w:szCs w:val="22"/>
        </w:rPr>
        <w:t>202</w:t>
      </w:r>
      <w:r>
        <w:rPr>
          <w:rFonts w:hint="eastAsia"/>
          <w:sz w:val="28"/>
          <w:szCs w:val="22"/>
          <w:lang w:val="en-US" w:eastAsia="zh-CN"/>
        </w:rPr>
        <w:t>4</w:t>
      </w:r>
      <w:r>
        <w:rPr>
          <w:rFonts w:hint="eastAsia"/>
          <w:sz w:val="28"/>
          <w:szCs w:val="22"/>
        </w:rPr>
        <w:t>年</w:t>
      </w:r>
      <w:r>
        <w:rPr>
          <w:rFonts w:hint="eastAsia"/>
          <w:sz w:val="28"/>
          <w:szCs w:val="22"/>
          <w:lang w:val="en-US" w:eastAsia="zh-CN"/>
        </w:rPr>
        <w:t>6</w:t>
      </w:r>
      <w:r>
        <w:rPr>
          <w:rFonts w:hint="eastAsia"/>
          <w:sz w:val="28"/>
          <w:szCs w:val="22"/>
        </w:rPr>
        <w:t>月</w:t>
      </w:r>
      <w:r>
        <w:rPr>
          <w:rFonts w:hint="eastAsia"/>
          <w:sz w:val="28"/>
          <w:szCs w:val="22"/>
          <w:lang w:val="en-US" w:eastAsia="zh-CN"/>
        </w:rPr>
        <w:t>23</w:t>
      </w:r>
      <w:r>
        <w:rPr>
          <w:rFonts w:hint="eastAsia"/>
          <w:sz w:val="28"/>
          <w:szCs w:val="2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2</w:t>
    </w:r>
    <w:r>
      <w:rPr>
        <w:rFonts w:eastAsia="仿宋_GB2312"/>
        <w:kern w:val="0"/>
        <w:sz w:val="24"/>
        <w:szCs w:val="21"/>
      </w:rPr>
      <w:fldChar w:fldCharType="end"/>
    </w:r>
    <w:r>
      <w:rPr>
        <w:rFonts w:hint="eastAsia" w:eastAsia="仿宋_GB2312"/>
        <w:kern w:val="0"/>
        <w:sz w:val="24"/>
        <w:szCs w:val="21"/>
      </w:rPr>
      <w:t xml:space="preserve"> 页 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2</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7658D"/>
    <w:multiLevelType w:val="singleLevel"/>
    <w:tmpl w:val="C3B7658D"/>
    <w:lvl w:ilvl="0" w:tentative="0">
      <w:start w:val="1"/>
      <w:numFmt w:val="chineseCounting"/>
      <w:suff w:val="nothing"/>
      <w:lvlText w:val="%1、"/>
      <w:lvlJc w:val="left"/>
      <w:rPr>
        <w:rFonts w:hint="eastAsia"/>
      </w:rPr>
    </w:lvl>
  </w:abstractNum>
  <w:abstractNum w:abstractNumId="1">
    <w:nsid w:val="77A6086D"/>
    <w:multiLevelType w:val="singleLevel"/>
    <w:tmpl w:val="77A6086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jI0ZTliZWZhMjczZjk1NTQ0ZmY5ZjllOTQ1NTIifQ=="/>
  </w:docVars>
  <w:rsids>
    <w:rsidRoot w:val="00691D31"/>
    <w:rsid w:val="00014C2B"/>
    <w:rsid w:val="00045C25"/>
    <w:rsid w:val="00051C2E"/>
    <w:rsid w:val="00053C81"/>
    <w:rsid w:val="000866AE"/>
    <w:rsid w:val="000B69D3"/>
    <w:rsid w:val="000D32AF"/>
    <w:rsid w:val="000E00F3"/>
    <w:rsid w:val="000E3EDE"/>
    <w:rsid w:val="000F53E2"/>
    <w:rsid w:val="001167C3"/>
    <w:rsid w:val="00124C96"/>
    <w:rsid w:val="00135176"/>
    <w:rsid w:val="00140FA4"/>
    <w:rsid w:val="001517CE"/>
    <w:rsid w:val="001551B6"/>
    <w:rsid w:val="001B25EC"/>
    <w:rsid w:val="001B3C59"/>
    <w:rsid w:val="001C5104"/>
    <w:rsid w:val="001D0625"/>
    <w:rsid w:val="001D1D08"/>
    <w:rsid w:val="001D5DF4"/>
    <w:rsid w:val="001E4180"/>
    <w:rsid w:val="001F248B"/>
    <w:rsid w:val="001F3D8B"/>
    <w:rsid w:val="002055F0"/>
    <w:rsid w:val="002159B5"/>
    <w:rsid w:val="00217687"/>
    <w:rsid w:val="00223E46"/>
    <w:rsid w:val="0022610A"/>
    <w:rsid w:val="00230C66"/>
    <w:rsid w:val="00230F5E"/>
    <w:rsid w:val="00236264"/>
    <w:rsid w:val="00247ED0"/>
    <w:rsid w:val="00255A95"/>
    <w:rsid w:val="00264892"/>
    <w:rsid w:val="00291E50"/>
    <w:rsid w:val="002A00A5"/>
    <w:rsid w:val="002B632A"/>
    <w:rsid w:val="002C03D1"/>
    <w:rsid w:val="002D56EE"/>
    <w:rsid w:val="002F56F5"/>
    <w:rsid w:val="00315FC7"/>
    <w:rsid w:val="003278E1"/>
    <w:rsid w:val="003318E6"/>
    <w:rsid w:val="003346BE"/>
    <w:rsid w:val="003352E5"/>
    <w:rsid w:val="00336CF5"/>
    <w:rsid w:val="003437FA"/>
    <w:rsid w:val="003512FC"/>
    <w:rsid w:val="003716FA"/>
    <w:rsid w:val="003754EC"/>
    <w:rsid w:val="00380620"/>
    <w:rsid w:val="00391D0A"/>
    <w:rsid w:val="00397840"/>
    <w:rsid w:val="003A17BB"/>
    <w:rsid w:val="003A2E03"/>
    <w:rsid w:val="003A475F"/>
    <w:rsid w:val="003B4F8E"/>
    <w:rsid w:val="003B5FA5"/>
    <w:rsid w:val="003C2D88"/>
    <w:rsid w:val="003D26BE"/>
    <w:rsid w:val="003D4059"/>
    <w:rsid w:val="003F4595"/>
    <w:rsid w:val="003F67B5"/>
    <w:rsid w:val="0041345C"/>
    <w:rsid w:val="004220EF"/>
    <w:rsid w:val="00430DB9"/>
    <w:rsid w:val="00430E99"/>
    <w:rsid w:val="00432069"/>
    <w:rsid w:val="004369F0"/>
    <w:rsid w:val="004467B0"/>
    <w:rsid w:val="00455556"/>
    <w:rsid w:val="00465CF6"/>
    <w:rsid w:val="0047632F"/>
    <w:rsid w:val="004A19BA"/>
    <w:rsid w:val="004A669D"/>
    <w:rsid w:val="004B1B21"/>
    <w:rsid w:val="004B367C"/>
    <w:rsid w:val="004B5411"/>
    <w:rsid w:val="004C1978"/>
    <w:rsid w:val="004D6D73"/>
    <w:rsid w:val="004E0951"/>
    <w:rsid w:val="004E1E37"/>
    <w:rsid w:val="004F2CA6"/>
    <w:rsid w:val="00502A36"/>
    <w:rsid w:val="00510942"/>
    <w:rsid w:val="00525AB9"/>
    <w:rsid w:val="005303F9"/>
    <w:rsid w:val="00540116"/>
    <w:rsid w:val="0054205E"/>
    <w:rsid w:val="005440ED"/>
    <w:rsid w:val="00546548"/>
    <w:rsid w:val="00547677"/>
    <w:rsid w:val="00553B73"/>
    <w:rsid w:val="00572C7B"/>
    <w:rsid w:val="00581147"/>
    <w:rsid w:val="00582003"/>
    <w:rsid w:val="005A226B"/>
    <w:rsid w:val="005A2878"/>
    <w:rsid w:val="005A4750"/>
    <w:rsid w:val="005A6277"/>
    <w:rsid w:val="005B4441"/>
    <w:rsid w:val="005C18FF"/>
    <w:rsid w:val="005D11F0"/>
    <w:rsid w:val="005E4209"/>
    <w:rsid w:val="005E42D9"/>
    <w:rsid w:val="005F05EC"/>
    <w:rsid w:val="005F36B5"/>
    <w:rsid w:val="005F48E5"/>
    <w:rsid w:val="0060078E"/>
    <w:rsid w:val="006117A4"/>
    <w:rsid w:val="00615DBB"/>
    <w:rsid w:val="00633F27"/>
    <w:rsid w:val="006411DC"/>
    <w:rsid w:val="00646366"/>
    <w:rsid w:val="00654EC4"/>
    <w:rsid w:val="006633C1"/>
    <w:rsid w:val="0066509D"/>
    <w:rsid w:val="00666607"/>
    <w:rsid w:val="00676A68"/>
    <w:rsid w:val="00681520"/>
    <w:rsid w:val="00687161"/>
    <w:rsid w:val="00691D31"/>
    <w:rsid w:val="006A0287"/>
    <w:rsid w:val="006A7E82"/>
    <w:rsid w:val="006B41BD"/>
    <w:rsid w:val="006B5681"/>
    <w:rsid w:val="006B6124"/>
    <w:rsid w:val="006B7A60"/>
    <w:rsid w:val="006D2026"/>
    <w:rsid w:val="006D20A5"/>
    <w:rsid w:val="006E2E2D"/>
    <w:rsid w:val="006E59BA"/>
    <w:rsid w:val="006F68AA"/>
    <w:rsid w:val="007024EB"/>
    <w:rsid w:val="0070306F"/>
    <w:rsid w:val="00711EB6"/>
    <w:rsid w:val="007219E5"/>
    <w:rsid w:val="00741EE5"/>
    <w:rsid w:val="00751802"/>
    <w:rsid w:val="007718E1"/>
    <w:rsid w:val="00772D35"/>
    <w:rsid w:val="00773801"/>
    <w:rsid w:val="00787DB5"/>
    <w:rsid w:val="00792D21"/>
    <w:rsid w:val="007951DA"/>
    <w:rsid w:val="007A1C7D"/>
    <w:rsid w:val="007A2E22"/>
    <w:rsid w:val="007B3A9E"/>
    <w:rsid w:val="007B4D68"/>
    <w:rsid w:val="007B7FA6"/>
    <w:rsid w:val="007D21F9"/>
    <w:rsid w:val="007D70C9"/>
    <w:rsid w:val="007F423C"/>
    <w:rsid w:val="007F4BFA"/>
    <w:rsid w:val="00804490"/>
    <w:rsid w:val="0081249A"/>
    <w:rsid w:val="00817D9B"/>
    <w:rsid w:val="00820820"/>
    <w:rsid w:val="00823E2C"/>
    <w:rsid w:val="00824B81"/>
    <w:rsid w:val="0082547B"/>
    <w:rsid w:val="00832FBD"/>
    <w:rsid w:val="00843DFA"/>
    <w:rsid w:val="00850B61"/>
    <w:rsid w:val="00857AC3"/>
    <w:rsid w:val="00867406"/>
    <w:rsid w:val="0089037B"/>
    <w:rsid w:val="00890FFB"/>
    <w:rsid w:val="008A3BA2"/>
    <w:rsid w:val="008A4AEC"/>
    <w:rsid w:val="008A6DE0"/>
    <w:rsid w:val="008B25E7"/>
    <w:rsid w:val="008B52B8"/>
    <w:rsid w:val="008B5B32"/>
    <w:rsid w:val="008B6CC1"/>
    <w:rsid w:val="008C1030"/>
    <w:rsid w:val="008D2A35"/>
    <w:rsid w:val="008E12C0"/>
    <w:rsid w:val="008E41E1"/>
    <w:rsid w:val="008F34E8"/>
    <w:rsid w:val="00901DD4"/>
    <w:rsid w:val="009049C5"/>
    <w:rsid w:val="00912331"/>
    <w:rsid w:val="00923A49"/>
    <w:rsid w:val="00927FAF"/>
    <w:rsid w:val="00961756"/>
    <w:rsid w:val="00970FD5"/>
    <w:rsid w:val="009908C8"/>
    <w:rsid w:val="009924FE"/>
    <w:rsid w:val="009B2D3A"/>
    <w:rsid w:val="009B32B6"/>
    <w:rsid w:val="009B33BB"/>
    <w:rsid w:val="009B4A08"/>
    <w:rsid w:val="009B6313"/>
    <w:rsid w:val="009B68A1"/>
    <w:rsid w:val="009C4B27"/>
    <w:rsid w:val="009C7E26"/>
    <w:rsid w:val="009D5009"/>
    <w:rsid w:val="009D7A65"/>
    <w:rsid w:val="009E4BB3"/>
    <w:rsid w:val="009F241C"/>
    <w:rsid w:val="00A03BA8"/>
    <w:rsid w:val="00A16975"/>
    <w:rsid w:val="00A24B24"/>
    <w:rsid w:val="00A256F9"/>
    <w:rsid w:val="00A30459"/>
    <w:rsid w:val="00A34D0C"/>
    <w:rsid w:val="00A44E1E"/>
    <w:rsid w:val="00A47F06"/>
    <w:rsid w:val="00A609FA"/>
    <w:rsid w:val="00A67243"/>
    <w:rsid w:val="00A716C1"/>
    <w:rsid w:val="00A746E5"/>
    <w:rsid w:val="00A83A0D"/>
    <w:rsid w:val="00A945C4"/>
    <w:rsid w:val="00AB0F64"/>
    <w:rsid w:val="00AB198C"/>
    <w:rsid w:val="00AB2EA8"/>
    <w:rsid w:val="00AB4697"/>
    <w:rsid w:val="00AD2936"/>
    <w:rsid w:val="00AF5C03"/>
    <w:rsid w:val="00B02294"/>
    <w:rsid w:val="00B031D1"/>
    <w:rsid w:val="00B038F0"/>
    <w:rsid w:val="00B20CC1"/>
    <w:rsid w:val="00B33BA1"/>
    <w:rsid w:val="00B34416"/>
    <w:rsid w:val="00B37DB6"/>
    <w:rsid w:val="00B428D4"/>
    <w:rsid w:val="00B436B1"/>
    <w:rsid w:val="00B8276B"/>
    <w:rsid w:val="00B858A6"/>
    <w:rsid w:val="00BB1641"/>
    <w:rsid w:val="00BB5510"/>
    <w:rsid w:val="00BB73D2"/>
    <w:rsid w:val="00BC38C1"/>
    <w:rsid w:val="00BD68F5"/>
    <w:rsid w:val="00BE1037"/>
    <w:rsid w:val="00BE3361"/>
    <w:rsid w:val="00BE7631"/>
    <w:rsid w:val="00BF551F"/>
    <w:rsid w:val="00C01A5F"/>
    <w:rsid w:val="00C05412"/>
    <w:rsid w:val="00C12BC0"/>
    <w:rsid w:val="00C27308"/>
    <w:rsid w:val="00C60D68"/>
    <w:rsid w:val="00C649D0"/>
    <w:rsid w:val="00C847B2"/>
    <w:rsid w:val="00C91476"/>
    <w:rsid w:val="00CA7AEE"/>
    <w:rsid w:val="00CD5D06"/>
    <w:rsid w:val="00CD7816"/>
    <w:rsid w:val="00CF6637"/>
    <w:rsid w:val="00D16AA1"/>
    <w:rsid w:val="00D414FB"/>
    <w:rsid w:val="00D470CF"/>
    <w:rsid w:val="00D520E1"/>
    <w:rsid w:val="00D57269"/>
    <w:rsid w:val="00D6306E"/>
    <w:rsid w:val="00D775DA"/>
    <w:rsid w:val="00D85177"/>
    <w:rsid w:val="00D90013"/>
    <w:rsid w:val="00D90F8D"/>
    <w:rsid w:val="00D96321"/>
    <w:rsid w:val="00DA28EA"/>
    <w:rsid w:val="00DA41FC"/>
    <w:rsid w:val="00DB11C3"/>
    <w:rsid w:val="00DB1CF4"/>
    <w:rsid w:val="00DC787E"/>
    <w:rsid w:val="00DD2870"/>
    <w:rsid w:val="00DD6647"/>
    <w:rsid w:val="00DF0223"/>
    <w:rsid w:val="00DF29B4"/>
    <w:rsid w:val="00DF35E4"/>
    <w:rsid w:val="00DF77DA"/>
    <w:rsid w:val="00E21777"/>
    <w:rsid w:val="00E21FB7"/>
    <w:rsid w:val="00E23412"/>
    <w:rsid w:val="00E27060"/>
    <w:rsid w:val="00E27307"/>
    <w:rsid w:val="00E27B7C"/>
    <w:rsid w:val="00E374D1"/>
    <w:rsid w:val="00E43056"/>
    <w:rsid w:val="00E4611D"/>
    <w:rsid w:val="00E47E4C"/>
    <w:rsid w:val="00E54ED5"/>
    <w:rsid w:val="00E6279A"/>
    <w:rsid w:val="00E718CB"/>
    <w:rsid w:val="00E77BF9"/>
    <w:rsid w:val="00E87F98"/>
    <w:rsid w:val="00E9424E"/>
    <w:rsid w:val="00E95A70"/>
    <w:rsid w:val="00EA2B2C"/>
    <w:rsid w:val="00EA6271"/>
    <w:rsid w:val="00EB263C"/>
    <w:rsid w:val="00EC30BC"/>
    <w:rsid w:val="00EC5E0F"/>
    <w:rsid w:val="00ED3733"/>
    <w:rsid w:val="00ED78B8"/>
    <w:rsid w:val="00ED79DA"/>
    <w:rsid w:val="00EE20C9"/>
    <w:rsid w:val="00EF48BF"/>
    <w:rsid w:val="00F065B6"/>
    <w:rsid w:val="00F14BA2"/>
    <w:rsid w:val="00F33B3D"/>
    <w:rsid w:val="00F3468E"/>
    <w:rsid w:val="00F4000D"/>
    <w:rsid w:val="00F53220"/>
    <w:rsid w:val="00F54B6E"/>
    <w:rsid w:val="00F74C22"/>
    <w:rsid w:val="00F75347"/>
    <w:rsid w:val="00F76513"/>
    <w:rsid w:val="00F84EDB"/>
    <w:rsid w:val="00F86002"/>
    <w:rsid w:val="00F861FB"/>
    <w:rsid w:val="00F95DD4"/>
    <w:rsid w:val="00FA3486"/>
    <w:rsid w:val="00FA3669"/>
    <w:rsid w:val="00FA44D6"/>
    <w:rsid w:val="00FA5446"/>
    <w:rsid w:val="00FC134D"/>
    <w:rsid w:val="00FE159C"/>
    <w:rsid w:val="00FF700E"/>
    <w:rsid w:val="039326A5"/>
    <w:rsid w:val="06756A43"/>
    <w:rsid w:val="07AE45FC"/>
    <w:rsid w:val="09923B63"/>
    <w:rsid w:val="099A664C"/>
    <w:rsid w:val="0B0B23F0"/>
    <w:rsid w:val="0B844427"/>
    <w:rsid w:val="0D100AE1"/>
    <w:rsid w:val="0E9D1DF8"/>
    <w:rsid w:val="0F883B6A"/>
    <w:rsid w:val="0FF13B6E"/>
    <w:rsid w:val="109C7173"/>
    <w:rsid w:val="10D54B6B"/>
    <w:rsid w:val="12B242C6"/>
    <w:rsid w:val="1559747F"/>
    <w:rsid w:val="16A77CE4"/>
    <w:rsid w:val="16ED13A7"/>
    <w:rsid w:val="1BAE4738"/>
    <w:rsid w:val="1EED2EC8"/>
    <w:rsid w:val="20467C53"/>
    <w:rsid w:val="21205883"/>
    <w:rsid w:val="23AC511A"/>
    <w:rsid w:val="24B56FD4"/>
    <w:rsid w:val="24C81F56"/>
    <w:rsid w:val="24D34C47"/>
    <w:rsid w:val="288738A3"/>
    <w:rsid w:val="28F6660E"/>
    <w:rsid w:val="2A413F9B"/>
    <w:rsid w:val="2A9F0AAA"/>
    <w:rsid w:val="2AEB65E5"/>
    <w:rsid w:val="2BB7603D"/>
    <w:rsid w:val="2BFF477D"/>
    <w:rsid w:val="2C647215"/>
    <w:rsid w:val="2DD9453C"/>
    <w:rsid w:val="2F081CB9"/>
    <w:rsid w:val="2F1E127D"/>
    <w:rsid w:val="2F892549"/>
    <w:rsid w:val="2F9E17E0"/>
    <w:rsid w:val="315E58D8"/>
    <w:rsid w:val="32F15F4B"/>
    <w:rsid w:val="392E7378"/>
    <w:rsid w:val="397D12C3"/>
    <w:rsid w:val="3C20266F"/>
    <w:rsid w:val="3E7759B2"/>
    <w:rsid w:val="4097268C"/>
    <w:rsid w:val="42D75D8F"/>
    <w:rsid w:val="42F84DA8"/>
    <w:rsid w:val="43372712"/>
    <w:rsid w:val="43707CEE"/>
    <w:rsid w:val="43BE143C"/>
    <w:rsid w:val="471B0B20"/>
    <w:rsid w:val="4A0C2EDF"/>
    <w:rsid w:val="4B9E7C31"/>
    <w:rsid w:val="4CA67E01"/>
    <w:rsid w:val="4ED13F97"/>
    <w:rsid w:val="53925214"/>
    <w:rsid w:val="583354EA"/>
    <w:rsid w:val="5B085363"/>
    <w:rsid w:val="5F286EB9"/>
    <w:rsid w:val="61AE798F"/>
    <w:rsid w:val="61D85C85"/>
    <w:rsid w:val="631D71A8"/>
    <w:rsid w:val="68060725"/>
    <w:rsid w:val="686803E3"/>
    <w:rsid w:val="69D63820"/>
    <w:rsid w:val="74DD7829"/>
    <w:rsid w:val="7B32285D"/>
    <w:rsid w:val="7BEE0952"/>
    <w:rsid w:val="7C2F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 w:val="20"/>
      <w:szCs w:val="20"/>
    </w:rPr>
  </w:style>
  <w:style w:type="paragraph" w:styleId="3">
    <w:name w:val="Body Text Indent"/>
    <w:basedOn w:val="1"/>
    <w:qFormat/>
    <w:uiPriority w:val="0"/>
    <w:pPr>
      <w:spacing w:line="500" w:lineRule="exact"/>
      <w:ind w:firstLine="640" w:firstLineChars="200"/>
    </w:pPr>
    <w:rPr>
      <w:rFonts w:eastAsia="仿宋_GB2312"/>
      <w:sz w:val="32"/>
    </w:rPr>
  </w:style>
  <w:style w:type="paragraph" w:styleId="4">
    <w:name w:val="Body Text Indent 2"/>
    <w:basedOn w:val="1"/>
    <w:qFormat/>
    <w:uiPriority w:val="0"/>
    <w:pPr>
      <w:spacing w:line="460" w:lineRule="exact"/>
      <w:ind w:firstLine="600" w:firstLineChars="200"/>
    </w:pPr>
    <w:rPr>
      <w:rFonts w:eastAsia="仿宋_GB2312"/>
      <w:sz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FollowedHyperlink"/>
    <w:basedOn w:val="9"/>
    <w:qFormat/>
    <w:uiPriority w:val="99"/>
    <w:rPr>
      <w:color w:val="800080"/>
      <w:u w:val="single"/>
    </w:rPr>
  </w:style>
  <w:style w:type="character" w:styleId="11">
    <w:name w:val="Hyperlink"/>
    <w:basedOn w:val="9"/>
    <w:qFormat/>
    <w:uiPriority w:val="99"/>
    <w:rPr>
      <w:color w:val="0000FF"/>
      <w:u w:val="single"/>
    </w:rPr>
  </w:style>
  <w:style w:type="paragraph" w:styleId="12">
    <w:name w:val="List Paragraph"/>
    <w:basedOn w:val="1"/>
    <w:qFormat/>
    <w:uiPriority w:val="34"/>
    <w:pPr>
      <w:ind w:firstLine="420" w:firstLineChars="200"/>
    </w:pPr>
  </w:style>
  <w:style w:type="paragraph" w:customStyle="1" w:styleId="13">
    <w:name w:val="font5"/>
    <w:basedOn w:val="1"/>
    <w:uiPriority w:val="0"/>
    <w:pPr>
      <w:widowControl/>
      <w:spacing w:before="100" w:beforeAutospacing="1" w:after="100" w:afterAutospacing="1"/>
      <w:jc w:val="left"/>
    </w:pPr>
    <w:rPr>
      <w:rFonts w:ascii="仿宋_GB2312" w:hAnsi="宋体" w:eastAsia="仿宋_GB2312" w:cs="宋体"/>
      <w:color w:val="000000"/>
      <w:kern w:val="0"/>
      <w:sz w:val="24"/>
    </w:rPr>
  </w:style>
  <w:style w:type="paragraph" w:customStyle="1" w:styleId="14">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5">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9"/>
    <w:basedOn w:val="1"/>
    <w:uiPriority w:val="0"/>
    <w:pPr>
      <w:widowControl/>
      <w:spacing w:before="100" w:beforeAutospacing="1" w:after="100" w:afterAutospacing="1"/>
      <w:jc w:val="left"/>
    </w:pPr>
    <w:rPr>
      <w:color w:val="000000"/>
      <w:kern w:val="0"/>
      <w:sz w:val="20"/>
      <w:szCs w:val="20"/>
    </w:rPr>
  </w:style>
  <w:style w:type="paragraph" w:customStyle="1" w:styleId="18">
    <w:name w:val="font10"/>
    <w:basedOn w:val="1"/>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9">
    <w:name w:val="font11"/>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
    <w:name w:val="font12"/>
    <w:basedOn w:val="1"/>
    <w:uiPriority w:val="0"/>
    <w:pPr>
      <w:widowControl/>
      <w:spacing w:before="100" w:beforeAutospacing="1" w:after="100" w:afterAutospacing="1"/>
      <w:jc w:val="left"/>
    </w:pPr>
    <w:rPr>
      <w:rFonts w:ascii="仿宋_GB2312" w:hAnsi="宋体" w:eastAsia="仿宋_GB2312" w:cs="宋体"/>
      <w:kern w:val="0"/>
      <w:sz w:val="20"/>
      <w:szCs w:val="20"/>
    </w:rPr>
  </w:style>
  <w:style w:type="paragraph" w:customStyle="1" w:styleId="21">
    <w:name w:val="font13"/>
    <w:basedOn w:val="1"/>
    <w:uiPriority w:val="0"/>
    <w:pPr>
      <w:widowControl/>
      <w:spacing w:before="100" w:beforeAutospacing="1" w:after="100" w:afterAutospacing="1"/>
      <w:jc w:val="left"/>
    </w:pPr>
    <w:rPr>
      <w:kern w:val="0"/>
      <w:sz w:val="20"/>
      <w:szCs w:val="20"/>
    </w:rPr>
  </w:style>
  <w:style w:type="paragraph" w:customStyle="1" w:styleId="22">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3">
    <w:name w:val="font15"/>
    <w:basedOn w:val="1"/>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24">
    <w:name w:val="xl65"/>
    <w:basedOn w:val="1"/>
    <w:uiPriority w:val="0"/>
    <w:pPr>
      <w:widowControl/>
      <w:spacing w:before="100" w:beforeAutospacing="1" w:after="100" w:afterAutospacing="1"/>
      <w:jc w:val="center"/>
    </w:pPr>
    <w:rPr>
      <w:rFonts w:ascii="宋体" w:hAnsi="宋体" w:cs="宋体"/>
      <w:kern w:val="0"/>
      <w:sz w:val="24"/>
    </w:rPr>
  </w:style>
  <w:style w:type="paragraph" w:customStyle="1" w:styleId="25">
    <w:name w:val="xl66"/>
    <w:basedOn w:val="1"/>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2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0"/>
      <w:szCs w:val="20"/>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37">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color w:val="FF0000"/>
      <w:kern w:val="0"/>
      <w:sz w:val="20"/>
      <w:szCs w:val="20"/>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1146</Words>
  <Characters>1355</Characters>
  <Lines>8</Lines>
  <Paragraphs>2</Paragraphs>
  <TotalTime>4</TotalTime>
  <ScaleCrop>false</ScaleCrop>
  <LinksUpToDate>false</LinksUpToDate>
  <CharactersWithSpaces>1377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2018-12-31T09:49:00Z</dcterms:created>
  <dc:creator>03</dc:creator>
  <cp:lastModifiedBy>8237476879</cp:lastModifiedBy>
  <cp:lastPrinted>2021-03-01T06:39:00Z</cp:lastPrinted>
  <dcterms:modified xsi:type="dcterms:W3CDTF">2024-06-26T04:00:58Z</dcterms:modified>
  <dc:title>中粮屯河  北海糖业</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BB174DC3328447BEBC5305B567719332</vt:lpwstr>
  </property>
</Properties>
</file>