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中粮北海糖业</w:t>
      </w:r>
      <w:r>
        <w:rPr>
          <w:rFonts w:hint="eastAsia" w:eastAsia="黑体" w:cs="Times New Roman"/>
          <w:sz w:val="32"/>
          <w:lang w:val="en-US" w:eastAsia="zh-CN"/>
        </w:rPr>
        <w:t>有限公司</w:t>
      </w:r>
    </w:p>
    <w:tbl>
      <w:tblPr>
        <w:tblStyle w:val="13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我公司将对202407中粮北海糖业工厂空调维修询价项目进行询比采购，请各供应商根据项目要求进行报名报价。具体要求如下：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3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清洗空调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KFR-70LW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清洗空调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KFR-50LW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清洗空调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KFR-26W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KFR-26W</w:t>
            </w:r>
            <w:r>
              <w:rPr>
                <w:rStyle w:val="21"/>
                <w:lang w:val="en-US" w:eastAsia="zh-CN" w:bidi="ar"/>
              </w:rPr>
              <w:t>更换主板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2台推土机空调加雪种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其中一台空调接管需要更换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空调1.5匹捡漏补焊抽真空加雪种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清洗中央空调外机及冷却器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维修中央空调室外机压缩机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</w:t>
            </w:r>
            <w:r>
              <w:rPr>
                <w:rStyle w:val="21"/>
                <w:lang w:val="en-US" w:eastAsia="zh-CN" w:bidi="ar"/>
              </w:rPr>
              <w:t>甲糖控制室空调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21"/>
                <w:lang w:val="en-US" w:eastAsia="zh-CN" w:bidi="ar"/>
              </w:rPr>
              <w:t>匹维修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6#甲糖控制室空调(5匹)的内机、外机进行清洗，并检测点，更换锈蚀严重的蒸发器，将残留气体彻底排出后加入雪种，修复后蒸发器、压缩机等接口无渗漏现象，室外机散热正常，电机无发热现象，在使用过程中运行平稳，无过热报警等故障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</w:t>
            </w:r>
            <w:r>
              <w:rPr>
                <w:rStyle w:val="21"/>
                <w:lang w:val="en-US" w:eastAsia="zh-CN" w:bidi="ar"/>
              </w:rPr>
              <w:t>甲糖控制室空调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21"/>
                <w:lang w:val="en-US" w:eastAsia="zh-CN" w:bidi="ar"/>
              </w:rPr>
              <w:t>匹维修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对7#甲糖控制室空调(5匹)的内机、外机进行清洗，检测内外机管路有无漏点，更换室外风机电机以及相位保护器，修复后室外机散热正常，电机无发热现象，在使用过程中运行平稳，无过热报警等故障现象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  <w:r>
              <w:rPr>
                <w:rStyle w:val="21"/>
                <w:lang w:val="en-US" w:eastAsia="zh-CN" w:bidi="ar"/>
              </w:rPr>
              <w:t>甲糖控制室空调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21"/>
                <w:lang w:val="en-US" w:eastAsia="zh-CN" w:bidi="ar"/>
              </w:rPr>
              <w:t>匹维修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更换8#丙糖控制室空调外机变频板，并对外机电机、蒸发器管路、内机控制面板进行检查，修复后室外机散热正常，电机无发热现象，在使用过程中运行平稳，无过热报警等故障现象。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</w:t>
            </w:r>
            <w:r>
              <w:rPr>
                <w:rStyle w:val="21"/>
                <w:lang w:val="en-US" w:eastAsia="zh-CN" w:bidi="ar"/>
              </w:rPr>
              <w:t>锅炉辅机控制室空调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21"/>
                <w:lang w:val="en-US" w:eastAsia="zh-CN" w:bidi="ar"/>
              </w:rPr>
              <w:t>匹清洗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对2#锅炉辅机控制室两台5匹空调进行清洗，清洗后散热正常，电机无发热现象，内机无过热报警等故障现象。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移转空调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  <w:r>
              <w:rPr>
                <w:rStyle w:val="21"/>
                <w:lang w:val="en-US" w:eastAsia="zh-CN" w:bidi="ar"/>
              </w:rPr>
              <w:t>匹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厂内移装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00" w:lineRule="exact"/>
        <w:ind w:right="-105" w:rightChars="-5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</w:p>
    <w:p>
      <w:pPr>
        <w:pStyle w:val="2"/>
        <w:numPr>
          <w:ilvl w:val="0"/>
          <w:numId w:val="2"/>
        </w:numPr>
        <w:ind w:firstLine="6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人员入场提供购买工伤保险或者雇主责任险不低于105万元和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10万元的医疗保险。</w:t>
      </w:r>
    </w:p>
    <w:p>
      <w:pPr>
        <w:pStyle w:val="2"/>
        <w:numPr>
          <w:ilvl w:val="0"/>
          <w:numId w:val="2"/>
        </w:numPr>
        <w:ind w:firstLine="6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人员提供体检报告，健康体检包含但不限于以下体检项目:</w:t>
      </w:r>
    </w:p>
    <w:p>
      <w:pPr>
        <w:pStyle w:val="2"/>
        <w:numPr>
          <w:numId w:val="0"/>
        </w:numPr>
        <w:ind w:firstLine="600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(1)外科检查:五官、躯干四肢检查;</w:t>
      </w:r>
    </w:p>
    <w:p>
      <w:pPr>
        <w:pStyle w:val="2"/>
        <w:numPr>
          <w:numId w:val="0"/>
        </w:numPr>
        <w:ind w:firstLine="600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(2)内科检育:血常规、血压、血糖、心电图、心肺膈检査,检查总结论需为无任何</w:t>
      </w:r>
    </w:p>
    <w:p>
      <w:pPr>
        <w:pStyle w:val="2"/>
        <w:numPr>
          <w:numId w:val="0"/>
        </w:numPr>
        <w:ind w:firstLine="600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（3）异常，并带有医师签章。</w:t>
      </w:r>
    </w:p>
    <w:p>
      <w:pPr>
        <w:pStyle w:val="3"/>
        <w:ind w:firstLine="600"/>
        <w:rPr>
          <w:rFonts w:hint="eastAsia"/>
          <w:lang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3、服从甲方现在安全管理要求。</w:t>
      </w:r>
      <w:r>
        <w:rPr>
          <w:rFonts w:hint="eastAsia" w:ascii="仿宋_GB2312" w:hAnsi="宋体" w:eastAsia="仿宋_GB2312" w:cs="宋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穿戴安全帽、反光衣、劳保鞋等。高度0.8米做好防护措施。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总价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后款，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方依据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实际维修空调数量金额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提供增值税专用发票挂帐后，需方按资金支付计划支付货款。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XXX有限公司</w:t>
      </w: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《XXX年度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维修</w:t>
      </w:r>
      <w:r>
        <w:rPr>
          <w:rFonts w:hint="eastAsia" w:ascii="宋体" w:hAnsi="宋体"/>
          <w:color w:val="000000"/>
          <w:sz w:val="44"/>
          <w:szCs w:val="44"/>
        </w:rPr>
        <w:t>承揽合同》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甲方：XXX有限公司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合同签订地点：XXX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甲方合同编号：XXX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XXX年度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  <w:t>维修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承揽合同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甲方：XXX （以下简称甲方）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乙方：XXX （以下简称乙方）                     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　　根据《中华人民共和国合同法》及有关规定，甲方将加工件加工、定作、安装项目委托给乙方，为明确双方在合同履行中的权利、义务和经济责任，经双方协商签订本合同，以便共同遵守执行。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年度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项目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：XXX加工件。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自X年X月X日至X年X月X日止。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ascii="仿宋_GB2312" w:hAnsi="黑体" w:eastAsia="仿宋_GB2312" w:cs="黑体"/>
          <w:sz w:val="30"/>
          <w:szCs w:val="30"/>
        </w:rPr>
        <w:t>XXX有限公司所有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</w:t>
      </w:r>
      <w:r>
        <w:rPr>
          <w:rFonts w:hint="eastAsia" w:ascii="仿宋_GB2312" w:hAnsi="黑体" w:eastAsia="仿宋_GB2312" w:cs="黑体"/>
          <w:sz w:val="30"/>
          <w:szCs w:val="30"/>
        </w:rPr>
        <w:t>定点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%增值税等一切费用，加工件现场拆、装由XX负责）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3"/>
        <w:tblW w:w="9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单价/元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暂定</w:t>
            </w:r>
            <w:r>
              <w:rPr>
                <w:rFonts w:asciiTheme="minorEastAsia" w:hAnsiTheme="minorEastAsia" w:eastAsiaTheme="minorEastAsia"/>
                <w:sz w:val="24"/>
              </w:rPr>
              <w:t>含税总价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XXX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元，不含税总价XXX元，增值税金额为XXX元。</w:t>
            </w:r>
          </w:p>
        </w:tc>
      </w:tr>
    </w:tbl>
    <w:p>
      <w:pPr>
        <w:spacing w:line="4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1、乙方提供的加工件必须达到甲方生产使用要求。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2、【该条是否为通用技术标准？加工件不允许有影响强度及美观的缩孔、气孔、砂孔存在，如有个别而又分散的缩孔、气孔、砂孔则允许补焊。机加工件质量应符合行业标准和技术要求。】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3、乙方负责到甲方现场对各种配件进行测量并绘制图纸，乙方按照机械行业加工制作标准及图纸进行生产加工。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、【XXX根据项目补充技术标准】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交货期限：【XXX填入具体时限要求】。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维修验收</w:t>
      </w:r>
      <w:r>
        <w:rPr>
          <w:rFonts w:hint="eastAsia" w:ascii="仿宋_GB2312" w:hAnsi="宋体" w:eastAsia="仿宋_GB2312"/>
          <w:sz w:val="30"/>
          <w:szCs w:val="30"/>
        </w:rPr>
        <w:t>后经甲方验收合格，甲方在30个工作日内支付乙方10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%货款。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3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甲方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单位名称： 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法定代表人：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电话号码：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传真号码：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开户行：</w:t>
            </w:r>
            <w:r>
              <w:rPr>
                <w:rFonts w:hint="eastAsia" w:eastAsia="仿宋_GB2312"/>
                <w:sz w:val="30"/>
              </w:rPr>
              <w:t>XXX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帐号：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税号：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邮编：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签订日期：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年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月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乙方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单位地址：XXX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法定代表人：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传真号码：</w:t>
            </w:r>
          </w:p>
          <w:p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0"/>
              </w:rPr>
              <w:t>开户行：XXX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</w:rPr>
              <w:t>帐号：XXX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税号：XXX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</w:rPr>
              <w:t>邮编：XXX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中粮北海糖业有限公司：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1.报价请选择正确税率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顺祝</w:t>
      </w:r>
      <w:r>
        <w:rPr>
          <w:rFonts w:hint="eastAsia" w:eastAsia="仿宋" w:cs="Times New Roman"/>
          <w:sz w:val="32"/>
          <w:szCs w:val="32"/>
          <w:lang w:val="en-US" w:eastAsia="zh-CN"/>
        </w:rPr>
        <w:t>商祺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710A"/>
    <w:multiLevelType w:val="singleLevel"/>
    <w:tmpl w:val="145F71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07EE14"/>
    <w:multiLevelType w:val="singleLevel"/>
    <w:tmpl w:val="3507EE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6C5B"/>
    <w:rsid w:val="00A731DD"/>
    <w:rsid w:val="00C5351A"/>
    <w:rsid w:val="01012D63"/>
    <w:rsid w:val="05CE05D4"/>
    <w:rsid w:val="09E24C3F"/>
    <w:rsid w:val="0D503373"/>
    <w:rsid w:val="11EB52AD"/>
    <w:rsid w:val="16760CB0"/>
    <w:rsid w:val="1699719C"/>
    <w:rsid w:val="1BF063E8"/>
    <w:rsid w:val="1EAF2632"/>
    <w:rsid w:val="213828F8"/>
    <w:rsid w:val="224B26BD"/>
    <w:rsid w:val="25B07058"/>
    <w:rsid w:val="28D46E1C"/>
    <w:rsid w:val="2DA03510"/>
    <w:rsid w:val="2EF92788"/>
    <w:rsid w:val="30054781"/>
    <w:rsid w:val="31382887"/>
    <w:rsid w:val="326A1B73"/>
    <w:rsid w:val="3583388D"/>
    <w:rsid w:val="35B77E4C"/>
    <w:rsid w:val="3A4E546B"/>
    <w:rsid w:val="3BEF5637"/>
    <w:rsid w:val="3CDB4C00"/>
    <w:rsid w:val="3D534311"/>
    <w:rsid w:val="40972C86"/>
    <w:rsid w:val="43FE4DFF"/>
    <w:rsid w:val="46FC0E56"/>
    <w:rsid w:val="4A05591A"/>
    <w:rsid w:val="4FA84265"/>
    <w:rsid w:val="4FD1313A"/>
    <w:rsid w:val="53CD0F05"/>
    <w:rsid w:val="55DB05F7"/>
    <w:rsid w:val="56590DEF"/>
    <w:rsid w:val="599E7648"/>
    <w:rsid w:val="5F4D239A"/>
    <w:rsid w:val="621809DE"/>
    <w:rsid w:val="63802CF2"/>
    <w:rsid w:val="64471C00"/>
    <w:rsid w:val="66533321"/>
    <w:rsid w:val="6C2377FC"/>
    <w:rsid w:val="72C90324"/>
    <w:rsid w:val="74FA78DF"/>
    <w:rsid w:val="7B4D1F27"/>
    <w:rsid w:val="7B84415E"/>
    <w:rsid w:val="7BD40C45"/>
    <w:rsid w:val="7C195D8E"/>
    <w:rsid w:val="7C5B6713"/>
    <w:rsid w:val="7C9B36C5"/>
    <w:rsid w:val="7CF6302F"/>
    <w:rsid w:val="7F8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5">
    <w:name w:val="heading 3"/>
    <w:basedOn w:val="1"/>
    <w:next w:val="1"/>
    <w:qFormat/>
    <w:uiPriority w:val="0"/>
    <w:pPr>
      <w:spacing w:line="380" w:lineRule="exact"/>
      <w:outlineLvl w:val="2"/>
    </w:pPr>
    <w:rPr>
      <w:b/>
      <w:kern w:val="0"/>
      <w:sz w:val="24"/>
      <w:szCs w:val="2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6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7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8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font01"/>
    <w:basedOn w:val="1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标题 字符"/>
    <w:link w:val="12"/>
    <w:qFormat/>
    <w:uiPriority w:val="0"/>
    <w:rPr>
      <w:rFonts w:ascii="Cambria" w:hAnsi="Cambria" w:cs="Times New Roman"/>
      <w:b/>
      <w:bCs/>
      <w:sz w:val="32"/>
      <w:szCs w:val="32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font31"/>
    <w:basedOn w:val="1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Administrator</cp:lastModifiedBy>
  <dcterms:modified xsi:type="dcterms:W3CDTF">2024-07-05T08:58:57Z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