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中粮北海糖业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7月3日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中粮北海糖业工厂不锈钢</w:t>
      </w:r>
      <w:r>
        <w:rPr>
          <w:rFonts w:hint="eastAsia" w:eastAsia="仿宋_GB2312" w:cs="Times New Roman"/>
          <w:color w:val="auto"/>
          <w:kern w:val="0"/>
          <w:sz w:val="32"/>
          <w:szCs w:val="32"/>
          <w:lang w:val="en-US" w:eastAsia="zh-CN"/>
        </w:rPr>
        <w:t>储油</w:t>
      </w:r>
      <w:r>
        <w:rPr>
          <w:rFonts w:hint="default" w:ascii="Times New Roman" w:hAnsi="Times New Roman" w:eastAsia="仿宋_GB2312" w:cs="Times New Roman"/>
          <w:color w:val="auto"/>
          <w:kern w:val="0"/>
          <w:sz w:val="32"/>
          <w:szCs w:val="32"/>
          <w:lang w:eastAsia="zh-CN"/>
        </w:rPr>
        <w:t>箱加工询价项目进行询比采购，请各供应商根据项目要求进行报名报价。具体要求如下：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18"/>
                <w:szCs w:val="18"/>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304</w:t>
            </w:r>
            <w:r>
              <w:rPr>
                <w:rFonts w:hint="eastAsia" w:ascii="宋体" w:hAnsi="宋体" w:eastAsia="宋体" w:cs="宋体"/>
                <w:i w:val="0"/>
                <w:color w:val="000000"/>
                <w:kern w:val="0"/>
                <w:sz w:val="20"/>
                <w:szCs w:val="20"/>
                <w:u w:val="none"/>
                <w:lang w:val="en-US" w:eastAsia="zh-CN" w:bidi="ar"/>
              </w:rPr>
              <w:t>不锈钢储油箱</w:t>
            </w:r>
            <w:r>
              <w:rPr>
                <w:rFonts w:hint="default" w:ascii="Arial" w:hAnsi="Arial" w:eastAsia="宋体" w:cs="Arial"/>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立方</w:t>
            </w:r>
          </w:p>
        </w:tc>
        <w:tc>
          <w:tcPr>
            <w:tcW w:w="6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容量</w:t>
            </w:r>
            <w:r>
              <w:rPr>
                <w:rFonts w:ascii="Arial" w:hAnsi="Arial" w:eastAsia="宋体" w:cs="Arial"/>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立方</w:t>
            </w:r>
            <w:r>
              <w:rPr>
                <w:rFonts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长</w:t>
            </w:r>
            <w:r>
              <w:rPr>
                <w:rFonts w:ascii="Arial" w:hAnsi="Arial" w:eastAsia="宋体" w:cs="Arial"/>
                <w:i w:val="0"/>
                <w:color w:val="000000"/>
                <w:kern w:val="0"/>
                <w:sz w:val="20"/>
                <w:szCs w:val="20"/>
                <w:u w:val="none"/>
                <w:lang w:val="en-US" w:eastAsia="zh-CN" w:bidi="ar"/>
              </w:rPr>
              <w:t>1500mm</w:t>
            </w:r>
            <w:r>
              <w:rPr>
                <w:rFonts w:hint="eastAsia" w:ascii="宋体" w:hAnsi="宋体" w:eastAsia="宋体" w:cs="宋体"/>
                <w:i w:val="0"/>
                <w:color w:val="000000"/>
                <w:kern w:val="0"/>
                <w:sz w:val="20"/>
                <w:szCs w:val="20"/>
                <w:u w:val="none"/>
                <w:lang w:val="en-US" w:eastAsia="zh-CN" w:bidi="ar"/>
              </w:rPr>
              <w:t>，宽</w:t>
            </w:r>
            <w:r>
              <w:rPr>
                <w:rFonts w:ascii="Arial" w:hAnsi="Arial" w:eastAsia="宋体" w:cs="Arial"/>
                <w:i w:val="0"/>
                <w:color w:val="000000"/>
                <w:kern w:val="0"/>
                <w:sz w:val="20"/>
                <w:szCs w:val="20"/>
                <w:u w:val="none"/>
                <w:lang w:val="en-US" w:eastAsia="zh-CN" w:bidi="ar"/>
              </w:rPr>
              <w:t>1300mm</w:t>
            </w:r>
            <w:r>
              <w:rPr>
                <w:rFonts w:hint="eastAsia" w:ascii="宋体" w:hAnsi="宋体" w:eastAsia="宋体" w:cs="宋体"/>
                <w:i w:val="0"/>
                <w:color w:val="000000"/>
                <w:kern w:val="0"/>
                <w:sz w:val="20"/>
                <w:szCs w:val="20"/>
                <w:u w:val="none"/>
                <w:lang w:val="en-US" w:eastAsia="zh-CN" w:bidi="ar"/>
              </w:rPr>
              <w:t>，高</w:t>
            </w:r>
            <w:r>
              <w:rPr>
                <w:rFonts w:ascii="Arial" w:hAnsi="Arial" w:eastAsia="宋体" w:cs="Arial"/>
                <w:i w:val="0"/>
                <w:color w:val="000000"/>
                <w:kern w:val="0"/>
                <w:sz w:val="20"/>
                <w:szCs w:val="20"/>
                <w:u w:val="none"/>
                <w:lang w:val="en-US" w:eastAsia="zh-CN" w:bidi="ar"/>
              </w:rPr>
              <w:t>1100mm;</w:t>
            </w:r>
            <w:r>
              <w:rPr>
                <w:rFonts w:hint="eastAsia" w:ascii="宋体" w:hAnsi="宋体" w:eastAsia="宋体" w:cs="宋体"/>
                <w:i w:val="0"/>
                <w:color w:val="000000"/>
                <w:kern w:val="0"/>
                <w:sz w:val="20"/>
                <w:szCs w:val="20"/>
                <w:u w:val="none"/>
                <w:lang w:val="en-US" w:eastAsia="zh-CN" w:bidi="ar"/>
              </w:rPr>
              <w:t>厚度</w:t>
            </w:r>
            <w:r>
              <w:rPr>
                <w:rFonts w:ascii="Arial" w:hAnsi="Arial" w:eastAsia="宋体" w:cs="Arial"/>
                <w:i w:val="0"/>
                <w:color w:val="000000"/>
                <w:kern w:val="0"/>
                <w:sz w:val="20"/>
                <w:szCs w:val="20"/>
                <w:u w:val="none"/>
                <w:lang w:val="en-US" w:eastAsia="zh-CN" w:bidi="ar"/>
              </w:rPr>
              <w:t>2.5mm</w:t>
            </w:r>
            <w:r>
              <w:rPr>
                <w:rFonts w:hint="eastAsia" w:ascii="宋体" w:hAnsi="宋体" w:eastAsia="宋体" w:cs="宋体"/>
                <w:i w:val="0"/>
                <w:color w:val="000000"/>
                <w:kern w:val="0"/>
                <w:sz w:val="20"/>
                <w:szCs w:val="20"/>
                <w:u w:val="none"/>
                <w:lang w:val="en-US" w:eastAsia="zh-CN" w:bidi="ar"/>
              </w:rPr>
              <w:t>，按图加工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18"/>
                <w:szCs w:val="18"/>
                <w:u w:val="none"/>
                <w:lang w:val="en-US" w:eastAsia="zh-CN" w:bidi="ar"/>
              </w:rPr>
              <w:t>2</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304</w:t>
            </w:r>
            <w:r>
              <w:rPr>
                <w:rFonts w:hint="eastAsia" w:ascii="宋体" w:hAnsi="宋体" w:eastAsia="宋体" w:cs="宋体"/>
                <w:i w:val="0"/>
                <w:color w:val="000000"/>
                <w:kern w:val="0"/>
                <w:sz w:val="20"/>
                <w:szCs w:val="20"/>
                <w:u w:val="none"/>
                <w:lang w:val="en-US" w:eastAsia="zh-CN" w:bidi="ar"/>
              </w:rPr>
              <w:t>不锈钢储油箱</w:t>
            </w:r>
            <w:r>
              <w:rPr>
                <w:rFonts w:hint="default" w:ascii="Arial" w:hAnsi="Arial" w:eastAsia="宋体" w:cs="Arial"/>
                <w:i w:val="0"/>
                <w:color w:val="000000"/>
                <w:kern w:val="0"/>
                <w:sz w:val="20"/>
                <w:szCs w:val="20"/>
                <w:u w:val="none"/>
                <w:lang w:val="en-US" w:eastAsia="zh-CN" w:bidi="ar"/>
              </w:rPr>
              <w:t xml:space="preserve"> 3</w:t>
            </w:r>
            <w:r>
              <w:rPr>
                <w:rFonts w:hint="eastAsia" w:ascii="宋体" w:hAnsi="宋体" w:eastAsia="宋体" w:cs="宋体"/>
                <w:i w:val="0"/>
                <w:color w:val="000000"/>
                <w:kern w:val="0"/>
                <w:sz w:val="20"/>
                <w:szCs w:val="20"/>
                <w:u w:val="none"/>
                <w:lang w:val="en-US" w:eastAsia="zh-CN" w:bidi="ar"/>
              </w:rPr>
              <w:t>立方</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bookmarkStart w:id="0" w:name="_GoBack"/>
            <w:bookmarkEnd w:id="0"/>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容量</w:t>
            </w:r>
            <w:r>
              <w:rPr>
                <w:rFonts w:ascii="Arial" w:hAnsi="Arial" w:eastAsia="宋体" w:cs="Arial"/>
                <w:i w:val="0"/>
                <w:color w:val="000000"/>
                <w:kern w:val="0"/>
                <w:sz w:val="20"/>
                <w:szCs w:val="20"/>
                <w:u w:val="none"/>
                <w:lang w:val="en-US" w:eastAsia="zh-CN" w:bidi="ar"/>
              </w:rPr>
              <w:t>:</w:t>
            </w:r>
            <w:r>
              <w:rPr>
                <w:rFonts w:hint="eastAsia" w:ascii="Arial" w:hAnsi="Arial" w:cs="Arial"/>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立方</w:t>
            </w:r>
            <w:r>
              <w:rPr>
                <w:rFonts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长</w:t>
            </w:r>
            <w:r>
              <w:rPr>
                <w:rFonts w:ascii="Arial" w:hAnsi="Arial" w:eastAsia="宋体" w:cs="Arial"/>
                <w:i w:val="0"/>
                <w:color w:val="000000"/>
                <w:kern w:val="0"/>
                <w:sz w:val="20"/>
                <w:szCs w:val="20"/>
                <w:u w:val="none"/>
                <w:lang w:val="en-US" w:eastAsia="zh-CN" w:bidi="ar"/>
              </w:rPr>
              <w:t>1500mm</w:t>
            </w:r>
            <w:r>
              <w:rPr>
                <w:rFonts w:hint="eastAsia" w:ascii="宋体" w:hAnsi="宋体" w:eastAsia="宋体" w:cs="宋体"/>
                <w:i w:val="0"/>
                <w:color w:val="000000"/>
                <w:kern w:val="0"/>
                <w:sz w:val="20"/>
                <w:szCs w:val="20"/>
                <w:u w:val="none"/>
                <w:lang w:val="en-US" w:eastAsia="zh-CN" w:bidi="ar"/>
              </w:rPr>
              <w:t>，宽</w:t>
            </w:r>
            <w:r>
              <w:rPr>
                <w:rFonts w:ascii="Arial" w:hAnsi="Arial" w:eastAsia="宋体" w:cs="Arial"/>
                <w:i w:val="0"/>
                <w:color w:val="000000"/>
                <w:kern w:val="0"/>
                <w:sz w:val="20"/>
                <w:szCs w:val="20"/>
                <w:u w:val="none"/>
                <w:lang w:val="en-US" w:eastAsia="zh-CN" w:bidi="ar"/>
              </w:rPr>
              <w:t>1300mm</w:t>
            </w:r>
            <w:r>
              <w:rPr>
                <w:rFonts w:hint="eastAsia" w:ascii="宋体" w:hAnsi="宋体" w:eastAsia="宋体" w:cs="宋体"/>
                <w:i w:val="0"/>
                <w:color w:val="000000"/>
                <w:kern w:val="0"/>
                <w:sz w:val="20"/>
                <w:szCs w:val="20"/>
                <w:u w:val="none"/>
                <w:lang w:val="en-US" w:eastAsia="zh-CN" w:bidi="ar"/>
              </w:rPr>
              <w:t>，高</w:t>
            </w:r>
            <w:r>
              <w:rPr>
                <w:rFonts w:ascii="Arial" w:hAnsi="Arial" w:eastAsia="宋体" w:cs="Arial"/>
                <w:i w:val="0"/>
                <w:color w:val="000000"/>
                <w:kern w:val="0"/>
                <w:sz w:val="20"/>
                <w:szCs w:val="20"/>
                <w:u w:val="none"/>
                <w:lang w:val="en-US" w:eastAsia="zh-CN" w:bidi="ar"/>
              </w:rPr>
              <w:t>1100mm;</w:t>
            </w:r>
            <w:r>
              <w:rPr>
                <w:rFonts w:hint="eastAsia" w:ascii="宋体" w:hAnsi="宋体" w:eastAsia="宋体" w:cs="宋体"/>
                <w:i w:val="0"/>
                <w:color w:val="000000"/>
                <w:kern w:val="0"/>
                <w:sz w:val="20"/>
                <w:szCs w:val="20"/>
                <w:u w:val="none"/>
                <w:lang w:val="en-US" w:eastAsia="zh-CN" w:bidi="ar"/>
              </w:rPr>
              <w:t>厚度</w:t>
            </w:r>
            <w:r>
              <w:rPr>
                <w:rFonts w:ascii="Arial" w:hAnsi="Arial" w:eastAsia="宋体" w:cs="Arial"/>
                <w:i w:val="0"/>
                <w:color w:val="000000"/>
                <w:kern w:val="0"/>
                <w:sz w:val="20"/>
                <w:szCs w:val="20"/>
                <w:u w:val="none"/>
                <w:lang w:val="en-US" w:eastAsia="zh-CN" w:bidi="ar"/>
              </w:rPr>
              <w:t>2.5mm</w:t>
            </w:r>
            <w:r>
              <w:rPr>
                <w:rFonts w:hint="eastAsia" w:ascii="宋体" w:hAnsi="宋体" w:eastAsia="宋体" w:cs="宋体"/>
                <w:i w:val="0"/>
                <w:color w:val="000000"/>
                <w:kern w:val="0"/>
                <w:sz w:val="20"/>
                <w:szCs w:val="20"/>
                <w:u w:val="none"/>
                <w:lang w:val="en-US" w:eastAsia="zh-CN" w:bidi="ar"/>
              </w:rPr>
              <w:t>，按图加工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rPr>
          <w:rFonts w:hint="eastAsia"/>
          <w:lang w:eastAsia="zh-CN"/>
        </w:rPr>
      </w:pPr>
      <w:r>
        <w:drawing>
          <wp:inline distT="0" distB="0" distL="114300" distR="114300">
            <wp:extent cx="5899785" cy="4733925"/>
            <wp:effectExtent l="0" t="0" r="571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5899785" cy="4733925"/>
                    </a:xfrm>
                    <a:prstGeom prst="rect">
                      <a:avLst/>
                    </a:prstGeom>
                    <a:noFill/>
                    <a:ln>
                      <a:noFill/>
                    </a:ln>
                  </pic:spPr>
                </pic:pic>
              </a:graphicData>
            </a:graphic>
          </wp:inline>
        </w:drawing>
      </w:r>
      <w:r>
        <w:rPr>
          <w:rFonts w:hint="eastAsia"/>
          <w:lang w:eastAsia="zh-CN"/>
        </w:rPr>
        <w:br w:type="page"/>
      </w:r>
      <w:r>
        <w:drawing>
          <wp:anchor distT="0" distB="0" distL="114300" distR="114300" simplePos="0" relativeHeight="251658240" behindDoc="0" locked="0" layoutInCell="1" allowOverlap="1">
            <wp:simplePos x="0" y="0"/>
            <wp:positionH relativeFrom="column">
              <wp:posOffset>57150</wp:posOffset>
            </wp:positionH>
            <wp:positionV relativeFrom="paragraph">
              <wp:posOffset>892810</wp:posOffset>
            </wp:positionV>
            <wp:extent cx="5902325" cy="4604385"/>
            <wp:effectExtent l="0" t="0" r="3175" b="571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5902325" cy="4604385"/>
                    </a:xfrm>
                    <a:prstGeom prst="rect">
                      <a:avLst/>
                    </a:prstGeom>
                    <a:noFill/>
                    <a:ln>
                      <a:noFill/>
                    </a:ln>
                  </pic:spPr>
                </pic:pic>
              </a:graphicData>
            </a:graphic>
          </wp:anchor>
        </w:drawing>
      </w:r>
      <w:r>
        <w:rPr>
          <w:rFonts w:hint="eastAsia"/>
          <w:lang w:eastAsia="zh-CN"/>
        </w:rPr>
        <w:br w:type="page"/>
      </w:r>
    </w:p>
    <w:p>
      <w:pPr>
        <w:pStyle w:val="2"/>
        <w:rPr>
          <w:rFonts w:hint="eastAsia"/>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总体</w:t>
      </w: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r>
        <w:rPr>
          <w:rFonts w:hint="eastAsia" w:eastAsia="仿宋" w:cs="Times New Roman"/>
          <w:sz w:val="32"/>
          <w:szCs w:val="32"/>
          <w:lang w:val="en-US" w:eastAsia="zh-CN"/>
        </w:rPr>
        <w:t>，选择正确的开票税率。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7月3日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266610C"/>
    <w:rsid w:val="05CE05D4"/>
    <w:rsid w:val="09E24C3F"/>
    <w:rsid w:val="0A39548E"/>
    <w:rsid w:val="0D503373"/>
    <w:rsid w:val="16760CB0"/>
    <w:rsid w:val="1699719C"/>
    <w:rsid w:val="1EAF2632"/>
    <w:rsid w:val="213828F8"/>
    <w:rsid w:val="224B26BD"/>
    <w:rsid w:val="25B07058"/>
    <w:rsid w:val="28D46E1C"/>
    <w:rsid w:val="2DA03510"/>
    <w:rsid w:val="2EF92788"/>
    <w:rsid w:val="30054781"/>
    <w:rsid w:val="31382887"/>
    <w:rsid w:val="326A1B73"/>
    <w:rsid w:val="350037CA"/>
    <w:rsid w:val="3583388D"/>
    <w:rsid w:val="35B77E4C"/>
    <w:rsid w:val="3A4E546B"/>
    <w:rsid w:val="3CDB4C00"/>
    <w:rsid w:val="3D534311"/>
    <w:rsid w:val="43FE4DFF"/>
    <w:rsid w:val="44EA1DDA"/>
    <w:rsid w:val="46FC0E56"/>
    <w:rsid w:val="4A05591A"/>
    <w:rsid w:val="4A5A3C5D"/>
    <w:rsid w:val="4B5D3A4C"/>
    <w:rsid w:val="4FA84265"/>
    <w:rsid w:val="4FD1313A"/>
    <w:rsid w:val="53CD0F05"/>
    <w:rsid w:val="55DB05F7"/>
    <w:rsid w:val="56590DEF"/>
    <w:rsid w:val="599E7648"/>
    <w:rsid w:val="621809DE"/>
    <w:rsid w:val="63802CF2"/>
    <w:rsid w:val="64471C00"/>
    <w:rsid w:val="66533321"/>
    <w:rsid w:val="72C90324"/>
    <w:rsid w:val="78C462C6"/>
    <w:rsid w:val="79B12F12"/>
    <w:rsid w:val="7A413C6F"/>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2024-07-04T01:13:09Z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