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Arial"/>
          <w:b/>
          <w:bCs/>
          <w:sz w:val="24"/>
        </w:rPr>
      </w:pPr>
      <w:r>
        <w:rPr>
          <w:rFonts w:ascii="宋体" w:hAnsi="宋体" w:cs="Arial"/>
          <w:b/>
          <w:bCs/>
          <w:sz w:val="24"/>
        </w:rPr>
        <w:t>第</w:t>
      </w:r>
      <w:r>
        <w:rPr>
          <w:rFonts w:hint="eastAsia" w:ascii="宋体" w:hAnsi="宋体"/>
          <w:sz w:val="24"/>
        </w:rPr>
        <w:t>［    ］</w:t>
      </w:r>
      <w:r>
        <w:rPr>
          <w:rFonts w:ascii="宋体" w:hAnsi="宋体" w:cs="Arial"/>
          <w:b/>
          <w:bCs/>
          <w:sz w:val="24"/>
        </w:rPr>
        <w:t>届</w:t>
      </w:r>
      <w:r>
        <w:rPr>
          <w:rFonts w:hint="eastAsia" w:ascii="宋体" w:hAnsi="宋体"/>
          <w:b/>
          <w:sz w:val="24"/>
        </w:rPr>
        <w:t>全国糖酒商品交易会主场服务合</w:t>
      </w:r>
      <w:r>
        <w:rPr>
          <w:rFonts w:hint="eastAsia" w:ascii="宋体" w:hAnsi="宋体" w:cs="Arial"/>
          <w:b/>
          <w:bCs/>
          <w:sz w:val="24"/>
        </w:rPr>
        <w:t>同</w:t>
      </w:r>
    </w:p>
    <w:p>
      <w:pPr>
        <w:spacing w:line="360" w:lineRule="auto"/>
        <w:rPr>
          <w:rFonts w:ascii="宋体" w:hAnsi="宋体" w:cs="Arial"/>
          <w:b/>
          <w:bCs/>
          <w:sz w:val="24"/>
        </w:rPr>
      </w:pPr>
    </w:p>
    <w:p>
      <w:pPr>
        <w:spacing w:line="360" w:lineRule="auto"/>
        <w:rPr>
          <w:rFonts w:ascii="宋体" w:hAnsi="宋体" w:cs="Arial"/>
          <w:b/>
          <w:bCs/>
          <w:szCs w:val="21"/>
        </w:rPr>
      </w:pPr>
      <w:r>
        <w:rPr>
          <w:rFonts w:hint="eastAsia" w:ascii="宋体" w:hAnsi="宋体" w:cs="Arial"/>
          <w:b/>
          <w:szCs w:val="21"/>
        </w:rPr>
        <w:t>甲方</w:t>
      </w:r>
      <w:r>
        <w:rPr>
          <w:rFonts w:hint="eastAsia" w:ascii="宋体" w:hAnsi="宋体" w:cs="Arial"/>
          <w:b/>
          <w:szCs w:val="21"/>
          <w:lang w:val="en-GB"/>
        </w:rPr>
        <w:t>：</w:t>
      </w:r>
      <w:r>
        <w:rPr>
          <w:rFonts w:hint="eastAsia" w:ascii="宋体" w:hAnsi="宋体" w:cs="Arial"/>
          <w:b/>
          <w:szCs w:val="21"/>
        </w:rPr>
        <w:t>中粮会展（天津）有限公司（委托方）</w:t>
      </w:r>
    </w:p>
    <w:p>
      <w:pPr>
        <w:spacing w:line="360" w:lineRule="auto"/>
        <w:rPr>
          <w:rFonts w:ascii="宋体" w:hAnsi="宋体" w:cs="Arial"/>
          <w:b/>
          <w:szCs w:val="21"/>
        </w:rPr>
      </w:pPr>
      <w:r>
        <w:rPr>
          <w:rFonts w:hint="eastAsia" w:ascii="宋体" w:hAnsi="宋体" w:cs="Arial"/>
          <w:b/>
          <w:szCs w:val="21"/>
        </w:rPr>
        <w:t>乙方：</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cs="Arial"/>
          <w:b/>
          <w:szCs w:val="21"/>
        </w:rPr>
        <w:t>（服务方）</w:t>
      </w:r>
    </w:p>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Arial"/>
          <w:szCs w:val="21"/>
        </w:rPr>
        <w:t xml:space="preserve">     中粮会展（天津）有限公司（甲方）与</w:t>
      </w:r>
      <w:r>
        <w:rPr>
          <w:rFonts w:hint="eastAsia" w:ascii="宋体" w:hAnsi="宋体"/>
          <w:szCs w:val="21"/>
        </w:rPr>
        <w:t>［    ］</w:t>
      </w:r>
      <w:r>
        <w:rPr>
          <w:rFonts w:hint="eastAsia" w:ascii="宋体" w:hAnsi="宋体" w:cs="Arial"/>
          <w:szCs w:val="21"/>
        </w:rPr>
        <w:t>（乙方），经双方友好协商，依据《中华人民共和国民法典》及有关法律法规的规定，就甲方委托乙方实施甲方承办的第</w:t>
      </w:r>
      <w:r>
        <w:rPr>
          <w:rFonts w:hint="eastAsia" w:ascii="宋体" w:hAnsi="宋体"/>
          <w:szCs w:val="21"/>
        </w:rPr>
        <w:t>［  ］</w:t>
      </w:r>
      <w:r>
        <w:rPr>
          <w:rFonts w:ascii="宋体" w:hAnsi="宋体" w:cs="Arial"/>
          <w:szCs w:val="21"/>
        </w:rPr>
        <w:t>届</w:t>
      </w:r>
      <w:r>
        <w:rPr>
          <w:rFonts w:hint="eastAsia" w:ascii="宋体" w:hAnsi="宋体" w:cs="Arial"/>
          <w:szCs w:val="21"/>
        </w:rPr>
        <w:t>全国糖酒商品交易会（以下简称“糖酒会”）主场服务项目事宜（服务内容根据中标范围确定，下同），签订合同如下：</w:t>
      </w:r>
    </w:p>
    <w:p>
      <w:pPr>
        <w:spacing w:line="360" w:lineRule="auto"/>
        <w:jc w:val="left"/>
        <w:rPr>
          <w:rFonts w:ascii="宋体" w:hAnsi="宋体" w:cs="Arial"/>
          <w:szCs w:val="21"/>
        </w:rPr>
      </w:pPr>
      <w:r>
        <w:rPr>
          <w:rFonts w:hint="eastAsia" w:ascii="宋体" w:hAnsi="宋体" w:cs="Arial"/>
          <w:szCs w:val="21"/>
        </w:rPr>
        <w:t>一、委托事项</w:t>
      </w:r>
    </w:p>
    <w:p>
      <w:pPr>
        <w:spacing w:line="360" w:lineRule="auto"/>
        <w:jc w:val="left"/>
        <w:rPr>
          <w:rFonts w:ascii="宋体" w:hAnsi="宋体" w:cs="Arial"/>
          <w:szCs w:val="21"/>
        </w:rPr>
      </w:pPr>
      <w:r>
        <w:rPr>
          <w:rFonts w:hint="eastAsia" w:ascii="宋体" w:hAnsi="宋体" w:cs="Arial"/>
          <w:szCs w:val="21"/>
        </w:rPr>
        <w:t>项目地点：［    ］</w:t>
      </w:r>
    </w:p>
    <w:p>
      <w:pPr>
        <w:spacing w:line="360" w:lineRule="auto"/>
        <w:rPr>
          <w:rFonts w:ascii="宋体" w:hAnsi="宋体" w:cs="Arial"/>
          <w:szCs w:val="21"/>
        </w:rPr>
      </w:pPr>
      <w:r>
        <w:rPr>
          <w:rFonts w:hint="eastAsia" w:ascii="宋体" w:hAnsi="宋体" w:cs="Arial"/>
          <w:szCs w:val="21"/>
        </w:rPr>
        <w:t>服务内容：第</w:t>
      </w:r>
      <w:r>
        <w:rPr>
          <w:rFonts w:hint="eastAsia" w:ascii="宋体" w:hAnsi="宋体"/>
          <w:szCs w:val="21"/>
        </w:rPr>
        <w:t>［    ］</w:t>
      </w:r>
      <w:r>
        <w:rPr>
          <w:rFonts w:ascii="宋体" w:hAnsi="宋体" w:cs="Arial"/>
          <w:szCs w:val="21"/>
        </w:rPr>
        <w:t>届</w:t>
      </w:r>
      <w:r>
        <w:rPr>
          <w:rFonts w:hint="eastAsia" w:ascii="宋体" w:hAnsi="宋体" w:cs="Arial"/>
          <w:szCs w:val="21"/>
        </w:rPr>
        <w:t>全国糖酒商品交易会主场</w:t>
      </w:r>
      <w:r>
        <w:rPr>
          <w:rFonts w:ascii="宋体" w:hAnsi="宋体" w:cs="Arial"/>
          <w:szCs w:val="21"/>
        </w:rPr>
        <w:t>及氛围</w:t>
      </w:r>
      <w:r>
        <w:rPr>
          <w:rFonts w:hint="eastAsia" w:ascii="宋体" w:hAnsi="宋体" w:cs="Arial"/>
          <w:szCs w:val="21"/>
        </w:rPr>
        <w:t>服务项目，包括以下部分内容和时段：</w:t>
      </w:r>
    </w:p>
    <w:p>
      <w:pPr>
        <w:spacing w:line="360" w:lineRule="auto"/>
        <w:rPr>
          <w:rFonts w:ascii="宋体" w:hAnsi="宋体" w:cs="Arial"/>
          <w:szCs w:val="21"/>
        </w:rPr>
      </w:pPr>
      <w:r>
        <w:rPr>
          <w:rFonts w:hint="eastAsia" w:ascii="宋体" w:hAnsi="宋体" w:cs="Arial"/>
          <w:szCs w:val="21"/>
        </w:rPr>
        <w:t>1.主场服务</w:t>
      </w:r>
      <w:r>
        <w:rPr>
          <w:rFonts w:ascii="宋体" w:hAnsi="宋体" w:cs="Arial"/>
          <w:szCs w:val="21"/>
        </w:rPr>
        <w:t>部分</w:t>
      </w:r>
    </w:p>
    <w:p>
      <w:pPr>
        <w:spacing w:line="360" w:lineRule="auto"/>
        <w:rPr>
          <w:rFonts w:ascii="宋体" w:hAnsi="宋体" w:cs="Arial"/>
          <w:bCs/>
          <w:szCs w:val="21"/>
        </w:rPr>
      </w:pPr>
      <w:r>
        <w:rPr>
          <w:rFonts w:hint="eastAsia" w:ascii="宋体" w:hAnsi="宋体" w:cs="Arial"/>
          <w:szCs w:val="21"/>
        </w:rPr>
        <w:t>服务期限：</w:t>
      </w:r>
      <w:r>
        <w:rPr>
          <w:rFonts w:hint="eastAsia" w:ascii="宋体" w:hAnsi="宋体"/>
          <w:szCs w:val="21"/>
        </w:rPr>
        <w:t>［    ］</w:t>
      </w:r>
    </w:p>
    <w:p>
      <w:pPr>
        <w:pStyle w:val="11"/>
        <w:spacing w:line="360" w:lineRule="auto"/>
        <w:ind w:firstLine="0" w:firstLineChars="0"/>
        <w:rPr>
          <w:rFonts w:ascii="宋体" w:hAnsi="宋体" w:cs="Arial"/>
          <w:sz w:val="21"/>
          <w:szCs w:val="21"/>
        </w:rPr>
      </w:pPr>
      <w:r>
        <w:rPr>
          <w:rFonts w:hint="eastAsia" w:ascii="宋体" w:hAnsi="宋体" w:cs="Arial"/>
          <w:sz w:val="21"/>
          <w:szCs w:val="21"/>
        </w:rPr>
        <w:t>2</w:t>
      </w:r>
      <w:r>
        <w:rPr>
          <w:rFonts w:ascii="宋体" w:hAnsi="宋体" w:cs="Arial"/>
          <w:sz w:val="21"/>
          <w:szCs w:val="21"/>
        </w:rPr>
        <w:t>.备案</w:t>
      </w:r>
      <w:r>
        <w:rPr>
          <w:rFonts w:hint="eastAsia" w:ascii="宋体" w:hAnsi="宋体" w:cs="Arial"/>
          <w:sz w:val="21"/>
          <w:szCs w:val="21"/>
        </w:rPr>
        <w:t>搭建商考核</w:t>
      </w:r>
    </w:p>
    <w:p>
      <w:pPr>
        <w:spacing w:line="360" w:lineRule="auto"/>
        <w:rPr>
          <w:rFonts w:ascii="宋体" w:hAnsi="宋体" w:cs="Arial"/>
          <w:bCs/>
          <w:szCs w:val="21"/>
        </w:rPr>
      </w:pPr>
      <w:r>
        <w:rPr>
          <w:rFonts w:hint="eastAsia" w:ascii="宋体" w:hAnsi="宋体" w:cs="Arial"/>
          <w:szCs w:val="21"/>
        </w:rPr>
        <w:t>服务期限：</w:t>
      </w:r>
      <w:r>
        <w:rPr>
          <w:rFonts w:hint="eastAsia" w:ascii="宋体" w:hAnsi="宋体"/>
          <w:szCs w:val="21"/>
        </w:rPr>
        <w:t>［    ］</w:t>
      </w:r>
    </w:p>
    <w:p>
      <w:pPr>
        <w:pStyle w:val="11"/>
        <w:spacing w:line="360" w:lineRule="auto"/>
        <w:ind w:firstLine="0" w:firstLineChars="0"/>
        <w:rPr>
          <w:rFonts w:ascii="宋体" w:hAnsi="宋体" w:cs="Arial"/>
          <w:sz w:val="21"/>
          <w:szCs w:val="21"/>
        </w:rPr>
      </w:pPr>
      <w:r>
        <w:rPr>
          <w:rFonts w:hint="eastAsia" w:ascii="宋体" w:hAnsi="宋体" w:cs="Arial"/>
          <w:sz w:val="21"/>
          <w:szCs w:val="21"/>
        </w:rPr>
        <w:t>3</w:t>
      </w:r>
      <w:r>
        <w:rPr>
          <w:rFonts w:ascii="宋体" w:hAnsi="宋体" w:cs="Arial"/>
          <w:sz w:val="21"/>
          <w:szCs w:val="21"/>
        </w:rPr>
        <w:t>.</w:t>
      </w:r>
      <w:r>
        <w:rPr>
          <w:rFonts w:hint="eastAsia" w:ascii="宋体" w:hAnsi="宋体" w:cs="Arial"/>
          <w:sz w:val="21"/>
          <w:szCs w:val="21"/>
        </w:rPr>
        <w:t>展区展品信息收集服务</w:t>
      </w:r>
    </w:p>
    <w:p>
      <w:pPr>
        <w:spacing w:line="360" w:lineRule="auto"/>
        <w:rPr>
          <w:rFonts w:ascii="宋体" w:hAnsi="宋体" w:cs="Arial"/>
          <w:szCs w:val="21"/>
        </w:rPr>
      </w:pPr>
      <w:r>
        <w:rPr>
          <w:rFonts w:hint="eastAsia" w:ascii="宋体" w:hAnsi="宋体" w:cs="Arial"/>
          <w:szCs w:val="21"/>
        </w:rPr>
        <w:t>服务期限：现场拍摄实施时间：202X年X月XX日-XX日；</w:t>
      </w:r>
    </w:p>
    <w:p>
      <w:pPr>
        <w:spacing w:line="360" w:lineRule="auto"/>
        <w:ind w:firstLine="1260" w:firstLineChars="600"/>
        <w:rPr>
          <w:rFonts w:ascii="宋体" w:hAnsi="宋体" w:cs="Arial"/>
          <w:szCs w:val="21"/>
        </w:rPr>
      </w:pPr>
      <w:r>
        <w:rPr>
          <w:rFonts w:hint="eastAsia" w:ascii="宋体" w:hAnsi="宋体" w:cs="Arial"/>
          <w:szCs w:val="21"/>
        </w:rPr>
        <w:t>照片整理及汇总：202X年X月-X月X日；</w:t>
      </w:r>
    </w:p>
    <w:p>
      <w:pPr>
        <w:pStyle w:val="11"/>
        <w:spacing w:line="360" w:lineRule="auto"/>
        <w:ind w:firstLine="1260" w:firstLineChars="600"/>
        <w:rPr>
          <w:rFonts w:ascii="宋体" w:hAnsi="宋体"/>
          <w:sz w:val="21"/>
          <w:szCs w:val="21"/>
        </w:rPr>
      </w:pPr>
      <w:r>
        <w:rPr>
          <w:rFonts w:hint="eastAsia" w:ascii="宋体" w:hAnsi="宋体" w:cs="Arial"/>
          <w:sz w:val="21"/>
          <w:szCs w:val="21"/>
        </w:rPr>
        <w:t>照片及汇总表等相关文件上报：202X年X月XX日前。</w:t>
      </w:r>
    </w:p>
    <w:p>
      <w:pPr>
        <w:pStyle w:val="11"/>
        <w:spacing w:line="360" w:lineRule="auto"/>
        <w:ind w:firstLine="0" w:firstLineChars="0"/>
        <w:rPr>
          <w:rFonts w:ascii="宋体" w:hAnsi="宋体" w:cs="Arial"/>
          <w:sz w:val="21"/>
          <w:szCs w:val="21"/>
        </w:rPr>
      </w:pPr>
      <w:r>
        <w:rPr>
          <w:rFonts w:hint="eastAsia" w:ascii="宋体" w:hAnsi="宋体" w:cs="Arial"/>
          <w:sz w:val="21"/>
          <w:szCs w:val="21"/>
        </w:rPr>
        <w:t>4.</w:t>
      </w:r>
      <w:r>
        <w:rPr>
          <w:rFonts w:ascii="宋体" w:hAnsi="宋体" w:cs="Arial"/>
          <w:sz w:val="21"/>
          <w:szCs w:val="21"/>
        </w:rPr>
        <w:t>能力范围内的紧急补救服务</w:t>
      </w:r>
    </w:p>
    <w:p>
      <w:pPr>
        <w:pStyle w:val="11"/>
        <w:spacing w:line="360" w:lineRule="auto"/>
        <w:ind w:firstLine="0" w:firstLineChars="0"/>
        <w:rPr>
          <w:rFonts w:ascii="宋体" w:hAnsi="宋体" w:cs="Arial"/>
          <w:szCs w:val="21"/>
        </w:rPr>
      </w:pPr>
      <w:r>
        <w:rPr>
          <w:rFonts w:hint="eastAsia" w:ascii="宋体" w:hAnsi="宋体" w:cs="Arial"/>
          <w:sz w:val="21"/>
          <w:szCs w:val="21"/>
        </w:rPr>
        <w:t>服务期限：</w:t>
      </w:r>
      <w:r>
        <w:rPr>
          <w:rFonts w:hint="eastAsia" w:ascii="宋体" w:hAnsi="宋体"/>
          <w:sz w:val="21"/>
          <w:szCs w:val="21"/>
        </w:rPr>
        <w:t>［    ］</w:t>
      </w:r>
    </w:p>
    <w:p>
      <w:pPr>
        <w:spacing w:line="360" w:lineRule="auto"/>
        <w:rPr>
          <w:rFonts w:ascii="宋体" w:hAnsi="宋体" w:cs="Arial"/>
          <w:szCs w:val="21"/>
        </w:rPr>
      </w:pPr>
      <w:r>
        <w:rPr>
          <w:rFonts w:hint="eastAsia" w:ascii="宋体" w:hAnsi="宋体" w:cs="Arial"/>
          <w:szCs w:val="21"/>
        </w:rPr>
        <w:t>二、甲方权利和义务：</w:t>
      </w:r>
    </w:p>
    <w:p>
      <w:pPr>
        <w:spacing w:line="360" w:lineRule="auto"/>
        <w:rPr>
          <w:rFonts w:ascii="宋体" w:hAnsi="宋体" w:cs="Arial"/>
          <w:b/>
          <w:bCs/>
          <w:szCs w:val="21"/>
        </w:rPr>
      </w:pPr>
      <w:r>
        <w:rPr>
          <w:rFonts w:hint="eastAsia" w:ascii="宋体" w:hAnsi="宋体" w:cs="Arial"/>
          <w:b/>
          <w:bCs/>
          <w:szCs w:val="21"/>
        </w:rPr>
        <w:t>1.主场服务部分</w:t>
      </w:r>
    </w:p>
    <w:p>
      <w:pPr>
        <w:spacing w:line="360" w:lineRule="auto"/>
        <w:rPr>
          <w:rFonts w:ascii="宋体" w:hAnsi="宋体" w:cs="Arial"/>
          <w:szCs w:val="21"/>
        </w:rPr>
      </w:pPr>
      <w:r>
        <w:rPr>
          <w:rFonts w:hint="eastAsia" w:ascii="宋体" w:hAnsi="宋体" w:cs="Arial"/>
          <w:szCs w:val="21"/>
        </w:rPr>
        <w:t>1.1展会前期服务内容</w:t>
      </w:r>
    </w:p>
    <w:p>
      <w:pPr>
        <w:spacing w:line="360" w:lineRule="auto"/>
        <w:rPr>
          <w:rFonts w:ascii="宋体" w:hAnsi="宋体" w:cs="Arial"/>
          <w:szCs w:val="21"/>
        </w:rPr>
      </w:pPr>
      <w:r>
        <w:rPr>
          <w:rFonts w:hint="eastAsia" w:ascii="宋体" w:hAnsi="宋体" w:cs="Arial"/>
          <w:szCs w:val="21"/>
        </w:rPr>
        <w:t>1.1.1协助招标方对展会场地进行考察和总体规划。</w:t>
      </w:r>
    </w:p>
    <w:p>
      <w:pPr>
        <w:spacing w:line="360" w:lineRule="auto"/>
        <w:rPr>
          <w:rFonts w:ascii="宋体" w:hAnsi="宋体" w:cs="Arial"/>
          <w:szCs w:val="21"/>
        </w:rPr>
      </w:pPr>
      <w:r>
        <w:rPr>
          <w:rFonts w:hint="eastAsia" w:ascii="宋体" w:hAnsi="宋体" w:cs="Arial"/>
          <w:szCs w:val="21"/>
        </w:rPr>
        <w:t>1.1.2协助招标方完成布撤展期间现场施工管理流程的建立与完善。</w:t>
      </w:r>
    </w:p>
    <w:p>
      <w:pPr>
        <w:spacing w:line="360" w:lineRule="auto"/>
        <w:rPr>
          <w:rFonts w:ascii="宋体" w:hAnsi="宋体" w:cs="Arial"/>
          <w:szCs w:val="21"/>
        </w:rPr>
      </w:pPr>
      <w:r>
        <w:rPr>
          <w:rFonts w:hint="eastAsia" w:ascii="宋体" w:hAnsi="宋体" w:cs="Arial"/>
          <w:szCs w:val="21"/>
        </w:rPr>
        <w:t>1.1.3负责完成公安、消防、安监等方案编制及报批与政务类对接、展馆、现场协调工作。</w:t>
      </w:r>
    </w:p>
    <w:p>
      <w:pPr>
        <w:spacing w:line="360" w:lineRule="auto"/>
        <w:rPr>
          <w:rFonts w:ascii="宋体" w:hAnsi="宋体" w:cs="Arial"/>
          <w:szCs w:val="21"/>
        </w:rPr>
      </w:pPr>
      <w:r>
        <w:rPr>
          <w:rFonts w:hint="eastAsia" w:ascii="宋体" w:hAnsi="宋体" w:cs="Arial"/>
          <w:szCs w:val="21"/>
        </w:rPr>
        <w:t>1.1.4负责《参展商手册》、展位图、展区相关示意图、布撤展物流示意图、《安全运营橙皮书》、参展商展位证、车证（1：V-VIP巡馆车证/2：VIP贵宾车证）、布撤展车证、出门条、补货单（无碳复写纸）开展期间车辆行驶路线示意图、车证、人证、门票等设计修改工作。</w:t>
      </w:r>
    </w:p>
    <w:p>
      <w:pPr>
        <w:spacing w:line="360" w:lineRule="auto"/>
        <w:rPr>
          <w:rFonts w:ascii="宋体" w:hAnsi="宋体" w:cs="Arial"/>
          <w:szCs w:val="21"/>
        </w:rPr>
      </w:pPr>
      <w:r>
        <w:rPr>
          <w:rFonts w:hint="eastAsia" w:ascii="宋体" w:hAnsi="宋体" w:cs="Arial"/>
          <w:szCs w:val="21"/>
        </w:rPr>
        <w:t>1.1.5全面负责糖酒会特装展台报馆、资质审查、结构安全和施工图纸、技术数据审核，负责搭建商报到注册、展区净地及各类标准展位的管理与服务，展区用电、展具租赁服务，并主动与参展企业联系，收集并审核企业的展位设计方案。</w:t>
      </w:r>
    </w:p>
    <w:p>
      <w:pPr>
        <w:spacing w:line="360" w:lineRule="auto"/>
        <w:rPr>
          <w:rFonts w:ascii="宋体" w:hAnsi="宋体" w:cs="Arial"/>
          <w:szCs w:val="21"/>
        </w:rPr>
      </w:pPr>
      <w:r>
        <w:rPr>
          <w:rFonts w:hint="eastAsia" w:ascii="宋体" w:hAnsi="宋体" w:cs="Arial"/>
          <w:szCs w:val="21"/>
        </w:rPr>
        <w:t>1.1.6根据展馆提供的CAD图进行实地测量，复核CAD图纸的准确性（包含地沟、水点、电箱、消防等相关点位）。在展区规划完成后，复核并确认展位搭建的可实施性。</w:t>
      </w:r>
    </w:p>
    <w:p>
      <w:pPr>
        <w:spacing w:line="360" w:lineRule="auto"/>
        <w:rPr>
          <w:rFonts w:ascii="宋体" w:hAnsi="宋体" w:cs="Arial"/>
          <w:szCs w:val="21"/>
        </w:rPr>
      </w:pPr>
      <w:r>
        <w:rPr>
          <w:rFonts w:hint="eastAsia" w:ascii="宋体" w:hAnsi="宋体" w:cs="Arial"/>
          <w:szCs w:val="21"/>
        </w:rPr>
        <w:t>1.1.7根据主办需求进行特殊功能展位设计。</w:t>
      </w:r>
    </w:p>
    <w:p>
      <w:pPr>
        <w:spacing w:line="360" w:lineRule="auto"/>
        <w:rPr>
          <w:rFonts w:ascii="宋体" w:hAnsi="宋体" w:cs="Arial"/>
          <w:szCs w:val="21"/>
        </w:rPr>
      </w:pPr>
      <w:r>
        <w:rPr>
          <w:rFonts w:hint="eastAsia" w:ascii="宋体" w:hAnsi="宋体" w:cs="Arial"/>
          <w:szCs w:val="21"/>
        </w:rPr>
        <w:t>1.1.8协助主办单位合理规划设计展会临建设施，对参与展会临建设施搭建单位的资质进行严格审查，严格监督各搭建单位在搭建过程中按照国家相关安全管理规定执行，严格核查设计图、结构图和相关技术数据，审核过程中应严格按照《展台等临建设施搭建安全标准》《钢结构设计规范》等国家和行业制定的各项技术指标执行。</w:t>
      </w:r>
    </w:p>
    <w:p>
      <w:pPr>
        <w:spacing w:line="360" w:lineRule="auto"/>
        <w:rPr>
          <w:rFonts w:ascii="宋体" w:hAnsi="宋体" w:cs="Arial"/>
          <w:szCs w:val="21"/>
        </w:rPr>
      </w:pPr>
      <w:r>
        <w:rPr>
          <w:rFonts w:hint="eastAsia" w:ascii="宋体" w:hAnsi="宋体" w:cs="Arial"/>
          <w:szCs w:val="21"/>
        </w:rPr>
        <w:t>1.1.9负责与展馆协调有关展位搭建事宜。审核并确认标准展位与升级标准展位设计方案的合理性与安全性。</w:t>
      </w:r>
    </w:p>
    <w:p>
      <w:pPr>
        <w:spacing w:line="360" w:lineRule="auto"/>
        <w:rPr>
          <w:rFonts w:ascii="宋体" w:hAnsi="宋体" w:cs="Arial"/>
          <w:szCs w:val="21"/>
        </w:rPr>
      </w:pPr>
      <w:r>
        <w:rPr>
          <w:rFonts w:hint="eastAsia" w:ascii="宋体" w:hAnsi="宋体" w:cs="Arial"/>
          <w:szCs w:val="21"/>
        </w:rPr>
        <w:t>1.1.10负责根据招标方要求进行展区地毯铺设规划、根据展区内容进行地毯颜色设计。</w:t>
      </w:r>
    </w:p>
    <w:p>
      <w:pPr>
        <w:spacing w:line="360" w:lineRule="auto"/>
        <w:rPr>
          <w:rFonts w:ascii="宋体" w:hAnsi="宋体" w:cs="Arial"/>
          <w:szCs w:val="21"/>
        </w:rPr>
      </w:pPr>
      <w:r>
        <w:rPr>
          <w:rFonts w:hint="eastAsia" w:ascii="宋体" w:hAnsi="宋体" w:cs="Arial"/>
          <w:szCs w:val="21"/>
        </w:rPr>
        <w:t>1.1.11协同招标方与展馆方协调展位划线时间、篷房搭建时间、标展基础搭建时间、标展升级搭建时间、氛围及指示系统搭建时间等事项。</w:t>
      </w:r>
    </w:p>
    <w:p>
      <w:pPr>
        <w:spacing w:line="360" w:lineRule="auto"/>
        <w:rPr>
          <w:rFonts w:ascii="宋体" w:hAnsi="宋体" w:cs="Arial"/>
          <w:szCs w:val="21"/>
        </w:rPr>
      </w:pPr>
      <w:r>
        <w:rPr>
          <w:rFonts w:hint="eastAsia" w:ascii="宋体" w:hAnsi="宋体" w:cs="Arial"/>
          <w:szCs w:val="21"/>
        </w:rPr>
        <w:t>1.1.12根据糖酒会需求建立用于特装申报、展具租赁等事项的互联网服务平台并进行日常管理维护。</w:t>
      </w:r>
    </w:p>
    <w:p>
      <w:pPr>
        <w:spacing w:line="360" w:lineRule="auto"/>
        <w:rPr>
          <w:rFonts w:ascii="宋体" w:hAnsi="宋体" w:cs="Arial"/>
          <w:szCs w:val="21"/>
        </w:rPr>
      </w:pPr>
      <w:r>
        <w:rPr>
          <w:rFonts w:hint="eastAsia" w:ascii="宋体" w:hAnsi="宋体" w:cs="Arial"/>
          <w:szCs w:val="21"/>
        </w:rPr>
        <w:t>1.1.13针对布展期、开展期、撤展期制定相关应急预案。</w:t>
      </w:r>
    </w:p>
    <w:p>
      <w:pPr>
        <w:spacing w:line="360" w:lineRule="auto"/>
        <w:rPr>
          <w:rFonts w:ascii="宋体" w:hAnsi="宋体" w:cs="Arial"/>
          <w:szCs w:val="21"/>
        </w:rPr>
      </w:pPr>
      <w:r>
        <w:rPr>
          <w:rFonts w:hint="eastAsia" w:ascii="宋体" w:hAnsi="宋体" w:cs="Arial"/>
          <w:szCs w:val="21"/>
        </w:rPr>
        <w:t>1.1.14完成招标方交办的其他与主场服务相关的工作事项。</w:t>
      </w:r>
    </w:p>
    <w:p>
      <w:pPr>
        <w:spacing w:line="360" w:lineRule="auto"/>
        <w:rPr>
          <w:rFonts w:ascii="宋体" w:hAnsi="宋体" w:cs="Arial"/>
          <w:szCs w:val="21"/>
        </w:rPr>
      </w:pPr>
      <w:r>
        <w:rPr>
          <w:rFonts w:hint="eastAsia" w:ascii="宋体" w:hAnsi="宋体" w:cs="Arial"/>
          <w:szCs w:val="21"/>
        </w:rPr>
        <w:t>1.1.15按照主办方要求提供项目服务总结及建议。</w:t>
      </w:r>
    </w:p>
    <w:p>
      <w:pPr>
        <w:spacing w:line="360" w:lineRule="auto"/>
        <w:rPr>
          <w:rFonts w:ascii="宋体" w:hAnsi="宋体" w:cs="Arial"/>
          <w:szCs w:val="21"/>
        </w:rPr>
      </w:pPr>
      <w:r>
        <w:rPr>
          <w:rFonts w:hint="eastAsia" w:ascii="宋体" w:hAnsi="宋体" w:cs="Arial"/>
          <w:szCs w:val="21"/>
        </w:rPr>
        <w:t>1.2.展会现场服务内容：</w:t>
      </w:r>
    </w:p>
    <w:p>
      <w:pPr>
        <w:spacing w:line="360" w:lineRule="auto"/>
        <w:rPr>
          <w:rFonts w:ascii="宋体" w:hAnsi="宋体" w:cs="Arial"/>
          <w:szCs w:val="21"/>
        </w:rPr>
      </w:pPr>
      <w:r>
        <w:rPr>
          <w:rFonts w:hint="eastAsia" w:ascii="宋体" w:hAnsi="宋体" w:cs="Arial"/>
          <w:szCs w:val="21"/>
        </w:rPr>
        <w:t>1.2.1完成室内外展场的划线工作。</w:t>
      </w:r>
    </w:p>
    <w:p>
      <w:pPr>
        <w:spacing w:line="360" w:lineRule="auto"/>
        <w:rPr>
          <w:rFonts w:ascii="宋体" w:hAnsi="宋体" w:cs="Arial"/>
          <w:szCs w:val="21"/>
        </w:rPr>
      </w:pPr>
      <w:r>
        <w:rPr>
          <w:rFonts w:hint="eastAsia" w:ascii="宋体" w:hAnsi="宋体" w:cs="Arial"/>
          <w:szCs w:val="21"/>
        </w:rPr>
        <w:t>1.2.2详细提供现场服务人员工作安排表（现场实际人员数量不少于投标时承诺的人员数量），包括岗位、职责﹑主要负责人的联络方式等，确保展会期间及时有效地完成招标方的现场工作要求。</w:t>
      </w:r>
    </w:p>
    <w:p>
      <w:pPr>
        <w:spacing w:line="360" w:lineRule="auto"/>
        <w:rPr>
          <w:rFonts w:ascii="宋体" w:hAnsi="宋体" w:cs="Arial"/>
          <w:szCs w:val="21"/>
        </w:rPr>
      </w:pPr>
      <w:r>
        <w:rPr>
          <w:rFonts w:hint="eastAsia" w:ascii="宋体" w:hAnsi="宋体" w:cs="Arial"/>
          <w:szCs w:val="21"/>
        </w:rPr>
        <w:t>1.2.3要求每个馆至少配备一名馆长及一名安全员。</w:t>
      </w:r>
    </w:p>
    <w:p>
      <w:pPr>
        <w:spacing w:line="360" w:lineRule="auto"/>
        <w:rPr>
          <w:rFonts w:ascii="宋体" w:hAnsi="宋体" w:cs="Arial"/>
          <w:szCs w:val="21"/>
        </w:rPr>
      </w:pPr>
      <w:r>
        <w:rPr>
          <w:rFonts w:hint="eastAsia" w:ascii="宋体" w:hAnsi="宋体" w:cs="Arial"/>
          <w:szCs w:val="21"/>
        </w:rPr>
        <w:t>1.2.4派专职人员负责施工现场的消防安全管理监督工作；根据施工场地和作业性质要求各展位搭建商按规定数量配备灭火器材，采取足够的安全防护措施并由专业人员进行施工作业，确保展位结构稳定、安全、牢固并符合消防安全各项规定。在关键工作岗位（如电工、水工等）应设置具有认证资质的专业人员，确保全场全程施工搭建和展示安全。</w:t>
      </w:r>
    </w:p>
    <w:p>
      <w:pPr>
        <w:spacing w:line="360" w:lineRule="auto"/>
        <w:rPr>
          <w:rFonts w:ascii="宋体" w:hAnsi="宋体" w:cs="Arial"/>
          <w:szCs w:val="21"/>
        </w:rPr>
      </w:pPr>
      <w:r>
        <w:rPr>
          <w:rFonts w:hint="eastAsia" w:ascii="宋体" w:hAnsi="宋体" w:cs="Arial"/>
          <w:szCs w:val="21"/>
        </w:rPr>
        <w:t>1.2.5对标准展位及升级展位搭建的管理、验收。馆长负责核对标准展位楣板及家具配置情况；在规定的时间内监督管理将家具派发完毕，并派专人监督管理，防止丢失和随意变更位置；为主办单位调整部分标准展位电箱位置，并制止标准展位私自改建；</w:t>
      </w:r>
    </w:p>
    <w:p>
      <w:pPr>
        <w:spacing w:line="360" w:lineRule="auto"/>
        <w:rPr>
          <w:rFonts w:ascii="宋体" w:hAnsi="宋体" w:cs="Arial"/>
          <w:szCs w:val="21"/>
        </w:rPr>
      </w:pPr>
      <w:r>
        <w:rPr>
          <w:rFonts w:hint="eastAsia" w:ascii="宋体" w:hAnsi="宋体" w:cs="Arial"/>
          <w:szCs w:val="21"/>
        </w:rPr>
        <w:t>1.2.6协调、管理通道地毯铺设工作。</w:t>
      </w:r>
    </w:p>
    <w:p>
      <w:pPr>
        <w:spacing w:line="360" w:lineRule="auto"/>
        <w:rPr>
          <w:rFonts w:ascii="宋体" w:hAnsi="宋体" w:cs="Arial"/>
          <w:szCs w:val="21"/>
        </w:rPr>
      </w:pPr>
      <w:r>
        <w:rPr>
          <w:rFonts w:hint="eastAsia" w:ascii="宋体" w:hAnsi="宋体" w:cs="Arial"/>
          <w:szCs w:val="21"/>
        </w:rPr>
        <w:t>1.2.7场内搭建和布置及展馆外导引等须在主办单位要求的时间内完成；布展及开展期间，中标方须配备技术人员在现场机动待命随时响应主办单位的现场要求。</w:t>
      </w:r>
    </w:p>
    <w:p>
      <w:pPr>
        <w:spacing w:line="360" w:lineRule="auto"/>
        <w:rPr>
          <w:rFonts w:ascii="宋体" w:hAnsi="宋体" w:cs="Arial"/>
          <w:szCs w:val="21"/>
        </w:rPr>
      </w:pPr>
      <w:r>
        <w:rPr>
          <w:rFonts w:hint="eastAsia" w:ascii="宋体" w:hAnsi="宋体" w:cs="Arial"/>
          <w:szCs w:val="21"/>
        </w:rPr>
        <w:t>1.2.8在布展、撤展期间内，负责参展商及搭建商现场管理，维护布撤展秩序，保障现场人员安全，制止违规操作及一切损害场馆设备设施的行为，对特装展位的搭建垃圾的清理工作承担管理责任。</w:t>
      </w:r>
    </w:p>
    <w:p>
      <w:pPr>
        <w:spacing w:line="360" w:lineRule="auto"/>
        <w:rPr>
          <w:rFonts w:ascii="宋体" w:hAnsi="宋体" w:cs="Arial"/>
          <w:szCs w:val="21"/>
        </w:rPr>
      </w:pPr>
      <w:r>
        <w:rPr>
          <w:rFonts w:hint="eastAsia" w:ascii="宋体" w:hAnsi="宋体" w:cs="Arial"/>
          <w:szCs w:val="21"/>
        </w:rPr>
        <w:t>1.2.9中标方在提前进场、布展及撤展期间负责监督管理包含但不限于特装展台施工、标准展位基础搭建、标准展位改建、展会功能性氛围和指示系统搭建、篷房搭建、户外广告制作、发布等项目的搭建、拆除工作，确保施工安全；因监督管理不当导致的人身和财产损失由中标方承担管理责任。</w:t>
      </w:r>
    </w:p>
    <w:p>
      <w:pPr>
        <w:spacing w:line="360" w:lineRule="auto"/>
        <w:rPr>
          <w:rFonts w:ascii="宋体" w:hAnsi="宋体" w:cs="Arial"/>
          <w:szCs w:val="21"/>
        </w:rPr>
      </w:pPr>
      <w:r>
        <w:rPr>
          <w:rFonts w:hint="eastAsia" w:ascii="宋体" w:hAnsi="宋体" w:cs="Arial"/>
          <w:szCs w:val="21"/>
        </w:rPr>
        <w:t>1.2.10中标方在开展期间负责对1.2.9所述项目存在的安全隐患进行检查并做好相关记录，发现安全问题及时向主办方汇报并督促问题方整改。对因监督检查不当所导致的人身和财产损失由中标方承担管理责任。</w:t>
      </w:r>
    </w:p>
    <w:p>
      <w:pPr>
        <w:spacing w:line="360" w:lineRule="auto"/>
        <w:rPr>
          <w:rFonts w:ascii="宋体" w:hAnsi="宋体" w:cs="Arial"/>
          <w:szCs w:val="21"/>
        </w:rPr>
      </w:pPr>
      <w:r>
        <w:rPr>
          <w:rFonts w:hint="eastAsia" w:ascii="宋体" w:hAnsi="宋体" w:cs="Arial"/>
          <w:szCs w:val="21"/>
        </w:rPr>
        <w:t>1.2.11展览期间须保持展会现场每个展馆有项目人员及各工种人员值班，负责检查展台的安全状况，负责参展企业音量监管；对于展台存在安全隐患的参展企业，须采取相关补救措施，确保安全；对于超出音量控制范围的参展商，要制定处罚办法并严格执行。</w:t>
      </w:r>
    </w:p>
    <w:p>
      <w:pPr>
        <w:spacing w:line="360" w:lineRule="auto"/>
        <w:rPr>
          <w:rFonts w:ascii="宋体" w:hAnsi="宋体" w:cs="Arial"/>
          <w:szCs w:val="21"/>
        </w:rPr>
      </w:pPr>
      <w:r>
        <w:rPr>
          <w:rFonts w:hint="eastAsia" w:ascii="宋体" w:hAnsi="宋体" w:cs="Arial"/>
          <w:szCs w:val="21"/>
        </w:rPr>
        <w:t>1.2.12确保服务人员不与展商发生冲突。</w:t>
      </w:r>
    </w:p>
    <w:p>
      <w:pPr>
        <w:spacing w:line="360" w:lineRule="auto"/>
        <w:rPr>
          <w:rFonts w:ascii="宋体" w:hAnsi="宋体" w:cs="Arial"/>
          <w:szCs w:val="21"/>
        </w:rPr>
      </w:pPr>
      <w:r>
        <w:rPr>
          <w:rFonts w:hint="eastAsia" w:ascii="宋体" w:hAnsi="宋体" w:cs="Arial"/>
          <w:szCs w:val="21"/>
        </w:rPr>
        <w:t>1.2.13协助主办单位办理电检、安检等事宜。</w:t>
      </w:r>
    </w:p>
    <w:p>
      <w:pPr>
        <w:spacing w:line="360" w:lineRule="auto"/>
        <w:rPr>
          <w:rFonts w:ascii="宋体" w:hAnsi="宋体" w:cs="Arial"/>
          <w:szCs w:val="21"/>
        </w:rPr>
      </w:pPr>
      <w:r>
        <w:rPr>
          <w:rFonts w:hint="eastAsia" w:ascii="宋体" w:hAnsi="宋体" w:cs="Arial"/>
          <w:szCs w:val="21"/>
        </w:rPr>
        <w:t>1.2.14完成主办方交办的其他与主场服务相关的事项。</w:t>
      </w:r>
    </w:p>
    <w:p>
      <w:pPr>
        <w:spacing w:line="360" w:lineRule="auto"/>
        <w:rPr>
          <w:rFonts w:ascii="宋体" w:hAnsi="宋体" w:cs="Arial"/>
          <w:szCs w:val="21"/>
        </w:rPr>
      </w:pPr>
      <w:r>
        <w:rPr>
          <w:rFonts w:hint="eastAsia" w:ascii="宋体" w:hAnsi="宋体" w:cs="Arial"/>
          <w:szCs w:val="21"/>
        </w:rPr>
        <w:t>1.2.15按照“谁搭建谁清运”的原则，监督各搭建商做好各自展位撤展垃圾的清运工作。同时，须负责撤展垃圾的兜底处理。</w:t>
      </w:r>
    </w:p>
    <w:p>
      <w:pPr>
        <w:spacing w:line="360" w:lineRule="auto"/>
        <w:rPr>
          <w:rFonts w:ascii="宋体" w:hAnsi="宋体" w:cs="Arial"/>
          <w:szCs w:val="21"/>
        </w:rPr>
      </w:pPr>
      <w:r>
        <w:rPr>
          <w:rFonts w:hint="eastAsia" w:ascii="宋体" w:hAnsi="宋体" w:cs="Arial"/>
          <w:szCs w:val="21"/>
        </w:rPr>
        <w:t>1.3.展会销售图的绘制调整</w:t>
      </w:r>
    </w:p>
    <w:p>
      <w:pPr>
        <w:spacing w:line="360" w:lineRule="auto"/>
        <w:rPr>
          <w:rFonts w:ascii="宋体" w:hAnsi="宋体" w:cs="Arial"/>
          <w:szCs w:val="21"/>
          <w:lang w:val="zh-TW"/>
        </w:rPr>
      </w:pPr>
      <w:r>
        <w:rPr>
          <w:rFonts w:hint="eastAsia" w:ascii="宋体" w:hAnsi="宋体" w:cs="Arial"/>
          <w:szCs w:val="21"/>
        </w:rPr>
        <w:t>1.3.1协助主办方对销售的展位图</w:t>
      </w:r>
      <w:r>
        <w:rPr>
          <w:rFonts w:hint="eastAsia" w:ascii="宋体" w:hAnsi="宋体" w:cs="Arial"/>
          <w:szCs w:val="21"/>
          <w:lang w:val="zh-TW" w:eastAsia="zh-TW"/>
        </w:rPr>
        <w:t>进行的修改、完善、优化等活动</w:t>
      </w:r>
      <w:r>
        <w:rPr>
          <w:rFonts w:hint="eastAsia" w:ascii="宋体" w:hAnsi="宋体" w:cs="Arial"/>
          <w:szCs w:val="21"/>
          <w:lang w:val="zh-TW"/>
        </w:rPr>
        <w:t>。</w:t>
      </w:r>
    </w:p>
    <w:p>
      <w:pPr>
        <w:spacing w:line="360" w:lineRule="auto"/>
        <w:rPr>
          <w:rFonts w:ascii="宋体" w:hAnsi="宋体" w:cs="Arial"/>
          <w:szCs w:val="21"/>
        </w:rPr>
      </w:pPr>
      <w:r>
        <w:rPr>
          <w:rFonts w:hint="eastAsia" w:ascii="宋体" w:hAnsi="宋体" w:cs="Arial"/>
          <w:szCs w:val="21"/>
        </w:rPr>
        <w:t>1.3.2在招标方销售系统内绘制展位销售图，并及时更新展位销售图调整内容。</w:t>
      </w:r>
    </w:p>
    <w:p>
      <w:pPr>
        <w:pStyle w:val="11"/>
        <w:spacing w:line="360" w:lineRule="auto"/>
        <w:ind w:firstLine="0" w:firstLineChars="0"/>
        <w:jc w:val="left"/>
        <w:rPr>
          <w:rFonts w:ascii="宋体" w:hAnsi="宋体"/>
          <w:b/>
          <w:bCs/>
          <w:sz w:val="21"/>
          <w:szCs w:val="21"/>
          <w:shd w:val="clear" w:color="auto" w:fill="FFFFFF"/>
        </w:rPr>
      </w:pPr>
      <w:r>
        <w:rPr>
          <w:rFonts w:hint="eastAsia" w:ascii="宋体" w:hAnsi="宋体"/>
          <w:b/>
          <w:bCs/>
          <w:sz w:val="21"/>
          <w:szCs w:val="21"/>
          <w:shd w:val="clear" w:color="auto" w:fill="FFFFFF"/>
        </w:rPr>
        <w:t>2.备案搭建商管理：</w:t>
      </w:r>
    </w:p>
    <w:p>
      <w:pPr>
        <w:spacing w:line="360" w:lineRule="auto"/>
        <w:rPr>
          <w:rFonts w:ascii="宋体" w:hAnsi="宋体" w:cs="Arial"/>
          <w:szCs w:val="21"/>
        </w:rPr>
      </w:pPr>
      <w:r>
        <w:rPr>
          <w:rFonts w:hint="eastAsia" w:ascii="宋体" w:hAnsi="宋体" w:cs="Arial"/>
          <w:szCs w:val="21"/>
        </w:rPr>
        <w:t>2.1进行新进备案搭建商的考察、资质审核工作，备案搭建商资质复审。</w:t>
      </w:r>
    </w:p>
    <w:p>
      <w:pPr>
        <w:spacing w:line="360" w:lineRule="auto"/>
        <w:rPr>
          <w:rFonts w:ascii="宋体" w:hAnsi="宋体" w:cs="Arial"/>
          <w:szCs w:val="21"/>
        </w:rPr>
      </w:pPr>
      <w:r>
        <w:rPr>
          <w:rFonts w:hint="eastAsia" w:ascii="宋体" w:hAnsi="宋体" w:cs="Arial"/>
          <w:szCs w:val="21"/>
        </w:rPr>
        <w:t>2.2负责组织备案搭建商各项培训、研讨会议。</w:t>
      </w:r>
    </w:p>
    <w:p>
      <w:pPr>
        <w:spacing w:line="360" w:lineRule="auto"/>
        <w:rPr>
          <w:rFonts w:ascii="宋体" w:hAnsi="宋体" w:cs="Arial"/>
          <w:szCs w:val="21"/>
        </w:rPr>
      </w:pPr>
      <w:r>
        <w:rPr>
          <w:rFonts w:hint="eastAsia" w:ascii="宋体" w:hAnsi="宋体" w:cs="Arial"/>
          <w:szCs w:val="21"/>
        </w:rPr>
        <w:t>2.3负责组织备案搭建商务类奖项评选。</w:t>
      </w:r>
    </w:p>
    <w:p>
      <w:pPr>
        <w:spacing w:line="360" w:lineRule="auto"/>
        <w:rPr>
          <w:rFonts w:ascii="宋体" w:hAnsi="宋体" w:cs="Arial"/>
          <w:szCs w:val="21"/>
        </w:rPr>
      </w:pPr>
      <w:r>
        <w:rPr>
          <w:rFonts w:hint="eastAsia" w:ascii="宋体" w:hAnsi="宋体" w:cs="Arial"/>
          <w:szCs w:val="21"/>
        </w:rPr>
        <w:t>2.4负责日常搭建工厂考察、合作交流等。</w:t>
      </w:r>
    </w:p>
    <w:p>
      <w:pPr>
        <w:spacing w:line="360" w:lineRule="auto"/>
        <w:rPr>
          <w:rFonts w:ascii="宋体" w:hAnsi="宋体" w:cs="Arial"/>
          <w:szCs w:val="21"/>
        </w:rPr>
      </w:pPr>
      <w:r>
        <w:rPr>
          <w:rFonts w:hint="eastAsia" w:ascii="宋体" w:hAnsi="宋体" w:cs="Arial"/>
          <w:szCs w:val="21"/>
        </w:rPr>
        <w:t>2.5负责备案搭建商日常及会期管理。</w:t>
      </w:r>
    </w:p>
    <w:p>
      <w:pPr>
        <w:spacing w:line="360" w:lineRule="auto"/>
        <w:rPr>
          <w:rFonts w:ascii="宋体" w:hAnsi="宋体" w:cs="Arial"/>
          <w:szCs w:val="21"/>
        </w:rPr>
      </w:pPr>
      <w:r>
        <w:rPr>
          <w:rFonts w:hint="eastAsia" w:ascii="宋体" w:hAnsi="宋体" w:cs="Arial"/>
          <w:szCs w:val="21"/>
        </w:rPr>
        <w:t>2.6保证搭建商考察、资质审核质量，保证会议组织效果，如因自身工作失误造成不良影响，扣除此项工作人员、机票等费用。情节严重的，甲方有权提出赔偿。</w:t>
      </w:r>
    </w:p>
    <w:p>
      <w:pPr>
        <w:pStyle w:val="11"/>
        <w:spacing w:line="360" w:lineRule="auto"/>
        <w:ind w:firstLine="0" w:firstLineChars="0"/>
        <w:rPr>
          <w:rFonts w:ascii="宋体" w:hAnsi="宋体"/>
          <w:b/>
          <w:bCs/>
          <w:sz w:val="21"/>
          <w:szCs w:val="21"/>
          <w:shd w:val="clear" w:color="auto" w:fill="FFFFFF"/>
        </w:rPr>
      </w:pPr>
      <w:r>
        <w:rPr>
          <w:rFonts w:hint="eastAsia" w:ascii="宋体" w:hAnsi="宋体"/>
          <w:b/>
          <w:bCs/>
          <w:sz w:val="21"/>
          <w:szCs w:val="21"/>
          <w:shd w:val="clear" w:color="auto" w:fill="FFFFFF"/>
        </w:rPr>
        <w:t>3.</w:t>
      </w:r>
      <w:r>
        <w:rPr>
          <w:rFonts w:hint="eastAsia" w:ascii="宋体" w:hAnsi="宋体" w:cs="宋体"/>
          <w:b/>
          <w:sz w:val="21"/>
          <w:szCs w:val="21"/>
        </w:rPr>
        <w:t>展区展品信息收集服务</w:t>
      </w:r>
    </w:p>
    <w:p>
      <w:pPr>
        <w:spacing w:line="360" w:lineRule="auto"/>
        <w:jc w:val="left"/>
        <w:rPr>
          <w:rFonts w:ascii="宋体" w:hAnsi="宋体" w:cs="Arial"/>
          <w:szCs w:val="21"/>
        </w:rPr>
      </w:pPr>
      <w:r>
        <w:rPr>
          <w:rFonts w:hint="eastAsia" w:ascii="宋体" w:hAnsi="宋体" w:cs="Arial"/>
          <w:szCs w:val="21"/>
        </w:rPr>
        <w:t>3.1服务内容</w:t>
      </w:r>
    </w:p>
    <w:p>
      <w:pPr>
        <w:spacing w:line="360" w:lineRule="auto"/>
        <w:rPr>
          <w:rFonts w:ascii="宋体" w:hAnsi="宋体" w:cs="Arial"/>
          <w:szCs w:val="21"/>
        </w:rPr>
      </w:pPr>
      <w:r>
        <w:rPr>
          <w:rFonts w:hint="eastAsia" w:ascii="宋体" w:hAnsi="宋体" w:cs="Arial"/>
          <w:szCs w:val="21"/>
        </w:rPr>
        <w:t>3.1.1协助主办方制定和完善各版块展商涉及的展品判定标准；</w:t>
      </w:r>
    </w:p>
    <w:p>
      <w:pPr>
        <w:spacing w:line="360" w:lineRule="auto"/>
        <w:rPr>
          <w:rFonts w:ascii="宋体" w:hAnsi="宋体" w:cs="Arial"/>
          <w:szCs w:val="21"/>
        </w:rPr>
      </w:pPr>
      <w:r>
        <w:rPr>
          <w:rFonts w:hint="eastAsia" w:ascii="宋体" w:hAnsi="宋体" w:cs="Arial"/>
          <w:szCs w:val="21"/>
        </w:rPr>
        <w:t>3.1.2负责糖酒会现场展商及展品形象拍摄；</w:t>
      </w:r>
    </w:p>
    <w:p>
      <w:pPr>
        <w:spacing w:line="360" w:lineRule="auto"/>
        <w:rPr>
          <w:rFonts w:ascii="宋体" w:hAnsi="宋体" w:cs="Arial"/>
          <w:szCs w:val="21"/>
        </w:rPr>
      </w:pPr>
      <w:r>
        <w:rPr>
          <w:rFonts w:hint="eastAsia" w:ascii="宋体" w:hAnsi="宋体" w:cs="Arial"/>
          <w:szCs w:val="21"/>
        </w:rPr>
        <w:t>3.1.3负责展商及展品信息整理；</w:t>
      </w:r>
    </w:p>
    <w:p>
      <w:pPr>
        <w:spacing w:line="360" w:lineRule="auto"/>
        <w:rPr>
          <w:rFonts w:ascii="宋体" w:hAnsi="宋体" w:cs="Arial"/>
          <w:szCs w:val="21"/>
        </w:rPr>
      </w:pPr>
      <w:r>
        <w:rPr>
          <w:rFonts w:hint="eastAsia" w:ascii="宋体" w:hAnsi="宋体" w:cs="Arial"/>
          <w:szCs w:val="21"/>
        </w:rPr>
        <w:t>3.1.4照片及汇总表等相关文件报送主办方相关部门。</w:t>
      </w:r>
    </w:p>
    <w:p>
      <w:pPr>
        <w:spacing w:line="360" w:lineRule="auto"/>
        <w:rPr>
          <w:rFonts w:ascii="宋体" w:hAnsi="宋体" w:cs="Arial"/>
          <w:szCs w:val="21"/>
        </w:rPr>
      </w:pPr>
      <w:r>
        <w:rPr>
          <w:rFonts w:hint="eastAsia" w:ascii="宋体" w:hAnsi="宋体" w:cs="Arial"/>
          <w:szCs w:val="21"/>
        </w:rPr>
        <w:t>3.2服务要求</w:t>
      </w:r>
    </w:p>
    <w:p>
      <w:pPr>
        <w:spacing w:line="360" w:lineRule="auto"/>
        <w:rPr>
          <w:rFonts w:ascii="宋体" w:hAnsi="宋体" w:cs="Arial"/>
          <w:szCs w:val="21"/>
        </w:rPr>
      </w:pPr>
      <w:r>
        <w:rPr>
          <w:rFonts w:hint="eastAsia" w:ascii="宋体" w:hAnsi="宋体" w:cs="Arial"/>
          <w:szCs w:val="21"/>
        </w:rPr>
        <w:t>3.2.1拍摄要求：</w:t>
      </w:r>
    </w:p>
    <w:p>
      <w:pPr>
        <w:spacing w:line="360" w:lineRule="auto"/>
        <w:rPr>
          <w:rFonts w:ascii="宋体" w:hAnsi="宋体" w:cs="Arial"/>
          <w:szCs w:val="21"/>
        </w:rPr>
      </w:pPr>
      <w:r>
        <w:rPr>
          <w:rFonts w:hint="eastAsia" w:ascii="宋体" w:hAnsi="宋体" w:cs="Arial"/>
          <w:szCs w:val="21"/>
        </w:rPr>
        <w:t>3.2.2展商整体形象照片3张，至少有一张照片拍摄到展位号；</w:t>
      </w:r>
    </w:p>
    <w:p>
      <w:pPr>
        <w:spacing w:line="360" w:lineRule="auto"/>
        <w:rPr>
          <w:rFonts w:ascii="宋体" w:hAnsi="宋体" w:cs="Arial"/>
          <w:szCs w:val="21"/>
        </w:rPr>
      </w:pPr>
      <w:r>
        <w:rPr>
          <w:rFonts w:hint="eastAsia" w:ascii="宋体" w:hAnsi="宋体" w:cs="Arial"/>
          <w:szCs w:val="21"/>
        </w:rPr>
        <w:t>3.2.3展品3张，展品照片清晰可见，不同系列产品至少有一张照片。</w:t>
      </w:r>
    </w:p>
    <w:p>
      <w:pPr>
        <w:tabs>
          <w:tab w:val="left" w:pos="275"/>
        </w:tabs>
        <w:spacing w:line="360" w:lineRule="auto"/>
        <w:rPr>
          <w:rFonts w:ascii="宋体" w:hAnsi="宋体" w:cs="Arial"/>
          <w:szCs w:val="21"/>
        </w:rPr>
      </w:pPr>
      <w:r>
        <w:rPr>
          <w:rFonts w:hint="eastAsia" w:ascii="宋体" w:hAnsi="宋体" w:cs="Arial"/>
          <w:szCs w:val="21"/>
        </w:rPr>
        <w:t>3.</w:t>
      </w:r>
      <w:r>
        <w:rPr>
          <w:rFonts w:hint="eastAsia" w:ascii="宋体" w:hAnsi="宋体" w:cs="Arial"/>
          <w:szCs w:val="21"/>
        </w:rPr>
        <w:tab/>
      </w:r>
      <w:r>
        <w:rPr>
          <w:rFonts w:hint="eastAsia" w:ascii="宋体" w:hAnsi="宋体" w:cs="Arial"/>
          <w:szCs w:val="21"/>
        </w:rPr>
        <w:t>2.4拍摄设备无特别要求，保证图片清晰即可。</w:t>
      </w:r>
    </w:p>
    <w:p>
      <w:pPr>
        <w:spacing w:line="360" w:lineRule="auto"/>
        <w:rPr>
          <w:rFonts w:ascii="宋体" w:hAnsi="宋体" w:cs="Arial"/>
          <w:szCs w:val="21"/>
        </w:rPr>
      </w:pPr>
      <w:r>
        <w:rPr>
          <w:rFonts w:hint="eastAsia" w:ascii="宋体" w:hAnsi="宋体" w:cs="Arial"/>
          <w:szCs w:val="21"/>
        </w:rPr>
        <w:t>3.3整理要求：</w:t>
      </w:r>
    </w:p>
    <w:p>
      <w:pPr>
        <w:spacing w:line="360" w:lineRule="auto"/>
        <w:jc w:val="left"/>
        <w:rPr>
          <w:rFonts w:ascii="宋体" w:hAnsi="宋体" w:cs="Arial"/>
          <w:szCs w:val="21"/>
        </w:rPr>
      </w:pPr>
      <w:r>
        <w:rPr>
          <w:rFonts w:hint="eastAsia" w:ascii="宋体" w:hAnsi="宋体" w:cs="Arial"/>
          <w:szCs w:val="21"/>
        </w:rPr>
        <w:t>照片以展位号命名，文件以展位号及公司名字命名，最终大文件以馆为单位命名。</w:t>
      </w:r>
    </w:p>
    <w:p>
      <w:pPr>
        <w:spacing w:line="360" w:lineRule="auto"/>
        <w:jc w:val="left"/>
        <w:rPr>
          <w:rFonts w:ascii="宋体" w:hAnsi="宋体" w:cs="Arial"/>
          <w:szCs w:val="21"/>
        </w:rPr>
      </w:pPr>
      <w:r>
        <w:rPr>
          <w:rFonts w:hint="eastAsia" w:ascii="宋体" w:hAnsi="宋体" w:cs="Arial"/>
          <w:szCs w:val="21"/>
        </w:rPr>
        <w:drawing>
          <wp:inline distT="0" distB="0" distL="114300" distR="114300">
            <wp:extent cx="5901055" cy="195770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01055" cy="1957705"/>
                    </a:xfrm>
                    <a:prstGeom prst="rect">
                      <a:avLst/>
                    </a:prstGeom>
                    <a:noFill/>
                    <a:ln>
                      <a:noFill/>
                    </a:ln>
                  </pic:spPr>
                </pic:pic>
              </a:graphicData>
            </a:graphic>
          </wp:inline>
        </w:drawing>
      </w:r>
    </w:p>
    <w:tbl>
      <w:tblPr>
        <w:tblStyle w:val="8"/>
        <w:tblpPr w:leftFromText="180" w:rightFromText="180" w:vertAnchor="text" w:horzAnchor="page" w:tblpX="1890" w:tblpY="-4305"/>
        <w:tblOverlap w:val="never"/>
        <w:tblW w:w="5374" w:type="pct"/>
        <w:tblInd w:w="0" w:type="dxa"/>
        <w:tblLayout w:type="autofit"/>
        <w:tblCellMar>
          <w:top w:w="0" w:type="dxa"/>
          <w:left w:w="108" w:type="dxa"/>
          <w:bottom w:w="0" w:type="dxa"/>
          <w:right w:w="108" w:type="dxa"/>
        </w:tblCellMar>
      </w:tblPr>
      <w:tblGrid>
        <w:gridCol w:w="794"/>
        <w:gridCol w:w="692"/>
        <w:gridCol w:w="903"/>
        <w:gridCol w:w="1028"/>
        <w:gridCol w:w="1053"/>
        <w:gridCol w:w="1202"/>
        <w:gridCol w:w="1127"/>
        <w:gridCol w:w="1409"/>
        <w:gridCol w:w="951"/>
      </w:tblGrid>
      <w:tr>
        <w:tblPrEx>
          <w:tblCellMar>
            <w:top w:w="0" w:type="dxa"/>
            <w:left w:w="108" w:type="dxa"/>
            <w:bottom w:w="0" w:type="dxa"/>
            <w:right w:w="108" w:type="dxa"/>
          </w:tblCellMar>
        </w:tblPrEx>
        <w:trPr>
          <w:trHeight w:val="469" w:hRule="atLeast"/>
        </w:trPr>
        <w:tc>
          <w:tcPr>
            <w:tcW w:w="5000" w:type="pct"/>
            <w:gridSpan w:val="9"/>
            <w:tcBorders>
              <w:top w:val="nil"/>
              <w:left w:val="nil"/>
              <w:bottom w:val="nil"/>
              <w:right w:val="nil"/>
            </w:tcBorders>
            <w:shd w:val="clear" w:color="auto" w:fill="D9D9D9"/>
            <w:noWrap/>
            <w:vAlign w:val="center"/>
          </w:tcPr>
          <w:p>
            <w:pPr>
              <w:spacing w:line="360" w:lineRule="auto"/>
              <w:jc w:val="left"/>
              <w:rPr>
                <w:rFonts w:ascii="宋体" w:hAnsi="宋体" w:cs="Arial"/>
                <w:szCs w:val="21"/>
              </w:rPr>
            </w:pPr>
            <w:r>
              <w:rPr>
                <w:rFonts w:hint="eastAsia" w:ascii="宋体" w:hAnsi="宋体" w:cs="Arial"/>
                <w:szCs w:val="21"/>
              </w:rPr>
              <w:t>111届现场拍摄数据整理表</w:t>
            </w:r>
          </w:p>
        </w:tc>
      </w:tr>
      <w:tr>
        <w:tblPrEx>
          <w:tblCellMar>
            <w:top w:w="0" w:type="dxa"/>
            <w:left w:w="108" w:type="dxa"/>
            <w:bottom w:w="0" w:type="dxa"/>
            <w:right w:w="108" w:type="dxa"/>
          </w:tblCellMar>
        </w:tblPrEx>
        <w:trPr>
          <w:trHeight w:val="949" w:hRule="atLeast"/>
        </w:trPr>
        <w:tc>
          <w:tcPr>
            <w:tcW w:w="434"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馆号</w:t>
            </w:r>
          </w:p>
        </w:tc>
        <w:tc>
          <w:tcPr>
            <w:tcW w:w="493"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展区类别</w:t>
            </w:r>
          </w:p>
        </w:tc>
        <w:tc>
          <w:tcPr>
            <w:tcW w:w="561"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标装/特装</w:t>
            </w:r>
          </w:p>
        </w:tc>
        <w:tc>
          <w:tcPr>
            <w:tcW w:w="575"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展位号</w:t>
            </w:r>
          </w:p>
        </w:tc>
        <w:tc>
          <w:tcPr>
            <w:tcW w:w="656"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企业名称</w:t>
            </w:r>
          </w:p>
        </w:tc>
        <w:tc>
          <w:tcPr>
            <w:tcW w:w="615"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参展展品</w:t>
            </w:r>
          </w:p>
        </w:tc>
        <w:tc>
          <w:tcPr>
            <w:tcW w:w="769"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参展展品是否合规</w:t>
            </w:r>
          </w:p>
        </w:tc>
        <w:tc>
          <w:tcPr>
            <w:tcW w:w="513"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拍摄时间</w:t>
            </w:r>
          </w:p>
        </w:tc>
      </w:tr>
      <w:tr>
        <w:tblPrEx>
          <w:tblCellMar>
            <w:top w:w="0" w:type="dxa"/>
            <w:left w:w="108" w:type="dxa"/>
            <w:bottom w:w="0" w:type="dxa"/>
            <w:right w:w="108" w:type="dxa"/>
          </w:tblCellMar>
        </w:tblPrEx>
        <w:trPr>
          <w:trHeight w:val="949" w:hRule="atLeast"/>
        </w:trPr>
        <w:tc>
          <w:tcPr>
            <w:tcW w:w="434"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例：</w:t>
            </w:r>
          </w:p>
        </w:tc>
        <w:tc>
          <w:tcPr>
            <w:tcW w:w="378"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调味品及配料</w:t>
            </w:r>
          </w:p>
        </w:tc>
        <w:tc>
          <w:tcPr>
            <w:tcW w:w="561"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特</w:t>
            </w:r>
          </w:p>
        </w:tc>
        <w:tc>
          <w:tcPr>
            <w:tcW w:w="575"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10A009T</w:t>
            </w:r>
          </w:p>
        </w:tc>
        <w:tc>
          <w:tcPr>
            <w:tcW w:w="656"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XXXXX</w:t>
            </w:r>
          </w:p>
        </w:tc>
        <w:tc>
          <w:tcPr>
            <w:tcW w:w="615"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番茄酱、糖、坚果</w:t>
            </w:r>
          </w:p>
        </w:tc>
        <w:tc>
          <w:tcPr>
            <w:tcW w:w="769"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是</w:t>
            </w:r>
          </w:p>
        </w:tc>
        <w:tc>
          <w:tcPr>
            <w:tcW w:w="513"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X月X日</w:t>
            </w:r>
          </w:p>
        </w:tc>
      </w:tr>
      <w:tr>
        <w:tblPrEx>
          <w:tblCellMar>
            <w:top w:w="0" w:type="dxa"/>
            <w:left w:w="108" w:type="dxa"/>
            <w:bottom w:w="0" w:type="dxa"/>
            <w:right w:w="108" w:type="dxa"/>
          </w:tblCellMar>
        </w:tblPrEx>
        <w:trPr>
          <w:trHeight w:val="949" w:hRule="atLeast"/>
        </w:trPr>
        <w:tc>
          <w:tcPr>
            <w:tcW w:w="434"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例：</w:t>
            </w:r>
          </w:p>
        </w:tc>
        <w:tc>
          <w:tcPr>
            <w:tcW w:w="378"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调味品及配料</w:t>
            </w:r>
          </w:p>
        </w:tc>
        <w:tc>
          <w:tcPr>
            <w:tcW w:w="561"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特</w:t>
            </w:r>
          </w:p>
        </w:tc>
        <w:tc>
          <w:tcPr>
            <w:tcW w:w="575"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10A010T</w:t>
            </w:r>
          </w:p>
        </w:tc>
        <w:tc>
          <w:tcPr>
            <w:tcW w:w="656"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XXXXX</w:t>
            </w:r>
          </w:p>
        </w:tc>
        <w:tc>
          <w:tcPr>
            <w:tcW w:w="615"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火锅底料</w:t>
            </w:r>
          </w:p>
        </w:tc>
        <w:tc>
          <w:tcPr>
            <w:tcW w:w="769"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是</w:t>
            </w:r>
          </w:p>
        </w:tc>
        <w:tc>
          <w:tcPr>
            <w:tcW w:w="513"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X月X日</w:t>
            </w:r>
          </w:p>
        </w:tc>
      </w:tr>
      <w:tr>
        <w:tblPrEx>
          <w:tblCellMar>
            <w:top w:w="0" w:type="dxa"/>
            <w:left w:w="108" w:type="dxa"/>
            <w:bottom w:w="0" w:type="dxa"/>
            <w:right w:w="108" w:type="dxa"/>
          </w:tblCellMar>
        </w:tblPrEx>
        <w:trPr>
          <w:trHeight w:val="9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例：</w:t>
            </w:r>
          </w:p>
        </w:tc>
        <w:tc>
          <w:tcPr>
            <w:tcW w:w="378"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调味品及配料</w:t>
            </w:r>
          </w:p>
        </w:tc>
        <w:tc>
          <w:tcPr>
            <w:tcW w:w="561"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标</w:t>
            </w:r>
          </w:p>
        </w:tc>
        <w:tc>
          <w:tcPr>
            <w:tcW w:w="575"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10G119C</w:t>
            </w:r>
          </w:p>
        </w:tc>
        <w:tc>
          <w:tcPr>
            <w:tcW w:w="656"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XXXXX</w:t>
            </w:r>
          </w:p>
        </w:tc>
        <w:tc>
          <w:tcPr>
            <w:tcW w:w="615"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榴莲</w:t>
            </w:r>
          </w:p>
        </w:tc>
        <w:tc>
          <w:tcPr>
            <w:tcW w:w="769"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否</w:t>
            </w:r>
          </w:p>
        </w:tc>
        <w:tc>
          <w:tcPr>
            <w:tcW w:w="513" w:type="pc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360" w:lineRule="auto"/>
              <w:jc w:val="left"/>
              <w:rPr>
                <w:rFonts w:ascii="宋体" w:hAnsi="宋体" w:cs="Arial"/>
                <w:sz w:val="18"/>
                <w:szCs w:val="18"/>
              </w:rPr>
            </w:pPr>
            <w:r>
              <w:rPr>
                <w:rFonts w:hint="eastAsia" w:ascii="宋体" w:hAnsi="宋体" w:cs="Arial"/>
                <w:sz w:val="18"/>
                <w:szCs w:val="18"/>
              </w:rPr>
              <w:t>X月X日</w:t>
            </w:r>
          </w:p>
        </w:tc>
      </w:tr>
    </w:tbl>
    <w:p>
      <w:pPr>
        <w:spacing w:line="360" w:lineRule="auto"/>
        <w:jc w:val="left"/>
        <w:rPr>
          <w:rFonts w:ascii="宋体" w:hAnsi="宋体" w:cs="Arial"/>
          <w:szCs w:val="21"/>
        </w:rPr>
      </w:pPr>
      <w:r>
        <w:rPr>
          <w:rFonts w:hint="eastAsia" w:ascii="宋体" w:hAnsi="宋体" w:cs="Arial"/>
          <w:szCs w:val="21"/>
        </w:rPr>
        <w:t>汇总表需包含展位号、展商名称、展区类别、具体展品（细分品类）、是否合规等。</w:t>
      </w:r>
    </w:p>
    <w:p>
      <w:pPr>
        <w:spacing w:line="360" w:lineRule="auto"/>
        <w:jc w:val="left"/>
        <w:rPr>
          <w:rFonts w:ascii="宋体" w:hAnsi="宋体" w:cs="Arial"/>
          <w:szCs w:val="21"/>
        </w:rPr>
      </w:pPr>
      <w:r>
        <w:rPr>
          <w:rFonts w:hint="eastAsia" w:ascii="宋体" w:hAnsi="宋体" w:cs="Arial"/>
          <w:szCs w:val="21"/>
        </w:rPr>
        <w:t>3.4人员要求：</w:t>
      </w:r>
    </w:p>
    <w:p>
      <w:pPr>
        <w:spacing w:line="360" w:lineRule="auto"/>
        <w:jc w:val="left"/>
        <w:rPr>
          <w:rFonts w:hint="eastAsia" w:ascii="宋体" w:hAnsi="宋体" w:cs="Arial"/>
          <w:szCs w:val="21"/>
        </w:rPr>
      </w:pPr>
      <w:r>
        <w:rPr>
          <w:rFonts w:hint="eastAsia" w:ascii="宋体" w:hAnsi="宋体" w:cs="Arial"/>
          <w:szCs w:val="21"/>
        </w:rPr>
        <w:t>负责汇总表填写、照片评判、拍摄照片及整理命名，共11个馆，按照实际工作量配置人员。现场实施人员XX人，其中总负责X人，每个馆：馆长X人（负责汇总表填写、照片评判），成员X人（负责拍摄照片及整理命名），共XX个馆。（预估数量仅供参考，按照实际工作量配置人员）</w:t>
      </w:r>
    </w:p>
    <w:p>
      <w:pPr>
        <w:pStyle w:val="11"/>
        <w:spacing w:line="360" w:lineRule="auto"/>
        <w:ind w:firstLine="0" w:firstLineChars="0"/>
        <w:rPr>
          <w:rFonts w:ascii="宋体" w:hAnsi="宋体"/>
          <w:b/>
          <w:bCs/>
          <w:sz w:val="21"/>
          <w:szCs w:val="21"/>
          <w:shd w:val="clear" w:color="auto" w:fill="FFFFFF"/>
        </w:rPr>
      </w:pPr>
      <w:r>
        <w:rPr>
          <w:rFonts w:hint="eastAsia" w:ascii="宋体" w:hAnsi="宋体"/>
          <w:b/>
          <w:bCs/>
          <w:sz w:val="21"/>
          <w:szCs w:val="21"/>
          <w:shd w:val="clear" w:color="auto" w:fill="FFFFFF"/>
        </w:rPr>
        <w:t>4.展会销售图的绘制调整</w:t>
      </w:r>
    </w:p>
    <w:p>
      <w:pPr>
        <w:pStyle w:val="11"/>
        <w:spacing w:line="360" w:lineRule="auto"/>
        <w:ind w:firstLine="0" w:firstLineChars="0"/>
        <w:rPr>
          <w:rFonts w:hint="eastAsia" w:ascii="宋体" w:hAnsi="宋体" w:cs="Arial"/>
          <w:sz w:val="21"/>
          <w:szCs w:val="21"/>
        </w:rPr>
      </w:pPr>
      <w:r>
        <w:rPr>
          <w:rFonts w:hint="eastAsia" w:ascii="宋体" w:hAnsi="宋体" w:cs="Arial"/>
          <w:sz w:val="21"/>
          <w:szCs w:val="21"/>
        </w:rPr>
        <w:t>4.1协助主办方对销售的展位图进行修改、完善、优化等活动。</w:t>
      </w:r>
    </w:p>
    <w:p>
      <w:pPr>
        <w:pStyle w:val="11"/>
        <w:spacing w:line="360" w:lineRule="auto"/>
        <w:ind w:firstLine="0" w:firstLineChars="0"/>
        <w:rPr>
          <w:rFonts w:hint="eastAsia" w:ascii="宋体" w:hAnsi="宋体" w:cs="Arial"/>
          <w:sz w:val="21"/>
          <w:szCs w:val="21"/>
        </w:rPr>
      </w:pPr>
      <w:r>
        <w:rPr>
          <w:rFonts w:hint="eastAsia" w:ascii="宋体" w:hAnsi="宋体" w:cs="Arial"/>
          <w:sz w:val="21"/>
          <w:szCs w:val="21"/>
        </w:rPr>
        <w:t>4.2在招标方销售系统内绘制展位销售图，并及时更新展位销售图调整内容。</w:t>
      </w:r>
    </w:p>
    <w:p>
      <w:pPr>
        <w:pStyle w:val="11"/>
        <w:spacing w:line="360" w:lineRule="auto"/>
        <w:ind w:firstLine="0" w:firstLineChars="0"/>
        <w:rPr>
          <w:rFonts w:ascii="宋体" w:hAnsi="宋体" w:cs="Arial"/>
          <w:sz w:val="21"/>
          <w:szCs w:val="21"/>
        </w:rPr>
      </w:pPr>
      <w:r>
        <w:rPr>
          <w:rFonts w:hint="eastAsia" w:ascii="宋体" w:hAnsi="宋体" w:cs="Arial"/>
          <w:sz w:val="21"/>
          <w:szCs w:val="21"/>
        </w:rPr>
        <w:t>4.3在完成下一次主场采购前，中标方需配合招标方绘制相应的图纸。</w:t>
      </w:r>
    </w:p>
    <w:p>
      <w:pPr>
        <w:pStyle w:val="11"/>
        <w:spacing w:line="360" w:lineRule="auto"/>
        <w:ind w:firstLine="0" w:firstLineChars="0"/>
        <w:rPr>
          <w:rFonts w:ascii="宋体" w:hAnsi="宋体"/>
          <w:b/>
          <w:bCs/>
          <w:sz w:val="21"/>
          <w:szCs w:val="21"/>
          <w:shd w:val="clear" w:color="auto" w:fill="FFFFFF"/>
        </w:rPr>
      </w:pPr>
      <w:r>
        <w:rPr>
          <w:rFonts w:hint="eastAsia" w:ascii="宋体" w:hAnsi="宋体"/>
          <w:b/>
          <w:bCs/>
          <w:sz w:val="21"/>
          <w:szCs w:val="21"/>
          <w:shd w:val="clear" w:color="auto" w:fill="FFFFFF"/>
        </w:rPr>
        <w:t>5.专业临时人员服务</w:t>
      </w:r>
    </w:p>
    <w:p>
      <w:pPr>
        <w:pStyle w:val="11"/>
        <w:spacing w:line="360" w:lineRule="auto"/>
        <w:ind w:firstLine="0" w:firstLineChars="0"/>
        <w:rPr>
          <w:rFonts w:hint="eastAsia" w:ascii="宋体" w:hAnsi="宋体" w:cs="Arial"/>
          <w:sz w:val="21"/>
          <w:szCs w:val="21"/>
        </w:rPr>
      </w:pPr>
      <w:r>
        <w:rPr>
          <w:rFonts w:hint="eastAsia" w:ascii="宋体" w:hAnsi="宋体" w:cs="Arial"/>
          <w:sz w:val="21"/>
          <w:szCs w:val="21"/>
        </w:rPr>
        <w:t>专业临时人员费用由招标方限定，其所产生的其他相关费用（含加班、餐补、住宿、城际交通等）按照招标方要求或据实结算。需根据招标方要求，向专业临时人员提供指定地点住宿。5.1按照主办方要求标准向第111届全国糖酒商品交易会专业临时人员发放报酬。</w:t>
      </w:r>
    </w:p>
    <w:p>
      <w:pPr>
        <w:pStyle w:val="11"/>
        <w:spacing w:line="360" w:lineRule="auto"/>
        <w:ind w:firstLine="0" w:firstLineChars="0"/>
        <w:rPr>
          <w:rFonts w:ascii="宋体" w:hAnsi="宋体" w:cs="Arial"/>
          <w:sz w:val="21"/>
          <w:szCs w:val="21"/>
        </w:rPr>
      </w:pPr>
      <w:r>
        <w:rPr>
          <w:rFonts w:hint="eastAsia" w:ascii="宋体" w:hAnsi="宋体" w:cs="Arial"/>
          <w:sz w:val="21"/>
          <w:szCs w:val="21"/>
        </w:rPr>
        <w:t>5.2第111届全国糖酒商品交易会专业临时人员管理及保障服务内容包含但不限于安全培训、通勤保障、餐饮保障、人身保险、住宿、考勤管理及现场运营管理。</w:t>
      </w:r>
    </w:p>
    <w:p>
      <w:pPr>
        <w:pStyle w:val="11"/>
        <w:spacing w:line="360" w:lineRule="auto"/>
        <w:ind w:firstLine="0" w:firstLineChars="0"/>
        <w:rPr>
          <w:rFonts w:hint="eastAsia" w:ascii="宋体" w:hAnsi="宋体"/>
          <w:b/>
          <w:bCs/>
          <w:sz w:val="21"/>
          <w:szCs w:val="21"/>
          <w:shd w:val="clear" w:color="auto" w:fill="FFFFFF"/>
        </w:rPr>
      </w:pPr>
      <w:r>
        <w:rPr>
          <w:rFonts w:hint="eastAsia" w:ascii="宋体" w:hAnsi="宋体"/>
          <w:b/>
          <w:bCs/>
          <w:sz w:val="21"/>
          <w:szCs w:val="21"/>
          <w:shd w:val="clear" w:color="auto" w:fill="FFFFFF"/>
        </w:rPr>
        <w:t>6.政务保障</w:t>
      </w:r>
    </w:p>
    <w:p>
      <w:pPr>
        <w:pStyle w:val="11"/>
        <w:spacing w:line="360" w:lineRule="auto"/>
        <w:ind w:firstLine="0" w:firstLineChars="0"/>
        <w:rPr>
          <w:rFonts w:ascii="宋体" w:hAnsi="宋体" w:cs="Arial"/>
          <w:sz w:val="21"/>
          <w:szCs w:val="21"/>
        </w:rPr>
      </w:pPr>
      <w:r>
        <w:rPr>
          <w:rFonts w:hint="eastAsia" w:ascii="宋体" w:hAnsi="宋体" w:cs="Arial"/>
          <w:sz w:val="21"/>
          <w:szCs w:val="21"/>
        </w:rPr>
        <w:t>在遵循展馆属地要求的基础上，中标方与公安、交通、消防等相关部门对接，提供执勤人员早餐及午餐食品。</w:t>
      </w:r>
    </w:p>
    <w:p>
      <w:pPr>
        <w:pStyle w:val="11"/>
        <w:spacing w:line="360" w:lineRule="auto"/>
        <w:ind w:firstLine="0" w:firstLineChars="0"/>
        <w:rPr>
          <w:rFonts w:hint="eastAsia" w:ascii="宋体" w:hAnsi="宋体" w:cs="Arial"/>
          <w:b/>
          <w:bCs/>
          <w:sz w:val="21"/>
          <w:szCs w:val="21"/>
        </w:rPr>
      </w:pPr>
      <w:r>
        <w:rPr>
          <w:rFonts w:hint="eastAsia" w:ascii="宋体" w:hAnsi="宋体" w:cs="Arial"/>
          <w:b/>
          <w:bCs/>
          <w:sz w:val="21"/>
          <w:szCs w:val="21"/>
        </w:rPr>
        <w:t>7.农产品专区展台搭建</w:t>
      </w:r>
    </w:p>
    <w:p>
      <w:pPr>
        <w:pStyle w:val="11"/>
        <w:spacing w:line="360" w:lineRule="auto"/>
        <w:ind w:firstLine="0" w:firstLineChars="0"/>
        <w:rPr>
          <w:rFonts w:hint="eastAsia" w:ascii="宋体" w:hAnsi="宋体" w:cs="Arial"/>
          <w:sz w:val="21"/>
          <w:szCs w:val="21"/>
        </w:rPr>
      </w:pPr>
      <w:r>
        <w:rPr>
          <w:rFonts w:hint="eastAsia" w:ascii="宋体" w:hAnsi="宋体" w:cs="Arial"/>
          <w:sz w:val="21"/>
          <w:szCs w:val="21"/>
        </w:rPr>
        <w:t>内容：农产品专区展台的设计、搭建、拆除等事宜。</w:t>
      </w:r>
    </w:p>
    <w:p>
      <w:pPr>
        <w:pStyle w:val="11"/>
        <w:spacing w:line="360" w:lineRule="auto"/>
        <w:ind w:firstLine="0" w:firstLineChars="0"/>
        <w:rPr>
          <w:rFonts w:hint="eastAsia" w:ascii="宋体" w:hAnsi="宋体" w:cs="Arial"/>
          <w:sz w:val="21"/>
          <w:szCs w:val="21"/>
        </w:rPr>
      </w:pPr>
      <w:r>
        <w:rPr>
          <w:rFonts w:hint="eastAsia" w:ascii="宋体" w:hAnsi="宋体" w:cs="Arial"/>
          <w:sz w:val="21"/>
          <w:szCs w:val="21"/>
        </w:rPr>
        <w:t>展台要求：结构自行设计，展台尺寸189平米（预估）。</w:t>
      </w:r>
    </w:p>
    <w:p>
      <w:pPr>
        <w:pStyle w:val="11"/>
        <w:spacing w:line="360" w:lineRule="auto"/>
        <w:ind w:firstLine="0" w:firstLineChars="0"/>
        <w:rPr>
          <w:rFonts w:ascii="宋体" w:hAnsi="宋体" w:cs="Arial"/>
          <w:sz w:val="21"/>
          <w:szCs w:val="21"/>
        </w:rPr>
      </w:pPr>
      <w:r>
        <w:rPr>
          <w:rFonts w:hint="eastAsia" w:ascii="宋体" w:hAnsi="宋体" w:cs="Arial"/>
          <w:sz w:val="21"/>
          <w:szCs w:val="21"/>
        </w:rPr>
        <w:t>预估配置需求：接待台；LED大屏；货架及底柜N组；展示台N个；墙面灯箱；顶部造型灯箱；每家企业展示画面不低于两幅，洽谈桌椅2套；配置需求为暂定方案，按最终搭建方案执行。</w:t>
      </w:r>
    </w:p>
    <w:p>
      <w:pPr>
        <w:numPr>
          <w:ilvl w:val="0"/>
          <w:numId w:val="1"/>
        </w:numPr>
        <w:spacing w:line="360" w:lineRule="auto"/>
        <w:rPr>
          <w:rFonts w:ascii="宋体" w:hAnsi="宋体" w:cs="Arial"/>
          <w:szCs w:val="21"/>
        </w:rPr>
      </w:pPr>
      <w:r>
        <w:rPr>
          <w:rFonts w:hint="eastAsia" w:ascii="宋体" w:hAnsi="宋体" w:cs="Arial"/>
          <w:szCs w:val="21"/>
        </w:rPr>
        <w:t>乙方权利和义务：</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主场服务</w:t>
      </w:r>
      <w:r>
        <w:rPr>
          <w:rFonts w:ascii="宋体" w:hAnsi="宋体" w:cs="Arial"/>
          <w:szCs w:val="21"/>
        </w:rPr>
        <w:t>部分</w:t>
      </w:r>
    </w:p>
    <w:p>
      <w:pPr>
        <w:spacing w:line="360" w:lineRule="auto"/>
        <w:rPr>
          <w:rFonts w:ascii="宋体" w:hAnsi="宋体" w:cs="Arial"/>
          <w:szCs w:val="21"/>
        </w:rPr>
      </w:pPr>
      <w:r>
        <w:rPr>
          <w:rFonts w:hint="eastAsia" w:ascii="宋体" w:hAnsi="宋体" w:cs="Arial"/>
          <w:szCs w:val="21"/>
        </w:rPr>
        <w:t>1.1乙方负责根据甲方提供的资料，开展参展商前期联络工作，负责收集、统计参展商相关服务需求，并向参展商提供所需的服务。</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.2</w:t>
      </w:r>
      <w:r>
        <w:rPr>
          <w:rFonts w:hint="eastAsia" w:ascii="宋体" w:hAnsi="宋体" w:cs="Arial"/>
          <w:szCs w:val="21"/>
        </w:rPr>
        <w:t>乙方负责为甲方设计展览会平面图，负责与展馆电力部门联络并规划糖酒会电力图。</w:t>
      </w:r>
    </w:p>
    <w:p>
      <w:pPr>
        <w:spacing w:line="360" w:lineRule="auto"/>
        <w:rPr>
          <w:rFonts w:ascii="宋体" w:hAnsi="宋体" w:cs="Arial"/>
          <w:szCs w:val="21"/>
        </w:rPr>
      </w:pPr>
      <w:r>
        <w:rPr>
          <w:rFonts w:hint="eastAsia" w:ascii="宋体" w:hAnsi="宋体" w:cs="Arial"/>
          <w:szCs w:val="21"/>
        </w:rPr>
        <w:t>1.3乙方负责为甲方绘制展会销售图纸，对已初步批准用于销售的展位图或设计文件进行修改、完善、优化等工作。</w:t>
      </w:r>
    </w:p>
    <w:p>
      <w:pPr>
        <w:spacing w:line="360" w:lineRule="auto"/>
        <w:rPr>
          <w:rFonts w:ascii="宋体" w:hAnsi="宋体" w:cs="Arial"/>
          <w:szCs w:val="21"/>
        </w:rPr>
      </w:pPr>
      <w:r>
        <w:rPr>
          <w:rFonts w:hint="eastAsia" w:ascii="宋体" w:hAnsi="宋体" w:cs="Arial"/>
          <w:szCs w:val="21"/>
        </w:rPr>
        <w:t>1.4乙方负责根据甲方要求进行地毯铺设规划，根据展区类别进行地毯颜色及通道地贴等的选用、设计，并与展馆方协调沟通现场铺设的实施及开展期间的管理。</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w:t>
      </w:r>
      <w:r>
        <w:rPr>
          <w:rFonts w:hint="eastAsia" w:ascii="宋体" w:hAnsi="宋体" w:cs="Arial"/>
          <w:szCs w:val="21"/>
        </w:rPr>
        <w:t>5乙方在甲方指导下组建主场服务办公室，协助甲方制订相关管理制度，向甲方提供以下服务：</w:t>
      </w:r>
    </w:p>
    <w:p>
      <w:pPr>
        <w:numPr>
          <w:ilvl w:val="0"/>
          <w:numId w:val="2"/>
        </w:numPr>
        <w:spacing w:line="360" w:lineRule="auto"/>
        <w:ind w:left="-210" w:firstLine="210"/>
        <w:rPr>
          <w:rFonts w:ascii="宋体" w:hAnsi="宋体" w:cs="Arial"/>
          <w:szCs w:val="21"/>
        </w:rPr>
      </w:pPr>
      <w:r>
        <w:rPr>
          <w:rFonts w:hint="eastAsia" w:ascii="宋体" w:hAnsi="宋体" w:cs="Arial"/>
          <w:szCs w:val="21"/>
        </w:rPr>
        <w:t>协助甲方对展会场地进行考察和总体规划；</w:t>
      </w:r>
    </w:p>
    <w:p>
      <w:pPr>
        <w:numPr>
          <w:ilvl w:val="0"/>
          <w:numId w:val="2"/>
        </w:numPr>
        <w:spacing w:line="360" w:lineRule="auto"/>
        <w:ind w:left="-210" w:firstLine="210"/>
        <w:rPr>
          <w:rFonts w:cs="Arial"/>
          <w:szCs w:val="21"/>
        </w:rPr>
      </w:pPr>
      <w:r>
        <w:rPr>
          <w:rFonts w:hint="eastAsia" w:ascii="宋体" w:hAnsi="宋体" w:cs="Arial"/>
          <w:szCs w:val="21"/>
        </w:rPr>
        <w:t>协助甲方对展会所在市、区、属地管理部门进行方案类政务对接；</w:t>
      </w:r>
    </w:p>
    <w:p>
      <w:pPr>
        <w:spacing w:line="360" w:lineRule="auto"/>
        <w:rPr>
          <w:rFonts w:ascii="宋体" w:hAnsi="宋体" w:cs="Arial"/>
          <w:szCs w:val="21"/>
        </w:rPr>
      </w:pPr>
      <w:r>
        <w:rPr>
          <w:rFonts w:hint="eastAsia" w:ascii="宋体" w:hAnsi="宋体" w:cs="Arial"/>
          <w:szCs w:val="21"/>
        </w:rPr>
        <w:t>（</w:t>
      </w:r>
      <w:r>
        <w:rPr>
          <w:rFonts w:hint="eastAsia" w:cs="Arial"/>
          <w:szCs w:val="21"/>
        </w:rPr>
        <w:t>3</w:t>
      </w:r>
      <w:r>
        <w:rPr>
          <w:rFonts w:hint="eastAsia" w:ascii="宋体" w:hAnsi="宋体" w:cs="Arial"/>
          <w:szCs w:val="21"/>
        </w:rPr>
        <w:t>）</w:t>
      </w:r>
      <w:r>
        <w:rPr>
          <w:rFonts w:hint="eastAsia" w:ascii="宋体" w:hAnsi="宋体"/>
          <w:szCs w:val="21"/>
        </w:rPr>
        <w:t>按照甲方相关要求拟定《参展商手册》中相关文件并设计《参展商手册》；</w:t>
      </w:r>
    </w:p>
    <w:p>
      <w:pPr>
        <w:spacing w:line="360" w:lineRule="auto"/>
        <w:rPr>
          <w:rFonts w:ascii="宋体" w:hAnsi="宋体" w:cs="Arial"/>
          <w:szCs w:val="21"/>
        </w:rPr>
      </w:pPr>
      <w:r>
        <w:rPr>
          <w:rFonts w:hint="eastAsia" w:ascii="宋体" w:hAnsi="宋体" w:cs="Arial"/>
          <w:szCs w:val="21"/>
        </w:rPr>
        <w:t>（</w:t>
      </w:r>
      <w:r>
        <w:rPr>
          <w:rFonts w:hint="eastAsia" w:cs="Arial"/>
          <w:szCs w:val="21"/>
        </w:rPr>
        <w:t>4</w:t>
      </w:r>
      <w:r>
        <w:rPr>
          <w:rFonts w:hint="eastAsia" w:ascii="宋体" w:hAnsi="宋体" w:cs="Arial"/>
          <w:szCs w:val="21"/>
        </w:rPr>
        <w:t>）按甲方相关要求拟定特装搭建、施工管理等相关工作方案及相关管理条文、表格；</w:t>
      </w:r>
    </w:p>
    <w:p>
      <w:pPr>
        <w:spacing w:line="360" w:lineRule="auto"/>
        <w:rPr>
          <w:rFonts w:ascii="宋体" w:hAnsi="宋体" w:cs="Arial"/>
          <w:szCs w:val="21"/>
        </w:rPr>
      </w:pPr>
      <w:r>
        <w:rPr>
          <w:rFonts w:hint="eastAsia" w:ascii="宋体" w:hAnsi="宋体" w:cs="Arial"/>
          <w:szCs w:val="21"/>
        </w:rPr>
        <w:t>（</w:t>
      </w:r>
      <w:r>
        <w:rPr>
          <w:rFonts w:hint="eastAsia" w:cs="Arial"/>
          <w:szCs w:val="21"/>
        </w:rPr>
        <w:t>5</w:t>
      </w:r>
      <w:r>
        <w:rPr>
          <w:rFonts w:hint="eastAsia" w:ascii="宋体" w:hAnsi="宋体" w:cs="Arial"/>
          <w:szCs w:val="21"/>
        </w:rPr>
        <w:t>）按甲方相关要求对参展商提交的相关信息进行收集、审核、整理；</w:t>
      </w:r>
    </w:p>
    <w:p>
      <w:pPr>
        <w:spacing w:line="360" w:lineRule="auto"/>
        <w:rPr>
          <w:rFonts w:ascii="宋体" w:hAnsi="宋体" w:cs="Arial"/>
          <w:szCs w:val="21"/>
        </w:rPr>
      </w:pPr>
      <w:r>
        <w:rPr>
          <w:rFonts w:hint="eastAsia" w:ascii="宋体" w:hAnsi="宋体" w:cs="Arial"/>
          <w:szCs w:val="21"/>
        </w:rPr>
        <w:t>（</w:t>
      </w:r>
      <w:r>
        <w:rPr>
          <w:rFonts w:hint="eastAsia" w:cs="Arial"/>
          <w:szCs w:val="21"/>
        </w:rPr>
        <w:t>6</w:t>
      </w:r>
      <w:r>
        <w:rPr>
          <w:rFonts w:hint="eastAsia" w:ascii="宋体" w:hAnsi="宋体" w:cs="Arial"/>
          <w:szCs w:val="21"/>
        </w:rPr>
        <w:t>）对标准展位搭建、改建实施管理，参与验收；</w:t>
      </w:r>
    </w:p>
    <w:p>
      <w:pPr>
        <w:spacing w:line="360" w:lineRule="auto"/>
        <w:rPr>
          <w:rFonts w:ascii="宋体" w:hAnsi="宋体" w:cs="Arial"/>
          <w:szCs w:val="21"/>
        </w:rPr>
      </w:pPr>
      <w:r>
        <w:rPr>
          <w:rFonts w:hint="eastAsia" w:ascii="宋体" w:hAnsi="宋体" w:cs="Arial"/>
          <w:szCs w:val="21"/>
        </w:rPr>
        <w:t>（</w:t>
      </w:r>
      <w:r>
        <w:rPr>
          <w:rFonts w:hint="eastAsia" w:cs="Arial"/>
          <w:szCs w:val="21"/>
        </w:rPr>
        <w:t>7</w:t>
      </w:r>
      <w:r>
        <w:rPr>
          <w:rFonts w:hint="eastAsia" w:ascii="宋体" w:hAnsi="宋体" w:cs="Arial"/>
          <w:szCs w:val="21"/>
        </w:rPr>
        <w:t>）负责现场施工咨询、水电安装、加班手续办理等服务工作；</w:t>
      </w:r>
    </w:p>
    <w:p>
      <w:pPr>
        <w:spacing w:line="360" w:lineRule="auto"/>
        <w:rPr>
          <w:rFonts w:ascii="宋体" w:hAnsi="宋体" w:cs="Arial"/>
          <w:szCs w:val="21"/>
        </w:rPr>
      </w:pPr>
      <w:r>
        <w:rPr>
          <w:rFonts w:hint="eastAsia" w:ascii="宋体" w:hAnsi="宋体" w:cs="Arial"/>
          <w:szCs w:val="21"/>
        </w:rPr>
        <w:t>（</w:t>
      </w:r>
      <w:r>
        <w:rPr>
          <w:rFonts w:hint="eastAsia" w:cs="Arial"/>
          <w:szCs w:val="21"/>
        </w:rPr>
        <w:t>8</w:t>
      </w:r>
      <w:r>
        <w:rPr>
          <w:rFonts w:hint="eastAsia" w:ascii="宋体" w:hAnsi="宋体" w:cs="Arial"/>
          <w:szCs w:val="21"/>
        </w:rPr>
        <w:t>）</w:t>
      </w:r>
      <w:r>
        <w:rPr>
          <w:rFonts w:ascii="宋体" w:hAnsi="宋体" w:cs="Arial"/>
          <w:szCs w:val="21"/>
        </w:rPr>
        <w:t>根据甲方要求，设计</w:t>
      </w:r>
      <w:r>
        <w:rPr>
          <w:rFonts w:hint="eastAsia" w:ascii="宋体" w:hAnsi="宋体" w:cs="Arial"/>
          <w:szCs w:val="21"/>
        </w:rPr>
        <w:t>各类符合糖酒会特性的</w:t>
      </w:r>
      <w:r>
        <w:rPr>
          <w:rFonts w:ascii="宋体" w:hAnsi="宋体" w:cs="Arial"/>
          <w:szCs w:val="21"/>
        </w:rPr>
        <w:t>标准展位搭建效果图；</w:t>
      </w:r>
    </w:p>
    <w:p>
      <w:pPr>
        <w:spacing w:line="360" w:lineRule="auto"/>
        <w:rPr>
          <w:rFonts w:ascii="宋体" w:hAnsi="宋体" w:cs="Arial"/>
          <w:szCs w:val="21"/>
        </w:rPr>
      </w:pPr>
      <w:r>
        <w:rPr>
          <w:rFonts w:hint="eastAsia" w:ascii="宋体" w:hAnsi="宋体" w:cs="Arial"/>
          <w:szCs w:val="21"/>
        </w:rPr>
        <w:t>（</w:t>
      </w:r>
      <w:r>
        <w:rPr>
          <w:rFonts w:hint="eastAsia" w:cs="Arial"/>
          <w:szCs w:val="21"/>
        </w:rPr>
        <w:t>9</w:t>
      </w:r>
      <w:r>
        <w:rPr>
          <w:rFonts w:hint="eastAsia" w:ascii="宋体" w:hAnsi="宋体" w:cs="Arial"/>
          <w:szCs w:val="21"/>
        </w:rPr>
        <w:t>）协助甲方对展览现场物流及安保工作方案提出合理化意见，并参与监督管理。</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6乙方须配置足够人员以完成附件1《第</w:t>
      </w:r>
      <w:r>
        <w:rPr>
          <w:rFonts w:hint="eastAsia" w:ascii="宋体" w:hAnsi="宋体"/>
          <w:szCs w:val="21"/>
        </w:rPr>
        <w:t>［    ］</w:t>
      </w:r>
      <w:r>
        <w:rPr>
          <w:rFonts w:ascii="宋体" w:hAnsi="宋体" w:cs="Arial"/>
          <w:szCs w:val="21"/>
        </w:rPr>
        <w:t>届</w:t>
      </w:r>
      <w:r>
        <w:rPr>
          <w:rFonts w:hint="eastAsia" w:ascii="宋体" w:hAnsi="宋体" w:cs="Arial"/>
          <w:szCs w:val="21"/>
        </w:rPr>
        <w:t>糖酒会主场服务工作流程》所规定服务项目，并达到服务质量要求；乙方须具体制定对各类相关服务人员的培训、安排计划等方案，交甲方审核后按确定方案组织实施。</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w:t>
      </w:r>
      <w:r>
        <w:rPr>
          <w:rFonts w:hint="eastAsia" w:ascii="宋体" w:hAnsi="宋体" w:cs="Arial"/>
          <w:szCs w:val="21"/>
        </w:rPr>
        <w:t>7乙方须配合展馆方进行室内、室外展区的划线工作。</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w:t>
      </w:r>
      <w:r>
        <w:rPr>
          <w:rFonts w:hint="eastAsia" w:ascii="宋体" w:hAnsi="宋体" w:cs="Arial"/>
          <w:szCs w:val="21"/>
        </w:rPr>
        <w:t>8乙方须落实甲方交办的现场事务，包括但不限于：相关信息收集、标准展位改建验收、功能区规划及验收、公共氛围营造设计梳理、把关。</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w:t>
      </w:r>
      <w:r>
        <w:rPr>
          <w:rFonts w:hint="eastAsia" w:ascii="宋体" w:hAnsi="宋体" w:cs="Arial"/>
          <w:szCs w:val="21"/>
        </w:rPr>
        <w:t>9乙方须根据本届糖酒会需求开发满足要求的、便捷的网上特装申报、展具租赁申报等项目的服务平台并进行日常管理维护，确保服务平台运维正常。</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w:t>
      </w:r>
      <w:r>
        <w:rPr>
          <w:rFonts w:hint="eastAsia" w:ascii="宋体" w:hAnsi="宋体" w:cs="Arial"/>
          <w:szCs w:val="21"/>
        </w:rPr>
        <w:t>10乙方在展会期间于展馆内设立</w:t>
      </w:r>
      <w:r>
        <w:rPr>
          <w:rFonts w:hint="eastAsia" w:ascii="宋体" w:hAnsi="宋体"/>
          <w:szCs w:val="21"/>
        </w:rPr>
        <w:t>［    ］各</w:t>
      </w:r>
      <w:r>
        <w:rPr>
          <w:rFonts w:hint="eastAsia" w:ascii="宋体" w:hAnsi="宋体" w:cs="Arial"/>
          <w:szCs w:val="21"/>
        </w:rPr>
        <w:t>现场服务处，负责安排相关人员管理各服务处并委派馆长，配备相关服务人员负责办理现场服务事宜，协调现场施工服务，负责现场工程咨询，落实包括但不限于标准展位改建、水电安装及展具租赁等现场服务。</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.1</w:t>
      </w:r>
      <w:r>
        <w:rPr>
          <w:rFonts w:hint="eastAsia" w:ascii="宋体" w:hAnsi="宋体" w:cs="Arial"/>
          <w:szCs w:val="21"/>
        </w:rPr>
        <w:t>1乙方负责监督标准展位基础搭建、标准展位改建。搭建期间确保电路安全，结构安全，因监督管理不当导致的人员和财产损失由乙方承担相关责任。</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.1</w:t>
      </w:r>
      <w:r>
        <w:rPr>
          <w:rFonts w:hint="eastAsia" w:ascii="宋体" w:hAnsi="宋体" w:cs="Arial"/>
          <w:szCs w:val="21"/>
        </w:rPr>
        <w:t>2乙方根据甲方确认的附件2《第</w:t>
      </w:r>
      <w:r>
        <w:rPr>
          <w:rFonts w:hint="eastAsia" w:ascii="宋体" w:hAnsi="宋体"/>
          <w:szCs w:val="21"/>
        </w:rPr>
        <w:t>［    ］</w:t>
      </w:r>
      <w:r>
        <w:rPr>
          <w:rFonts w:ascii="宋体" w:hAnsi="宋体" w:cs="Arial"/>
          <w:szCs w:val="21"/>
        </w:rPr>
        <w:t>届</w:t>
      </w:r>
      <w:r>
        <w:rPr>
          <w:rFonts w:hint="eastAsia" w:ascii="宋体" w:hAnsi="宋体" w:cs="Arial"/>
          <w:szCs w:val="21"/>
        </w:rPr>
        <w:t>糖酒会现场收费标准》执行收费，不得自行定价或擅自提高价格；因展馆成本费用提高，需要调整现场收费标准时，乙方应以书面形式报告给甲方确认；甲方有权更改附件2中的调价日期，在乙方没有明确得到甲方调价通知前，各项费用均按优惠价标准执行，不得擅自加收加急费用。相关费用收取由乙方统一执行，甲方监管。主场服务过程中产生的劳务费、税金、制作费、咨询费、培训费、运输费及其他相关费用由乙方自行承担，不再向甲方另行收取任何费用。</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.1</w:t>
      </w:r>
      <w:r>
        <w:rPr>
          <w:rFonts w:hint="eastAsia" w:ascii="宋体" w:hAnsi="宋体" w:cs="Arial"/>
          <w:szCs w:val="21"/>
        </w:rPr>
        <w:t>3乙方负责按</w:t>
      </w:r>
      <w:r>
        <w:rPr>
          <w:rFonts w:ascii="宋体" w:hAnsi="宋体" w:cs="Arial"/>
          <w:szCs w:val="21"/>
        </w:rPr>
        <w:t>附件3</w:t>
      </w:r>
      <w:r>
        <w:rPr>
          <w:rFonts w:hint="eastAsia" w:ascii="宋体" w:hAnsi="宋体" w:cs="Arial"/>
          <w:szCs w:val="21"/>
        </w:rPr>
        <w:t>《第</w:t>
      </w:r>
      <w:r>
        <w:rPr>
          <w:rFonts w:hint="eastAsia" w:ascii="宋体" w:hAnsi="宋体"/>
          <w:szCs w:val="21"/>
        </w:rPr>
        <w:t>［    ］</w:t>
      </w:r>
      <w:r>
        <w:rPr>
          <w:rFonts w:ascii="宋体" w:hAnsi="宋体" w:cs="Arial"/>
          <w:szCs w:val="21"/>
        </w:rPr>
        <w:t>届</w:t>
      </w:r>
      <w:r>
        <w:rPr>
          <w:rFonts w:hint="eastAsia" w:ascii="宋体" w:hAnsi="宋体" w:cs="Arial"/>
          <w:szCs w:val="21"/>
        </w:rPr>
        <w:t>全国糖酒商品交易会展览服务价格表》与场馆方结清相关水电气、</w:t>
      </w:r>
      <w:r>
        <w:rPr>
          <w:rFonts w:ascii="宋体" w:hAnsi="宋体" w:cs="Arial"/>
          <w:szCs w:val="21"/>
        </w:rPr>
        <w:t>网络</w:t>
      </w:r>
      <w:r>
        <w:rPr>
          <w:rFonts w:hint="eastAsia" w:ascii="宋体" w:hAnsi="宋体" w:cs="Arial"/>
          <w:szCs w:val="21"/>
        </w:rPr>
        <w:t>等现场费用。</w:t>
      </w:r>
    </w:p>
    <w:p>
      <w:pPr>
        <w:pStyle w:val="11"/>
        <w:spacing w:line="360" w:lineRule="auto"/>
        <w:ind w:firstLine="0" w:firstLineChars="0"/>
        <w:rPr>
          <w:rFonts w:ascii="宋体" w:hAnsi="宋体"/>
          <w:sz w:val="21"/>
          <w:szCs w:val="21"/>
          <w:shd w:val="clear" w:color="auto" w:fill="FFFFFF"/>
        </w:rPr>
      </w:pPr>
      <w:r>
        <w:rPr>
          <w:rFonts w:hint="eastAsia" w:ascii="宋体" w:hAnsi="宋体"/>
          <w:sz w:val="21"/>
          <w:szCs w:val="21"/>
          <w:shd w:val="clear" w:color="auto" w:fill="FFFFFF"/>
        </w:rPr>
        <w:t>2.</w:t>
      </w:r>
      <w:r>
        <w:rPr>
          <w:rFonts w:ascii="宋体" w:hAnsi="宋体"/>
          <w:sz w:val="21"/>
          <w:szCs w:val="21"/>
          <w:shd w:val="clear" w:color="auto" w:fill="FFFFFF"/>
        </w:rPr>
        <w:t>特装</w:t>
      </w:r>
      <w:r>
        <w:rPr>
          <w:rFonts w:hint="eastAsia" w:ascii="宋体" w:hAnsi="宋体"/>
          <w:sz w:val="21"/>
          <w:szCs w:val="21"/>
          <w:shd w:val="clear" w:color="auto" w:fill="FFFFFF"/>
        </w:rPr>
        <w:t>展台</w:t>
      </w:r>
      <w:r>
        <w:rPr>
          <w:rFonts w:ascii="宋体" w:hAnsi="宋体"/>
          <w:sz w:val="21"/>
          <w:szCs w:val="21"/>
          <w:shd w:val="clear" w:color="auto" w:fill="FFFFFF"/>
        </w:rPr>
        <w:t>管理服务部分</w:t>
      </w:r>
    </w:p>
    <w:p>
      <w:pPr>
        <w:spacing w:line="360" w:lineRule="auto"/>
        <w:rPr>
          <w:rFonts w:ascii="宋体" w:hAnsi="宋体" w:cs="Arial"/>
          <w:szCs w:val="21"/>
        </w:rPr>
      </w:pPr>
      <w:r>
        <w:rPr>
          <w:rFonts w:ascii="宋体" w:hAnsi="宋体" w:cs="Arial"/>
          <w:szCs w:val="21"/>
        </w:rPr>
        <w:t>2.1</w:t>
      </w:r>
      <w:r>
        <w:rPr>
          <w:rFonts w:hint="eastAsia" w:ascii="宋体" w:hAnsi="宋体" w:cs="Arial"/>
          <w:szCs w:val="21"/>
        </w:rPr>
        <w:t>乙方须组织具备审查资质且与乙方签署有正式劳动关系的相关人员负责对糖酒会参展单位的特装展位搭建方案按照《展台等临建设施搭建安全标准》进行审核；对涉及钢结构的搭建方案须按《钢结构设计规范》GB50017的规定进行审核；所有搭建方案须有施工图，结构图及受力计算资料；相关审查人员须在审核合格的方案文件上代表乙方签字确认；同时负责对特装展位进行后续搭建监督和管理，承担安全责任。</w:t>
      </w:r>
    </w:p>
    <w:p>
      <w:pPr>
        <w:spacing w:line="360" w:lineRule="auto"/>
        <w:rPr>
          <w:rFonts w:ascii="宋体" w:hAnsi="宋体" w:cs="Arial"/>
          <w:szCs w:val="21"/>
        </w:rPr>
      </w:pPr>
      <w:r>
        <w:rPr>
          <w:rFonts w:ascii="宋体" w:hAnsi="宋体" w:cs="Arial"/>
          <w:szCs w:val="21"/>
        </w:rPr>
        <w:t>2.2</w:t>
      </w:r>
      <w:r>
        <w:rPr>
          <w:rFonts w:hint="eastAsia" w:ascii="宋体" w:hAnsi="宋体" w:cs="Arial"/>
          <w:szCs w:val="21"/>
        </w:rPr>
        <w:t>乙方就糖酒会现场相关管理及服务对甲方负责，全面遵守并严格执行甲方指导下制订的所有相关管理制度和办法。</w:t>
      </w:r>
    </w:p>
    <w:p>
      <w:pPr>
        <w:spacing w:line="360" w:lineRule="auto"/>
        <w:rPr>
          <w:rFonts w:ascii="宋体" w:hAnsi="宋体" w:cs="Arial"/>
          <w:szCs w:val="21"/>
        </w:rPr>
      </w:pPr>
      <w:r>
        <w:rPr>
          <w:rFonts w:ascii="宋体" w:hAnsi="宋体" w:cs="Arial"/>
          <w:szCs w:val="21"/>
        </w:rPr>
        <w:t>2.3</w:t>
      </w:r>
      <w:r>
        <w:rPr>
          <w:rFonts w:hint="eastAsia" w:ascii="宋体" w:hAnsi="宋体" w:cs="Arial"/>
          <w:szCs w:val="21"/>
        </w:rPr>
        <w:t>乙方在甲方指导下组建现场施工管理办公室，协助甲方制订相关管理制度。</w:t>
      </w:r>
    </w:p>
    <w:p>
      <w:pPr>
        <w:spacing w:line="360" w:lineRule="auto"/>
        <w:rPr>
          <w:rFonts w:ascii="宋体" w:hAnsi="宋体" w:cs="Arial"/>
          <w:szCs w:val="21"/>
        </w:rPr>
      </w:pPr>
      <w:r>
        <w:rPr>
          <w:rFonts w:ascii="宋体" w:hAnsi="宋体" w:cs="Arial"/>
          <w:szCs w:val="21"/>
        </w:rPr>
        <w:t>2.4</w:t>
      </w:r>
      <w:r>
        <w:rPr>
          <w:rFonts w:hint="eastAsia" w:ascii="宋体" w:hAnsi="宋体" w:cs="Arial"/>
          <w:szCs w:val="21"/>
        </w:rPr>
        <w:t>乙方负责组建满足布撤展需求的施工安全管理小组，确保安全管理小组人员素质及数量满足施工安全管理需求；制定切实可行的安全管理措施，分区域责任到人，全面负责现场施工安全管理。</w:t>
      </w:r>
    </w:p>
    <w:p>
      <w:pPr>
        <w:spacing w:line="360" w:lineRule="auto"/>
        <w:rPr>
          <w:rFonts w:ascii="宋体" w:hAnsi="宋体" w:cs="Arial"/>
          <w:szCs w:val="21"/>
        </w:rPr>
      </w:pPr>
      <w:r>
        <w:rPr>
          <w:rFonts w:ascii="宋体" w:hAnsi="宋体" w:cs="Arial"/>
          <w:szCs w:val="21"/>
        </w:rPr>
        <w:t>2.5</w:t>
      </w:r>
      <w:r>
        <w:rPr>
          <w:rFonts w:hint="eastAsia" w:ascii="宋体" w:hAnsi="宋体" w:cs="Arial"/>
          <w:szCs w:val="21"/>
        </w:rPr>
        <w:t>乙方负责对电箱的布设进行规范和管理；负责落实水电安装，协调展台装修相关事宜，做好现场施工管理工作。</w:t>
      </w:r>
    </w:p>
    <w:p>
      <w:pPr>
        <w:spacing w:line="360" w:lineRule="auto"/>
        <w:rPr>
          <w:rFonts w:ascii="宋体" w:hAnsi="宋体" w:cs="Arial"/>
          <w:szCs w:val="21"/>
        </w:rPr>
      </w:pPr>
      <w:r>
        <w:rPr>
          <w:rFonts w:hint="eastAsia" w:ascii="宋体" w:hAnsi="宋体" w:cs="Arial"/>
          <w:szCs w:val="21"/>
        </w:rPr>
        <w:t>2.6因乙方现场施工安全管理不到位而发生的安全类事故，乙方承担安全责任。</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7乙方负责向场馆方签订消防安全协议。</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8乙方按照甲方认可的标准（附件</w:t>
      </w:r>
      <w:r>
        <w:rPr>
          <w:rFonts w:ascii="宋体" w:hAnsi="宋体" w:cs="Arial"/>
          <w:szCs w:val="21"/>
        </w:rPr>
        <w:t>4</w:t>
      </w:r>
      <w:r>
        <w:rPr>
          <w:rFonts w:hint="eastAsia" w:ascii="宋体" w:hAnsi="宋体" w:cs="Arial"/>
          <w:szCs w:val="21"/>
        </w:rPr>
        <w:t>《</w:t>
      </w:r>
      <w:r>
        <w:rPr>
          <w:rFonts w:ascii="宋体" w:hAnsi="宋体" w:cs="Arial"/>
          <w:szCs w:val="21"/>
        </w:rPr>
        <w:t>第</w:t>
      </w:r>
      <w:r>
        <w:rPr>
          <w:rFonts w:hint="eastAsia" w:ascii="宋体" w:hAnsi="宋体"/>
          <w:szCs w:val="21"/>
        </w:rPr>
        <w:t>［    ］</w:t>
      </w:r>
      <w:r>
        <w:rPr>
          <w:rFonts w:ascii="宋体" w:hAnsi="宋体" w:cs="Arial"/>
          <w:szCs w:val="21"/>
        </w:rPr>
        <w:t>届</w:t>
      </w:r>
      <w:r>
        <w:rPr>
          <w:rFonts w:hint="eastAsia" w:ascii="宋体" w:hAnsi="宋体" w:cs="Arial"/>
          <w:szCs w:val="21"/>
        </w:rPr>
        <w:t>糖酒会特装</w:t>
      </w:r>
      <w:r>
        <w:rPr>
          <w:rFonts w:ascii="宋体" w:hAnsi="宋体" w:cs="Arial"/>
          <w:szCs w:val="21"/>
        </w:rPr>
        <w:t>管理服务流程</w:t>
      </w:r>
      <w:r>
        <w:rPr>
          <w:rFonts w:hint="eastAsia" w:ascii="宋体" w:hAnsi="宋体" w:cs="Arial"/>
          <w:szCs w:val="21"/>
        </w:rPr>
        <w:t>》）向相关施工单位收取押金，并按规定执行扣罚。</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9乙方须将相关施工单位违规的现场取证和整改结果制单提供给甲方；相关施工单位如因违规出现被扣罚情况，由乙方汇总违规情况及相关证据，并交予甲方，最终的扣罚由甲方审定执行，甲乙双方共同备案。</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10乙方须向被扣罚的相关施工单位开具票据</w:t>
      </w:r>
      <w:r>
        <w:rPr>
          <w:rFonts w:ascii="宋体" w:hAnsi="宋体" w:cs="Arial"/>
          <w:szCs w:val="21"/>
        </w:rPr>
        <w:t>。</w:t>
      </w:r>
    </w:p>
    <w:p>
      <w:pPr>
        <w:spacing w:line="360" w:lineRule="auto"/>
        <w:rPr>
          <w:rFonts w:ascii="宋体" w:hAnsi="宋体" w:cs="Arial"/>
          <w:szCs w:val="21"/>
        </w:rPr>
      </w:pPr>
      <w:r>
        <w:rPr>
          <w:rFonts w:ascii="宋体" w:hAnsi="宋体" w:cs="Arial"/>
          <w:szCs w:val="21"/>
        </w:rPr>
        <w:t>2.1</w:t>
      </w:r>
      <w:r>
        <w:rPr>
          <w:rFonts w:hint="eastAsia" w:ascii="宋体" w:hAnsi="宋体" w:cs="Arial"/>
          <w:szCs w:val="21"/>
        </w:rPr>
        <w:t>1乙方须对本合同涉及的所有工作，包括但不限于前期筹备、图纸审核、报馆情况、现场施工管理、服务、费用收支、合理化建议等相关事项和数据进行收集、统计、汇总，并于糖酒会结束10个工作日内以总结形式报给甲方。</w:t>
      </w:r>
    </w:p>
    <w:p>
      <w:pPr>
        <w:spacing w:line="360" w:lineRule="auto"/>
        <w:rPr>
          <w:rFonts w:ascii="宋体" w:hAnsi="宋体" w:cs="Arial"/>
          <w:szCs w:val="21"/>
        </w:rPr>
      </w:pPr>
      <w:r>
        <w:rPr>
          <w:rFonts w:ascii="宋体" w:hAnsi="宋体" w:cs="Arial"/>
          <w:szCs w:val="21"/>
        </w:rPr>
        <w:t>2.1</w:t>
      </w:r>
      <w:r>
        <w:rPr>
          <w:rFonts w:hint="eastAsia" w:ascii="宋体" w:hAnsi="宋体" w:cs="Arial"/>
          <w:szCs w:val="21"/>
        </w:rPr>
        <w:t>2甲方委托乙方按照附件2《</w:t>
      </w:r>
      <w:r>
        <w:rPr>
          <w:rFonts w:ascii="宋体" w:hAnsi="宋体" w:cs="Arial"/>
          <w:szCs w:val="21"/>
        </w:rPr>
        <w:t>第</w:t>
      </w:r>
      <w:r>
        <w:rPr>
          <w:rFonts w:hint="eastAsia" w:ascii="宋体" w:hAnsi="宋体"/>
          <w:szCs w:val="21"/>
        </w:rPr>
        <w:t>［    ］</w:t>
      </w:r>
      <w:r>
        <w:rPr>
          <w:rFonts w:ascii="宋体" w:hAnsi="宋体" w:cs="Arial"/>
          <w:szCs w:val="21"/>
        </w:rPr>
        <w:t>届</w:t>
      </w:r>
      <w:r>
        <w:rPr>
          <w:rFonts w:hint="eastAsia" w:ascii="宋体" w:hAnsi="宋体" w:cs="Arial"/>
          <w:szCs w:val="21"/>
        </w:rPr>
        <w:t>糖酒会现场收费标准》销售《布撤展证》，乙方负责审核证件信息、汇总数量及现场发放工作；乙方承担销售过程中产生的劳务费、税金等所有费用；提取销售总额的20%作为乙方服务费</w:t>
      </w:r>
      <w:r>
        <w:rPr>
          <w:rFonts w:ascii="宋体" w:hAnsi="宋体" w:cs="Arial"/>
          <w:szCs w:val="21"/>
        </w:rPr>
        <w:t>（推荐搭建商的《布撤展证》免费提供，不计入结算范围）</w:t>
      </w:r>
      <w:r>
        <w:rPr>
          <w:rFonts w:hint="eastAsia" w:ascii="宋体" w:hAnsi="宋体" w:cs="Arial"/>
          <w:szCs w:val="21"/>
        </w:rPr>
        <w:t>，</w:t>
      </w:r>
      <w:r>
        <w:rPr>
          <w:rFonts w:ascii="宋体" w:hAnsi="宋体" w:cs="Arial"/>
          <w:szCs w:val="21"/>
        </w:rPr>
        <w:t>最终</w:t>
      </w:r>
      <w:r>
        <w:rPr>
          <w:rFonts w:hint="eastAsia" w:ascii="宋体" w:hAnsi="宋体" w:cs="Arial"/>
          <w:szCs w:val="21"/>
        </w:rPr>
        <w:t>双方</w:t>
      </w:r>
      <w:r>
        <w:rPr>
          <w:rFonts w:ascii="宋体" w:hAnsi="宋体" w:cs="Arial"/>
          <w:szCs w:val="21"/>
        </w:rPr>
        <w:t>以有搭建商签字</w:t>
      </w:r>
      <w:r>
        <w:rPr>
          <w:rFonts w:hint="eastAsia" w:ascii="宋体" w:hAnsi="宋体" w:cs="Arial"/>
          <w:szCs w:val="21"/>
        </w:rPr>
        <w:t>领取</w:t>
      </w:r>
      <w:r>
        <w:rPr>
          <w:rFonts w:ascii="宋体" w:hAnsi="宋体" w:cs="Arial"/>
          <w:szCs w:val="21"/>
        </w:rPr>
        <w:t>的布撤展证领取表</w:t>
      </w:r>
      <w:r>
        <w:rPr>
          <w:rFonts w:hint="eastAsia" w:ascii="宋体" w:hAnsi="宋体" w:cs="Arial"/>
          <w:szCs w:val="21"/>
        </w:rPr>
        <w:t>进行</w:t>
      </w:r>
      <w:r>
        <w:rPr>
          <w:rFonts w:ascii="宋体" w:hAnsi="宋体" w:cs="Arial"/>
          <w:szCs w:val="21"/>
        </w:rPr>
        <w:t>结算，</w:t>
      </w:r>
      <w:r>
        <w:rPr>
          <w:rFonts w:hint="eastAsia" w:ascii="宋体" w:hAnsi="宋体" w:cs="Arial"/>
          <w:szCs w:val="21"/>
        </w:rPr>
        <w:t>销售款余下的80%在展会结束后10日内支付给甲方。</w:t>
      </w:r>
    </w:p>
    <w:p>
      <w:pPr>
        <w:spacing w:line="360" w:lineRule="auto"/>
        <w:rPr>
          <w:rFonts w:ascii="宋体" w:hAnsi="宋体"/>
          <w:szCs w:val="21"/>
          <w:shd w:val="clear" w:color="auto" w:fill="FFFFFF"/>
        </w:rPr>
      </w:pPr>
      <w:r>
        <w:rPr>
          <w:rFonts w:hint="eastAsia" w:ascii="宋体" w:hAnsi="宋体" w:cs="Arial"/>
          <w:szCs w:val="21"/>
        </w:rPr>
        <w:t>3.</w:t>
      </w:r>
      <w:r>
        <w:rPr>
          <w:rFonts w:ascii="宋体" w:hAnsi="宋体"/>
          <w:szCs w:val="21"/>
          <w:shd w:val="clear" w:color="auto" w:fill="FFFFFF"/>
          <w:lang w:eastAsia="zh-TW"/>
        </w:rPr>
        <w:t>标准展位</w:t>
      </w:r>
      <w:r>
        <w:rPr>
          <w:rFonts w:hint="eastAsia" w:ascii="宋体" w:hAnsi="宋体"/>
          <w:szCs w:val="21"/>
          <w:shd w:val="clear" w:color="auto" w:fill="FFFFFF"/>
        </w:rPr>
        <w:t>管理</w:t>
      </w:r>
      <w:r>
        <w:rPr>
          <w:rFonts w:ascii="宋体" w:hAnsi="宋体"/>
          <w:szCs w:val="21"/>
          <w:shd w:val="clear" w:color="auto" w:fill="FFFFFF"/>
        </w:rPr>
        <w:t>部分</w:t>
      </w:r>
    </w:p>
    <w:p>
      <w:pPr>
        <w:spacing w:line="360" w:lineRule="auto"/>
        <w:rPr>
          <w:rFonts w:ascii="宋体" w:hAnsi="宋体" w:cs="Arial"/>
          <w:szCs w:val="21"/>
        </w:rPr>
      </w:pPr>
      <w:r>
        <w:rPr>
          <w:rFonts w:hint="eastAsia" w:ascii="宋体" w:hAnsi="宋体" w:cs="Arial"/>
          <w:szCs w:val="21"/>
        </w:rPr>
        <w:t>3</w:t>
      </w:r>
      <w:r>
        <w:rPr>
          <w:rFonts w:ascii="宋体" w:hAnsi="宋体" w:cs="Arial"/>
          <w:szCs w:val="21"/>
        </w:rPr>
        <w:t>.1</w:t>
      </w:r>
      <w:r>
        <w:rPr>
          <w:rFonts w:hint="eastAsia" w:ascii="宋体" w:hAnsi="宋体" w:cs="Arial"/>
          <w:szCs w:val="21"/>
        </w:rPr>
        <w:t>乙方须协助甲方对标准展位基础搭建单位的设计方案进行审查，并在实际搭建过程中负责协调和统筹管理</w:t>
      </w:r>
      <w:r>
        <w:rPr>
          <w:rFonts w:ascii="宋体" w:hAnsi="宋体" w:cs="Arial"/>
          <w:szCs w:val="21"/>
        </w:rPr>
        <w:t>；</w:t>
      </w:r>
    </w:p>
    <w:p>
      <w:pPr>
        <w:spacing w:line="360" w:lineRule="auto"/>
        <w:rPr>
          <w:rFonts w:ascii="宋体" w:hAnsi="宋体" w:cs="宋体"/>
          <w:szCs w:val="21"/>
        </w:rPr>
      </w:pPr>
      <w:r>
        <w:rPr>
          <w:rFonts w:hint="eastAsia" w:ascii="宋体" w:hAnsi="宋体" w:cs="Arial"/>
          <w:szCs w:val="21"/>
        </w:rPr>
        <w:t>3</w:t>
      </w:r>
      <w:r>
        <w:rPr>
          <w:rFonts w:ascii="宋体" w:hAnsi="宋体" w:cs="Arial"/>
          <w:szCs w:val="21"/>
        </w:rPr>
        <w:t>.2</w:t>
      </w:r>
      <w:r>
        <w:rPr>
          <w:rFonts w:ascii="宋体" w:hAnsi="宋体" w:cs="宋体"/>
          <w:szCs w:val="21"/>
        </w:rPr>
        <w:t>乙方</w:t>
      </w:r>
      <w:r>
        <w:rPr>
          <w:rFonts w:hint="eastAsia" w:ascii="宋体" w:hAnsi="宋体" w:cs="宋体"/>
          <w:szCs w:val="21"/>
        </w:rPr>
        <w:t>负责</w:t>
      </w:r>
      <w:r>
        <w:rPr>
          <w:rFonts w:hint="eastAsia" w:ascii="宋体" w:hAnsi="宋体" w:cs="宋体"/>
          <w:szCs w:val="21"/>
          <w:lang w:val="zh-TW"/>
        </w:rPr>
        <w:t>各类标准</w:t>
      </w:r>
      <w:r>
        <w:rPr>
          <w:rFonts w:ascii="宋体" w:hAnsi="宋体" w:cs="宋体"/>
          <w:szCs w:val="21"/>
          <w:lang w:val="zh-TW" w:eastAsia="zh-TW"/>
        </w:rPr>
        <w:t>展位的楣板资料收集</w:t>
      </w:r>
      <w:r>
        <w:rPr>
          <w:rFonts w:hint="eastAsia" w:ascii="宋体" w:hAnsi="宋体" w:cs="宋体"/>
          <w:szCs w:val="21"/>
          <w:lang w:val="zh-TW" w:eastAsia="zh-TW"/>
        </w:rPr>
        <w:t>工作</w:t>
      </w:r>
      <w:r>
        <w:rPr>
          <w:rFonts w:ascii="宋体" w:hAnsi="宋体" w:cs="宋体"/>
          <w:szCs w:val="21"/>
          <w:lang w:eastAsia="zh-TW"/>
        </w:rPr>
        <w:t>。</w:t>
      </w:r>
    </w:p>
    <w:p>
      <w:pPr>
        <w:spacing w:line="360" w:lineRule="auto"/>
        <w:rPr>
          <w:rFonts w:ascii="宋体" w:hAnsi="宋体" w:cs="Arial"/>
          <w:szCs w:val="21"/>
        </w:rPr>
      </w:pPr>
      <w:r>
        <w:rPr>
          <w:rFonts w:hint="eastAsia" w:ascii="宋体" w:hAnsi="宋体" w:cs="Arial"/>
          <w:szCs w:val="21"/>
        </w:rPr>
        <w:t>3</w:t>
      </w:r>
      <w:r>
        <w:rPr>
          <w:rFonts w:ascii="宋体" w:hAnsi="宋体" w:cs="Arial"/>
          <w:szCs w:val="21"/>
        </w:rPr>
        <w:t>.</w:t>
      </w:r>
      <w:r>
        <w:rPr>
          <w:rFonts w:hint="eastAsia" w:ascii="宋体" w:hAnsi="宋体" w:cs="Arial"/>
          <w:szCs w:val="21"/>
        </w:rPr>
        <w:t>3</w:t>
      </w:r>
      <w:r>
        <w:rPr>
          <w:rFonts w:ascii="宋体" w:hAnsi="宋体" w:cs="Arial"/>
          <w:szCs w:val="21"/>
        </w:rPr>
        <w:t>乙方须协助甲方对改建展位的搭建过程进行监督。</w:t>
      </w:r>
    </w:p>
    <w:p>
      <w:pPr>
        <w:spacing w:line="360" w:lineRule="auto"/>
        <w:rPr>
          <w:rFonts w:ascii="宋体" w:hAnsi="宋体"/>
          <w:szCs w:val="21"/>
          <w:shd w:val="clear" w:color="auto" w:fill="FFFFFF"/>
          <w:lang w:eastAsia="zh-TW"/>
        </w:rPr>
      </w:pPr>
      <w:r>
        <w:rPr>
          <w:rFonts w:hint="eastAsia" w:ascii="宋体" w:hAnsi="宋体"/>
          <w:szCs w:val="21"/>
          <w:shd w:val="clear" w:color="auto" w:fill="FFFFFF"/>
        </w:rPr>
        <w:t>4.备案</w:t>
      </w:r>
      <w:r>
        <w:rPr>
          <w:rFonts w:hint="eastAsia" w:ascii="宋体" w:hAnsi="宋体"/>
          <w:szCs w:val="21"/>
          <w:shd w:val="clear" w:color="auto" w:fill="FFFFFF"/>
          <w:lang w:eastAsia="zh-TW"/>
        </w:rPr>
        <w:t>搭建商考察：</w:t>
      </w:r>
    </w:p>
    <w:p>
      <w:pPr>
        <w:spacing w:line="360" w:lineRule="auto"/>
        <w:rPr>
          <w:rFonts w:ascii="宋体" w:hAnsi="宋体" w:cs="Arial"/>
          <w:szCs w:val="21"/>
        </w:rPr>
      </w:pPr>
      <w:r>
        <w:rPr>
          <w:rFonts w:hint="eastAsia" w:ascii="宋体" w:hAnsi="宋体" w:cs="Arial"/>
          <w:szCs w:val="21"/>
        </w:rPr>
        <w:t>4.1服务内容</w:t>
      </w:r>
    </w:p>
    <w:p>
      <w:pPr>
        <w:spacing w:line="360" w:lineRule="auto"/>
        <w:rPr>
          <w:rFonts w:ascii="宋体" w:hAnsi="宋体" w:cs="Arial"/>
          <w:szCs w:val="21"/>
        </w:rPr>
      </w:pPr>
      <w:r>
        <w:rPr>
          <w:rFonts w:hint="eastAsia" w:ascii="宋体" w:hAnsi="宋体" w:cs="Arial"/>
          <w:szCs w:val="21"/>
        </w:rPr>
        <w:t>4.1.1进行新进备案搭建商的考察、资质审核工作，备案搭建商资质复审。</w:t>
      </w:r>
    </w:p>
    <w:p>
      <w:pPr>
        <w:spacing w:line="360" w:lineRule="auto"/>
        <w:rPr>
          <w:rFonts w:ascii="宋体" w:hAnsi="宋体" w:cs="Arial"/>
          <w:szCs w:val="21"/>
        </w:rPr>
      </w:pPr>
      <w:r>
        <w:rPr>
          <w:rFonts w:hint="eastAsia" w:ascii="宋体" w:hAnsi="宋体" w:cs="Arial"/>
          <w:szCs w:val="21"/>
        </w:rPr>
        <w:t>4.1.2负责组织备案搭建商各项培训、研讨会议。</w:t>
      </w:r>
    </w:p>
    <w:p>
      <w:pPr>
        <w:spacing w:line="360" w:lineRule="auto"/>
        <w:rPr>
          <w:rFonts w:ascii="宋体" w:hAnsi="宋体" w:cs="Arial"/>
          <w:szCs w:val="21"/>
        </w:rPr>
      </w:pPr>
      <w:r>
        <w:rPr>
          <w:rFonts w:hint="eastAsia" w:ascii="宋体" w:hAnsi="宋体" w:cs="Arial"/>
          <w:szCs w:val="21"/>
        </w:rPr>
        <w:t>4.1.3负责组织备案搭建商务类奖项评选。</w:t>
      </w:r>
    </w:p>
    <w:p>
      <w:pPr>
        <w:spacing w:line="360" w:lineRule="auto"/>
        <w:rPr>
          <w:rFonts w:ascii="宋体" w:hAnsi="宋体" w:cs="Arial"/>
          <w:szCs w:val="21"/>
        </w:rPr>
      </w:pPr>
      <w:r>
        <w:rPr>
          <w:rFonts w:hint="eastAsia" w:ascii="宋体" w:hAnsi="宋体" w:cs="Arial"/>
          <w:szCs w:val="21"/>
        </w:rPr>
        <w:t>4.1.4负责日常搭建工厂考察、合作交流等。</w:t>
      </w:r>
    </w:p>
    <w:p>
      <w:pPr>
        <w:spacing w:line="360" w:lineRule="auto"/>
        <w:rPr>
          <w:rFonts w:ascii="宋体" w:hAnsi="宋体" w:cs="Arial"/>
          <w:szCs w:val="21"/>
        </w:rPr>
      </w:pPr>
      <w:r>
        <w:rPr>
          <w:rFonts w:hint="eastAsia" w:ascii="宋体" w:hAnsi="宋体" w:cs="Arial"/>
          <w:szCs w:val="21"/>
        </w:rPr>
        <w:t>4.1.5负责备案搭建商日常及会期管理。</w:t>
      </w:r>
    </w:p>
    <w:p>
      <w:pPr>
        <w:spacing w:line="360" w:lineRule="auto"/>
        <w:jc w:val="left"/>
        <w:rPr>
          <w:rFonts w:ascii="宋体" w:hAnsi="宋体" w:cs="Arial"/>
          <w:szCs w:val="21"/>
        </w:rPr>
      </w:pPr>
      <w:r>
        <w:rPr>
          <w:rFonts w:hint="eastAsia" w:ascii="宋体" w:hAnsi="宋体" w:cs="Arial"/>
          <w:szCs w:val="21"/>
        </w:rPr>
        <w:t>4.2服务时间</w:t>
      </w:r>
    </w:p>
    <w:p>
      <w:pPr>
        <w:spacing w:line="360" w:lineRule="auto"/>
        <w:rPr>
          <w:rFonts w:ascii="宋体" w:hAnsi="宋体" w:cs="Arial"/>
          <w:szCs w:val="21"/>
        </w:rPr>
      </w:pPr>
      <w:r>
        <w:rPr>
          <w:rFonts w:hint="eastAsia" w:ascii="宋体" w:hAnsi="宋体" w:cs="Arial"/>
          <w:szCs w:val="21"/>
        </w:rPr>
        <w:t>合同签订之日起至下届会合同签订前</w:t>
      </w:r>
    </w:p>
    <w:p>
      <w:pPr>
        <w:spacing w:line="360" w:lineRule="auto"/>
        <w:rPr>
          <w:rFonts w:ascii="宋体" w:hAnsi="宋体" w:cs="Arial"/>
          <w:szCs w:val="21"/>
        </w:rPr>
      </w:pPr>
      <w:r>
        <w:rPr>
          <w:rFonts w:hint="eastAsia" w:ascii="宋体" w:hAnsi="宋体" w:cs="Arial"/>
          <w:szCs w:val="21"/>
        </w:rPr>
        <w:t>4.3保证搭建商考察、资质审核质量，保证会议组织效果，如因自身工作失误造成不良影响，扣除此项工作人员、机票等费用。情节严重的，甲方有权提出赔偿。</w:t>
      </w:r>
    </w:p>
    <w:p>
      <w:pPr>
        <w:spacing w:line="360" w:lineRule="auto"/>
        <w:rPr>
          <w:rFonts w:ascii="宋体" w:hAnsi="宋体" w:cs="Arial"/>
          <w:szCs w:val="21"/>
        </w:rPr>
      </w:pPr>
      <w:r>
        <w:rPr>
          <w:rFonts w:hint="eastAsia" w:ascii="宋体" w:hAnsi="宋体" w:cs="Arial"/>
          <w:szCs w:val="21"/>
        </w:rPr>
        <w:t>5.展区展品信息收集服务：</w:t>
      </w:r>
    </w:p>
    <w:p>
      <w:pPr>
        <w:spacing w:line="360" w:lineRule="auto"/>
        <w:jc w:val="left"/>
        <w:rPr>
          <w:rFonts w:ascii="宋体" w:hAnsi="宋体" w:cs="Arial"/>
          <w:szCs w:val="21"/>
        </w:rPr>
      </w:pPr>
      <w:r>
        <w:rPr>
          <w:rFonts w:hint="eastAsia" w:ascii="宋体" w:hAnsi="宋体" w:cs="Arial"/>
          <w:szCs w:val="21"/>
        </w:rPr>
        <w:t>5.</w:t>
      </w:r>
      <w:r>
        <w:rPr>
          <w:rFonts w:ascii="宋体" w:hAnsi="宋体" w:cs="Arial"/>
          <w:szCs w:val="21"/>
        </w:rPr>
        <w:t>1.服务内容</w:t>
      </w:r>
    </w:p>
    <w:p>
      <w:pPr>
        <w:spacing w:line="360" w:lineRule="auto"/>
        <w:rPr>
          <w:rFonts w:ascii="宋体" w:hAnsi="宋体" w:cs="Arial"/>
          <w:szCs w:val="21"/>
        </w:rPr>
      </w:pPr>
      <w:r>
        <w:rPr>
          <w:rFonts w:hint="eastAsia" w:ascii="宋体" w:hAnsi="宋体" w:cs="Arial"/>
          <w:szCs w:val="21"/>
        </w:rPr>
        <w:t>5.</w:t>
      </w:r>
      <w:r>
        <w:rPr>
          <w:rFonts w:ascii="宋体" w:hAnsi="宋体" w:cs="Arial"/>
          <w:szCs w:val="21"/>
        </w:rPr>
        <w:t>1.1协助主办方制定和完善各版块展商涉及的展品判定标准；</w:t>
      </w:r>
    </w:p>
    <w:p>
      <w:pPr>
        <w:spacing w:line="360" w:lineRule="auto"/>
        <w:rPr>
          <w:rFonts w:ascii="宋体" w:hAnsi="宋体" w:cs="Arial"/>
          <w:szCs w:val="21"/>
        </w:rPr>
      </w:pPr>
      <w:r>
        <w:rPr>
          <w:rFonts w:hint="eastAsia" w:ascii="宋体" w:hAnsi="宋体" w:cs="Arial"/>
          <w:szCs w:val="21"/>
        </w:rPr>
        <w:t>5.</w:t>
      </w:r>
      <w:r>
        <w:rPr>
          <w:rFonts w:ascii="宋体" w:hAnsi="宋体" w:cs="Arial"/>
          <w:szCs w:val="21"/>
        </w:rPr>
        <w:t>1.2负责糖酒会现场展商及展品形象拍摄；</w:t>
      </w:r>
    </w:p>
    <w:p>
      <w:pPr>
        <w:spacing w:line="360" w:lineRule="auto"/>
        <w:rPr>
          <w:rFonts w:ascii="宋体" w:hAnsi="宋体" w:cs="Arial"/>
          <w:szCs w:val="21"/>
        </w:rPr>
      </w:pPr>
      <w:r>
        <w:rPr>
          <w:rFonts w:hint="eastAsia" w:ascii="宋体" w:hAnsi="宋体" w:cs="Arial"/>
          <w:szCs w:val="21"/>
        </w:rPr>
        <w:t>5.</w:t>
      </w:r>
      <w:r>
        <w:rPr>
          <w:rFonts w:ascii="宋体" w:hAnsi="宋体" w:cs="Arial"/>
          <w:szCs w:val="21"/>
        </w:rPr>
        <w:t>1.3负责展商及展品信息整理；</w:t>
      </w:r>
    </w:p>
    <w:p>
      <w:pPr>
        <w:spacing w:line="360" w:lineRule="auto"/>
        <w:rPr>
          <w:rFonts w:ascii="宋体" w:hAnsi="宋体" w:cs="Arial"/>
          <w:szCs w:val="21"/>
        </w:rPr>
      </w:pPr>
      <w:r>
        <w:rPr>
          <w:rFonts w:hint="eastAsia" w:ascii="宋体" w:hAnsi="宋体" w:cs="Arial"/>
          <w:szCs w:val="21"/>
        </w:rPr>
        <w:t>5.</w:t>
      </w:r>
      <w:r>
        <w:rPr>
          <w:rFonts w:ascii="宋体" w:hAnsi="宋体" w:cs="Arial"/>
          <w:szCs w:val="21"/>
        </w:rPr>
        <w:t>1.4照片及汇总表等相关文件报送主办方相关部门。</w:t>
      </w:r>
    </w:p>
    <w:p>
      <w:pPr>
        <w:spacing w:line="360" w:lineRule="auto"/>
        <w:rPr>
          <w:rFonts w:ascii="宋体" w:hAnsi="宋体" w:cs="Arial"/>
          <w:szCs w:val="21"/>
        </w:rPr>
      </w:pPr>
      <w:r>
        <w:rPr>
          <w:rFonts w:hint="eastAsia" w:ascii="宋体" w:hAnsi="宋体" w:cs="Arial"/>
          <w:szCs w:val="21"/>
        </w:rPr>
        <w:t>5.</w:t>
      </w:r>
      <w:r>
        <w:rPr>
          <w:rFonts w:ascii="宋体" w:hAnsi="宋体" w:cs="Arial"/>
          <w:szCs w:val="21"/>
        </w:rPr>
        <w:t>2.服务时间</w:t>
      </w:r>
    </w:p>
    <w:p>
      <w:pPr>
        <w:spacing w:line="360" w:lineRule="auto"/>
        <w:rPr>
          <w:rFonts w:ascii="宋体" w:hAnsi="宋体" w:cs="Arial"/>
          <w:szCs w:val="21"/>
        </w:rPr>
      </w:pPr>
      <w:r>
        <w:rPr>
          <w:rFonts w:hint="eastAsia" w:ascii="宋体" w:hAnsi="宋体" w:cs="Arial"/>
          <w:szCs w:val="21"/>
        </w:rPr>
        <w:t>5.</w:t>
      </w:r>
      <w:r>
        <w:rPr>
          <w:rFonts w:ascii="宋体" w:hAnsi="宋体" w:cs="Arial"/>
          <w:szCs w:val="21"/>
        </w:rPr>
        <w:t>2.1现场拍摄实施时间：202</w:t>
      </w:r>
      <w:r>
        <w:rPr>
          <w:rFonts w:hint="eastAsia" w:ascii="宋体" w:hAnsi="宋体" w:cs="Arial"/>
          <w:szCs w:val="21"/>
        </w:rPr>
        <w:t>X</w:t>
      </w:r>
      <w:r>
        <w:rPr>
          <w:rFonts w:ascii="宋体" w:hAnsi="宋体" w:cs="Arial"/>
          <w:szCs w:val="21"/>
        </w:rPr>
        <w:t>年</w:t>
      </w:r>
      <w:r>
        <w:rPr>
          <w:rFonts w:hint="eastAsia" w:ascii="宋体" w:hAnsi="宋体" w:cs="Arial"/>
          <w:szCs w:val="21"/>
        </w:rPr>
        <w:t>X</w:t>
      </w:r>
      <w:r>
        <w:rPr>
          <w:rFonts w:ascii="宋体" w:hAnsi="宋体" w:cs="Arial"/>
          <w:szCs w:val="21"/>
        </w:rPr>
        <w:t>月</w:t>
      </w:r>
      <w:r>
        <w:rPr>
          <w:rFonts w:hint="eastAsia" w:ascii="宋体" w:hAnsi="宋体" w:cs="Arial"/>
          <w:szCs w:val="21"/>
        </w:rPr>
        <w:t>XX</w:t>
      </w:r>
      <w:r>
        <w:rPr>
          <w:rFonts w:ascii="宋体" w:hAnsi="宋体" w:cs="Arial"/>
          <w:szCs w:val="21"/>
        </w:rPr>
        <w:t>日-</w:t>
      </w:r>
      <w:r>
        <w:rPr>
          <w:rFonts w:hint="eastAsia" w:ascii="宋体" w:hAnsi="宋体" w:cs="Arial"/>
          <w:szCs w:val="21"/>
        </w:rPr>
        <w:t>XX</w:t>
      </w:r>
      <w:r>
        <w:rPr>
          <w:rFonts w:ascii="宋体" w:hAnsi="宋体" w:cs="Arial"/>
          <w:szCs w:val="21"/>
        </w:rPr>
        <w:t>日；</w:t>
      </w:r>
    </w:p>
    <w:p>
      <w:pPr>
        <w:spacing w:line="360" w:lineRule="auto"/>
        <w:rPr>
          <w:rFonts w:ascii="宋体" w:hAnsi="宋体" w:cs="Arial"/>
          <w:szCs w:val="21"/>
        </w:rPr>
      </w:pPr>
      <w:r>
        <w:rPr>
          <w:rFonts w:hint="eastAsia" w:ascii="宋体" w:hAnsi="宋体" w:cs="Arial"/>
          <w:szCs w:val="21"/>
        </w:rPr>
        <w:t>5.</w:t>
      </w:r>
      <w:r>
        <w:rPr>
          <w:rFonts w:ascii="宋体" w:hAnsi="宋体" w:cs="Arial"/>
          <w:szCs w:val="21"/>
        </w:rPr>
        <w:t>2.2照片整理及汇总：202</w:t>
      </w:r>
      <w:r>
        <w:rPr>
          <w:rFonts w:hint="eastAsia" w:ascii="宋体" w:hAnsi="宋体" w:cs="Arial"/>
          <w:szCs w:val="21"/>
        </w:rPr>
        <w:t>X</w:t>
      </w:r>
      <w:r>
        <w:rPr>
          <w:rFonts w:ascii="宋体" w:hAnsi="宋体" w:cs="Arial"/>
          <w:szCs w:val="21"/>
        </w:rPr>
        <w:t>年</w:t>
      </w:r>
      <w:r>
        <w:rPr>
          <w:rFonts w:hint="eastAsia" w:ascii="宋体" w:hAnsi="宋体" w:cs="Arial"/>
          <w:szCs w:val="21"/>
        </w:rPr>
        <w:t>X</w:t>
      </w:r>
      <w:r>
        <w:rPr>
          <w:rFonts w:ascii="宋体" w:hAnsi="宋体" w:cs="Arial"/>
          <w:szCs w:val="21"/>
        </w:rPr>
        <w:t>月</w:t>
      </w:r>
      <w:r>
        <w:rPr>
          <w:rFonts w:hint="eastAsia" w:ascii="宋体" w:hAnsi="宋体" w:cs="Arial"/>
          <w:szCs w:val="21"/>
        </w:rPr>
        <w:t>XX</w:t>
      </w:r>
      <w:r>
        <w:rPr>
          <w:rFonts w:ascii="宋体" w:hAnsi="宋体" w:cs="Arial"/>
          <w:szCs w:val="21"/>
        </w:rPr>
        <w:t>-</w:t>
      </w:r>
      <w:r>
        <w:rPr>
          <w:rFonts w:hint="eastAsia" w:ascii="宋体" w:hAnsi="宋体" w:cs="Arial"/>
          <w:szCs w:val="21"/>
        </w:rPr>
        <w:t>X</w:t>
      </w:r>
      <w:r>
        <w:rPr>
          <w:rFonts w:ascii="宋体" w:hAnsi="宋体" w:cs="Arial"/>
          <w:szCs w:val="21"/>
        </w:rPr>
        <w:t>月</w:t>
      </w:r>
      <w:r>
        <w:rPr>
          <w:rFonts w:hint="eastAsia" w:ascii="宋体" w:hAnsi="宋体" w:cs="Arial"/>
          <w:szCs w:val="21"/>
        </w:rPr>
        <w:t>X</w:t>
      </w:r>
      <w:r>
        <w:rPr>
          <w:rFonts w:ascii="宋体" w:hAnsi="宋体" w:cs="Arial"/>
          <w:szCs w:val="21"/>
        </w:rPr>
        <w:t>日；</w:t>
      </w:r>
    </w:p>
    <w:p>
      <w:pPr>
        <w:spacing w:line="360" w:lineRule="auto"/>
        <w:rPr>
          <w:rFonts w:ascii="宋体" w:hAnsi="宋体" w:cs="Arial"/>
          <w:szCs w:val="21"/>
        </w:rPr>
      </w:pPr>
      <w:r>
        <w:rPr>
          <w:rFonts w:hint="eastAsia" w:ascii="宋体" w:hAnsi="宋体" w:cs="Arial"/>
          <w:szCs w:val="21"/>
        </w:rPr>
        <w:t>5.</w:t>
      </w:r>
      <w:r>
        <w:rPr>
          <w:rFonts w:ascii="宋体" w:hAnsi="宋体" w:cs="Arial"/>
          <w:szCs w:val="21"/>
        </w:rPr>
        <w:t>2.3照片及汇总表等相关文件上报：202</w:t>
      </w:r>
      <w:r>
        <w:rPr>
          <w:rFonts w:hint="eastAsia" w:ascii="宋体" w:hAnsi="宋体" w:cs="Arial"/>
          <w:szCs w:val="21"/>
        </w:rPr>
        <w:t>X</w:t>
      </w:r>
      <w:r>
        <w:rPr>
          <w:rFonts w:ascii="宋体" w:hAnsi="宋体" w:cs="Arial"/>
          <w:szCs w:val="21"/>
        </w:rPr>
        <w:t>年</w:t>
      </w:r>
      <w:r>
        <w:rPr>
          <w:rFonts w:hint="eastAsia" w:ascii="宋体" w:hAnsi="宋体" w:cs="Arial"/>
          <w:szCs w:val="21"/>
        </w:rPr>
        <w:t>X</w:t>
      </w:r>
      <w:r>
        <w:rPr>
          <w:rFonts w:ascii="宋体" w:hAnsi="宋体" w:cs="Arial"/>
          <w:szCs w:val="21"/>
        </w:rPr>
        <w:t>月</w:t>
      </w:r>
      <w:r>
        <w:rPr>
          <w:rFonts w:hint="eastAsia" w:ascii="宋体" w:hAnsi="宋体" w:cs="Arial"/>
          <w:szCs w:val="21"/>
        </w:rPr>
        <w:t>XX</w:t>
      </w:r>
      <w:r>
        <w:rPr>
          <w:rFonts w:ascii="宋体" w:hAnsi="宋体" w:cs="Arial"/>
          <w:szCs w:val="21"/>
        </w:rPr>
        <w:t>日前。</w:t>
      </w:r>
    </w:p>
    <w:p>
      <w:pPr>
        <w:spacing w:line="360" w:lineRule="auto"/>
        <w:rPr>
          <w:rFonts w:ascii="宋体" w:hAnsi="宋体" w:cs="Arial"/>
          <w:szCs w:val="21"/>
        </w:rPr>
      </w:pPr>
      <w:r>
        <w:rPr>
          <w:rFonts w:ascii="宋体" w:hAnsi="宋体" w:cs="Arial"/>
          <w:szCs w:val="21"/>
        </w:rPr>
        <w:t>具体时间以招标方通知为准。</w:t>
      </w:r>
    </w:p>
    <w:p>
      <w:pPr>
        <w:spacing w:line="360" w:lineRule="auto"/>
      </w:pPr>
      <w:r>
        <w:rPr>
          <w:rFonts w:hint="eastAsia"/>
        </w:rPr>
        <w:t>6.临时用人</w:t>
      </w:r>
    </w:p>
    <w:p>
      <w:pPr>
        <w:spacing w:line="360" w:lineRule="auto"/>
      </w:pPr>
      <w:r>
        <w:rPr>
          <w:rFonts w:hint="eastAsia"/>
        </w:rPr>
        <w:t>6.1乙方按照国家相关法律法规与提供服务的工作人员签署相关的合同、协议。甲方与乙方（包括乙方人员）一致确认，乙方人员为履行本合同而至甲方指定的地点工作，甲方与乙方人员之间并不因本合同的签署及履行而产生任何劳动、劳务关系，包括但不限于劳务派遣关系等。乙方人员发生因工死亡、致残、负伤及其他受损事故的，乙方应在法定期限内向劳动人事部门提出工伤认定申请和劳动能力鉴定申请，甲方应积极配合。</w:t>
      </w:r>
    </w:p>
    <w:p>
      <w:pPr>
        <w:spacing w:line="360" w:lineRule="auto"/>
      </w:pPr>
      <w:r>
        <w:rPr>
          <w:rFonts w:hint="eastAsia"/>
        </w:rPr>
        <w:t>6.2乙方负责所有执行本合同服务人员的日常管理，按照甲方要求发放报酬、提供指定住宿、加班、餐补、购买保险及其他据实结算费用等。如发生甲方向乙方人员支付赔偿金的情形，甲方有权向乙方全部追偿。</w:t>
      </w:r>
    </w:p>
    <w:p>
      <w:pPr>
        <w:spacing w:line="360" w:lineRule="auto"/>
      </w:pPr>
      <w:r>
        <w:rPr>
          <w:rFonts w:hint="eastAsia"/>
        </w:rPr>
        <w:t>6.3</w:t>
      </w:r>
      <w:r>
        <w:t xml:space="preserve"> </w:t>
      </w:r>
      <w:r>
        <w:rPr>
          <w:rFonts w:hint="eastAsia"/>
        </w:rPr>
        <w:t>乙方所属人员进行的服务是乙方的业务组成部分而并不是甲方的业务组成，乙方所属人员与甲方不构成劳务派遣关系，也不构成任何劳动法律关系。如乙方员工与乙方有任何劳动争议，均与甲方无关，应由乙方自行处理并承担相关后果，并不得影响对甲方的服务，如对甲方服务造成严重影响，乙方应承担相应损失责任。</w:t>
      </w:r>
    </w:p>
    <w:p>
      <w:pPr>
        <w:spacing w:line="360" w:lineRule="auto"/>
      </w:pPr>
      <w:r>
        <w:rPr>
          <w:rFonts w:hint="eastAsia"/>
        </w:rPr>
        <w:t>7. 农产品专区展台搭建</w:t>
      </w:r>
    </w:p>
    <w:p>
      <w:pPr>
        <w:spacing w:line="360" w:lineRule="auto"/>
      </w:pPr>
      <w:r>
        <w:rPr>
          <w:rFonts w:hint="eastAsia"/>
        </w:rPr>
        <w:t>7.1搭建项目：第111届糖酒会农产品专区展台设计、制作、搭建、维护、拆除、清运；</w:t>
      </w:r>
    </w:p>
    <w:p>
      <w:pPr>
        <w:spacing w:line="360" w:lineRule="auto"/>
        <w:rPr>
          <w:rFonts w:hint="eastAsia"/>
        </w:rPr>
      </w:pPr>
      <w:r>
        <w:rPr>
          <w:rFonts w:hint="eastAsia"/>
        </w:rPr>
        <w:t>7.2</w:t>
      </w:r>
      <w:r>
        <w:t xml:space="preserve"> </w:t>
      </w:r>
      <w:r>
        <w:rPr>
          <w:rFonts w:hint="eastAsia"/>
        </w:rPr>
        <w:t>服务期限：［    ］；</w:t>
      </w:r>
    </w:p>
    <w:p>
      <w:pPr>
        <w:spacing w:line="360" w:lineRule="auto"/>
      </w:pPr>
      <w:r>
        <w:rPr>
          <w:rFonts w:hint="eastAsia"/>
        </w:rPr>
        <w:t>7.3乙方根据甲方需求对糖酒会农产品专区展台策划、设计规划及制作（附件X：第［    ］届全国糖酒商品交易会农产品专区设计制作方案及设计图纸；</w:t>
      </w:r>
    </w:p>
    <w:p>
      <w:pPr>
        <w:spacing w:line="360" w:lineRule="auto"/>
      </w:pPr>
      <w:r>
        <w:rPr>
          <w:rFonts w:hint="eastAsia"/>
        </w:rPr>
        <w:t>7.4乙方将按甲方签字确认的设计图进行施工制作，并保安装效果、质量以及结构的安全性， 未经甲方签字同意，乙方不得改动设计图纸；</w:t>
      </w:r>
    </w:p>
    <w:p>
      <w:pPr>
        <w:spacing w:line="360" w:lineRule="auto"/>
      </w:pPr>
      <w:r>
        <w:rPr>
          <w:rFonts w:hint="eastAsia"/>
        </w:rPr>
        <w:t>7.5乙方须保证其施工人员、物品的安全，对施工过程中因乙方雇员（含临时人员、受委托承接业务人员）责任导致的所有安全事故承担相关法律及经济责任，乙方必须全员购买相关安全保险；</w:t>
      </w:r>
    </w:p>
    <w:p>
      <w:pPr>
        <w:spacing w:line="360" w:lineRule="auto"/>
      </w:pPr>
      <w:r>
        <w:rPr>
          <w:rFonts w:hint="eastAsia"/>
        </w:rPr>
        <w:t>7.6乙方须严格把控结构安全，对制作、安装、发布、撤出全过程安全承担全部责任。甲方不连带任何安全责任；</w:t>
      </w:r>
    </w:p>
    <w:p>
      <w:pPr>
        <w:spacing w:line="360" w:lineRule="auto"/>
      </w:pPr>
      <w:r>
        <w:rPr>
          <w:rFonts w:hint="eastAsia"/>
        </w:rPr>
        <w:t>7.7乙方须配合甲方对项目搭建部署进行监督，乙方须确保施工现场不遗留任何垃圾，确保拆除垃圾及时清运；</w:t>
      </w:r>
    </w:p>
    <w:p>
      <w:pPr>
        <w:spacing w:line="360" w:lineRule="auto"/>
      </w:pPr>
      <w:r>
        <w:rPr>
          <w:rFonts w:hint="eastAsia"/>
        </w:rPr>
        <w:t>7.8乙方在能力范围内应尽量提供本合同未列项目服务，收取相应费用。</w:t>
      </w:r>
    </w:p>
    <w:p>
      <w:pPr>
        <w:spacing w:line="360" w:lineRule="auto"/>
      </w:pPr>
      <w:r>
        <w:rPr>
          <w:rFonts w:hint="eastAsia"/>
        </w:rPr>
        <w:t>8.政务保障</w:t>
      </w:r>
    </w:p>
    <w:p>
      <w:pPr>
        <w:spacing w:line="360" w:lineRule="auto"/>
      </w:pPr>
      <w:r>
        <w:rPr>
          <w:rFonts w:hint="eastAsia"/>
        </w:rPr>
        <w:t>8.1乙方在遵循展馆属地要求的基础上，与公安、交通、消防等相关部门对接，提供执勤人员早餐及午餐食品。</w:t>
      </w:r>
    </w:p>
    <w:p>
      <w:pPr>
        <w:pStyle w:val="2"/>
        <w:ind w:left="0" w:leftChars="0" w:firstLine="0" w:firstLineChars="0"/>
      </w:pPr>
      <w:r>
        <w:rPr>
          <w:rFonts w:hint="eastAsia"/>
        </w:rPr>
        <w:t>8.2乙方须严格按照甲方规定餐标提供政务保障服务，如因乙方失误发生食品安全事故，由乙方付权责。</w:t>
      </w:r>
    </w:p>
    <w:p>
      <w:pPr>
        <w:numPr>
          <w:ilvl w:val="0"/>
          <w:numId w:val="3"/>
        </w:numPr>
        <w:spacing w:line="360" w:lineRule="auto"/>
        <w:rPr>
          <w:rFonts w:ascii="宋体" w:hAnsi="宋体"/>
          <w:szCs w:val="21"/>
        </w:rPr>
      </w:pPr>
      <w:r>
        <w:rPr>
          <w:rFonts w:hint="eastAsia" w:ascii="宋体" w:hAnsi="宋体"/>
          <w:szCs w:val="21"/>
        </w:rPr>
        <w:t>合同金额及付款方式：</w:t>
      </w:r>
    </w:p>
    <w:p>
      <w:pPr>
        <w:spacing w:line="360" w:lineRule="auto"/>
        <w:rPr>
          <w:rFonts w:ascii="宋体" w:hAnsi="宋体" w:cs="Arial"/>
          <w:szCs w:val="21"/>
        </w:rPr>
      </w:pPr>
      <w:r>
        <w:rPr>
          <w:rFonts w:hint="eastAsia" w:ascii="宋体" w:hAnsi="宋体" w:cs="Arial"/>
          <w:szCs w:val="21"/>
        </w:rPr>
        <w:t>1.合同金额</w:t>
      </w:r>
    </w:p>
    <w:p>
      <w:pPr>
        <w:spacing w:line="360" w:lineRule="auto"/>
        <w:ind w:firstLine="420" w:firstLineChars="200"/>
        <w:rPr>
          <w:szCs w:val="21"/>
        </w:rPr>
      </w:pPr>
      <w:r>
        <w:rPr>
          <w:rFonts w:hint="eastAsia" w:ascii="宋体" w:hAnsi="宋体" w:cs="Arial"/>
          <w:szCs w:val="21"/>
        </w:rPr>
        <w:t>本合同价税合计总金额</w:t>
      </w:r>
      <w:r>
        <w:rPr>
          <w:rFonts w:ascii="宋体" w:hAnsi="宋体" w:cs="Arial"/>
          <w:szCs w:val="21"/>
        </w:rPr>
        <w:t>为</w:t>
      </w:r>
      <w:r>
        <w:rPr>
          <w:rFonts w:hint="eastAsia" w:ascii="宋体" w:hAnsi="宋体" w:cs="Arial"/>
          <w:szCs w:val="21"/>
        </w:rPr>
        <w:t>￥［    ］元，大写：人民币［    ］。其中，不含税价格为［    ］元，税金为［    ］元，税率为［    ］%，分项服务金额如下：</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.1</w:t>
      </w:r>
      <w:r>
        <w:rPr>
          <w:rFonts w:hint="eastAsia" w:ascii="宋体" w:hAnsi="宋体" w:cs="Arial"/>
          <w:szCs w:val="21"/>
        </w:rPr>
        <w:t>主场服务部分：</w:t>
      </w:r>
    </w:p>
    <w:p>
      <w:pPr>
        <w:spacing w:line="360" w:lineRule="auto"/>
        <w:ind w:firstLine="420" w:firstLineChars="200"/>
        <w:rPr>
          <w:rFonts w:ascii="宋体" w:hAnsi="宋体" w:cs="Arial"/>
          <w:szCs w:val="21"/>
        </w:rPr>
      </w:pPr>
      <w:r>
        <w:rPr>
          <w:rFonts w:hint="eastAsia" w:ascii="宋体" w:hAnsi="宋体" w:cs="Arial"/>
          <w:szCs w:val="21"/>
        </w:rPr>
        <w:t>甲方根据现场实际搭建的特装光地面积，按￥［    ］元</w:t>
      </w:r>
      <w:r>
        <w:rPr>
          <w:rFonts w:ascii="宋体" w:hAnsi="宋体" w:cs="Arial"/>
          <w:szCs w:val="21"/>
        </w:rPr>
        <w:t>/m</w:t>
      </w:r>
      <w:r>
        <w:rPr>
          <w:rFonts w:ascii="宋体" w:hAnsi="宋体" w:cs="Arial"/>
          <w:szCs w:val="21"/>
          <w:vertAlign w:val="superscript"/>
        </w:rPr>
        <w:t>2</w:t>
      </w:r>
      <w:r>
        <w:rPr>
          <w:rFonts w:hint="eastAsia" w:ascii="宋体" w:hAnsi="宋体" w:cs="Arial"/>
          <w:szCs w:val="21"/>
        </w:rPr>
        <w:t>向乙方支付主场服务管理费用</w:t>
      </w:r>
      <w:r>
        <w:rPr>
          <w:rFonts w:ascii="等线" w:hAnsi="等线" w:eastAsia="等线" w:cs="Arial"/>
          <w:szCs w:val="21"/>
        </w:rPr>
        <w:t>（</w:t>
      </w:r>
      <w:r>
        <w:rPr>
          <w:rFonts w:hint="eastAsia" w:ascii="等线" w:hAnsi="等线" w:eastAsia="等线" w:cs="Arial"/>
          <w:szCs w:val="21"/>
        </w:rPr>
        <w:t>正式布展前一个月起我方服务过的特装光地将按照实际搭建面积进行计算</w:t>
      </w:r>
      <w:r>
        <w:rPr>
          <w:rFonts w:ascii="等线" w:hAnsi="等线" w:eastAsia="等线" w:cs="Arial"/>
          <w:szCs w:val="21"/>
        </w:rPr>
        <w:t>）</w:t>
      </w:r>
      <w:r>
        <w:rPr>
          <w:rFonts w:hint="eastAsia" w:ascii="宋体" w:hAnsi="宋体" w:cs="Arial"/>
          <w:szCs w:val="21"/>
        </w:rPr>
        <w:t>；暂按甲方规划的光地面积［    ］估算，</w:t>
      </w:r>
      <w:r>
        <w:rPr>
          <w:rFonts w:ascii="宋体" w:hAnsi="宋体" w:cs="Arial"/>
          <w:szCs w:val="21"/>
        </w:rPr>
        <w:t>主场服务管理费</w:t>
      </w:r>
      <w:r>
        <w:rPr>
          <w:rFonts w:hint="eastAsia" w:ascii="宋体" w:hAnsi="宋体" w:cs="Arial"/>
          <w:szCs w:val="21"/>
        </w:rPr>
        <w:t>价税合计总金额</w:t>
      </w:r>
      <w:r>
        <w:rPr>
          <w:rFonts w:ascii="宋体" w:hAnsi="宋体" w:cs="Arial"/>
          <w:szCs w:val="21"/>
        </w:rPr>
        <w:t>为</w:t>
      </w:r>
      <w:r>
        <w:rPr>
          <w:rFonts w:hint="eastAsia" w:ascii="宋体" w:hAnsi="宋体" w:cs="Arial"/>
          <w:szCs w:val="21"/>
        </w:rPr>
        <w:t>￥［    ］元，大写：人民币［    ］。其中，不含税价格为［    ］元，税金为［    ］元，税率为［    ］%。</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w:t>
      </w:r>
      <w:r>
        <w:rPr>
          <w:rFonts w:hint="eastAsia" w:ascii="宋体" w:hAnsi="宋体" w:cs="Arial"/>
          <w:szCs w:val="21"/>
        </w:rPr>
        <w:t>2备案搭建商考核：</w:t>
      </w:r>
    </w:p>
    <w:p>
      <w:pPr>
        <w:spacing w:line="360" w:lineRule="auto"/>
        <w:ind w:firstLine="420" w:firstLineChars="200"/>
        <w:rPr>
          <w:rFonts w:ascii="宋体" w:hAnsi="宋体" w:cs="Arial"/>
          <w:szCs w:val="21"/>
        </w:rPr>
      </w:pPr>
      <w:r>
        <w:rPr>
          <w:rFonts w:hint="eastAsia" w:ascii="宋体" w:hAnsi="宋体" w:cs="Arial"/>
          <w:szCs w:val="21"/>
        </w:rPr>
        <w:t>甲方根据最终执行</w:t>
      </w:r>
      <w:r>
        <w:rPr>
          <w:rFonts w:ascii="宋体" w:hAnsi="宋体" w:cs="Arial"/>
          <w:szCs w:val="21"/>
        </w:rPr>
        <w:t>方案进</w:t>
      </w:r>
      <w:r>
        <w:rPr>
          <w:rFonts w:hint="eastAsia" w:ascii="宋体" w:hAnsi="宋体" w:cs="Arial"/>
          <w:szCs w:val="21"/>
        </w:rPr>
        <w:t>行</w:t>
      </w:r>
      <w:r>
        <w:rPr>
          <w:rFonts w:ascii="宋体" w:hAnsi="宋体" w:cs="Arial"/>
          <w:szCs w:val="21"/>
        </w:rPr>
        <w:t>结算，</w:t>
      </w:r>
      <w:r>
        <w:rPr>
          <w:rFonts w:hint="eastAsia" w:ascii="宋体" w:hAnsi="宋体" w:cs="Arial"/>
          <w:szCs w:val="21"/>
        </w:rPr>
        <w:t>依据目前规划方案预估搭建商考核服务费价税合计</w:t>
      </w:r>
      <w:r>
        <w:rPr>
          <w:rFonts w:ascii="宋体" w:hAnsi="宋体" w:cs="Arial"/>
          <w:szCs w:val="21"/>
        </w:rPr>
        <w:t>总金额为</w:t>
      </w:r>
      <w:r>
        <w:rPr>
          <w:rFonts w:hint="eastAsia" w:ascii="宋体" w:hAnsi="宋体" w:cs="Arial"/>
          <w:szCs w:val="21"/>
        </w:rPr>
        <w:t>￥［    ］元，大写：人民币［    ］。其中，不含税价格为［    ］元，税金为［    ］元，税率为［    ］%。</w:t>
      </w:r>
      <w:r>
        <w:rPr>
          <w:rFonts w:hint="eastAsia"/>
          <w:szCs w:val="21"/>
        </w:rPr>
        <w:t>机票、车票、酒店等费用据实结算。</w:t>
      </w:r>
    </w:p>
    <w:p>
      <w:pPr>
        <w:spacing w:line="360" w:lineRule="auto"/>
        <w:rPr>
          <w:rFonts w:ascii="宋体" w:hAnsi="宋体" w:cs="Arial"/>
          <w:szCs w:val="21"/>
        </w:rPr>
      </w:pPr>
      <w:r>
        <w:rPr>
          <w:rFonts w:hint="eastAsia" w:ascii="宋体" w:hAnsi="宋体" w:cs="Arial"/>
          <w:szCs w:val="21"/>
        </w:rPr>
        <w:t>1</w:t>
      </w:r>
      <w:r>
        <w:rPr>
          <w:rFonts w:ascii="宋体" w:hAnsi="宋体" w:cs="Arial"/>
          <w:szCs w:val="21"/>
        </w:rPr>
        <w:t>.</w:t>
      </w:r>
      <w:r>
        <w:rPr>
          <w:rFonts w:hint="eastAsia" w:ascii="宋体" w:hAnsi="宋体" w:cs="Arial"/>
          <w:szCs w:val="21"/>
        </w:rPr>
        <w:t>3展区展品信息收集服务：</w:t>
      </w:r>
    </w:p>
    <w:p>
      <w:pPr>
        <w:spacing w:line="360" w:lineRule="auto"/>
        <w:ind w:firstLine="420" w:firstLineChars="200"/>
        <w:rPr>
          <w:rFonts w:ascii="宋体" w:hAnsi="宋体" w:cs="Arial"/>
          <w:szCs w:val="21"/>
        </w:rPr>
      </w:pPr>
      <w:r>
        <w:rPr>
          <w:rFonts w:hint="eastAsia" w:ascii="宋体" w:hAnsi="宋体" w:cs="Arial"/>
          <w:szCs w:val="21"/>
        </w:rPr>
        <w:t>甲方根据最终执行</w:t>
      </w:r>
      <w:r>
        <w:rPr>
          <w:rFonts w:ascii="宋体" w:hAnsi="宋体" w:cs="Arial"/>
          <w:szCs w:val="21"/>
        </w:rPr>
        <w:t>方案进</w:t>
      </w:r>
      <w:r>
        <w:rPr>
          <w:rFonts w:hint="eastAsia" w:ascii="宋体" w:hAnsi="宋体" w:cs="Arial"/>
          <w:szCs w:val="21"/>
        </w:rPr>
        <w:t>行</w:t>
      </w:r>
      <w:r>
        <w:rPr>
          <w:rFonts w:ascii="宋体" w:hAnsi="宋体" w:cs="Arial"/>
          <w:szCs w:val="21"/>
        </w:rPr>
        <w:t>结算，</w:t>
      </w:r>
      <w:r>
        <w:rPr>
          <w:rFonts w:hint="eastAsia" w:ascii="宋体" w:hAnsi="宋体" w:cs="Arial"/>
          <w:szCs w:val="21"/>
        </w:rPr>
        <w:t>依据目前规划方案预估展区展品信息收集服务服务费价税合计</w:t>
      </w:r>
      <w:r>
        <w:rPr>
          <w:rFonts w:ascii="宋体" w:hAnsi="宋体" w:cs="Arial"/>
          <w:szCs w:val="21"/>
        </w:rPr>
        <w:t>总金额为</w:t>
      </w:r>
      <w:r>
        <w:rPr>
          <w:rFonts w:hint="eastAsia" w:ascii="宋体" w:hAnsi="宋体" w:cs="Arial"/>
          <w:szCs w:val="21"/>
        </w:rPr>
        <w:t>￥［    ］元，大写：人民币［    ］。其中，不含税价格为［    ］元，税金为［    ］元，税率为［    ］%。</w:t>
      </w:r>
    </w:p>
    <w:p>
      <w:pPr>
        <w:spacing w:line="360" w:lineRule="auto"/>
        <w:rPr>
          <w:rFonts w:ascii="宋体" w:hAnsi="宋体" w:cs="Arial"/>
          <w:szCs w:val="21"/>
        </w:rPr>
      </w:pPr>
      <w:r>
        <w:rPr>
          <w:rFonts w:hint="eastAsia" w:ascii="宋体" w:hAnsi="宋体" w:cs="Arial"/>
          <w:szCs w:val="21"/>
        </w:rPr>
        <w:t>1.4</w:t>
      </w:r>
      <w:bookmarkStart w:id="0" w:name="_Hlk74908479"/>
      <w:r>
        <w:rPr>
          <w:rFonts w:hint="eastAsia" w:ascii="宋体" w:hAnsi="宋体" w:cs="Arial"/>
          <w:szCs w:val="21"/>
        </w:rPr>
        <w:t>农产品专区展位搭建</w:t>
      </w:r>
      <w:bookmarkEnd w:id="0"/>
      <w:r>
        <w:rPr>
          <w:rFonts w:hint="eastAsia" w:ascii="宋体" w:hAnsi="宋体" w:cs="Arial"/>
          <w:szCs w:val="21"/>
        </w:rPr>
        <w:t>：</w:t>
      </w:r>
    </w:p>
    <w:p>
      <w:pPr>
        <w:spacing w:line="360" w:lineRule="auto"/>
        <w:ind w:firstLine="420" w:firstLineChars="200"/>
        <w:rPr>
          <w:rFonts w:hint="eastAsia" w:ascii="宋体" w:hAnsi="宋体" w:cs="Arial"/>
          <w:szCs w:val="21"/>
        </w:rPr>
      </w:pPr>
      <w:r>
        <w:rPr>
          <w:rFonts w:hint="eastAsia" w:ascii="宋体" w:hAnsi="宋体" w:cs="Arial"/>
          <w:szCs w:val="21"/>
        </w:rPr>
        <w:t>甲方根据最终执行</w:t>
      </w:r>
      <w:r>
        <w:rPr>
          <w:rFonts w:ascii="宋体" w:hAnsi="宋体" w:cs="Arial"/>
          <w:szCs w:val="21"/>
        </w:rPr>
        <w:t>方案进</w:t>
      </w:r>
      <w:r>
        <w:rPr>
          <w:rFonts w:hint="eastAsia" w:ascii="宋体" w:hAnsi="宋体" w:cs="Arial"/>
          <w:szCs w:val="21"/>
        </w:rPr>
        <w:t>行</w:t>
      </w:r>
      <w:r>
        <w:rPr>
          <w:rFonts w:ascii="宋体" w:hAnsi="宋体" w:cs="Arial"/>
          <w:szCs w:val="21"/>
        </w:rPr>
        <w:t>结算，</w:t>
      </w:r>
      <w:r>
        <w:rPr>
          <w:rFonts w:hint="eastAsia" w:ascii="宋体" w:hAnsi="宋体" w:cs="Arial"/>
          <w:szCs w:val="21"/>
        </w:rPr>
        <w:t>依据投标规划方案预估第[    ]届糖酒会农产品专区展位搭建服务费价税合计</w:t>
      </w:r>
      <w:r>
        <w:rPr>
          <w:rFonts w:ascii="宋体" w:hAnsi="宋体" w:cs="Arial"/>
          <w:szCs w:val="21"/>
        </w:rPr>
        <w:t>总金额为</w:t>
      </w:r>
      <w:r>
        <w:rPr>
          <w:rFonts w:hint="eastAsia" w:ascii="宋体" w:hAnsi="宋体" w:cs="Arial"/>
          <w:szCs w:val="21"/>
        </w:rPr>
        <w:t>￥［       ］元，大写：人民币［             ］。其中，不含税价格为［       ］元，税金为［       ］元，税率为［   ］%。</w:t>
      </w:r>
    </w:p>
    <w:p>
      <w:pPr>
        <w:spacing w:line="360" w:lineRule="auto"/>
        <w:rPr>
          <w:rFonts w:ascii="宋体" w:hAnsi="宋体" w:cs="Arial"/>
          <w:szCs w:val="21"/>
        </w:rPr>
      </w:pPr>
      <w:r>
        <w:rPr>
          <w:rFonts w:hint="eastAsia" w:ascii="宋体" w:hAnsi="宋体" w:cs="Arial"/>
          <w:szCs w:val="21"/>
        </w:rPr>
        <w:t>1.5政务保障：</w:t>
      </w:r>
    </w:p>
    <w:p>
      <w:pPr>
        <w:spacing w:line="360" w:lineRule="auto"/>
        <w:ind w:firstLine="420" w:firstLineChars="200"/>
        <w:rPr>
          <w:rFonts w:hint="eastAsia" w:ascii="宋体" w:hAnsi="宋体" w:cs="Arial"/>
          <w:szCs w:val="21"/>
        </w:rPr>
      </w:pPr>
      <w:r>
        <w:rPr>
          <w:rFonts w:hint="eastAsia" w:ascii="宋体" w:hAnsi="宋体" w:cs="Arial"/>
          <w:szCs w:val="21"/>
        </w:rPr>
        <w:t>甲方根据最终发生情况</w:t>
      </w:r>
      <w:r>
        <w:rPr>
          <w:rFonts w:ascii="宋体" w:hAnsi="宋体" w:cs="Arial"/>
          <w:szCs w:val="21"/>
        </w:rPr>
        <w:t>进</w:t>
      </w:r>
      <w:r>
        <w:rPr>
          <w:rFonts w:hint="eastAsia" w:ascii="宋体" w:hAnsi="宋体" w:cs="Arial"/>
          <w:szCs w:val="21"/>
        </w:rPr>
        <w:t>行</w:t>
      </w:r>
      <w:r>
        <w:rPr>
          <w:rFonts w:ascii="宋体" w:hAnsi="宋体" w:cs="Arial"/>
          <w:szCs w:val="21"/>
        </w:rPr>
        <w:t>结算，</w:t>
      </w:r>
      <w:r>
        <w:rPr>
          <w:rFonts w:hint="eastAsia" w:ascii="宋体" w:hAnsi="宋体" w:cs="Arial"/>
          <w:szCs w:val="21"/>
        </w:rPr>
        <w:t>合计</w:t>
      </w:r>
      <w:r>
        <w:rPr>
          <w:rFonts w:ascii="宋体" w:hAnsi="宋体" w:cs="Arial"/>
          <w:szCs w:val="21"/>
        </w:rPr>
        <w:t>总金额为</w:t>
      </w:r>
      <w:r>
        <w:rPr>
          <w:rFonts w:hint="eastAsia" w:ascii="宋体" w:hAnsi="宋体" w:cs="Arial"/>
          <w:szCs w:val="21"/>
        </w:rPr>
        <w:t>￥［       ］元，大写：人民币［             ］。其中，不含税价格为［       ］元，税金为［       ］元，税率为［   ］%。</w:t>
      </w:r>
    </w:p>
    <w:p>
      <w:pPr>
        <w:spacing w:line="360" w:lineRule="auto"/>
        <w:rPr>
          <w:rFonts w:ascii="宋体" w:hAnsi="宋体" w:cs="Arial"/>
          <w:szCs w:val="21"/>
        </w:rPr>
      </w:pPr>
      <w:r>
        <w:rPr>
          <w:rFonts w:hint="eastAsia" w:ascii="宋体" w:hAnsi="宋体" w:cs="Arial"/>
          <w:szCs w:val="21"/>
        </w:rPr>
        <w:t>1.6专业临时人员服务：</w:t>
      </w:r>
    </w:p>
    <w:p>
      <w:pPr>
        <w:spacing w:line="360" w:lineRule="auto"/>
        <w:ind w:firstLine="420" w:firstLineChars="200"/>
        <w:rPr>
          <w:rFonts w:hint="eastAsia" w:ascii="宋体" w:hAnsi="宋体" w:cs="Arial"/>
          <w:szCs w:val="21"/>
        </w:rPr>
      </w:pPr>
      <w:r>
        <w:rPr>
          <w:rFonts w:hint="eastAsia" w:ascii="宋体" w:hAnsi="宋体" w:cs="Arial"/>
          <w:szCs w:val="21"/>
        </w:rPr>
        <w:t>甲方根据最终发生情况</w:t>
      </w:r>
      <w:r>
        <w:rPr>
          <w:rFonts w:ascii="宋体" w:hAnsi="宋体" w:cs="Arial"/>
          <w:szCs w:val="21"/>
        </w:rPr>
        <w:t>进</w:t>
      </w:r>
      <w:r>
        <w:rPr>
          <w:rFonts w:hint="eastAsia" w:ascii="宋体" w:hAnsi="宋体" w:cs="Arial"/>
          <w:szCs w:val="21"/>
        </w:rPr>
        <w:t>行</w:t>
      </w:r>
      <w:r>
        <w:rPr>
          <w:rFonts w:ascii="宋体" w:hAnsi="宋体" w:cs="Arial"/>
          <w:szCs w:val="21"/>
        </w:rPr>
        <w:t>结算，</w:t>
      </w:r>
      <w:r>
        <w:rPr>
          <w:rFonts w:hint="eastAsia" w:ascii="宋体" w:hAnsi="宋体" w:cs="Arial"/>
          <w:szCs w:val="21"/>
        </w:rPr>
        <w:t>合计</w:t>
      </w:r>
      <w:r>
        <w:rPr>
          <w:rFonts w:ascii="宋体" w:hAnsi="宋体" w:cs="Arial"/>
          <w:szCs w:val="21"/>
        </w:rPr>
        <w:t>总金额为</w:t>
      </w:r>
      <w:r>
        <w:rPr>
          <w:rFonts w:hint="eastAsia" w:ascii="宋体" w:hAnsi="宋体" w:cs="Arial"/>
          <w:szCs w:val="21"/>
        </w:rPr>
        <w:t>￥［       ］元，大写：人民币［             ］。其中，不含税价格为［       ］元，税金为［       ］元，税率为［   ］%。</w:t>
      </w:r>
    </w:p>
    <w:p>
      <w:pPr>
        <w:spacing w:line="360" w:lineRule="auto"/>
        <w:rPr>
          <w:rFonts w:ascii="宋体" w:hAnsi="宋体" w:cs="Arial"/>
          <w:szCs w:val="21"/>
        </w:rPr>
      </w:pPr>
      <w:r>
        <w:rPr>
          <w:rFonts w:hint="eastAsia" w:ascii="宋体" w:hAnsi="宋体" w:cs="Arial"/>
          <w:szCs w:val="21"/>
        </w:rPr>
        <w:t>2.付款方式</w:t>
      </w:r>
    </w:p>
    <w:p>
      <w:pPr>
        <w:spacing w:line="360" w:lineRule="auto"/>
        <w:rPr>
          <w:rFonts w:ascii="宋体" w:hAnsi="宋体" w:cs="Arial"/>
          <w:szCs w:val="21"/>
        </w:rPr>
      </w:pPr>
      <w:r>
        <w:rPr>
          <w:rFonts w:hint="eastAsia" w:ascii="宋体" w:hAnsi="宋体" w:cs="Arial"/>
          <w:szCs w:val="21"/>
        </w:rPr>
        <w:t>2.1乙方应于合同签订后10个工作日向甲方交纳合同总金额10%作为</w:t>
      </w:r>
      <w:r>
        <w:rPr>
          <w:rFonts w:ascii="宋体" w:hAnsi="宋体" w:cs="宋体"/>
          <w:szCs w:val="21"/>
        </w:rPr>
        <w:t>履约保证金</w:t>
      </w:r>
      <w:r>
        <w:rPr>
          <w:rFonts w:hint="eastAsia" w:ascii="宋体" w:hAnsi="宋体" w:cs="宋体"/>
          <w:szCs w:val="21"/>
        </w:rPr>
        <w:t>，</w:t>
      </w:r>
      <w:r>
        <w:rPr>
          <w:rFonts w:hint="eastAsia" w:ascii="宋体" w:hAnsi="宋体" w:cs="Arial"/>
          <w:szCs w:val="21"/>
        </w:rPr>
        <w:t>共计人民币￥［    ］元（大写：           ）；</w:t>
      </w:r>
    </w:p>
    <w:p>
      <w:pPr>
        <w:spacing w:line="360" w:lineRule="auto"/>
        <w:rPr>
          <w:szCs w:val="21"/>
        </w:rPr>
      </w:pPr>
      <w:r>
        <w:rPr>
          <w:rFonts w:hint="eastAsia" w:ascii="宋体" w:hAnsi="宋体" w:cs="Arial"/>
          <w:szCs w:val="21"/>
        </w:rPr>
        <w:t>2.2甲方合同签订后15个工作日向乙方支付合同总金额［   ］%的预付款，即￥［    ］元，大写：人民币［    ］；合同履约完毕，甲乙双方对现场实际搭建的特装光地面积</w:t>
      </w:r>
      <w:r>
        <w:rPr>
          <w:rFonts w:ascii="宋体" w:hAnsi="宋体" w:cs="Arial"/>
          <w:szCs w:val="21"/>
        </w:rPr>
        <w:t>及实际搭建公共设施</w:t>
      </w:r>
      <w:r>
        <w:rPr>
          <w:rFonts w:hint="eastAsia" w:ascii="宋体" w:hAnsi="宋体" w:cs="Arial"/>
          <w:szCs w:val="21"/>
        </w:rPr>
        <w:t>进行决算，确定最终合同总金额；决算后乙方向甲方开具余款的合法、合规的增值税专用发票，甲方收到发票后，在15个工作日内一次性向乙方支付剩余款项。</w:t>
      </w:r>
    </w:p>
    <w:p>
      <w:pPr>
        <w:spacing w:line="360" w:lineRule="auto"/>
        <w:rPr>
          <w:rFonts w:ascii="宋体" w:hAnsi="宋体" w:cs="Arial"/>
          <w:szCs w:val="21"/>
        </w:rPr>
      </w:pPr>
      <w:r>
        <w:rPr>
          <w:rFonts w:hint="eastAsia" w:ascii="宋体" w:hAnsi="宋体" w:cs="Arial"/>
          <w:szCs w:val="21"/>
        </w:rPr>
        <w:t>五、其他约定：</w:t>
      </w:r>
    </w:p>
    <w:p>
      <w:pPr>
        <w:spacing w:line="360" w:lineRule="auto"/>
        <w:rPr>
          <w:rFonts w:ascii="宋体" w:hAnsi="宋体" w:cs="Arial"/>
          <w:szCs w:val="21"/>
        </w:rPr>
      </w:pPr>
      <w:r>
        <w:rPr>
          <w:rFonts w:hint="eastAsia" w:ascii="宋体" w:hAnsi="宋体" w:cs="Arial"/>
          <w:szCs w:val="21"/>
        </w:rPr>
        <w:t>1.本合同所涉及金额均含税金，乙方须在甲方支付预付款后，向甲方开具收据。</w:t>
      </w:r>
    </w:p>
    <w:p>
      <w:pPr>
        <w:spacing w:line="360" w:lineRule="auto"/>
        <w:rPr>
          <w:rFonts w:ascii="宋体" w:hAnsi="宋体" w:cs="Arial"/>
          <w:szCs w:val="21"/>
        </w:rPr>
      </w:pPr>
      <w:r>
        <w:rPr>
          <w:rFonts w:hint="eastAsia" w:ascii="宋体" w:hAnsi="宋体" w:cs="Arial"/>
          <w:szCs w:val="21"/>
        </w:rPr>
        <w:t>2.乙方按相关标准向服务对象收取的费用，均由乙方向服务对象开具发票并承担相关税费。</w:t>
      </w:r>
    </w:p>
    <w:p>
      <w:pPr>
        <w:spacing w:line="360" w:lineRule="auto"/>
        <w:rPr>
          <w:rFonts w:ascii="宋体" w:hAnsi="宋体"/>
          <w:szCs w:val="21"/>
        </w:rPr>
      </w:pPr>
      <w:r>
        <w:rPr>
          <w:rFonts w:hint="eastAsia" w:ascii="宋体" w:hAnsi="宋体"/>
          <w:szCs w:val="21"/>
        </w:rPr>
        <w:t>3.乙方进行现场管理及服务工作时，须维护甲方的形象，做到严格按章管理、优质高效服务；若发生参展商投诉、因乙方现场施工安全管理不到位为发生的安全类事故或其他影响服务质量的事件，甲方有权减扣相应的服务费用。</w:t>
      </w:r>
    </w:p>
    <w:p>
      <w:pPr>
        <w:spacing w:line="360" w:lineRule="auto"/>
        <w:rPr>
          <w:rFonts w:ascii="宋体" w:hAnsi="宋体"/>
          <w:szCs w:val="21"/>
        </w:rPr>
      </w:pPr>
      <w:r>
        <w:rPr>
          <w:rFonts w:hint="eastAsia" w:ascii="宋体" w:hAnsi="宋体"/>
          <w:szCs w:val="21"/>
        </w:rPr>
        <w:t>六</w:t>
      </w:r>
      <w:r>
        <w:rPr>
          <w:rFonts w:ascii="宋体" w:hAnsi="宋体"/>
          <w:szCs w:val="21"/>
        </w:rPr>
        <w:t>、</w:t>
      </w:r>
      <w:r>
        <w:rPr>
          <w:rFonts w:hint="eastAsia" w:ascii="宋体" w:hAnsi="宋体"/>
          <w:szCs w:val="21"/>
        </w:rPr>
        <w:t>乙方财务信息：</w:t>
      </w:r>
    </w:p>
    <w:p>
      <w:pPr>
        <w:spacing w:line="360" w:lineRule="auto"/>
        <w:ind w:left="239" w:leftChars="114" w:firstLine="210" w:firstLineChars="100"/>
        <w:rPr>
          <w:rFonts w:ascii="宋体" w:hAnsi="宋体" w:cs="Arial"/>
          <w:szCs w:val="21"/>
          <w:lang w:val="de-DE"/>
        </w:rPr>
      </w:pPr>
      <w:r>
        <w:rPr>
          <w:rFonts w:hint="eastAsia" w:ascii="宋体" w:hAnsi="宋体" w:cs="Arial"/>
          <w:szCs w:val="21"/>
          <w:lang w:val="de-DE"/>
        </w:rPr>
        <w:t>收款单位：</w:t>
      </w:r>
      <w:r>
        <w:rPr>
          <w:rFonts w:hint="eastAsia" w:ascii="宋体" w:hAnsi="宋体"/>
          <w:szCs w:val="21"/>
        </w:rPr>
        <w:t>［    ］</w:t>
      </w:r>
    </w:p>
    <w:p>
      <w:pPr>
        <w:spacing w:line="360" w:lineRule="auto"/>
        <w:ind w:left="239" w:leftChars="114" w:firstLine="210" w:firstLineChars="100"/>
        <w:rPr>
          <w:rFonts w:ascii="宋体" w:hAnsi="宋体" w:cs="Arial"/>
          <w:szCs w:val="21"/>
          <w:lang w:val="de-DE"/>
        </w:rPr>
      </w:pPr>
      <w:r>
        <w:rPr>
          <w:rFonts w:hint="eastAsia" w:ascii="宋体" w:hAnsi="宋体" w:cs="Arial"/>
          <w:szCs w:val="21"/>
          <w:lang w:val="de-DE"/>
        </w:rPr>
        <w:t>开户银行：</w:t>
      </w:r>
      <w:r>
        <w:rPr>
          <w:rFonts w:hint="eastAsia" w:ascii="宋体" w:hAnsi="宋体"/>
          <w:szCs w:val="21"/>
        </w:rPr>
        <w:t>［    ］</w:t>
      </w:r>
    </w:p>
    <w:p>
      <w:pPr>
        <w:spacing w:line="360" w:lineRule="auto"/>
        <w:ind w:left="239" w:leftChars="114" w:firstLine="210" w:firstLineChars="100"/>
        <w:rPr>
          <w:rFonts w:ascii="宋体" w:hAnsi="宋体" w:cs="Arial"/>
          <w:szCs w:val="21"/>
          <w:lang w:val="de-DE"/>
        </w:rPr>
      </w:pPr>
      <w:r>
        <w:rPr>
          <w:rFonts w:hint="eastAsia" w:ascii="宋体" w:hAnsi="宋体" w:cs="Arial"/>
          <w:szCs w:val="21"/>
          <w:lang w:val="de-DE"/>
        </w:rPr>
        <w:t>银行行号：</w:t>
      </w:r>
      <w:r>
        <w:rPr>
          <w:rFonts w:hint="eastAsia" w:ascii="宋体" w:hAnsi="宋体"/>
          <w:szCs w:val="21"/>
        </w:rPr>
        <w:t>［    ］</w:t>
      </w:r>
    </w:p>
    <w:p>
      <w:pPr>
        <w:spacing w:line="360" w:lineRule="auto"/>
        <w:ind w:left="239" w:leftChars="114" w:firstLine="210" w:firstLineChars="100"/>
        <w:rPr>
          <w:rFonts w:ascii="宋体" w:hAnsi="宋体" w:cs="Arial"/>
          <w:szCs w:val="21"/>
          <w:lang w:val="de-DE"/>
        </w:rPr>
      </w:pPr>
      <w:r>
        <w:rPr>
          <w:rFonts w:hint="eastAsia" w:ascii="宋体" w:hAnsi="宋体" w:cs="Arial"/>
          <w:szCs w:val="21"/>
          <w:lang w:val="de-DE"/>
        </w:rPr>
        <w:t>大额支付码（CNAPS）：</w:t>
      </w:r>
      <w:r>
        <w:rPr>
          <w:rFonts w:hint="eastAsia" w:ascii="宋体" w:hAnsi="宋体"/>
          <w:szCs w:val="21"/>
        </w:rPr>
        <w:t>［    ］</w:t>
      </w:r>
    </w:p>
    <w:p>
      <w:pPr>
        <w:spacing w:line="360" w:lineRule="auto"/>
        <w:ind w:left="239" w:leftChars="114" w:firstLine="210" w:firstLineChars="100"/>
        <w:rPr>
          <w:rFonts w:ascii="宋体" w:hAnsi="宋体" w:cs="Arial"/>
          <w:szCs w:val="21"/>
          <w:lang w:val="de-DE"/>
        </w:rPr>
      </w:pPr>
      <w:r>
        <w:rPr>
          <w:rFonts w:hint="eastAsia" w:ascii="宋体" w:hAnsi="宋体" w:cs="Arial"/>
          <w:szCs w:val="21"/>
          <w:lang w:val="de-DE"/>
        </w:rPr>
        <w:t>账    号：</w:t>
      </w:r>
      <w:r>
        <w:rPr>
          <w:rFonts w:hint="eastAsia" w:ascii="宋体" w:hAnsi="宋体"/>
          <w:szCs w:val="21"/>
        </w:rPr>
        <w:t>［    ］</w:t>
      </w:r>
    </w:p>
    <w:p>
      <w:pPr>
        <w:spacing w:line="360" w:lineRule="auto"/>
        <w:rPr>
          <w:rFonts w:ascii="宋体" w:hAnsi="宋体" w:cs="Arial"/>
          <w:szCs w:val="21"/>
        </w:rPr>
      </w:pPr>
      <w:r>
        <w:rPr>
          <w:rFonts w:hint="eastAsia" w:ascii="宋体" w:hAnsi="宋体" w:cs="Arial"/>
          <w:szCs w:val="21"/>
        </w:rPr>
        <w:t>七</w:t>
      </w:r>
      <w:r>
        <w:rPr>
          <w:rFonts w:ascii="宋体" w:hAnsi="宋体" w:cs="Arial"/>
          <w:szCs w:val="21"/>
        </w:rPr>
        <w:t>、</w:t>
      </w:r>
      <w:r>
        <w:rPr>
          <w:rFonts w:hint="eastAsia" w:ascii="宋体" w:hAnsi="宋体" w:cs="Arial"/>
          <w:szCs w:val="21"/>
        </w:rPr>
        <w:t>违约条款：</w:t>
      </w:r>
    </w:p>
    <w:p>
      <w:pPr>
        <w:spacing w:line="360" w:lineRule="auto"/>
        <w:rPr>
          <w:rFonts w:ascii="宋体" w:hAnsi="宋体"/>
          <w:szCs w:val="21"/>
        </w:rPr>
      </w:pPr>
      <w:r>
        <w:rPr>
          <w:rFonts w:hint="eastAsia" w:ascii="宋体" w:hAnsi="宋体"/>
          <w:szCs w:val="21"/>
        </w:rPr>
        <w:t>1.</w:t>
      </w:r>
      <w:r>
        <w:rPr>
          <w:rFonts w:ascii="宋体" w:hAnsi="宋体"/>
          <w:szCs w:val="21"/>
        </w:rPr>
        <w:t>如甲乙方的某一方违反本</w:t>
      </w:r>
      <w:r>
        <w:rPr>
          <w:rFonts w:hint="eastAsia" w:ascii="宋体" w:hAnsi="宋体"/>
          <w:szCs w:val="21"/>
        </w:rPr>
        <w:t>合同相关约定，造成本合同所述项目无法顺利完成，守约方有权解除本合同，违约方须承担由此造成的全部损失。</w:t>
      </w:r>
    </w:p>
    <w:p>
      <w:pPr>
        <w:spacing w:line="360" w:lineRule="auto"/>
        <w:rPr>
          <w:rFonts w:ascii="宋体" w:hAnsi="宋体"/>
          <w:szCs w:val="21"/>
        </w:rPr>
      </w:pPr>
      <w:r>
        <w:rPr>
          <w:rFonts w:hint="eastAsia" w:ascii="宋体" w:hAnsi="宋体"/>
          <w:szCs w:val="21"/>
        </w:rPr>
        <w:t>2.</w:t>
      </w:r>
      <w:r>
        <w:rPr>
          <w:rFonts w:ascii="宋体" w:hAnsi="宋体"/>
          <w:szCs w:val="21"/>
        </w:rPr>
        <w:t>由于</w:t>
      </w:r>
      <w:r>
        <w:rPr>
          <w:rFonts w:hint="eastAsia" w:ascii="宋体" w:hAnsi="宋体"/>
          <w:szCs w:val="21"/>
        </w:rPr>
        <w:t>乙方</w:t>
      </w:r>
      <w:r>
        <w:rPr>
          <w:rFonts w:ascii="宋体" w:hAnsi="宋体"/>
          <w:szCs w:val="21"/>
        </w:rPr>
        <w:t>的过失，造成本合同不能履行、不能完全履行或履行不符合本合同规定时，由违约方承担违约责任。</w:t>
      </w:r>
    </w:p>
    <w:p>
      <w:pPr>
        <w:spacing w:line="360" w:lineRule="auto"/>
        <w:rPr>
          <w:rFonts w:ascii="宋体" w:hAnsi="宋体"/>
          <w:szCs w:val="21"/>
        </w:rPr>
      </w:pPr>
      <w:r>
        <w:rPr>
          <w:rFonts w:hint="eastAsia" w:ascii="宋体" w:hAnsi="宋体"/>
          <w:szCs w:val="21"/>
        </w:rPr>
        <w:t>3.</w:t>
      </w:r>
      <w:r>
        <w:rPr>
          <w:rFonts w:ascii="宋体" w:hAnsi="宋体"/>
          <w:szCs w:val="21"/>
        </w:rPr>
        <w:t>由于不可抗力因素造成本合同无法履行，甲乙双方均可免除责任；但在不可抗力事由消除后，双方</w:t>
      </w:r>
      <w:r>
        <w:rPr>
          <w:rFonts w:hint="eastAsia" w:ascii="宋体" w:hAnsi="宋体"/>
          <w:szCs w:val="21"/>
        </w:rPr>
        <w:t>需商定是否继续履行合同义务；如不再履行，甲方应按乙方已完成的工作事项向乙方支付相应费用。</w:t>
      </w:r>
    </w:p>
    <w:p>
      <w:pPr>
        <w:spacing w:line="360" w:lineRule="auto"/>
        <w:rPr>
          <w:rFonts w:ascii="宋体" w:hAnsi="宋体" w:cs="Arial"/>
          <w:szCs w:val="21"/>
        </w:rPr>
      </w:pPr>
      <w:r>
        <w:rPr>
          <w:rFonts w:ascii="宋体" w:hAnsi="宋体" w:cs="Arial"/>
          <w:szCs w:val="21"/>
        </w:rPr>
        <w:t>九</w:t>
      </w:r>
      <w:r>
        <w:rPr>
          <w:rFonts w:hint="eastAsia" w:ascii="宋体" w:hAnsi="宋体" w:cs="Arial"/>
          <w:szCs w:val="21"/>
        </w:rPr>
        <w:t>、任何对本合同内容的修改或变更均应甲乙双方共同书面认可。</w:t>
      </w:r>
    </w:p>
    <w:p>
      <w:pPr>
        <w:spacing w:line="360" w:lineRule="auto"/>
        <w:rPr>
          <w:rFonts w:ascii="宋体" w:hAnsi="宋体"/>
          <w:szCs w:val="21"/>
        </w:rPr>
      </w:pPr>
      <w:r>
        <w:rPr>
          <w:rFonts w:ascii="宋体" w:hAnsi="宋体" w:cs="Arial"/>
          <w:szCs w:val="21"/>
        </w:rPr>
        <w:t>十</w:t>
      </w:r>
      <w:r>
        <w:rPr>
          <w:rFonts w:hint="eastAsia" w:ascii="宋体" w:hAnsi="宋体" w:cs="Arial"/>
          <w:szCs w:val="21"/>
        </w:rPr>
        <w:t>、</w:t>
      </w:r>
      <w:r>
        <w:rPr>
          <w:rFonts w:hint="eastAsia" w:ascii="宋体" w:hAnsi="宋体"/>
          <w:szCs w:val="21"/>
        </w:rPr>
        <w:t>未尽事宜，双方协商解决，另签补充合同。</w:t>
      </w:r>
    </w:p>
    <w:p>
      <w:pPr>
        <w:spacing w:line="360" w:lineRule="auto"/>
        <w:rPr>
          <w:rFonts w:ascii="宋体" w:hAnsi="宋体" w:cs="Arial"/>
          <w:szCs w:val="21"/>
        </w:rPr>
      </w:pPr>
      <w:r>
        <w:rPr>
          <w:rFonts w:hint="eastAsia" w:ascii="宋体" w:hAnsi="宋体" w:cs="Arial"/>
          <w:szCs w:val="21"/>
        </w:rPr>
        <w:t>十</w:t>
      </w:r>
      <w:r>
        <w:rPr>
          <w:rFonts w:ascii="宋体" w:hAnsi="宋体" w:cs="Arial"/>
          <w:szCs w:val="21"/>
        </w:rPr>
        <w:t>一</w:t>
      </w:r>
      <w:r>
        <w:rPr>
          <w:rFonts w:hint="eastAsia" w:ascii="宋体" w:hAnsi="宋体" w:cs="Arial"/>
          <w:szCs w:val="21"/>
        </w:rPr>
        <w:t>、本合同的附件为本合同不可分割的一部分，与本合同具有同等法律效力。</w:t>
      </w:r>
    </w:p>
    <w:p>
      <w:pPr>
        <w:spacing w:line="360" w:lineRule="auto"/>
        <w:rPr>
          <w:rFonts w:ascii="宋体" w:hAnsi="宋体" w:cs="Arial"/>
          <w:szCs w:val="21"/>
        </w:rPr>
      </w:pPr>
      <w:r>
        <w:rPr>
          <w:rFonts w:hint="eastAsia" w:ascii="宋体" w:hAnsi="宋体" w:cs="Arial"/>
          <w:szCs w:val="21"/>
        </w:rPr>
        <w:t>十</w:t>
      </w:r>
      <w:r>
        <w:rPr>
          <w:rFonts w:ascii="宋体" w:hAnsi="宋体" w:cs="Arial"/>
          <w:szCs w:val="21"/>
        </w:rPr>
        <w:t>二</w:t>
      </w:r>
      <w:r>
        <w:rPr>
          <w:rFonts w:hint="eastAsia" w:ascii="宋体" w:hAnsi="宋体" w:cs="Arial"/>
          <w:szCs w:val="21"/>
        </w:rPr>
        <w:t>、双方因合同履行发生争议，应协商解决；协商不能解决的，向甲方所在地法院起诉。</w:t>
      </w:r>
    </w:p>
    <w:p>
      <w:pPr>
        <w:spacing w:line="360" w:lineRule="auto"/>
        <w:rPr>
          <w:rFonts w:ascii="宋体" w:hAnsi="宋体" w:cs="Arial"/>
          <w:szCs w:val="21"/>
        </w:rPr>
      </w:pPr>
      <w:r>
        <w:rPr>
          <w:rFonts w:hint="eastAsia" w:ascii="宋体" w:hAnsi="宋体" w:cs="Arial"/>
          <w:szCs w:val="21"/>
        </w:rPr>
        <w:t>十</w:t>
      </w:r>
      <w:r>
        <w:rPr>
          <w:rFonts w:ascii="宋体" w:hAnsi="宋体" w:cs="Arial"/>
          <w:szCs w:val="21"/>
        </w:rPr>
        <w:t>三</w:t>
      </w:r>
      <w:r>
        <w:rPr>
          <w:rFonts w:hint="eastAsia" w:ascii="宋体" w:hAnsi="宋体" w:cs="Arial"/>
          <w:szCs w:val="21"/>
        </w:rPr>
        <w:t>、本合同自甲乙双方签字盖章之日起生效，至履行完毕之日自动失效。</w:t>
      </w:r>
    </w:p>
    <w:p>
      <w:pPr>
        <w:spacing w:line="360" w:lineRule="auto"/>
        <w:rPr>
          <w:rFonts w:ascii="宋体" w:hAnsi="宋体" w:cs="Arial"/>
          <w:szCs w:val="21"/>
        </w:rPr>
      </w:pPr>
      <w:r>
        <w:rPr>
          <w:rFonts w:hint="eastAsia" w:ascii="宋体" w:hAnsi="宋体" w:cs="Arial"/>
          <w:szCs w:val="21"/>
        </w:rPr>
        <w:t>十</w:t>
      </w:r>
      <w:r>
        <w:rPr>
          <w:rFonts w:ascii="宋体" w:hAnsi="宋体" w:cs="Arial"/>
          <w:szCs w:val="21"/>
        </w:rPr>
        <w:t>四</w:t>
      </w:r>
      <w:r>
        <w:rPr>
          <w:rFonts w:hint="eastAsia" w:ascii="宋体" w:hAnsi="宋体" w:cs="Arial"/>
          <w:szCs w:val="21"/>
        </w:rPr>
        <w:t>、本合同一式两份，甲乙双方各执壹份，同具法律效力。</w:t>
      </w:r>
    </w:p>
    <w:p>
      <w:pPr>
        <w:spacing w:line="360" w:lineRule="auto"/>
        <w:rPr>
          <w:rFonts w:ascii="宋体" w:hAnsi="宋体" w:cs="Arial"/>
          <w:szCs w:val="21"/>
        </w:rPr>
      </w:pPr>
      <w:r>
        <w:rPr>
          <w:rFonts w:hint="eastAsia" w:ascii="宋体" w:hAnsi="宋体" w:cs="Arial"/>
          <w:szCs w:val="21"/>
        </w:rPr>
        <w:t>十五、甲、乙双方遵守有关反贿赂、反腐败、反洗钱法律法规之规定，包括甲、乙双方在履行本合同时不得向对方工作人员以任何形式支付报酬、回扣、便利费等。</w:t>
      </w:r>
    </w:p>
    <w:p>
      <w:pPr>
        <w:spacing w:line="360" w:lineRule="auto"/>
        <w:rPr>
          <w:rFonts w:hint="eastAsia" w:ascii="宋体" w:hAnsi="宋体" w:cs="Arial"/>
          <w:szCs w:val="21"/>
        </w:rPr>
      </w:pPr>
      <w:bookmarkStart w:id="1" w:name="_GoBack"/>
      <w:bookmarkEnd w:id="1"/>
      <w:r>
        <w:rPr>
          <w:rFonts w:hint="eastAsia" w:ascii="宋体" w:hAnsi="宋体" w:cs="Arial"/>
          <w:szCs w:val="21"/>
        </w:rPr>
        <w:t xml:space="preserve">中粮糖业纪检监督联系方式 </w:t>
      </w:r>
    </w:p>
    <w:p>
      <w:pPr>
        <w:spacing w:line="360" w:lineRule="auto"/>
        <w:rPr>
          <w:rFonts w:hint="eastAsia" w:ascii="宋体" w:hAnsi="宋体" w:cs="Arial"/>
          <w:szCs w:val="21"/>
        </w:rPr>
      </w:pPr>
      <w:r>
        <w:rPr>
          <w:rFonts w:hint="eastAsia" w:ascii="宋体" w:hAnsi="宋体" w:cs="Arial"/>
          <w:szCs w:val="21"/>
        </w:rPr>
        <w:t xml:space="preserve">邮寄地址：北京市朝阳区朝阳门南大街8号中粮福临门大厦9层纪委办公室收 </w:t>
      </w:r>
    </w:p>
    <w:p>
      <w:pPr>
        <w:spacing w:line="360" w:lineRule="auto"/>
        <w:rPr>
          <w:rFonts w:hint="eastAsia" w:ascii="宋体" w:hAnsi="宋体" w:cs="Arial"/>
          <w:szCs w:val="21"/>
        </w:rPr>
      </w:pPr>
      <w:r>
        <w:rPr>
          <w:rFonts w:hint="eastAsia" w:ascii="宋体" w:hAnsi="宋体" w:cs="Arial"/>
          <w:szCs w:val="21"/>
        </w:rPr>
        <w:t xml:space="preserve">邮编：100020 </w:t>
      </w:r>
    </w:p>
    <w:p>
      <w:pPr>
        <w:spacing w:line="360" w:lineRule="auto"/>
        <w:rPr>
          <w:rFonts w:hint="eastAsia" w:ascii="宋体" w:hAnsi="宋体" w:cs="Arial"/>
          <w:szCs w:val="21"/>
        </w:rPr>
      </w:pPr>
    </w:p>
    <w:p>
      <w:pPr>
        <w:spacing w:line="360" w:lineRule="auto"/>
        <w:rPr>
          <w:rFonts w:hint="eastAsia" w:ascii="宋体" w:hAnsi="宋体" w:cs="Arial"/>
          <w:szCs w:val="21"/>
        </w:rPr>
      </w:pPr>
      <w:r>
        <w:rPr>
          <w:rFonts w:hint="eastAsia" w:ascii="宋体" w:hAnsi="宋体" w:cs="Arial"/>
          <w:szCs w:val="21"/>
        </w:rPr>
        <w:t>其他附件：</w:t>
      </w:r>
    </w:p>
    <w:p>
      <w:pPr>
        <w:tabs>
          <w:tab w:val="left" w:pos="4830"/>
          <w:tab w:val="left" w:pos="6615"/>
        </w:tabs>
        <w:spacing w:line="360" w:lineRule="auto"/>
        <w:rPr>
          <w:rFonts w:ascii="宋体" w:hAnsi="宋体" w:cs="Arial"/>
          <w:szCs w:val="21"/>
        </w:rPr>
      </w:pPr>
      <w:r>
        <w:rPr>
          <w:rFonts w:hint="eastAsia" w:ascii="宋体" w:hAnsi="宋体" w:cs="Arial"/>
          <w:szCs w:val="21"/>
        </w:rPr>
        <w:t>附件1《</w:t>
      </w:r>
      <w:r>
        <w:rPr>
          <w:rFonts w:ascii="宋体" w:hAnsi="宋体" w:cs="Arial"/>
          <w:szCs w:val="21"/>
        </w:rPr>
        <w:t>第</w:t>
      </w:r>
      <w:r>
        <w:rPr>
          <w:rFonts w:hint="eastAsia" w:ascii="宋体" w:hAnsi="宋体"/>
          <w:sz w:val="24"/>
        </w:rPr>
        <w:t>［    ］</w:t>
      </w:r>
      <w:r>
        <w:rPr>
          <w:rFonts w:ascii="宋体" w:hAnsi="宋体" w:cs="Arial"/>
          <w:szCs w:val="21"/>
        </w:rPr>
        <w:t>届</w:t>
      </w:r>
      <w:r>
        <w:rPr>
          <w:rFonts w:hint="eastAsia" w:ascii="宋体" w:hAnsi="宋体" w:cs="Arial"/>
          <w:szCs w:val="21"/>
        </w:rPr>
        <w:t>糖酒会主场服务工作流程》</w:t>
      </w:r>
    </w:p>
    <w:p>
      <w:pPr>
        <w:tabs>
          <w:tab w:val="left" w:pos="4830"/>
          <w:tab w:val="left" w:pos="6615"/>
        </w:tabs>
        <w:spacing w:line="360" w:lineRule="auto"/>
        <w:rPr>
          <w:rFonts w:ascii="宋体" w:hAnsi="宋体" w:cs="Arial"/>
          <w:szCs w:val="21"/>
        </w:rPr>
      </w:pPr>
      <w:r>
        <w:rPr>
          <w:rFonts w:hint="eastAsia" w:ascii="宋体" w:hAnsi="宋体" w:cs="Arial"/>
          <w:szCs w:val="21"/>
        </w:rPr>
        <w:t>附件2《</w:t>
      </w:r>
      <w:r>
        <w:rPr>
          <w:rFonts w:ascii="宋体" w:hAnsi="宋体" w:cs="Arial"/>
          <w:szCs w:val="21"/>
        </w:rPr>
        <w:t>第</w:t>
      </w:r>
      <w:r>
        <w:rPr>
          <w:rFonts w:hint="eastAsia" w:ascii="宋体" w:hAnsi="宋体"/>
          <w:sz w:val="24"/>
        </w:rPr>
        <w:t>［    ］</w:t>
      </w:r>
      <w:r>
        <w:rPr>
          <w:rFonts w:ascii="宋体" w:hAnsi="宋体" w:cs="Arial"/>
          <w:szCs w:val="21"/>
        </w:rPr>
        <w:t>届</w:t>
      </w:r>
      <w:r>
        <w:rPr>
          <w:rFonts w:hint="eastAsia" w:ascii="宋体" w:hAnsi="宋体" w:cs="Arial"/>
          <w:szCs w:val="21"/>
        </w:rPr>
        <w:t>糖酒会现场收费标准》</w:t>
      </w:r>
    </w:p>
    <w:p>
      <w:pPr>
        <w:tabs>
          <w:tab w:val="left" w:pos="4830"/>
          <w:tab w:val="left" w:pos="6615"/>
        </w:tabs>
        <w:spacing w:line="360" w:lineRule="auto"/>
        <w:rPr>
          <w:rFonts w:ascii="宋体" w:hAnsi="宋体" w:cs="Arial"/>
          <w:szCs w:val="21"/>
        </w:rPr>
      </w:pPr>
      <w:r>
        <w:rPr>
          <w:rFonts w:ascii="宋体" w:hAnsi="宋体" w:cs="Arial"/>
          <w:szCs w:val="21"/>
        </w:rPr>
        <w:t>附件3</w:t>
      </w:r>
      <w:r>
        <w:rPr>
          <w:rFonts w:hint="eastAsia" w:ascii="宋体" w:hAnsi="宋体" w:cs="Arial"/>
          <w:szCs w:val="21"/>
        </w:rPr>
        <w:t>《</w:t>
      </w:r>
      <w:r>
        <w:rPr>
          <w:rFonts w:ascii="宋体" w:hAnsi="宋体" w:cs="Arial"/>
          <w:szCs w:val="21"/>
        </w:rPr>
        <w:t xml:space="preserve">第［ </w:t>
      </w:r>
      <w:r>
        <w:rPr>
          <w:rFonts w:hint="eastAsia" w:ascii="宋体" w:hAnsi="宋体" w:cs="Arial"/>
          <w:szCs w:val="21"/>
        </w:rPr>
        <w:t xml:space="preserve"> </w:t>
      </w:r>
      <w:r>
        <w:rPr>
          <w:rFonts w:ascii="宋体" w:hAnsi="宋体" w:cs="Arial"/>
          <w:szCs w:val="21"/>
        </w:rPr>
        <w:t xml:space="preserve">   ］届全国糖酒商品交易会展览服务价格表》</w:t>
      </w:r>
    </w:p>
    <w:p>
      <w:pPr>
        <w:tabs>
          <w:tab w:val="left" w:pos="4830"/>
          <w:tab w:val="left" w:pos="6615"/>
        </w:tabs>
        <w:spacing w:line="360" w:lineRule="auto"/>
        <w:rPr>
          <w:rFonts w:ascii="宋体" w:hAnsi="宋体" w:cs="Arial"/>
          <w:szCs w:val="21"/>
        </w:rPr>
      </w:pPr>
      <w:r>
        <w:rPr>
          <w:rFonts w:hint="eastAsia" w:ascii="宋体" w:hAnsi="宋体" w:cs="Arial"/>
          <w:szCs w:val="21"/>
        </w:rPr>
        <w:t>附件</w:t>
      </w:r>
      <w:r>
        <w:rPr>
          <w:rFonts w:ascii="宋体" w:hAnsi="宋体" w:cs="Arial"/>
          <w:szCs w:val="21"/>
        </w:rPr>
        <w:t>4</w:t>
      </w:r>
      <w:r>
        <w:rPr>
          <w:rFonts w:hint="eastAsia" w:ascii="宋体" w:hAnsi="宋体" w:cs="Arial"/>
          <w:szCs w:val="21"/>
        </w:rPr>
        <w:t>《</w:t>
      </w:r>
      <w:r>
        <w:rPr>
          <w:rFonts w:ascii="宋体" w:hAnsi="宋体" w:cs="Arial"/>
          <w:szCs w:val="21"/>
        </w:rPr>
        <w:t>第</w:t>
      </w:r>
      <w:r>
        <w:rPr>
          <w:rFonts w:hint="eastAsia" w:ascii="宋体" w:hAnsi="宋体"/>
          <w:sz w:val="24"/>
        </w:rPr>
        <w:t>［    ］</w:t>
      </w:r>
      <w:r>
        <w:rPr>
          <w:rFonts w:ascii="宋体" w:hAnsi="宋体" w:cs="Arial"/>
          <w:szCs w:val="21"/>
        </w:rPr>
        <w:t>届</w:t>
      </w:r>
      <w:r>
        <w:rPr>
          <w:rFonts w:hint="eastAsia" w:ascii="宋体" w:hAnsi="宋体" w:cs="Arial"/>
          <w:szCs w:val="21"/>
        </w:rPr>
        <w:t>糖酒会特装管理服务流程》</w:t>
      </w:r>
    </w:p>
    <w:p>
      <w:pPr>
        <w:tabs>
          <w:tab w:val="left" w:pos="4830"/>
          <w:tab w:val="left" w:pos="6615"/>
        </w:tabs>
        <w:spacing w:line="360" w:lineRule="auto"/>
        <w:rPr>
          <w:rFonts w:ascii="宋体" w:hAnsi="宋体" w:cs="Arial"/>
          <w:szCs w:val="21"/>
        </w:rPr>
      </w:pPr>
      <w:r>
        <w:rPr>
          <w:rFonts w:hint="eastAsia" w:ascii="宋体" w:hAnsi="宋体" w:cs="Arial"/>
          <w:szCs w:val="21"/>
        </w:rPr>
        <w:t>附件</w:t>
      </w:r>
      <w:r>
        <w:rPr>
          <w:rFonts w:ascii="宋体" w:hAnsi="宋体" w:cs="Arial"/>
          <w:szCs w:val="21"/>
        </w:rPr>
        <w:t>5</w:t>
      </w:r>
      <w:r>
        <w:rPr>
          <w:rFonts w:hint="eastAsia" w:ascii="宋体" w:hAnsi="宋体" w:cs="Arial"/>
          <w:szCs w:val="21"/>
        </w:rPr>
        <w:t>《</w:t>
      </w:r>
      <w:r>
        <w:rPr>
          <w:rFonts w:ascii="宋体" w:hAnsi="宋体" w:cs="Arial"/>
          <w:szCs w:val="21"/>
        </w:rPr>
        <w:t>第</w:t>
      </w:r>
      <w:r>
        <w:rPr>
          <w:rFonts w:hint="eastAsia" w:ascii="宋体" w:hAnsi="宋体"/>
          <w:sz w:val="24"/>
        </w:rPr>
        <w:t>［    ］</w:t>
      </w:r>
      <w:r>
        <w:rPr>
          <w:rFonts w:ascii="宋体" w:hAnsi="宋体" w:cs="Arial"/>
          <w:szCs w:val="21"/>
        </w:rPr>
        <w:t>届</w:t>
      </w:r>
      <w:r>
        <w:rPr>
          <w:rFonts w:hint="eastAsia" w:ascii="宋体" w:hAnsi="宋体" w:cs="Arial"/>
          <w:szCs w:val="21"/>
        </w:rPr>
        <w:t>糖酒会氛围</w:t>
      </w:r>
      <w:r>
        <w:rPr>
          <w:rFonts w:ascii="宋体" w:hAnsi="宋体" w:cs="Arial"/>
          <w:szCs w:val="21"/>
        </w:rPr>
        <w:t>设计清单</w:t>
      </w:r>
      <w:r>
        <w:rPr>
          <w:rFonts w:hint="eastAsia" w:ascii="宋体" w:hAnsi="宋体" w:cs="Arial"/>
          <w:szCs w:val="21"/>
        </w:rPr>
        <w:t>及设计图纸》</w:t>
      </w:r>
    </w:p>
    <w:p>
      <w:pPr>
        <w:pStyle w:val="13"/>
        <w:rPr>
          <w:rFonts w:ascii="宋体" w:hAnsi="宋体" w:cs="Arial"/>
          <w:color w:val="auto"/>
          <w:szCs w:val="21"/>
        </w:rPr>
      </w:pPr>
      <w:r>
        <w:rPr>
          <w:rFonts w:hint="eastAsia" w:ascii="宋体" w:hAnsi="宋体" w:cs="Arial"/>
          <w:color w:val="auto"/>
          <w:sz w:val="21"/>
          <w:szCs w:val="21"/>
        </w:rPr>
        <w:t>注：以上内容为合同草案，具体内容按签订版本为准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F9DB2"/>
    <w:multiLevelType w:val="singleLevel"/>
    <w:tmpl w:val="588F9DB2"/>
    <w:lvl w:ilvl="0" w:tentative="0">
      <w:start w:val="1"/>
      <w:numFmt w:val="decimal"/>
      <w:suff w:val="nothing"/>
      <w:lvlText w:val="（%1）"/>
      <w:lvlJc w:val="left"/>
      <w:pPr>
        <w:ind w:left="-714"/>
      </w:pPr>
    </w:lvl>
  </w:abstractNum>
  <w:abstractNum w:abstractNumId="1">
    <w:nsid w:val="5BA49774"/>
    <w:multiLevelType w:val="singleLevel"/>
    <w:tmpl w:val="5BA49774"/>
    <w:lvl w:ilvl="0" w:tentative="0">
      <w:start w:val="3"/>
      <w:numFmt w:val="chineseCounting"/>
      <w:suff w:val="nothing"/>
      <w:lvlText w:val="%1、"/>
      <w:lvlJc w:val="left"/>
    </w:lvl>
  </w:abstractNum>
  <w:abstractNum w:abstractNumId="2">
    <w:nsid w:val="5BA49989"/>
    <w:multiLevelType w:val="singleLevel"/>
    <w:tmpl w:val="5BA49989"/>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mVlMjE1NTkxYmQzZDVhYzIwN2M3NTA2ODY1ZjAifQ=="/>
  </w:docVars>
  <w:rsids>
    <w:rsidRoot w:val="0D4C4BD9"/>
    <w:rsid w:val="00024856"/>
    <w:rsid w:val="000F5404"/>
    <w:rsid w:val="00192AC4"/>
    <w:rsid w:val="001E5D20"/>
    <w:rsid w:val="00226119"/>
    <w:rsid w:val="0025736B"/>
    <w:rsid w:val="003636BF"/>
    <w:rsid w:val="004504B3"/>
    <w:rsid w:val="00491DC5"/>
    <w:rsid w:val="00495697"/>
    <w:rsid w:val="005A6CDA"/>
    <w:rsid w:val="005D1F0E"/>
    <w:rsid w:val="005D7C85"/>
    <w:rsid w:val="007001F8"/>
    <w:rsid w:val="00875288"/>
    <w:rsid w:val="008F2877"/>
    <w:rsid w:val="008F4EB0"/>
    <w:rsid w:val="00903B96"/>
    <w:rsid w:val="009673F4"/>
    <w:rsid w:val="009D5135"/>
    <w:rsid w:val="00BA155A"/>
    <w:rsid w:val="00C01864"/>
    <w:rsid w:val="00C120CC"/>
    <w:rsid w:val="00C869E6"/>
    <w:rsid w:val="00CB4819"/>
    <w:rsid w:val="00D05F2B"/>
    <w:rsid w:val="00D103CA"/>
    <w:rsid w:val="00DA3124"/>
    <w:rsid w:val="00DE4EA3"/>
    <w:rsid w:val="00E73F23"/>
    <w:rsid w:val="00EE1CC3"/>
    <w:rsid w:val="00F26C43"/>
    <w:rsid w:val="00F419CE"/>
    <w:rsid w:val="00F960BB"/>
    <w:rsid w:val="022A6766"/>
    <w:rsid w:val="02C15D5B"/>
    <w:rsid w:val="091A0BF8"/>
    <w:rsid w:val="09D041B4"/>
    <w:rsid w:val="0A0F1F6C"/>
    <w:rsid w:val="0D183D8B"/>
    <w:rsid w:val="0D4C4BD9"/>
    <w:rsid w:val="10A05DEA"/>
    <w:rsid w:val="13204727"/>
    <w:rsid w:val="136F3FAF"/>
    <w:rsid w:val="14C30A80"/>
    <w:rsid w:val="158231F7"/>
    <w:rsid w:val="16BC7E7D"/>
    <w:rsid w:val="1E0068A1"/>
    <w:rsid w:val="253B0B07"/>
    <w:rsid w:val="2B5D3585"/>
    <w:rsid w:val="303348B4"/>
    <w:rsid w:val="32A73338"/>
    <w:rsid w:val="32EA3B58"/>
    <w:rsid w:val="36484852"/>
    <w:rsid w:val="46C71DA3"/>
    <w:rsid w:val="51167601"/>
    <w:rsid w:val="53A56FC8"/>
    <w:rsid w:val="55175CA3"/>
    <w:rsid w:val="580E15DF"/>
    <w:rsid w:val="59A65848"/>
    <w:rsid w:val="5FC66C44"/>
    <w:rsid w:val="64892438"/>
    <w:rsid w:val="68470119"/>
    <w:rsid w:val="6A8D3E4B"/>
    <w:rsid w:val="6BA936A1"/>
    <w:rsid w:val="6D8D2B4F"/>
    <w:rsid w:val="6DEF7365"/>
    <w:rsid w:val="6EDD1B2F"/>
    <w:rsid w:val="7BD51572"/>
    <w:rsid w:val="7BF72207"/>
    <w:rsid w:val="7BFF2E69"/>
    <w:rsid w:val="7DF54524"/>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next w:val="1"/>
    <w:qFormat/>
    <w:uiPriority w:val="0"/>
    <w:pPr>
      <w:keepNext/>
      <w:keepLines/>
      <w:pageBreakBefore/>
      <w:spacing w:before="120" w:beforeLines="50" w:after="120" w:afterLines="50" w:line="360" w:lineRule="auto"/>
      <w:jc w:val="center"/>
      <w:outlineLvl w:val="0"/>
    </w:pPr>
    <w:rPr>
      <w:rFonts w:ascii="宋体" w:hAnsi="宋体" w:eastAsia="宋体" w:cs="Times New Roman"/>
      <w:b/>
      <w:kern w:val="44"/>
      <w:sz w:val="32"/>
      <w:szCs w:val="32"/>
      <w:lang w:val="zh-TW"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sz w:val="21"/>
    </w:rPr>
  </w:style>
  <w:style w:type="paragraph" w:styleId="3">
    <w:name w:val="Body Text Indent"/>
    <w:basedOn w:val="1"/>
    <w:next w:val="4"/>
    <w:autoRedefine/>
    <w:qFormat/>
    <w:uiPriority w:val="0"/>
    <w:pPr>
      <w:spacing w:line="360" w:lineRule="auto"/>
      <w:ind w:left="130" w:leftChars="62" w:firstLine="390" w:firstLineChars="150"/>
    </w:pPr>
    <w:rPr>
      <w:rFonts w:ascii="宋体"/>
      <w:spacing w:val="10"/>
      <w:sz w:val="24"/>
      <w:szCs w:val="20"/>
    </w:rPr>
  </w:style>
  <w:style w:type="paragraph" w:styleId="4">
    <w:name w:val="envelope return"/>
    <w:basedOn w:val="1"/>
    <w:qFormat/>
    <w:uiPriority w:val="0"/>
    <w:pPr>
      <w:snapToGrid w:val="0"/>
    </w:pPr>
    <w:rPr>
      <w:rFonts w:ascii="Arial" w:hAnsi="Arial"/>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0"/>
    <w:pPr>
      <w:tabs>
        <w:tab w:val="center" w:pos="4153"/>
        <w:tab w:val="right" w:pos="8306"/>
      </w:tabs>
      <w:snapToGrid w:val="0"/>
      <w:jc w:val="center"/>
    </w:pPr>
    <w:rPr>
      <w:sz w:val="18"/>
      <w:szCs w:val="18"/>
    </w:rPr>
  </w:style>
  <w:style w:type="character" w:styleId="10">
    <w:name w:val="page number"/>
    <w:autoRedefine/>
    <w:qFormat/>
    <w:uiPriority w:val="0"/>
  </w:style>
  <w:style w:type="paragraph" w:customStyle="1" w:styleId="11">
    <w:name w:val="_Style 3"/>
    <w:basedOn w:val="1"/>
    <w:autoRedefine/>
    <w:qFormat/>
    <w:uiPriority w:val="34"/>
    <w:pPr>
      <w:ind w:firstLine="420" w:firstLineChars="200"/>
    </w:pPr>
    <w:rPr>
      <w:rFonts w:ascii="Calibri" w:hAnsi="Calibri"/>
      <w:sz w:val="20"/>
      <w:szCs w:val="20"/>
    </w:rPr>
  </w:style>
  <w:style w:type="paragraph" w:customStyle="1" w:styleId="12">
    <w:name w:val="_Style 1"/>
    <w:basedOn w:val="1"/>
    <w:autoRedefine/>
    <w:qFormat/>
    <w:uiPriority w:val="34"/>
    <w:pPr>
      <w:ind w:firstLine="420" w:firstLineChars="200"/>
    </w:pPr>
  </w:style>
  <w:style w:type="paragraph" w:customStyle="1" w:styleId="13">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4">
    <w:name w:val="页眉 字符"/>
    <w:basedOn w:val="9"/>
    <w:link w:val="7"/>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1477</Words>
  <Characters>8421</Characters>
  <Lines>70</Lines>
  <Paragraphs>19</Paragraphs>
  <TotalTime>0</TotalTime>
  <ScaleCrop>false</ScaleCrop>
  <LinksUpToDate>false</LinksUpToDate>
  <CharactersWithSpaces>9879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2023-12-04T07:38:00Z</dcterms:created>
  <dc:creator>月</dc:creator>
  <cp:lastModifiedBy>月</cp:lastModifiedBy>
  <dcterms:modified xsi:type="dcterms:W3CDTF">2024-07-17T06:57:37Z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1623149A03E347A58B52DCE671CDDA8B_11</vt:lpwstr>
  </property>
</Properties>
</file>