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A026" w14:textId="77777777" w:rsidR="00850665" w:rsidRDefault="00850665">
      <w:pPr>
        <w:jc w:val="center"/>
        <w:rPr>
          <w:rFonts w:ascii="宋体" w:hAnsi="宋体" w:hint="eastAsia"/>
          <w:b/>
          <w:sz w:val="36"/>
          <w:szCs w:val="36"/>
        </w:rPr>
      </w:pPr>
    </w:p>
    <w:p w14:paraId="3ED77865" w14:textId="497FAF20" w:rsidR="00850665" w:rsidRDefault="00000000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新宁糖业公司</w:t>
      </w:r>
      <w:r w:rsidR="005742CE">
        <w:rPr>
          <w:rFonts w:ascii="黑体" w:eastAsia="黑体" w:hAnsi="黑体" w:hint="eastAsia"/>
          <w:color w:val="000000"/>
          <w:sz w:val="30"/>
          <w:szCs w:val="30"/>
        </w:rPr>
        <w:t>危险化学品库（硫磺库）</w:t>
      </w:r>
      <w:r>
        <w:rPr>
          <w:rFonts w:ascii="黑体" w:eastAsia="黑体" w:hAnsi="黑体" w:hint="eastAsia"/>
          <w:color w:val="000000"/>
          <w:sz w:val="30"/>
          <w:szCs w:val="30"/>
        </w:rPr>
        <w:t>安全评价</w:t>
      </w:r>
      <w:r>
        <w:rPr>
          <w:rFonts w:ascii="宋体" w:hAnsi="宋体" w:hint="eastAsia"/>
          <w:b/>
          <w:sz w:val="30"/>
          <w:szCs w:val="30"/>
        </w:rPr>
        <w:t>项目</w:t>
      </w:r>
    </w:p>
    <w:p w14:paraId="6B328312" w14:textId="77777777" w:rsidR="00850665" w:rsidRDefault="00000000">
      <w:pPr>
        <w:jc w:val="center"/>
        <w:rPr>
          <w:rFonts w:ascii="宋体" w:hAnsi="宋体" w:hint="eastAsia"/>
          <w:b/>
          <w:sz w:val="30"/>
          <w:szCs w:val="30"/>
        </w:rPr>
      </w:pPr>
      <w:proofErr w:type="gramStart"/>
      <w:r>
        <w:rPr>
          <w:rFonts w:ascii="宋体" w:hAnsi="宋体" w:hint="eastAsia"/>
          <w:b/>
          <w:sz w:val="30"/>
          <w:szCs w:val="30"/>
        </w:rPr>
        <w:t>旬</w:t>
      </w:r>
      <w:proofErr w:type="gramEnd"/>
      <w:r>
        <w:rPr>
          <w:rFonts w:ascii="宋体" w:hAnsi="宋体" w:hint="eastAsia"/>
          <w:b/>
          <w:sz w:val="30"/>
          <w:szCs w:val="30"/>
        </w:rPr>
        <w:t>比价说明书</w:t>
      </w:r>
    </w:p>
    <w:p w14:paraId="0BDB3537" w14:textId="77777777" w:rsidR="00850665" w:rsidRDefault="00850665">
      <w:pPr>
        <w:jc w:val="center"/>
        <w:rPr>
          <w:rFonts w:ascii="宋体" w:hAnsi="宋体" w:hint="eastAsia"/>
          <w:b/>
          <w:sz w:val="30"/>
          <w:szCs w:val="30"/>
        </w:rPr>
      </w:pPr>
    </w:p>
    <w:p w14:paraId="73953334" w14:textId="47E79D32" w:rsidR="00850665" w:rsidRDefault="00000000">
      <w:pPr>
        <w:ind w:firstLineChars="150" w:firstLine="42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我公司</w:t>
      </w:r>
      <w:r w:rsidR="005742CE">
        <w:rPr>
          <w:rFonts w:ascii="仿宋_GB2312" w:eastAsia="仿宋_GB2312" w:hAnsi="仿宋" w:cs="仿宋" w:hint="eastAsia"/>
          <w:sz w:val="28"/>
          <w:szCs w:val="28"/>
        </w:rPr>
        <w:t>危险化学品库（硫磺库）</w:t>
      </w:r>
      <w:r>
        <w:rPr>
          <w:rFonts w:ascii="仿宋_GB2312" w:eastAsia="仿宋_GB2312" w:hAnsi="仿宋" w:cs="仿宋" w:hint="eastAsia"/>
          <w:sz w:val="28"/>
          <w:szCs w:val="28"/>
        </w:rPr>
        <w:t>安全评价项目拟定对外竞价采购，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请具备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相应实力及国家颁发相关资质的，在我公司初步认定符合我公司竞价条件的，并有合作意愿的企业及服务机构均可参与报价。我们将组成招标小组，以公平、公开、公正为原则，对各服务供应商进行综合评定，请贵公司认真阅读招标文件，精心准备投标文件。</w:t>
      </w:r>
    </w:p>
    <w:p w14:paraId="3DDA42E2" w14:textId="77777777" w:rsidR="00850665" w:rsidRDefault="00000000">
      <w:pPr>
        <w:ind w:firstLineChars="150" w:firstLine="420"/>
        <w:jc w:val="lef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招标单位：中粮屯河伊犁新宁糖业有限公司(甲方)</w:t>
      </w:r>
    </w:p>
    <w:p w14:paraId="7944AEA4" w14:textId="03B09EEF" w:rsidR="00850665" w:rsidRDefault="00000000">
      <w:pPr>
        <w:numPr>
          <w:ilvl w:val="0"/>
          <w:numId w:val="1"/>
        </w:numPr>
        <w:ind w:firstLineChars="150" w:firstLine="422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招标时间</w:t>
      </w:r>
      <w:r>
        <w:rPr>
          <w:rFonts w:ascii="仿宋_GB2312" w:eastAsia="仿宋_GB2312" w:hAnsi="仿宋" w:cs="仿宋" w:hint="eastAsia"/>
          <w:sz w:val="28"/>
          <w:szCs w:val="28"/>
        </w:rPr>
        <w:t>：具体招标时间202</w:t>
      </w:r>
      <w:r w:rsidR="005742CE">
        <w:rPr>
          <w:rFonts w:ascii="仿宋_GB2312" w:eastAsia="仿宋_GB2312" w:hAnsi="仿宋" w:cs="仿宋" w:hint="eastAsia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年7月</w:t>
      </w:r>
      <w:r w:rsidR="005742CE">
        <w:rPr>
          <w:rFonts w:ascii="仿宋_GB2312" w:eastAsia="仿宋_GB2312" w:hAnsi="仿宋" w:cs="仿宋" w:hint="eastAsia"/>
          <w:sz w:val="28"/>
          <w:szCs w:val="28"/>
        </w:rPr>
        <w:t>22</w:t>
      </w:r>
      <w:r>
        <w:rPr>
          <w:rFonts w:ascii="仿宋_GB2312" w:eastAsia="仿宋_GB2312" w:hAnsi="仿宋" w:cs="仿宋" w:hint="eastAsia"/>
          <w:sz w:val="28"/>
          <w:szCs w:val="28"/>
        </w:rPr>
        <w:t>日。</w:t>
      </w:r>
    </w:p>
    <w:p w14:paraId="5AECC1E9" w14:textId="77777777" w:rsidR="00850665" w:rsidRDefault="00000000">
      <w:pPr>
        <w:ind w:firstLineChars="200" w:firstLine="562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投标方式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请有意竞价的公司</w:t>
      </w:r>
      <w:r>
        <w:rPr>
          <w:rFonts w:ascii="仿宋_GB2312" w:eastAsia="仿宋_GB2312" w:hAnsi="仿宋" w:cs="仿宋" w:hint="eastAsia"/>
          <w:sz w:val="28"/>
          <w:szCs w:val="28"/>
        </w:rPr>
        <w:t>将以中粮屯河电子采购平台竟标的方式进行（供应商网址</w:t>
      </w:r>
      <w:hyperlink r:id="rId7" w:history="1">
        <w:r>
          <w:rPr>
            <w:rStyle w:val="a9"/>
            <w:rFonts w:ascii="仿宋" w:eastAsia="仿宋" w:hAnsi="仿宋" w:cs="仿宋" w:hint="eastAsia"/>
            <w:color w:val="auto"/>
            <w:sz w:val="30"/>
            <w:szCs w:val="30"/>
            <w:u w:val="none"/>
          </w:rPr>
          <w:t>http://eps.tunhe.com/</w:t>
        </w:r>
      </w:hyperlink>
      <w:r>
        <w:rPr>
          <w:rFonts w:ascii="仿宋" w:eastAsia="仿宋" w:hAnsi="仿宋" w:cs="仿宋" w:hint="eastAsia"/>
          <w:sz w:val="30"/>
          <w:szCs w:val="30"/>
        </w:rPr>
        <w:t>或http://eps. cofcotunhe.com/</w:t>
      </w:r>
      <w:r>
        <w:rPr>
          <w:rFonts w:ascii="仿宋_GB2312" w:eastAsia="仿宋_GB2312" w:hAnsi="仿宋" w:cs="仿宋" w:hint="eastAsia"/>
          <w:sz w:val="28"/>
          <w:szCs w:val="28"/>
        </w:rPr>
        <w:t>）竞价，请贵公司(乙方)确认已注册并具备报价资格。</w:t>
      </w:r>
    </w:p>
    <w:p w14:paraId="47D7FD0F" w14:textId="0E8346AF" w:rsidR="00850665" w:rsidRDefault="00000000">
      <w:pPr>
        <w:numPr>
          <w:ilvl w:val="0"/>
          <w:numId w:val="1"/>
        </w:numPr>
        <w:ind w:firstLineChars="150" w:firstLine="422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招标内容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 w:rsidR="005742CE">
        <w:rPr>
          <w:rFonts w:ascii="仿宋_GB2312" w:eastAsia="仿宋_GB2312" w:hAnsi="仿宋" w:cs="仿宋" w:hint="eastAsia"/>
          <w:sz w:val="28"/>
          <w:szCs w:val="28"/>
        </w:rPr>
        <w:t>危险化学品库（硫磺库）</w:t>
      </w:r>
      <w:r>
        <w:rPr>
          <w:rFonts w:ascii="仿宋_GB2312" w:eastAsia="仿宋_GB2312" w:hAnsi="仿宋" w:cs="仿宋" w:hint="eastAsia"/>
          <w:sz w:val="28"/>
          <w:szCs w:val="28"/>
        </w:rPr>
        <w:t>安全评价。</w:t>
      </w:r>
    </w:p>
    <w:p w14:paraId="4413F420" w14:textId="77777777" w:rsidR="00850665" w:rsidRDefault="00000000">
      <w:pPr>
        <w:pStyle w:val="a3"/>
        <w:spacing w:line="520" w:lineRule="exact"/>
        <w:ind w:leftChars="198" w:left="838" w:hangingChars="150" w:hanging="422"/>
        <w:rPr>
          <w:rFonts w:ascii="仿宋_GB2312" w:eastAsia="仿宋_GB2312" w:hAnsi="仿宋" w:cs="仿宋" w:hint="eastAsia"/>
          <w:b/>
          <w:szCs w:val="28"/>
        </w:rPr>
      </w:pPr>
      <w:r>
        <w:rPr>
          <w:rFonts w:ascii="仿宋_GB2312" w:eastAsia="仿宋_GB2312" w:hAnsi="仿宋" w:cs="仿宋" w:hint="eastAsia"/>
          <w:b/>
          <w:szCs w:val="28"/>
        </w:rPr>
        <w:t>四、项目方案依据：</w:t>
      </w:r>
    </w:p>
    <w:p w14:paraId="4C895AFF" w14:textId="77777777" w:rsidR="00850665" w:rsidRDefault="00000000">
      <w:pPr>
        <w:spacing w:line="360" w:lineRule="auto"/>
        <w:ind w:firstLineChars="150" w:firstLine="42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1、按照有关法律、法规、标准、规范实施。</w:t>
      </w:r>
    </w:p>
    <w:p w14:paraId="4C74CDA4" w14:textId="77777777" w:rsidR="00850665" w:rsidRDefault="00000000">
      <w:pPr>
        <w:spacing w:line="360" w:lineRule="auto"/>
        <w:ind w:firstLineChars="150" w:firstLine="42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2、按照相关行业标准执行。</w:t>
      </w:r>
    </w:p>
    <w:p w14:paraId="3801E0B9" w14:textId="77777777" w:rsidR="00850665" w:rsidRDefault="00000000">
      <w:pPr>
        <w:spacing w:line="360" w:lineRule="auto"/>
        <w:ind w:firstLineChars="150" w:firstLine="42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3、按</w:t>
      </w:r>
      <w:r>
        <w:rPr>
          <w:rFonts w:ascii="仿宋_GB2312" w:eastAsia="仿宋_GB2312" w:hint="eastAsia"/>
          <w:color w:val="000000"/>
          <w:sz w:val="28"/>
          <w:szCs w:val="28"/>
        </w:rPr>
        <w:t>照中粮屯河伊犁新宁糖业有限公司的相关制</w:t>
      </w:r>
      <w:r>
        <w:rPr>
          <w:rFonts w:ascii="仿宋_GB2312" w:eastAsia="仿宋_GB2312" w:hAnsi="仿宋" w:cs="仿宋" w:hint="eastAsia"/>
          <w:sz w:val="28"/>
          <w:szCs w:val="28"/>
        </w:rPr>
        <w:t>度和标准执行。</w:t>
      </w:r>
    </w:p>
    <w:p w14:paraId="3B16F25F" w14:textId="77777777" w:rsidR="00850665" w:rsidRDefault="00000000">
      <w:pPr>
        <w:spacing w:line="360" w:lineRule="auto"/>
        <w:ind w:firstLineChars="100" w:firstLine="281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五、安全质量保证：</w:t>
      </w:r>
    </w:p>
    <w:p w14:paraId="7A5D0631" w14:textId="59BF735F" w:rsidR="00850665" w:rsidRDefault="00000000" w:rsidP="005742CE">
      <w:pPr>
        <w:spacing w:line="360" w:lineRule="auto"/>
        <w:ind w:firstLineChars="198" w:firstLine="554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甲方应向乙方提供评价工作所需的相关批文、证照、证明以及相关的设计文件、报告资料等，并按照乙方提出的整改意见进行整改；乙方收到甲方提供的全部资料并确认其已整改合格后在</w:t>
      </w:r>
      <w:r w:rsidR="005742CE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天内提交评价报告。若因不可抗力因素需延长或提前完成工作，双方需另行协商。</w:t>
      </w:r>
    </w:p>
    <w:p w14:paraId="5DC38447" w14:textId="77777777" w:rsidR="00850665" w:rsidRDefault="00000000">
      <w:pPr>
        <w:spacing w:line="360" w:lineRule="auto"/>
        <w:ind w:firstLineChars="98" w:firstLine="275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lastRenderedPageBreak/>
        <w:t>六、付款方式：</w:t>
      </w:r>
    </w:p>
    <w:p w14:paraId="30B68903" w14:textId="77777777" w:rsidR="00850665" w:rsidRDefault="00000000" w:rsidP="005742CE">
      <w:pPr>
        <w:spacing w:line="360" w:lineRule="auto"/>
        <w:ind w:firstLineChars="200" w:firstLine="560"/>
        <w:rPr>
          <w:rFonts w:ascii="仿宋_GB2312" w:eastAsia="仿宋_GB2312" w:hAnsi="仿宋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一次性付款：在乙方完成合同约定的评价业务并向甲方交付评价报告和发票（乙方向甲方提供3%增值税发票）后的30个工作日内，甲方向乙方一次性支付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65B2FD2C" w14:textId="77777777" w:rsidR="00850665" w:rsidRDefault="00000000">
      <w:pPr>
        <w:spacing w:line="360" w:lineRule="auto"/>
        <w:ind w:firstLineChars="149" w:firstLine="419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七、入场及保密要求：</w:t>
      </w:r>
    </w:p>
    <w:p w14:paraId="1EA76CF5" w14:textId="77777777" w:rsidR="00850665" w:rsidRDefault="00000000">
      <w:pPr>
        <w:spacing w:line="520" w:lineRule="exact"/>
        <w:ind w:leftChars="134" w:left="701" w:hangingChars="150" w:hanging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1、乙方评价、检测、评审人员按国家相关规定，据有相应资质。为检测人员购买相应的重大伤亡保险等符合《安全生产法》的要求。</w:t>
      </w:r>
    </w:p>
    <w:p w14:paraId="180BC308" w14:textId="77777777" w:rsidR="00850665" w:rsidRDefault="00000000">
      <w:pPr>
        <w:spacing w:line="520" w:lineRule="exact"/>
        <w:ind w:leftChars="134" w:left="701" w:hangingChars="150" w:hanging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2、乙方检测人员进入甲方工厂应服从甲方的安全管理要求。着合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的安全装束、作业规范、走人行通道、高处等危险作业应开具作业票、服从作业区域人员管理、发现重大隐患应及时报告等。</w:t>
      </w:r>
    </w:p>
    <w:p w14:paraId="1645BD16" w14:textId="77777777" w:rsidR="00850665" w:rsidRDefault="00000000">
      <w:pPr>
        <w:spacing w:line="520" w:lineRule="exact"/>
        <w:ind w:leftChars="134" w:left="701" w:hangingChars="150" w:hanging="42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双方均应保护对方的知识产权，未经对方同意，任何一方均不得对对方的资料及文件擅自修改、复制或向第三人转让或用于本合同外的项目。如发生以上情况，泄密方承担由此引起的一切后果并承担赔偿责任。</w:t>
      </w:r>
    </w:p>
    <w:p w14:paraId="0C73AACB" w14:textId="77777777" w:rsidR="00850665" w:rsidRDefault="00000000">
      <w:pPr>
        <w:spacing w:line="360" w:lineRule="auto"/>
        <w:ind w:firstLineChars="198" w:firstLine="557"/>
        <w:jc w:val="left"/>
        <w:rPr>
          <w:rFonts w:ascii="仿宋_GB2312" w:eastAsia="仿宋_GB2312" w:hAnsi="仿宋" w:cs="仿宋" w:hint="eastAsia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八、未尽事宜请与我公司人员详谈。</w:t>
      </w:r>
    </w:p>
    <w:p w14:paraId="4C6BF142" w14:textId="2309F13B" w:rsidR="00850665" w:rsidRDefault="00000000">
      <w:pPr>
        <w:spacing w:line="360" w:lineRule="auto"/>
        <w:ind w:rightChars="100" w:right="210"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单位地址：新疆伊宁县维吾尔玉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其温</w:t>
      </w:r>
      <w:r w:rsidR="005742CE">
        <w:rPr>
          <w:rFonts w:ascii="仿宋_GB2312" w:eastAsia="仿宋_GB2312" w:hAnsi="仿宋" w:cs="仿宋" w:hint="eastAsia"/>
          <w:sz w:val="28"/>
          <w:szCs w:val="28"/>
        </w:rPr>
        <w:t>镇</w:t>
      </w:r>
      <w:r>
        <w:rPr>
          <w:rFonts w:ascii="仿宋_GB2312" w:eastAsia="仿宋_GB2312" w:hAnsi="仿宋" w:cs="仿宋" w:hint="eastAsia"/>
          <w:sz w:val="28"/>
          <w:szCs w:val="28"/>
        </w:rPr>
        <w:t>新宁</w:t>
      </w:r>
      <w:proofErr w:type="gramEnd"/>
      <w:r w:rsidR="005742CE">
        <w:rPr>
          <w:rFonts w:ascii="仿宋_GB2312" w:eastAsia="仿宋_GB2312" w:hAnsi="仿宋" w:cs="仿宋" w:hint="eastAsia"/>
          <w:sz w:val="28"/>
          <w:szCs w:val="28"/>
        </w:rPr>
        <w:t>糖业</w:t>
      </w:r>
      <w:r>
        <w:rPr>
          <w:rFonts w:ascii="仿宋_GB2312" w:eastAsia="仿宋_GB2312" w:hAnsi="仿宋" w:cs="仿宋" w:hint="eastAsia"/>
          <w:sz w:val="28"/>
          <w:szCs w:val="28"/>
        </w:rPr>
        <w:t>公司</w:t>
      </w:r>
    </w:p>
    <w:p w14:paraId="64133DB4" w14:textId="77777777" w:rsidR="00850665" w:rsidRDefault="00000000">
      <w:pPr>
        <w:spacing w:line="360" w:lineRule="auto"/>
        <w:ind w:rightChars="100" w:right="210"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方建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  电话：15109991289.</w:t>
      </w:r>
    </w:p>
    <w:p w14:paraId="5132FC3B" w14:textId="77777777" w:rsidR="00850665" w:rsidRDefault="00850665">
      <w:pPr>
        <w:ind w:leftChars="134" w:left="561" w:hangingChars="100" w:hanging="280"/>
        <w:rPr>
          <w:rFonts w:ascii="仿宋_GB2312" w:eastAsia="仿宋_GB2312"/>
          <w:color w:val="000000"/>
          <w:sz w:val="28"/>
          <w:szCs w:val="28"/>
        </w:rPr>
      </w:pPr>
    </w:p>
    <w:p w14:paraId="2C03351B" w14:textId="77777777" w:rsidR="00850665" w:rsidRDefault="00850665">
      <w:pPr>
        <w:spacing w:line="460" w:lineRule="exact"/>
        <w:ind w:firstLineChars="1850" w:firstLine="5180"/>
        <w:rPr>
          <w:rFonts w:ascii="仿宋_GB2312" w:eastAsia="仿宋_GB2312" w:hAnsi="仿宋" w:hint="eastAsia"/>
          <w:sz w:val="28"/>
          <w:szCs w:val="28"/>
        </w:rPr>
      </w:pPr>
    </w:p>
    <w:p w14:paraId="12192634" w14:textId="77777777" w:rsidR="00850665" w:rsidRDefault="00850665">
      <w:pPr>
        <w:spacing w:line="460" w:lineRule="exact"/>
        <w:ind w:firstLineChars="1700" w:firstLine="4760"/>
        <w:rPr>
          <w:rFonts w:ascii="仿宋_GB2312" w:eastAsia="仿宋_GB2312" w:hAnsi="仿宋" w:hint="eastAsia"/>
          <w:sz w:val="28"/>
          <w:szCs w:val="28"/>
        </w:rPr>
      </w:pPr>
    </w:p>
    <w:p w14:paraId="69DB40C0" w14:textId="77777777" w:rsidR="00850665" w:rsidRDefault="00850665">
      <w:pPr>
        <w:spacing w:line="460" w:lineRule="exact"/>
        <w:ind w:firstLineChars="1700" w:firstLine="4760"/>
        <w:rPr>
          <w:rFonts w:ascii="仿宋_GB2312" w:eastAsia="仿宋_GB2312" w:hAnsi="仿宋" w:hint="eastAsia"/>
          <w:sz w:val="28"/>
          <w:szCs w:val="28"/>
        </w:rPr>
      </w:pPr>
    </w:p>
    <w:p w14:paraId="1B4FF7DE" w14:textId="77777777" w:rsidR="00850665" w:rsidRDefault="00850665">
      <w:pPr>
        <w:spacing w:line="460" w:lineRule="exact"/>
        <w:rPr>
          <w:rFonts w:ascii="仿宋" w:eastAsia="仿宋" w:hAnsi="仿宋" w:hint="eastAsia"/>
          <w:sz w:val="30"/>
          <w:szCs w:val="30"/>
        </w:rPr>
      </w:pPr>
    </w:p>
    <w:p w14:paraId="65E4CBA0" w14:textId="77777777" w:rsidR="00850665" w:rsidRDefault="00000000">
      <w:pPr>
        <w:pStyle w:val="aa"/>
        <w:ind w:firstLineChars="1650" w:firstLine="4969"/>
        <w:rPr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中粮屯河伊犁新宁糖业有限公司</w:t>
      </w:r>
      <w:r>
        <w:rPr>
          <w:rFonts w:hint="eastAsia"/>
          <w:sz w:val="28"/>
          <w:szCs w:val="28"/>
        </w:rPr>
        <w:t xml:space="preserve">      </w:t>
      </w:r>
    </w:p>
    <w:p w14:paraId="15649A03" w14:textId="0C58ADA5" w:rsidR="00850665" w:rsidRDefault="00000000">
      <w:pPr>
        <w:pStyle w:val="aa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5742C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5742CE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14:paraId="0000C00A" w14:textId="77777777" w:rsidR="00850665" w:rsidRDefault="00850665">
      <w:pPr>
        <w:pStyle w:val="aa"/>
        <w:ind w:firstLineChars="2300" w:firstLine="6440"/>
        <w:rPr>
          <w:sz w:val="28"/>
          <w:szCs w:val="28"/>
        </w:rPr>
      </w:pPr>
    </w:p>
    <w:sectPr w:rsidR="00850665">
      <w:headerReference w:type="default" r:id="rId8"/>
      <w:pgSz w:w="11906" w:h="16838"/>
      <w:pgMar w:top="779" w:right="776" w:bottom="779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0F09" w14:textId="77777777" w:rsidR="00272472" w:rsidRDefault="00272472">
      <w:r>
        <w:separator/>
      </w:r>
    </w:p>
  </w:endnote>
  <w:endnote w:type="continuationSeparator" w:id="0">
    <w:p w14:paraId="2E95A4BA" w14:textId="77777777" w:rsidR="00272472" w:rsidRDefault="0027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C725" w14:textId="77777777" w:rsidR="00272472" w:rsidRDefault="00272472">
      <w:r>
        <w:separator/>
      </w:r>
    </w:p>
  </w:footnote>
  <w:footnote w:type="continuationSeparator" w:id="0">
    <w:p w14:paraId="24574A89" w14:textId="77777777" w:rsidR="00272472" w:rsidRDefault="0027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73CF" w14:textId="77777777" w:rsidR="00850665" w:rsidRDefault="00000000">
    <w:pPr>
      <w:spacing w:line="440" w:lineRule="exact"/>
      <w:rPr>
        <w:rFonts w:ascii="宋体" w:hAnsi="宋体" w:hint="eastAsia"/>
        <w:szCs w:val="21"/>
        <w:u w:val="single"/>
      </w:rPr>
    </w:pPr>
    <w:r>
      <w:rPr>
        <w:rFonts w:ascii="宋体" w:hAnsi="宋体" w:hint="eastAsia"/>
        <w:noProof/>
        <w:szCs w:val="21"/>
        <w:u w:val="single"/>
      </w:rPr>
      <w:drawing>
        <wp:anchor distT="0" distB="0" distL="114300" distR="114300" simplePos="0" relativeHeight="251659264" behindDoc="0" locked="0" layoutInCell="1" allowOverlap="1" wp14:anchorId="79D53211" wp14:editId="02EEA200">
          <wp:simplePos x="0" y="0"/>
          <wp:positionH relativeFrom="column">
            <wp:posOffset>5267325</wp:posOffset>
          </wp:positionH>
          <wp:positionV relativeFrom="paragraph">
            <wp:posOffset>-243840</wp:posOffset>
          </wp:positionV>
          <wp:extent cx="1106170" cy="495300"/>
          <wp:effectExtent l="1905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170" cy="49530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1"/>
        <w:u w:val="single"/>
      </w:rPr>
      <w:t>中粮屯河伊犁新宁糖业有限公司</w:t>
    </w:r>
    <w:r>
      <w:rPr>
        <w:rFonts w:ascii="宋体" w:hAnsi="宋体" w:hint="eastAsia"/>
        <w:szCs w:val="21"/>
        <w:u w:val="single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1DC582"/>
    <w:multiLevelType w:val="singleLevel"/>
    <w:tmpl w:val="941DC5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1530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2MjhmODk5Y2M4NzcyZjVkYWUwNzkxZTMwNGFjNTQifQ=="/>
  </w:docVars>
  <w:rsids>
    <w:rsidRoot w:val="00BC6809"/>
    <w:rsid w:val="0001036A"/>
    <w:rsid w:val="00011901"/>
    <w:rsid w:val="000850DC"/>
    <w:rsid w:val="00091509"/>
    <w:rsid w:val="000E628F"/>
    <w:rsid w:val="00105EF6"/>
    <w:rsid w:val="0011320C"/>
    <w:rsid w:val="00171C6C"/>
    <w:rsid w:val="001A3F80"/>
    <w:rsid w:val="001B2981"/>
    <w:rsid w:val="001F5102"/>
    <w:rsid w:val="0021669D"/>
    <w:rsid w:val="002257A2"/>
    <w:rsid w:val="0026714E"/>
    <w:rsid w:val="00272472"/>
    <w:rsid w:val="002909F4"/>
    <w:rsid w:val="002969CA"/>
    <w:rsid w:val="002B05C6"/>
    <w:rsid w:val="002F036B"/>
    <w:rsid w:val="00321EDC"/>
    <w:rsid w:val="003B14CA"/>
    <w:rsid w:val="003C0984"/>
    <w:rsid w:val="00417736"/>
    <w:rsid w:val="004511E7"/>
    <w:rsid w:val="0052617C"/>
    <w:rsid w:val="00554479"/>
    <w:rsid w:val="005742CE"/>
    <w:rsid w:val="005E366B"/>
    <w:rsid w:val="00610031"/>
    <w:rsid w:val="0061492E"/>
    <w:rsid w:val="00634CAF"/>
    <w:rsid w:val="006D6F5E"/>
    <w:rsid w:val="006F2E47"/>
    <w:rsid w:val="007057C4"/>
    <w:rsid w:val="00755F0E"/>
    <w:rsid w:val="00756734"/>
    <w:rsid w:val="00764718"/>
    <w:rsid w:val="00765118"/>
    <w:rsid w:val="00771F06"/>
    <w:rsid w:val="007B3B4A"/>
    <w:rsid w:val="007C1C1A"/>
    <w:rsid w:val="007F3228"/>
    <w:rsid w:val="008061F3"/>
    <w:rsid w:val="00842027"/>
    <w:rsid w:val="00850665"/>
    <w:rsid w:val="008557D8"/>
    <w:rsid w:val="00856352"/>
    <w:rsid w:val="008C447E"/>
    <w:rsid w:val="008F3B6B"/>
    <w:rsid w:val="00914A41"/>
    <w:rsid w:val="009205E8"/>
    <w:rsid w:val="00954791"/>
    <w:rsid w:val="009B76D0"/>
    <w:rsid w:val="00A3614C"/>
    <w:rsid w:val="00A61DFF"/>
    <w:rsid w:val="00A70DB3"/>
    <w:rsid w:val="00A8781B"/>
    <w:rsid w:val="00AE596B"/>
    <w:rsid w:val="00AE61B6"/>
    <w:rsid w:val="00B07D3C"/>
    <w:rsid w:val="00B55EBB"/>
    <w:rsid w:val="00BC6809"/>
    <w:rsid w:val="00C07E41"/>
    <w:rsid w:val="00C4063B"/>
    <w:rsid w:val="00C53A34"/>
    <w:rsid w:val="00CA478A"/>
    <w:rsid w:val="00CB6E50"/>
    <w:rsid w:val="00CC6BD0"/>
    <w:rsid w:val="00CD0648"/>
    <w:rsid w:val="00CF458C"/>
    <w:rsid w:val="00D17D95"/>
    <w:rsid w:val="00D46247"/>
    <w:rsid w:val="00DA7368"/>
    <w:rsid w:val="00DD0030"/>
    <w:rsid w:val="00E33945"/>
    <w:rsid w:val="00E34E8E"/>
    <w:rsid w:val="00E44C4F"/>
    <w:rsid w:val="00E476D9"/>
    <w:rsid w:val="00E851D1"/>
    <w:rsid w:val="00EC638E"/>
    <w:rsid w:val="00EC6E0F"/>
    <w:rsid w:val="00EE46AF"/>
    <w:rsid w:val="00EF522F"/>
    <w:rsid w:val="00F13861"/>
    <w:rsid w:val="00F51BA8"/>
    <w:rsid w:val="00F71CFE"/>
    <w:rsid w:val="00F779D6"/>
    <w:rsid w:val="00FA001D"/>
    <w:rsid w:val="00FA21CC"/>
    <w:rsid w:val="00FB230C"/>
    <w:rsid w:val="00FC7230"/>
    <w:rsid w:val="04DF41B7"/>
    <w:rsid w:val="05E310DC"/>
    <w:rsid w:val="08D20ADA"/>
    <w:rsid w:val="150919CE"/>
    <w:rsid w:val="1D5443F1"/>
    <w:rsid w:val="22272327"/>
    <w:rsid w:val="24F2545F"/>
    <w:rsid w:val="2D5B6AA1"/>
    <w:rsid w:val="2EBB2465"/>
    <w:rsid w:val="34153A47"/>
    <w:rsid w:val="362F4500"/>
    <w:rsid w:val="37816E84"/>
    <w:rsid w:val="4A283D56"/>
    <w:rsid w:val="4A973C69"/>
    <w:rsid w:val="5D560C2F"/>
    <w:rsid w:val="5F7459F3"/>
    <w:rsid w:val="62DF39D7"/>
    <w:rsid w:val="66BF0ED9"/>
    <w:rsid w:val="67695511"/>
    <w:rsid w:val="6D7B26A5"/>
    <w:rsid w:val="73D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8B9A6"/>
  <w15:docId w15:val="{40244BB3-B919-4D79-A567-D7E84BAB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20"/>
      <w:outlineLvl w:val="0"/>
    </w:pPr>
    <w:rPr>
      <w:rFonts w:ascii="Calibri" w:eastAsia="微软雅黑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Chars="-9" w:left="541" w:hangingChars="200" w:hanging="560"/>
    </w:pPr>
    <w:rPr>
      <w:sz w:val="2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locked/>
    <w:rPr>
      <w:rFonts w:ascii="Calibri" w:eastAsia="微软雅黑" w:hAnsi="Calibri"/>
      <w:b/>
      <w:bCs/>
      <w:kern w:val="44"/>
      <w:sz w:val="44"/>
      <w:szCs w:val="44"/>
      <w:lang w:val="en-US" w:eastAsia="zh-CN" w:bidi="ar-SA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link w:val="a3"/>
    <w:qFormat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ps.tunh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新源糖业公司北台瓦斯泵大修项目竟标邀请书</dc:title>
  <dc:creator>微软用户</dc:creator>
  <cp:lastModifiedBy>bei sai</cp:lastModifiedBy>
  <cp:revision>3</cp:revision>
  <dcterms:created xsi:type="dcterms:W3CDTF">2024-07-19T11:23:00Z</dcterms:created>
  <dcterms:modified xsi:type="dcterms:W3CDTF">2024-07-19T11:28:00Z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AD53B67A97FA42BF87D6576152DCEA84</vt:lpwstr>
  </property>
</Properties>
</file>