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F032D7">
      <w:pPr>
        <w:jc w:val="center"/>
        <w:rPr>
          <w:sz w:val="44"/>
          <w:szCs w:val="44"/>
        </w:rPr>
      </w:pPr>
      <w:r>
        <w:rPr>
          <w:sz w:val="44"/>
          <w:szCs w:val="44"/>
        </w:rPr>
        <w:drawing>
          <wp:inline distT="0" distB="0" distL="0" distR="0">
            <wp:extent cx="952500" cy="466725"/>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7" cstate="print"/>
                    <a:srcRect/>
                    <a:stretch>
                      <a:fillRect/>
                    </a:stretch>
                  </pic:blipFill>
                  <pic:spPr>
                    <a:xfrm>
                      <a:off x="0" y="0"/>
                      <a:ext cx="952500" cy="466725"/>
                    </a:xfrm>
                    <a:prstGeom prst="rect">
                      <a:avLst/>
                    </a:prstGeom>
                    <a:noFill/>
                    <a:ln w="9525">
                      <a:noFill/>
                      <a:miter lim="800000"/>
                      <a:headEnd/>
                      <a:tailEnd/>
                    </a:ln>
                  </pic:spPr>
                </pic:pic>
              </a:graphicData>
            </a:graphic>
          </wp:inline>
        </w:drawing>
      </w:r>
      <w:r>
        <w:rPr>
          <w:sz w:val="44"/>
          <w:szCs w:val="44"/>
        </w:rPr>
        <w:t>中粮崇左糖业有限公司</w:t>
      </w:r>
    </w:p>
    <w:p w14:paraId="5AEA30C9">
      <w:pPr>
        <w:spacing w:line="160" w:lineRule="exact"/>
        <w:rPr>
          <w:rFonts w:eastAsia="仿宋_GB2312"/>
          <w:sz w:val="30"/>
          <w:szCs w:val="30"/>
        </w:rPr>
      </w:pPr>
      <w:r>
        <w:rPr>
          <w:rFonts w:eastAsia="仿宋_GB2312"/>
          <w:sz w:val="30"/>
          <w:szCs w:val="30"/>
        </w:rPr>
        <w:t>────────────────────────────────</w:t>
      </w:r>
    </w:p>
    <w:tbl>
      <w:tblPr>
        <w:tblStyle w:val="13"/>
        <w:tblW w:w="985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644"/>
        <w:gridCol w:w="426"/>
        <w:gridCol w:w="4784"/>
      </w:tblGrid>
      <w:tr w14:paraId="28F66C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0" w:hRule="exact"/>
          <w:jc w:val="center"/>
        </w:trPr>
        <w:tc>
          <w:tcPr>
            <w:tcW w:w="4644" w:type="dxa"/>
          </w:tcPr>
          <w:p w14:paraId="0AAF127C">
            <w:pPr>
              <w:widowControl/>
              <w:spacing w:line="360" w:lineRule="exact"/>
              <w:ind w:left="980" w:hanging="980" w:hangingChars="350"/>
              <w:rPr>
                <w:rFonts w:eastAsia="仿宋_GB2312"/>
                <w:kern w:val="0"/>
                <w:sz w:val="28"/>
                <w:szCs w:val="28"/>
              </w:rPr>
            </w:pPr>
            <w:r>
              <w:rPr>
                <w:rFonts w:eastAsia="仿宋_GB2312"/>
                <w:kern w:val="0"/>
                <w:sz w:val="28"/>
                <w:szCs w:val="28"/>
              </w:rPr>
              <w:t>致To:</w:t>
            </w:r>
          </w:p>
        </w:tc>
        <w:tc>
          <w:tcPr>
            <w:tcW w:w="426" w:type="dxa"/>
          </w:tcPr>
          <w:p w14:paraId="7549D3A7">
            <w:pPr>
              <w:widowControl/>
              <w:spacing w:line="360" w:lineRule="exact"/>
              <w:rPr>
                <w:rFonts w:eastAsia="仿宋_GB2312"/>
                <w:sz w:val="28"/>
                <w:szCs w:val="28"/>
              </w:rPr>
            </w:pPr>
          </w:p>
        </w:tc>
        <w:tc>
          <w:tcPr>
            <w:tcW w:w="4784" w:type="dxa"/>
          </w:tcPr>
          <w:p w14:paraId="730A760F">
            <w:pPr>
              <w:widowControl/>
              <w:spacing w:line="360" w:lineRule="exact"/>
              <w:rPr>
                <w:rFonts w:eastAsia="仿宋_GB2312"/>
                <w:kern w:val="0"/>
                <w:sz w:val="28"/>
                <w:szCs w:val="28"/>
              </w:rPr>
            </w:pPr>
            <w:r>
              <w:rPr>
                <w:rFonts w:eastAsia="仿宋_GB2312"/>
                <w:sz w:val="28"/>
                <w:szCs w:val="28"/>
              </w:rPr>
              <w:t>From:中粮崇左糖业有限公司</w:t>
            </w:r>
          </w:p>
        </w:tc>
      </w:tr>
      <w:tr w14:paraId="04D406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4644" w:type="dxa"/>
          </w:tcPr>
          <w:p w14:paraId="4DF4F4F8">
            <w:pPr>
              <w:widowControl/>
              <w:spacing w:line="360" w:lineRule="exact"/>
              <w:rPr>
                <w:rFonts w:eastAsia="仿宋_GB2312"/>
                <w:kern w:val="0"/>
                <w:sz w:val="28"/>
                <w:szCs w:val="28"/>
              </w:rPr>
            </w:pPr>
            <w:r>
              <w:rPr>
                <w:rFonts w:eastAsia="仿宋_GB2312"/>
                <w:sz w:val="28"/>
                <w:szCs w:val="28"/>
              </w:rPr>
              <w:t>传真Fax：</w:t>
            </w:r>
          </w:p>
        </w:tc>
        <w:tc>
          <w:tcPr>
            <w:tcW w:w="426" w:type="dxa"/>
          </w:tcPr>
          <w:p w14:paraId="4C72F4AD">
            <w:pPr>
              <w:widowControl/>
              <w:spacing w:line="360" w:lineRule="exact"/>
              <w:rPr>
                <w:rFonts w:eastAsia="仿宋_GB2312"/>
                <w:sz w:val="28"/>
                <w:szCs w:val="28"/>
              </w:rPr>
            </w:pPr>
          </w:p>
        </w:tc>
        <w:tc>
          <w:tcPr>
            <w:tcW w:w="4784" w:type="dxa"/>
          </w:tcPr>
          <w:p w14:paraId="0FB05144">
            <w:pPr>
              <w:widowControl/>
              <w:spacing w:line="360" w:lineRule="exact"/>
              <w:rPr>
                <w:rFonts w:eastAsia="仿宋_GB2312"/>
                <w:kern w:val="0"/>
                <w:sz w:val="28"/>
                <w:szCs w:val="28"/>
              </w:rPr>
            </w:pPr>
            <w:r>
              <w:rPr>
                <w:rFonts w:eastAsia="仿宋_GB2312"/>
                <w:sz w:val="28"/>
                <w:szCs w:val="28"/>
              </w:rPr>
              <w:t>传真Fax：</w:t>
            </w:r>
            <w:r>
              <w:rPr>
                <w:rFonts w:eastAsia="仿宋_GB2312"/>
                <w:sz w:val="32"/>
                <w:szCs w:val="32"/>
              </w:rPr>
              <w:t>0771-7820706</w:t>
            </w:r>
          </w:p>
        </w:tc>
      </w:tr>
      <w:tr w14:paraId="34BB85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4644" w:type="dxa"/>
          </w:tcPr>
          <w:p w14:paraId="69C4CE2D">
            <w:pPr>
              <w:widowControl/>
              <w:spacing w:line="360" w:lineRule="exact"/>
              <w:rPr>
                <w:rFonts w:eastAsia="仿宋_GB2312"/>
                <w:kern w:val="0"/>
                <w:sz w:val="28"/>
                <w:szCs w:val="28"/>
              </w:rPr>
            </w:pPr>
            <w:r>
              <w:rPr>
                <w:rFonts w:eastAsia="仿宋_GB2312"/>
                <w:kern w:val="0"/>
                <w:sz w:val="28"/>
                <w:szCs w:val="28"/>
              </w:rPr>
              <w:t>主题Titel:</w:t>
            </w:r>
            <w:r>
              <w:rPr>
                <w:rFonts w:eastAsia="仿宋_GB2312"/>
                <w:sz w:val="28"/>
                <w:szCs w:val="28"/>
              </w:rPr>
              <w:t>询价函</w:t>
            </w:r>
          </w:p>
        </w:tc>
        <w:tc>
          <w:tcPr>
            <w:tcW w:w="426" w:type="dxa"/>
          </w:tcPr>
          <w:p w14:paraId="6FB0D9D2">
            <w:pPr>
              <w:widowControl/>
              <w:spacing w:line="360" w:lineRule="exact"/>
              <w:rPr>
                <w:rFonts w:eastAsia="仿宋_GB2312"/>
                <w:kern w:val="0"/>
                <w:sz w:val="28"/>
                <w:szCs w:val="28"/>
              </w:rPr>
            </w:pPr>
          </w:p>
        </w:tc>
        <w:tc>
          <w:tcPr>
            <w:tcW w:w="4784" w:type="dxa"/>
          </w:tcPr>
          <w:p w14:paraId="699E2636">
            <w:pPr>
              <w:widowControl/>
              <w:spacing w:line="360" w:lineRule="exact"/>
              <w:rPr>
                <w:rFonts w:hint="eastAsia" w:eastAsia="仿宋_GB2312"/>
                <w:kern w:val="0"/>
                <w:sz w:val="28"/>
                <w:szCs w:val="28"/>
                <w:lang w:eastAsia="zh-CN"/>
              </w:rPr>
            </w:pPr>
            <w:r>
              <w:rPr>
                <w:rFonts w:eastAsia="仿宋_GB2312"/>
                <w:kern w:val="0"/>
                <w:sz w:val="28"/>
                <w:szCs w:val="28"/>
              </w:rPr>
              <w:t>页数Page:</w:t>
            </w:r>
            <w:r>
              <w:rPr>
                <w:rFonts w:hint="eastAsia" w:eastAsia="仿宋_GB2312"/>
                <w:kern w:val="0"/>
                <w:sz w:val="28"/>
                <w:szCs w:val="28"/>
                <w:lang w:val="en-US" w:eastAsia="zh-CN"/>
              </w:rPr>
              <w:t>5</w:t>
            </w:r>
          </w:p>
        </w:tc>
      </w:tr>
      <w:tr w14:paraId="7BD9B3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7" w:hRule="exact"/>
          <w:jc w:val="center"/>
        </w:trPr>
        <w:tc>
          <w:tcPr>
            <w:tcW w:w="4644" w:type="dxa"/>
          </w:tcPr>
          <w:p w14:paraId="5897047D">
            <w:pPr>
              <w:widowControl/>
              <w:spacing w:line="360" w:lineRule="exact"/>
              <w:rPr>
                <w:rFonts w:eastAsia="仿宋_GB2312"/>
                <w:kern w:val="0"/>
                <w:sz w:val="28"/>
                <w:szCs w:val="28"/>
              </w:rPr>
            </w:pPr>
            <w:r>
              <w:rPr>
                <w:rFonts w:eastAsia="仿宋_GB2312"/>
                <w:sz w:val="28"/>
                <w:szCs w:val="28"/>
              </w:rPr>
              <w:t>呈Attn:</w:t>
            </w:r>
          </w:p>
        </w:tc>
        <w:tc>
          <w:tcPr>
            <w:tcW w:w="426" w:type="dxa"/>
          </w:tcPr>
          <w:p w14:paraId="1D229DFE">
            <w:pPr>
              <w:widowControl/>
              <w:spacing w:line="360" w:lineRule="exact"/>
              <w:rPr>
                <w:rFonts w:eastAsia="仿宋_GB2312"/>
                <w:kern w:val="0"/>
                <w:sz w:val="28"/>
                <w:szCs w:val="28"/>
              </w:rPr>
            </w:pPr>
          </w:p>
        </w:tc>
        <w:tc>
          <w:tcPr>
            <w:tcW w:w="4784" w:type="dxa"/>
          </w:tcPr>
          <w:p w14:paraId="2AEB2024">
            <w:pPr>
              <w:spacing w:line="560" w:lineRule="exact"/>
              <w:jc w:val="left"/>
              <w:rPr>
                <w:rFonts w:hint="default" w:eastAsia="仿宋_GB2312"/>
                <w:bCs/>
                <w:sz w:val="32"/>
                <w:szCs w:val="32"/>
                <w:u w:val="none"/>
                <w:lang w:val="en-US" w:eastAsia="zh-CN"/>
              </w:rPr>
            </w:pPr>
            <w:r>
              <w:rPr>
                <w:rFonts w:eastAsia="仿宋_GB2312"/>
                <w:kern w:val="0"/>
                <w:sz w:val="28"/>
                <w:szCs w:val="28"/>
              </w:rPr>
              <w:t>联系人:</w:t>
            </w:r>
            <w:r>
              <w:rPr>
                <w:rFonts w:hint="eastAsia" w:eastAsia="仿宋_GB2312"/>
                <w:kern w:val="0"/>
                <w:sz w:val="28"/>
                <w:szCs w:val="28"/>
              </w:rPr>
              <w:t>黄</w:t>
            </w:r>
            <w:r>
              <w:rPr>
                <w:rFonts w:hint="eastAsia" w:eastAsia="仿宋_GB2312"/>
                <w:kern w:val="0"/>
                <w:sz w:val="28"/>
                <w:szCs w:val="28"/>
                <w:lang w:val="en-US" w:eastAsia="zh-CN"/>
              </w:rPr>
              <w:t>勇</w:t>
            </w:r>
            <w:r>
              <w:rPr>
                <w:rFonts w:hint="eastAsia" w:eastAsia="仿宋_GB2312"/>
                <w:bCs/>
                <w:sz w:val="28"/>
                <w:szCs w:val="28"/>
                <w:u w:val="none"/>
              </w:rPr>
              <w:t>1</w:t>
            </w:r>
            <w:r>
              <w:rPr>
                <w:rFonts w:hint="eastAsia" w:eastAsia="仿宋_GB2312"/>
                <w:bCs/>
                <w:sz w:val="28"/>
                <w:szCs w:val="28"/>
                <w:u w:val="none"/>
                <w:lang w:val="en-US" w:eastAsia="zh-CN"/>
              </w:rPr>
              <w:t>8275912116</w:t>
            </w:r>
          </w:p>
          <w:p w14:paraId="01E6F402">
            <w:pPr>
              <w:widowControl/>
              <w:spacing w:line="360" w:lineRule="exact"/>
              <w:rPr>
                <w:rFonts w:eastAsia="仿宋_GB2312"/>
                <w:kern w:val="0"/>
                <w:sz w:val="28"/>
                <w:szCs w:val="28"/>
              </w:rPr>
            </w:pPr>
            <w:r>
              <w:rPr>
                <w:rFonts w:eastAsia="仿宋_GB2312"/>
                <w:kern w:val="0"/>
                <w:sz w:val="28"/>
                <w:szCs w:val="28"/>
              </w:rPr>
              <w:t>0</w:t>
            </w:r>
          </w:p>
        </w:tc>
      </w:tr>
      <w:tr w14:paraId="7C0B00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4644" w:type="dxa"/>
          </w:tcPr>
          <w:p w14:paraId="339B0982">
            <w:pPr>
              <w:widowControl/>
              <w:spacing w:line="360" w:lineRule="exact"/>
              <w:rPr>
                <w:rFonts w:eastAsia="仿宋_GB2312"/>
                <w:kern w:val="0"/>
                <w:sz w:val="28"/>
                <w:szCs w:val="28"/>
              </w:rPr>
            </w:pPr>
            <w:r>
              <w:rPr>
                <w:rFonts w:eastAsia="仿宋_GB2312"/>
                <w:kern w:val="0"/>
                <w:sz w:val="28"/>
                <w:szCs w:val="28"/>
              </w:rPr>
              <w:t>编号Number：</w:t>
            </w:r>
          </w:p>
        </w:tc>
        <w:tc>
          <w:tcPr>
            <w:tcW w:w="426" w:type="dxa"/>
          </w:tcPr>
          <w:p w14:paraId="35BC48B8">
            <w:pPr>
              <w:widowControl/>
              <w:spacing w:line="360" w:lineRule="exact"/>
              <w:rPr>
                <w:rFonts w:eastAsia="仿宋_GB2312"/>
                <w:kern w:val="0"/>
                <w:sz w:val="28"/>
                <w:szCs w:val="28"/>
              </w:rPr>
            </w:pPr>
          </w:p>
        </w:tc>
        <w:tc>
          <w:tcPr>
            <w:tcW w:w="4784" w:type="dxa"/>
          </w:tcPr>
          <w:p w14:paraId="2882552D">
            <w:pPr>
              <w:widowControl/>
              <w:spacing w:line="360" w:lineRule="exact"/>
              <w:rPr>
                <w:rFonts w:eastAsia="仿宋_GB2312"/>
                <w:kern w:val="0"/>
                <w:sz w:val="28"/>
                <w:szCs w:val="28"/>
              </w:rPr>
            </w:pPr>
            <w:r>
              <w:rPr>
                <w:rFonts w:eastAsia="仿宋_GB2312"/>
                <w:kern w:val="0"/>
                <w:sz w:val="28"/>
                <w:szCs w:val="28"/>
              </w:rPr>
              <w:t>日期Date：202</w:t>
            </w:r>
            <w:r>
              <w:rPr>
                <w:rFonts w:hint="eastAsia" w:eastAsia="仿宋_GB2312"/>
                <w:kern w:val="0"/>
                <w:sz w:val="28"/>
                <w:szCs w:val="28"/>
                <w:lang w:val="en-US" w:eastAsia="zh-CN"/>
              </w:rPr>
              <w:t>4</w:t>
            </w:r>
            <w:r>
              <w:rPr>
                <w:rFonts w:eastAsia="仿宋_GB2312"/>
                <w:kern w:val="0"/>
                <w:sz w:val="28"/>
                <w:szCs w:val="28"/>
              </w:rPr>
              <w:t>年</w:t>
            </w:r>
            <w:r>
              <w:rPr>
                <w:rFonts w:hint="eastAsia" w:eastAsia="仿宋_GB2312"/>
                <w:kern w:val="0"/>
                <w:sz w:val="28"/>
                <w:szCs w:val="28"/>
                <w:lang w:val="en-US" w:eastAsia="zh-CN"/>
              </w:rPr>
              <w:t>7</w:t>
            </w:r>
            <w:r>
              <w:rPr>
                <w:rFonts w:eastAsia="仿宋_GB2312"/>
                <w:kern w:val="0"/>
                <w:sz w:val="28"/>
                <w:szCs w:val="28"/>
              </w:rPr>
              <w:t>月</w:t>
            </w:r>
            <w:r>
              <w:rPr>
                <w:rFonts w:hint="eastAsia" w:eastAsia="仿宋_GB2312"/>
                <w:kern w:val="0"/>
                <w:sz w:val="28"/>
                <w:szCs w:val="28"/>
                <w:lang w:val="en-US" w:eastAsia="zh-CN"/>
              </w:rPr>
              <w:t>26</w:t>
            </w:r>
            <w:r>
              <w:rPr>
                <w:rFonts w:eastAsia="仿宋_GB2312"/>
                <w:kern w:val="0"/>
                <w:sz w:val="28"/>
                <w:szCs w:val="28"/>
              </w:rPr>
              <w:t>日</w:t>
            </w:r>
          </w:p>
        </w:tc>
      </w:tr>
    </w:tbl>
    <w:p w14:paraId="5BE60D82">
      <w:pPr>
        <w:pBdr>
          <w:bottom w:val="single" w:color="auto" w:sz="6" w:space="0"/>
        </w:pBdr>
        <w:spacing w:line="100" w:lineRule="exact"/>
        <w:jc w:val="left"/>
        <w:rPr>
          <w:rFonts w:eastAsia="黑体"/>
          <w:sz w:val="30"/>
          <w:szCs w:val="30"/>
        </w:rPr>
      </w:pPr>
    </w:p>
    <w:p w14:paraId="46212B01">
      <w:pPr>
        <w:spacing w:line="160" w:lineRule="exact"/>
        <w:rPr>
          <w:rFonts w:eastAsia="仿宋_GB2312"/>
          <w:sz w:val="30"/>
          <w:szCs w:val="30"/>
        </w:rPr>
      </w:pPr>
    </w:p>
    <w:p w14:paraId="6E7AB21A">
      <w:pPr>
        <w:spacing w:line="500" w:lineRule="exact"/>
        <w:rPr>
          <w:sz w:val="28"/>
          <w:szCs w:val="28"/>
        </w:rPr>
      </w:pPr>
      <w:r>
        <w:rPr>
          <w:sz w:val="28"/>
          <w:szCs w:val="28"/>
        </w:rPr>
        <w:t>内容Special Instruction：</w:t>
      </w:r>
    </w:p>
    <w:p w14:paraId="1A4A4387">
      <w:pPr>
        <w:spacing w:line="46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各承包方  ：</w:t>
      </w:r>
    </w:p>
    <w:p w14:paraId="3DADBD80">
      <w:pPr>
        <w:spacing w:line="500" w:lineRule="exact"/>
        <w:ind w:firstLine="6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根据我公</w:t>
      </w:r>
      <w:r>
        <w:rPr>
          <w:rFonts w:hint="eastAsia" w:ascii="仿宋_GB2312" w:hAnsi="仿宋_GB2312" w:eastAsia="仿宋_GB2312" w:cs="仿宋_GB2312"/>
          <w:color w:val="auto"/>
          <w:sz w:val="28"/>
          <w:szCs w:val="28"/>
        </w:rPr>
        <w:t>司</w:t>
      </w:r>
      <w:r>
        <w:rPr>
          <w:rFonts w:hint="eastAsia" w:ascii="仿宋_GB2312" w:hAnsi="仿宋_GB2312" w:eastAsia="仿宋_GB2312" w:cs="仿宋_GB2312"/>
          <w:color w:val="auto"/>
          <w:sz w:val="28"/>
          <w:szCs w:val="28"/>
          <w:lang w:val="en-US" w:eastAsia="zh-CN"/>
        </w:rPr>
        <w:t>建筑物、烟囱、防雷电感应（静电）装置安全运行</w:t>
      </w:r>
      <w:r>
        <w:rPr>
          <w:rFonts w:hint="eastAsia" w:ascii="仿宋_GB2312" w:hAnsi="仿宋_GB2312" w:eastAsia="仿宋_GB2312" w:cs="仿宋_GB2312"/>
          <w:color w:val="auto"/>
          <w:sz w:val="28"/>
          <w:szCs w:val="28"/>
        </w:rPr>
        <w:t>需</w:t>
      </w:r>
      <w:r>
        <w:rPr>
          <w:rFonts w:hint="eastAsia" w:ascii="仿宋_GB2312" w:hAnsi="仿宋_GB2312" w:eastAsia="仿宋_GB2312" w:cs="仿宋_GB2312"/>
          <w:sz w:val="28"/>
          <w:szCs w:val="28"/>
        </w:rPr>
        <w:t>要，现请各公司对崇左糖业2024年防雷检测项目进行报价。具体要求如下：</w:t>
      </w:r>
    </w:p>
    <w:p w14:paraId="566B4B22">
      <w:pPr>
        <w:spacing w:line="560" w:lineRule="exact"/>
        <w:ind w:firstLine="600" w:firstLineChars="200"/>
        <w:jc w:val="left"/>
        <w:rPr>
          <w:rFonts w:eastAsia="仿宋_GB2312"/>
          <w:b/>
          <w:sz w:val="30"/>
          <w:szCs w:val="30"/>
        </w:rPr>
      </w:pPr>
      <w:r>
        <w:rPr>
          <w:rFonts w:hint="eastAsia" w:ascii="黑体" w:hAnsi="黑体" w:eastAsia="黑体" w:cs="黑体"/>
          <w:b w:val="0"/>
          <w:bCs w:val="0"/>
          <w:sz w:val="30"/>
          <w:szCs w:val="30"/>
        </w:rPr>
        <w:t>一、承包方报名</w:t>
      </w:r>
    </w:p>
    <w:p w14:paraId="253E585F">
      <w:pPr>
        <w:spacing w:line="500" w:lineRule="exact"/>
        <w:ind w:firstLine="1120" w:firstLineChars="4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承包方可以通过公司内外人员介绍、自荐、被邀请等多种方式报名参与；承包方注册须在</w:t>
      </w:r>
      <w:r>
        <w:rPr>
          <w:rFonts w:hint="eastAsia" w:ascii="仿宋_GB2312" w:hAnsi="仿宋_GB2312" w:eastAsia="仿宋_GB2312" w:cs="仿宋_GB2312"/>
          <w:bCs/>
          <w:sz w:val="28"/>
          <w:szCs w:val="28"/>
          <w:lang w:val="en-US" w:eastAsia="zh-CN"/>
        </w:rPr>
        <w:t xml:space="preserve"> </w:t>
      </w:r>
      <w:r>
        <w:rPr>
          <w:rFonts w:hint="eastAsia" w:ascii="仿宋_GB2312" w:hAnsi="仿宋_GB2312" w:eastAsia="仿宋_GB2312" w:cs="仿宋_GB2312"/>
          <w:bCs/>
          <w:sz w:val="28"/>
          <w:szCs w:val="28"/>
          <w:u w:val="single"/>
          <w:lang w:val="en-US" w:eastAsia="zh-CN"/>
        </w:rPr>
        <w:t xml:space="preserve">7 </w:t>
      </w:r>
      <w:r>
        <w:rPr>
          <w:rFonts w:hint="eastAsia" w:ascii="仿宋_GB2312" w:hAnsi="仿宋_GB2312" w:eastAsia="仿宋_GB2312" w:cs="仿宋_GB2312"/>
          <w:bCs/>
          <w:sz w:val="28"/>
          <w:szCs w:val="28"/>
          <w:u w:val="single"/>
        </w:rPr>
        <w:t>月</w:t>
      </w:r>
      <w:r>
        <w:rPr>
          <w:rFonts w:hint="eastAsia" w:ascii="仿宋_GB2312" w:hAnsi="仿宋_GB2312" w:eastAsia="仿宋_GB2312" w:cs="仿宋_GB2312"/>
          <w:bCs/>
          <w:sz w:val="28"/>
          <w:szCs w:val="28"/>
          <w:u w:val="single"/>
          <w:lang w:val="en-US" w:eastAsia="zh-CN"/>
        </w:rPr>
        <w:t>30</w:t>
      </w:r>
      <w:r>
        <w:rPr>
          <w:rFonts w:hint="eastAsia" w:ascii="仿宋_GB2312" w:hAnsi="仿宋_GB2312" w:eastAsia="仿宋_GB2312" w:cs="仿宋_GB2312"/>
          <w:bCs/>
          <w:sz w:val="28"/>
          <w:szCs w:val="28"/>
          <w:u w:val="single"/>
        </w:rPr>
        <w:t>日</w:t>
      </w:r>
      <w:r>
        <w:rPr>
          <w:rFonts w:hint="eastAsia" w:ascii="仿宋_GB2312" w:hAnsi="仿宋_GB2312" w:eastAsia="仿宋_GB2312" w:cs="仿宋_GB2312"/>
          <w:bCs/>
          <w:sz w:val="28"/>
          <w:szCs w:val="28"/>
        </w:rPr>
        <w:t>前到中粮糖业采购平台进行注册登记，通过审核的承包方才能够在eps系统内进行查看公告等业务操作；采购平台网址：</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"http://eps.cofcotunhe.com" </w:instrText>
      </w:r>
      <w:r>
        <w:rPr>
          <w:rFonts w:hint="eastAsia" w:ascii="仿宋_GB2312" w:hAnsi="仿宋_GB2312" w:eastAsia="仿宋_GB2312" w:cs="仿宋_GB2312"/>
          <w:sz w:val="28"/>
          <w:szCs w:val="28"/>
        </w:rPr>
        <w:fldChar w:fldCharType="separate"/>
      </w:r>
      <w:r>
        <w:rPr>
          <w:rStyle w:val="17"/>
          <w:rFonts w:hint="eastAsia" w:ascii="仿宋_GB2312" w:hAnsi="仿宋_GB2312" w:eastAsia="仿宋_GB2312" w:cs="仿宋_GB2312"/>
          <w:bCs/>
          <w:color w:val="auto"/>
          <w:sz w:val="28"/>
          <w:szCs w:val="28"/>
        </w:rPr>
        <w:t>http://eps.cofcotunhe.com</w:t>
      </w:r>
      <w:r>
        <w:rPr>
          <w:rStyle w:val="17"/>
          <w:rFonts w:hint="eastAsia" w:ascii="仿宋_GB2312" w:hAnsi="仿宋_GB2312" w:eastAsia="仿宋_GB2312" w:cs="仿宋_GB2312"/>
          <w:bCs/>
          <w:color w:val="auto"/>
          <w:sz w:val="28"/>
          <w:szCs w:val="28"/>
        </w:rPr>
        <w:fldChar w:fldCharType="end"/>
      </w:r>
      <w:r>
        <w:rPr>
          <w:rFonts w:hint="eastAsia" w:ascii="仿宋_GB2312" w:hAnsi="仿宋_GB2312" w:eastAsia="仿宋_GB2312" w:cs="仿宋_GB2312"/>
          <w:bCs/>
          <w:sz w:val="28"/>
          <w:szCs w:val="28"/>
          <w:lang w:eastAsia="zh-CN"/>
        </w:rPr>
        <w:t>。</w:t>
      </w:r>
      <w:r>
        <w:rPr>
          <w:rFonts w:hint="eastAsia" w:ascii="仿宋_GB2312" w:hAnsi="仿宋_GB2312" w:eastAsia="仿宋_GB2312" w:cs="仿宋_GB2312"/>
          <w:bCs/>
          <w:sz w:val="28"/>
          <w:szCs w:val="28"/>
        </w:rPr>
        <w:t xml:space="preserve"> </w:t>
      </w:r>
    </w:p>
    <w:p w14:paraId="33C788DE">
      <w:pPr>
        <w:spacing w:line="500" w:lineRule="exact"/>
        <w:ind w:firstLine="600" w:firstLineChars="200"/>
        <w:rPr>
          <w:rFonts w:hint="eastAsia" w:ascii="黑体" w:hAnsi="黑体" w:eastAsia="黑体" w:cs="黑体"/>
          <w:b w:val="0"/>
          <w:bCs w:val="0"/>
          <w:sz w:val="30"/>
          <w:szCs w:val="30"/>
        </w:rPr>
      </w:pPr>
      <w:r>
        <w:rPr>
          <w:rFonts w:hint="eastAsia" w:ascii="黑体" w:hAnsi="黑体" w:eastAsia="黑体" w:cs="黑体"/>
          <w:b w:val="0"/>
          <w:bCs w:val="0"/>
          <w:sz w:val="30"/>
          <w:szCs w:val="30"/>
        </w:rPr>
        <w:t>二、承包方资格</w:t>
      </w:r>
    </w:p>
    <w:p w14:paraId="2D3F2793">
      <w:pPr>
        <w:adjustRightInd w:val="0"/>
        <w:snapToGrid w:val="0"/>
        <w:spacing w:line="560" w:lineRule="exact"/>
        <w:ind w:firstLine="560" w:firstLineChars="200"/>
        <w:outlineLvl w:val="3"/>
        <w:rPr>
          <w:rFonts w:hint="eastAsia" w:ascii="仿宋_GB2312" w:eastAsia="仿宋_GB2312"/>
          <w:sz w:val="28"/>
          <w:szCs w:val="28"/>
        </w:rPr>
      </w:pPr>
      <w:r>
        <w:rPr>
          <w:rFonts w:hint="eastAsia" w:ascii="仿宋_GB2312" w:eastAsia="仿宋_GB2312"/>
          <w:sz w:val="28"/>
          <w:szCs w:val="28"/>
          <w:lang w:eastAsia="zh-CN"/>
        </w:rPr>
        <w:t>（</w:t>
      </w:r>
      <w:r>
        <w:rPr>
          <w:rFonts w:hint="eastAsia" w:ascii="仿宋_GB2312" w:eastAsia="仿宋_GB2312"/>
          <w:sz w:val="28"/>
          <w:szCs w:val="28"/>
          <w:lang w:val="en-US" w:eastAsia="zh-CN"/>
        </w:rPr>
        <w:t>一</w:t>
      </w:r>
      <w:r>
        <w:rPr>
          <w:rFonts w:hint="eastAsia" w:ascii="仿宋_GB2312" w:eastAsia="仿宋_GB2312"/>
          <w:sz w:val="28"/>
          <w:szCs w:val="28"/>
          <w:lang w:eastAsia="zh-CN"/>
        </w:rPr>
        <w:t>）</w:t>
      </w:r>
      <w:r>
        <w:rPr>
          <w:rFonts w:hint="eastAsia" w:ascii="仿宋_GB2312" w:eastAsia="仿宋_GB2312"/>
          <w:sz w:val="28"/>
          <w:szCs w:val="28"/>
        </w:rPr>
        <w:t>投标人应具备独立签订合同能力，为中华人民共和国境内注册的企业法人或其他组织或自然人，同时具有合法有效的营业执照，投标人说明企业性质，例如民营企业、国有企业、国有控股企业、外资公司等；</w:t>
      </w:r>
    </w:p>
    <w:p w14:paraId="487CA49C">
      <w:pPr>
        <w:autoSpaceDE w:val="0"/>
        <w:autoSpaceDN w:val="0"/>
        <w:adjustRightInd w:val="0"/>
        <w:snapToGrid w:val="0"/>
        <w:spacing w:line="560" w:lineRule="exact"/>
        <w:ind w:firstLine="560" w:firstLineChars="200"/>
        <w:jc w:val="left"/>
        <w:outlineLvl w:val="4"/>
        <w:rPr>
          <w:rFonts w:hint="eastAsia" w:ascii="仿宋_GB2312" w:eastAsia="仿宋_GB2312"/>
          <w:sz w:val="28"/>
          <w:szCs w:val="28"/>
          <w:lang w:eastAsia="zh-CN"/>
        </w:rPr>
      </w:pPr>
      <w:r>
        <w:rPr>
          <w:rFonts w:hint="eastAsia" w:ascii="仿宋_GB2312" w:eastAsia="仿宋_GB2312"/>
          <w:sz w:val="28"/>
          <w:szCs w:val="28"/>
          <w:lang w:eastAsia="zh-CN"/>
        </w:rPr>
        <w:t>（</w:t>
      </w:r>
      <w:r>
        <w:rPr>
          <w:rFonts w:hint="eastAsia" w:ascii="仿宋_GB2312" w:eastAsia="仿宋_GB2312"/>
          <w:sz w:val="28"/>
          <w:szCs w:val="28"/>
          <w:lang w:val="en-US" w:eastAsia="zh-CN"/>
        </w:rPr>
        <w:t>二</w:t>
      </w:r>
      <w:r>
        <w:rPr>
          <w:rFonts w:hint="eastAsia" w:ascii="仿宋_GB2312" w:eastAsia="仿宋_GB2312"/>
          <w:sz w:val="28"/>
          <w:szCs w:val="28"/>
          <w:lang w:eastAsia="zh-CN"/>
        </w:rPr>
        <w:t>）</w:t>
      </w:r>
      <w:r>
        <w:rPr>
          <w:rFonts w:hint="eastAsia" w:ascii="仿宋_GB2312" w:eastAsia="仿宋_GB2312"/>
          <w:bCs/>
          <w:color w:val="000000"/>
          <w:sz w:val="28"/>
          <w:szCs w:val="28"/>
        </w:rPr>
        <w:t>资质要求：具</w:t>
      </w:r>
      <w:r>
        <w:rPr>
          <w:rFonts w:hint="eastAsia" w:eastAsia="仿宋_GB2312"/>
          <w:sz w:val="28"/>
          <w:szCs w:val="28"/>
        </w:rPr>
        <w:t>备</w:t>
      </w:r>
      <w:r>
        <w:rPr>
          <w:rFonts w:hint="eastAsia" w:eastAsia="仿宋_GB2312"/>
          <w:sz w:val="28"/>
          <w:szCs w:val="28"/>
          <w:lang w:val="en-US" w:eastAsia="zh-CN"/>
        </w:rPr>
        <w:t>有</w:t>
      </w:r>
      <w:r>
        <w:rPr>
          <w:rFonts w:hint="eastAsia" w:eastAsia="仿宋_GB2312"/>
          <w:sz w:val="28"/>
          <w:szCs w:val="28"/>
        </w:rPr>
        <w:t>由省、自治区、直辖市气象主管机构颁发</w:t>
      </w:r>
      <w:r>
        <w:rPr>
          <w:rFonts w:hint="eastAsia" w:eastAsia="仿宋_GB2312"/>
          <w:sz w:val="28"/>
          <w:szCs w:val="28"/>
          <w:lang w:val="en-US" w:eastAsia="zh-CN"/>
        </w:rPr>
        <w:t>的</w:t>
      </w:r>
      <w:r>
        <w:rPr>
          <w:rFonts w:hint="eastAsia" w:eastAsia="仿宋_GB2312"/>
          <w:sz w:val="28"/>
          <w:szCs w:val="28"/>
        </w:rPr>
        <w:t>资质证</w:t>
      </w:r>
      <w:r>
        <w:rPr>
          <w:rFonts w:hint="eastAsia" w:eastAsia="仿宋_GB2312"/>
          <w:sz w:val="28"/>
          <w:szCs w:val="28"/>
          <w:lang w:eastAsia="zh-CN"/>
        </w:rPr>
        <w:t>，可以从事各类建（构）筑物的雷电防护装置检测</w:t>
      </w:r>
      <w:r>
        <w:rPr>
          <w:rFonts w:hint="eastAsia" w:eastAsia="仿宋_GB2312"/>
          <w:sz w:val="28"/>
          <w:szCs w:val="28"/>
          <w:lang w:val="en-US" w:eastAsia="zh-CN"/>
        </w:rPr>
        <w:t>的</w:t>
      </w:r>
      <w:r>
        <w:rPr>
          <w:rFonts w:hint="eastAsia" w:eastAsia="仿宋_GB2312"/>
          <w:sz w:val="28"/>
          <w:szCs w:val="28"/>
          <w:lang w:eastAsia="zh-CN"/>
        </w:rPr>
        <w:t>甲级资质。</w:t>
      </w:r>
    </w:p>
    <w:p w14:paraId="14158ED9">
      <w:pPr>
        <w:adjustRightInd w:val="0"/>
        <w:snapToGrid w:val="0"/>
        <w:spacing w:line="560" w:lineRule="exact"/>
        <w:ind w:firstLine="560" w:firstLineChars="200"/>
        <w:outlineLvl w:val="3"/>
        <w:rPr>
          <w:rFonts w:hint="eastAsia" w:ascii="仿宋_GB2312" w:eastAsia="仿宋_GB2312"/>
          <w:bCs/>
          <w:color w:val="000000"/>
          <w:sz w:val="28"/>
          <w:szCs w:val="28"/>
        </w:rPr>
      </w:pPr>
      <w:r>
        <w:rPr>
          <w:rFonts w:hint="eastAsia" w:ascii="仿宋_GB2312" w:eastAsia="仿宋_GB2312"/>
          <w:sz w:val="28"/>
          <w:szCs w:val="28"/>
          <w:lang w:eastAsia="zh-CN"/>
        </w:rPr>
        <w:t>（</w:t>
      </w:r>
      <w:r>
        <w:rPr>
          <w:rFonts w:hint="eastAsia" w:ascii="仿宋_GB2312" w:eastAsia="仿宋_GB2312"/>
          <w:sz w:val="28"/>
          <w:szCs w:val="28"/>
          <w:lang w:val="en-US" w:eastAsia="zh-CN"/>
        </w:rPr>
        <w:t>三</w:t>
      </w:r>
      <w:r>
        <w:rPr>
          <w:rFonts w:hint="eastAsia" w:ascii="仿宋_GB2312" w:eastAsia="仿宋_GB2312"/>
          <w:sz w:val="28"/>
          <w:szCs w:val="28"/>
          <w:lang w:eastAsia="zh-CN"/>
        </w:rPr>
        <w:t>）</w:t>
      </w:r>
      <w:r>
        <w:rPr>
          <w:rFonts w:hint="eastAsia" w:ascii="仿宋_GB2312" w:eastAsia="仿宋_GB2312"/>
          <w:bCs/>
          <w:color w:val="000000"/>
          <w:sz w:val="28"/>
          <w:szCs w:val="28"/>
        </w:rPr>
        <w:t>财务要求：注册资本人民币≥</w:t>
      </w:r>
      <w:r>
        <w:rPr>
          <w:rFonts w:ascii="仿宋_GB2312" w:eastAsia="仿宋_GB2312"/>
          <w:bCs/>
          <w:color w:val="000000"/>
          <w:sz w:val="28"/>
          <w:szCs w:val="28"/>
        </w:rPr>
        <w:t>1</w:t>
      </w:r>
      <w:r>
        <w:rPr>
          <w:rFonts w:hint="eastAsia" w:ascii="仿宋_GB2312" w:eastAsia="仿宋_GB2312"/>
          <w:bCs/>
          <w:color w:val="000000"/>
          <w:sz w:val="28"/>
          <w:szCs w:val="28"/>
        </w:rPr>
        <w:t xml:space="preserve">0万元，经营状况良好。  </w:t>
      </w:r>
    </w:p>
    <w:p w14:paraId="2FC1AE5C">
      <w:pPr>
        <w:adjustRightInd w:val="0"/>
        <w:snapToGrid w:val="0"/>
        <w:spacing w:line="560" w:lineRule="exact"/>
        <w:ind w:firstLine="560" w:firstLineChars="200"/>
        <w:outlineLvl w:val="3"/>
        <w:rPr>
          <w:rFonts w:hint="eastAsia" w:ascii="仿宋_GB2312" w:eastAsia="仿宋_GB2312"/>
          <w:bCs/>
          <w:color w:val="000000"/>
          <w:sz w:val="28"/>
          <w:szCs w:val="28"/>
        </w:rPr>
      </w:pPr>
      <w:r>
        <w:rPr>
          <w:rFonts w:hint="eastAsia" w:ascii="仿宋_GB2312" w:eastAsia="仿宋_GB2312"/>
          <w:sz w:val="28"/>
          <w:szCs w:val="28"/>
          <w:lang w:eastAsia="zh-CN"/>
        </w:rPr>
        <w:t>（</w:t>
      </w:r>
      <w:r>
        <w:rPr>
          <w:rFonts w:hint="eastAsia" w:ascii="仿宋_GB2312" w:eastAsia="仿宋_GB2312"/>
          <w:sz w:val="28"/>
          <w:szCs w:val="28"/>
          <w:lang w:val="en-US" w:eastAsia="zh-CN"/>
        </w:rPr>
        <w:t>四</w:t>
      </w:r>
      <w:r>
        <w:rPr>
          <w:rFonts w:hint="eastAsia" w:ascii="仿宋_GB2312" w:eastAsia="仿宋_GB2312"/>
          <w:sz w:val="28"/>
          <w:szCs w:val="28"/>
          <w:lang w:eastAsia="zh-CN"/>
        </w:rPr>
        <w:t>）</w:t>
      </w:r>
      <w:r>
        <w:rPr>
          <w:rFonts w:hint="eastAsia" w:ascii="仿宋_GB2312" w:eastAsia="仿宋_GB2312"/>
          <w:bCs/>
          <w:color w:val="000000"/>
          <w:sz w:val="28"/>
          <w:szCs w:val="28"/>
        </w:rPr>
        <w:t>供应商不得存在下列情形之一：在信用中国网站查被列入严重失信名单和经营异常的情况的；在中国政府采购网站查询存在严重违法失信行为的,在天眼查网站查询与其他参与供应商存在关联关系的，存在被执行人的。</w:t>
      </w:r>
    </w:p>
    <w:p w14:paraId="3D1A7C4A">
      <w:pPr>
        <w:spacing w:line="560" w:lineRule="exact"/>
        <w:ind w:firstLine="601"/>
        <w:rPr>
          <w:rFonts w:hint="eastAsia" w:ascii="仿宋_GB2312" w:eastAsia="仿宋_GB2312"/>
          <w:bCs/>
          <w:color w:val="000000"/>
          <w:sz w:val="28"/>
          <w:szCs w:val="28"/>
        </w:rPr>
      </w:pPr>
      <w:r>
        <w:rPr>
          <w:rFonts w:hint="eastAsia" w:ascii="仿宋_GB2312" w:eastAsia="仿宋_GB2312"/>
          <w:bCs/>
          <w:color w:val="000000"/>
          <w:sz w:val="28"/>
          <w:szCs w:val="28"/>
          <w:lang w:eastAsia="zh-CN"/>
        </w:rPr>
        <w:t>（</w:t>
      </w:r>
      <w:r>
        <w:rPr>
          <w:rFonts w:hint="eastAsia" w:ascii="仿宋_GB2312" w:eastAsia="仿宋_GB2312"/>
          <w:bCs/>
          <w:color w:val="000000"/>
          <w:sz w:val="28"/>
          <w:szCs w:val="28"/>
          <w:lang w:val="en-US" w:eastAsia="zh-CN"/>
        </w:rPr>
        <w:t>五</w:t>
      </w:r>
      <w:r>
        <w:rPr>
          <w:rFonts w:hint="eastAsia" w:ascii="仿宋_GB2312" w:eastAsia="仿宋_GB2312"/>
          <w:bCs/>
          <w:color w:val="000000"/>
          <w:sz w:val="28"/>
          <w:szCs w:val="28"/>
          <w:lang w:eastAsia="zh-CN"/>
        </w:rPr>
        <w:t>）</w:t>
      </w:r>
      <w:r>
        <w:rPr>
          <w:rFonts w:hint="eastAsia" w:ascii="仿宋_GB2312" w:eastAsia="仿宋_GB2312"/>
          <w:bCs/>
          <w:color w:val="000000"/>
          <w:sz w:val="28"/>
          <w:szCs w:val="28"/>
        </w:rPr>
        <w:t>不接受联合体投标。</w:t>
      </w:r>
    </w:p>
    <w:p w14:paraId="58CA97E4">
      <w:pPr>
        <w:spacing w:line="560" w:lineRule="exact"/>
        <w:ind w:firstLine="601"/>
        <w:rPr>
          <w:rFonts w:ascii="仿宋_GB2312" w:eastAsia="仿宋_GB2312"/>
          <w:bCs/>
          <w:color w:val="000000"/>
          <w:sz w:val="28"/>
          <w:szCs w:val="28"/>
        </w:rPr>
      </w:pPr>
      <w:r>
        <w:rPr>
          <w:rFonts w:hint="eastAsia" w:ascii="仿宋_GB2312" w:eastAsia="仿宋_GB2312"/>
          <w:bCs/>
          <w:color w:val="000000"/>
          <w:sz w:val="28"/>
          <w:szCs w:val="28"/>
          <w:lang w:eastAsia="zh-CN"/>
        </w:rPr>
        <w:t>（</w:t>
      </w:r>
      <w:r>
        <w:rPr>
          <w:rFonts w:hint="eastAsia" w:ascii="仿宋_GB2312" w:eastAsia="仿宋_GB2312"/>
          <w:bCs/>
          <w:color w:val="000000"/>
          <w:sz w:val="28"/>
          <w:szCs w:val="28"/>
          <w:lang w:val="en-US" w:eastAsia="zh-CN"/>
        </w:rPr>
        <w:t>六</w:t>
      </w:r>
      <w:r>
        <w:rPr>
          <w:rFonts w:hint="eastAsia" w:ascii="仿宋_GB2312" w:eastAsia="仿宋_GB2312"/>
          <w:bCs/>
          <w:color w:val="000000"/>
          <w:sz w:val="28"/>
          <w:szCs w:val="28"/>
          <w:lang w:eastAsia="zh-CN"/>
        </w:rPr>
        <w:t>）</w:t>
      </w:r>
      <w:r>
        <w:rPr>
          <w:rFonts w:ascii="仿宋_GB2312" w:eastAsia="仿宋_GB2312"/>
          <w:bCs/>
          <w:color w:val="000000"/>
          <w:sz w:val="28"/>
          <w:szCs w:val="28"/>
        </w:rPr>
        <w:t>在中标结果下发后30日内入围供应商与中粮崇左糖业有限公司签订合作合同，中粮崇左糖业有限公司负责将合同扫描件发至相关管理部门备案。</w:t>
      </w:r>
    </w:p>
    <w:p w14:paraId="65258A70">
      <w:pPr>
        <w:spacing w:line="560" w:lineRule="exact"/>
        <w:ind w:firstLine="555"/>
        <w:jc w:val="left"/>
        <w:rPr>
          <w:rFonts w:hint="eastAsia" w:ascii="黑体" w:hAnsi="黑体" w:eastAsia="黑体" w:cs="黑体"/>
          <w:b w:val="0"/>
          <w:bCs w:val="0"/>
          <w:sz w:val="30"/>
          <w:szCs w:val="30"/>
        </w:rPr>
      </w:pPr>
      <w:r>
        <w:rPr>
          <w:rFonts w:hint="eastAsia" w:ascii="黑体" w:hAnsi="黑体" w:eastAsia="黑体" w:cs="黑体"/>
          <w:b w:val="0"/>
          <w:bCs w:val="0"/>
          <w:sz w:val="30"/>
          <w:szCs w:val="30"/>
        </w:rPr>
        <w:t>三、项目合同签订</w:t>
      </w:r>
    </w:p>
    <w:p w14:paraId="2B1D1119">
      <w:pPr>
        <w:spacing w:line="560" w:lineRule="exact"/>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bCs/>
          <w:sz w:val="28"/>
          <w:szCs w:val="28"/>
        </w:rPr>
        <w:t>项目在中标通知书发布后30日历天内，中标承包方需与崇左糖业有限公司签订合作合同。</w:t>
      </w:r>
    </w:p>
    <w:p w14:paraId="092E648C">
      <w:pPr>
        <w:spacing w:line="560" w:lineRule="exact"/>
        <w:ind w:firstLine="555"/>
        <w:jc w:val="left"/>
        <w:rPr>
          <w:rFonts w:eastAsia="仿宋_GB2312"/>
          <w:b w:val="0"/>
          <w:bCs w:val="0"/>
          <w:sz w:val="30"/>
          <w:szCs w:val="30"/>
        </w:rPr>
      </w:pPr>
      <w:r>
        <w:rPr>
          <w:rFonts w:hint="eastAsia" w:ascii="黑体" w:hAnsi="黑体" w:eastAsia="黑体" w:cs="黑体"/>
          <w:b w:val="0"/>
          <w:bCs w:val="0"/>
          <w:sz w:val="30"/>
          <w:szCs w:val="30"/>
        </w:rPr>
        <w:t>四、中粮糖业纪检信访举报联络方式：</w:t>
      </w:r>
    </w:p>
    <w:p w14:paraId="1B27075A">
      <w:pPr>
        <w:spacing w:line="560" w:lineRule="exact"/>
        <w:ind w:firstLine="601"/>
        <w:rPr>
          <w:rFonts w:ascii="仿宋_GB2312" w:eastAsia="仿宋_GB2312"/>
          <w:bCs/>
          <w:color w:val="000000"/>
          <w:sz w:val="28"/>
          <w:szCs w:val="28"/>
        </w:rPr>
      </w:pPr>
      <w:r>
        <w:rPr>
          <w:rFonts w:hint="eastAsia" w:ascii="仿宋_GB2312" w:eastAsia="仿宋_GB2312"/>
          <w:bCs/>
          <w:color w:val="000000"/>
          <w:sz w:val="28"/>
          <w:szCs w:val="28"/>
        </w:rPr>
        <w:t>电话010-85017235，通信地址：北京朝阳区朝阳门南大街8号中粮福临门大厦9层905房间中粮纪委办公室（收），邮政编码100020</w:t>
      </w:r>
    </w:p>
    <w:p w14:paraId="21FD654D">
      <w:pPr>
        <w:spacing w:line="560" w:lineRule="exact"/>
        <w:ind w:firstLine="555"/>
        <w:jc w:val="left"/>
        <w:rPr>
          <w:rFonts w:hint="eastAsia" w:ascii="黑体" w:hAnsi="黑体" w:eastAsia="黑体" w:cs="黑体"/>
          <w:b w:val="0"/>
          <w:bCs w:val="0"/>
          <w:sz w:val="30"/>
          <w:szCs w:val="30"/>
        </w:rPr>
      </w:pPr>
      <w:r>
        <w:rPr>
          <w:rFonts w:hint="eastAsia" w:ascii="黑体" w:hAnsi="黑体" w:eastAsia="黑体" w:cs="黑体"/>
          <w:b w:val="0"/>
          <w:bCs w:val="0"/>
          <w:sz w:val="30"/>
          <w:szCs w:val="30"/>
          <w:lang w:val="en-US" w:eastAsia="zh-CN"/>
        </w:rPr>
        <w:t>五、</w:t>
      </w:r>
      <w:r>
        <w:rPr>
          <w:rFonts w:hint="eastAsia" w:ascii="黑体" w:hAnsi="黑体" w:eastAsia="黑体" w:cs="黑体"/>
          <w:b w:val="0"/>
          <w:bCs w:val="0"/>
          <w:sz w:val="30"/>
          <w:szCs w:val="30"/>
        </w:rPr>
        <w:t xml:space="preserve">项目业务要求： </w:t>
      </w:r>
    </w:p>
    <w:p w14:paraId="05D1775E">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eastAsia="仿宋_GB2312"/>
          <w:color w:val="auto"/>
          <w:sz w:val="28"/>
          <w:szCs w:val="28"/>
        </w:rPr>
      </w:pPr>
      <w:r>
        <w:rPr>
          <w:rFonts w:hint="eastAsia" w:eastAsia="仿宋_GB2312"/>
          <w:color w:val="auto"/>
          <w:sz w:val="28"/>
          <w:szCs w:val="28"/>
          <w:lang w:eastAsia="zh-CN"/>
        </w:rPr>
        <w:t>（</w:t>
      </w:r>
      <w:r>
        <w:rPr>
          <w:rFonts w:hint="eastAsia" w:eastAsia="仿宋_GB2312"/>
          <w:color w:val="auto"/>
          <w:sz w:val="28"/>
          <w:szCs w:val="28"/>
          <w:lang w:val="en-US" w:eastAsia="zh-CN"/>
        </w:rPr>
        <w:t>一</w:t>
      </w:r>
      <w:r>
        <w:rPr>
          <w:rFonts w:hint="eastAsia" w:eastAsia="仿宋_GB2312"/>
          <w:color w:val="auto"/>
          <w:sz w:val="28"/>
          <w:szCs w:val="28"/>
          <w:lang w:eastAsia="zh-CN"/>
        </w:rPr>
        <w:t>）</w:t>
      </w:r>
      <w:r>
        <w:rPr>
          <w:rFonts w:hint="eastAsia" w:eastAsia="仿宋_GB2312"/>
          <w:color w:val="auto"/>
          <w:sz w:val="28"/>
          <w:szCs w:val="28"/>
          <w:lang w:val="en-US" w:eastAsia="zh-CN"/>
        </w:rPr>
        <w:t>对崇左糖业公司厂区、益兴基地（建筑物、水塔）的</w:t>
      </w:r>
      <w:r>
        <w:rPr>
          <w:rFonts w:hint="eastAsia" w:eastAsia="仿宋_GB2312"/>
          <w:color w:val="auto"/>
          <w:sz w:val="28"/>
          <w:szCs w:val="28"/>
        </w:rPr>
        <w:t>第二类防雷建筑物</w:t>
      </w:r>
      <w:r>
        <w:rPr>
          <w:rFonts w:hint="eastAsia" w:eastAsia="仿宋_GB2312"/>
          <w:color w:val="auto"/>
          <w:sz w:val="28"/>
          <w:szCs w:val="28"/>
          <w:lang w:eastAsia="zh-CN"/>
        </w:rPr>
        <w:t>、第三类防雷建筑物、烟囱、水塔防雷、防雷电感应（静电）装置</w:t>
      </w:r>
      <w:r>
        <w:rPr>
          <w:rFonts w:hint="eastAsia" w:eastAsia="仿宋_GB2312"/>
          <w:color w:val="auto"/>
          <w:sz w:val="28"/>
          <w:szCs w:val="28"/>
          <w:lang w:val="en-US" w:eastAsia="zh-CN"/>
        </w:rPr>
        <w:t>等进行防雷的</w:t>
      </w:r>
      <w:r>
        <w:rPr>
          <w:rFonts w:hint="eastAsia" w:eastAsia="仿宋_GB2312"/>
          <w:color w:val="auto"/>
          <w:sz w:val="28"/>
          <w:szCs w:val="28"/>
        </w:rPr>
        <w:t>检测。</w:t>
      </w:r>
    </w:p>
    <w:p w14:paraId="678FCAD9">
      <w:pPr>
        <w:pStyle w:val="2"/>
        <w:keepNext w:val="0"/>
        <w:keepLines w:val="0"/>
        <w:pageBreakBefore w:val="0"/>
        <w:widowControl w:val="0"/>
        <w:kinsoku/>
        <w:wordWrap/>
        <w:overflowPunct/>
        <w:topLinePunct w:val="0"/>
        <w:autoSpaceDE/>
        <w:autoSpaceDN/>
        <w:bidi w:val="0"/>
        <w:adjustRightInd/>
        <w:snapToGrid/>
        <w:spacing w:line="460" w:lineRule="exact"/>
        <w:ind w:firstLine="648"/>
        <w:textAlignment w:val="auto"/>
        <w:rPr>
          <w:rFonts w:hint="eastAsia" w:eastAsia="仿宋_GB2312"/>
          <w:color w:val="auto"/>
          <w:sz w:val="28"/>
          <w:szCs w:val="28"/>
        </w:rPr>
      </w:pPr>
      <w:r>
        <w:rPr>
          <w:rFonts w:hint="eastAsia" w:ascii="Times New Roman" w:hAnsi="Times New Roman" w:eastAsia="仿宋_GB2312" w:cs="Times New Roman"/>
          <w:color w:val="auto"/>
          <w:kern w:val="2"/>
          <w:sz w:val="28"/>
          <w:szCs w:val="28"/>
          <w:lang w:val="en-US" w:eastAsia="zh-CN" w:bidi="ar-SA"/>
        </w:rPr>
        <w:t>（二）</w:t>
      </w:r>
      <w:r>
        <w:rPr>
          <w:rFonts w:hint="eastAsia" w:eastAsia="仿宋_GB2312"/>
          <w:color w:val="auto"/>
          <w:sz w:val="28"/>
          <w:szCs w:val="28"/>
        </w:rPr>
        <w:t>防雷装置</w:t>
      </w:r>
      <w:r>
        <w:rPr>
          <w:rFonts w:hint="eastAsia" w:eastAsia="仿宋_GB2312"/>
          <w:color w:val="auto"/>
          <w:sz w:val="28"/>
          <w:szCs w:val="28"/>
          <w:lang w:val="en-US" w:eastAsia="zh-CN"/>
        </w:rPr>
        <w:t>的</w:t>
      </w:r>
      <w:r>
        <w:rPr>
          <w:rFonts w:hint="eastAsia" w:eastAsia="仿宋_GB2312"/>
          <w:color w:val="auto"/>
          <w:sz w:val="28"/>
          <w:szCs w:val="28"/>
        </w:rPr>
        <w:t>检测</w:t>
      </w:r>
      <w:r>
        <w:rPr>
          <w:rFonts w:hint="eastAsia" w:eastAsia="仿宋_GB2312"/>
          <w:color w:val="auto"/>
          <w:sz w:val="28"/>
          <w:szCs w:val="28"/>
          <w:lang w:val="en-US" w:eastAsia="zh-CN"/>
        </w:rPr>
        <w:t>按照</w:t>
      </w:r>
      <w:r>
        <w:rPr>
          <w:rFonts w:hint="eastAsia" w:eastAsia="仿宋_GB2312"/>
          <w:color w:val="auto"/>
          <w:sz w:val="28"/>
          <w:szCs w:val="28"/>
        </w:rPr>
        <w:t>国家</w:t>
      </w:r>
      <w:r>
        <w:rPr>
          <w:rFonts w:hint="eastAsia" w:eastAsia="仿宋_GB2312"/>
          <w:color w:val="auto"/>
          <w:sz w:val="28"/>
          <w:szCs w:val="28"/>
          <w:lang w:val="en-US" w:eastAsia="zh-CN"/>
        </w:rPr>
        <w:t>的</w:t>
      </w:r>
      <w:r>
        <w:rPr>
          <w:rFonts w:hint="eastAsia" w:eastAsia="仿宋_GB2312"/>
          <w:color w:val="auto"/>
          <w:sz w:val="28"/>
          <w:szCs w:val="28"/>
        </w:rPr>
        <w:t>有关标准和规范</w:t>
      </w:r>
      <w:r>
        <w:rPr>
          <w:rFonts w:hint="eastAsia" w:eastAsia="仿宋_GB2312"/>
          <w:color w:val="auto"/>
          <w:sz w:val="28"/>
          <w:szCs w:val="28"/>
          <w:lang w:val="en-US" w:eastAsia="zh-CN"/>
        </w:rPr>
        <w:t>来进行检测</w:t>
      </w:r>
      <w:r>
        <w:rPr>
          <w:rFonts w:hint="eastAsia" w:eastAsia="仿宋_GB2312"/>
          <w:color w:val="auto"/>
          <w:sz w:val="28"/>
          <w:szCs w:val="28"/>
        </w:rPr>
        <w:t>，出具的防雷装置检测报告必须真实可靠。</w:t>
      </w:r>
    </w:p>
    <w:p w14:paraId="08FB3EF1">
      <w:pPr>
        <w:pStyle w:val="2"/>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eastAsia="仿宋_GB2312" w:cs="Times New Roman"/>
          <w:color w:val="auto"/>
          <w:kern w:val="2"/>
          <w:sz w:val="28"/>
          <w:szCs w:val="28"/>
          <w:lang w:val="en-US" w:eastAsia="zh-CN" w:bidi="ar-SA"/>
        </w:rPr>
      </w:pPr>
      <w:r>
        <w:rPr>
          <w:rFonts w:hint="eastAsia" w:eastAsia="仿宋_GB2312"/>
          <w:color w:val="auto"/>
          <w:sz w:val="28"/>
          <w:szCs w:val="28"/>
          <w:lang w:eastAsia="zh-CN"/>
        </w:rPr>
        <w:t>（</w:t>
      </w:r>
      <w:r>
        <w:rPr>
          <w:rFonts w:hint="eastAsia" w:eastAsia="仿宋_GB2312"/>
          <w:color w:val="auto"/>
          <w:sz w:val="28"/>
          <w:szCs w:val="28"/>
          <w:lang w:val="en-US" w:eastAsia="zh-CN"/>
        </w:rPr>
        <w:t>三</w:t>
      </w:r>
      <w:r>
        <w:rPr>
          <w:rFonts w:hint="eastAsia" w:eastAsia="仿宋_GB2312"/>
          <w:color w:val="auto"/>
          <w:sz w:val="28"/>
          <w:szCs w:val="28"/>
          <w:lang w:eastAsia="zh-CN"/>
        </w:rPr>
        <w:t>）</w:t>
      </w:r>
      <w:r>
        <w:rPr>
          <w:rFonts w:hint="eastAsia" w:ascii="Times New Roman" w:hAnsi="Times New Roman" w:eastAsia="仿宋_GB2312" w:cs="Times New Roman"/>
          <w:color w:val="auto"/>
          <w:kern w:val="2"/>
          <w:sz w:val="28"/>
          <w:szCs w:val="28"/>
          <w:lang w:val="en-US" w:eastAsia="zh-CN" w:bidi="ar-SA"/>
        </w:rPr>
        <w:t>防雷装置检测机构对防雷装置检测后，出具检测报告。不合格的，提出整改意见</w:t>
      </w:r>
      <w:r>
        <w:rPr>
          <w:rFonts w:hint="eastAsia" w:eastAsia="仿宋_GB2312" w:cs="Times New Roman"/>
          <w:color w:val="auto"/>
          <w:kern w:val="2"/>
          <w:sz w:val="28"/>
          <w:szCs w:val="28"/>
          <w:lang w:val="en-US" w:eastAsia="zh-CN" w:bidi="ar-SA"/>
        </w:rPr>
        <w:t>。</w:t>
      </w:r>
    </w:p>
    <w:p w14:paraId="335870AB">
      <w:pPr>
        <w:pStyle w:val="2"/>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eastAsia="仿宋_GB2312"/>
          <w:sz w:val="28"/>
          <w:szCs w:val="28"/>
        </w:rPr>
      </w:pPr>
      <w:r>
        <w:rPr>
          <w:rFonts w:hint="eastAsia" w:eastAsia="仿宋_GB2312"/>
          <w:sz w:val="28"/>
          <w:szCs w:val="28"/>
        </w:rPr>
        <w:t>（</w:t>
      </w:r>
      <w:r>
        <w:rPr>
          <w:rFonts w:hint="eastAsia" w:eastAsia="仿宋_GB2312"/>
          <w:sz w:val="28"/>
          <w:szCs w:val="28"/>
          <w:lang w:val="en-US" w:eastAsia="zh-CN"/>
        </w:rPr>
        <w:t>四</w:t>
      </w:r>
      <w:r>
        <w:rPr>
          <w:rFonts w:hint="eastAsia" w:eastAsia="仿宋_GB2312"/>
          <w:sz w:val="28"/>
          <w:szCs w:val="28"/>
        </w:rPr>
        <w:t>）乙方根据甲方的委托，对甲方所属建（构）筑物防直击雷、感应雷和雷电波侵入的保护装置等各种接地系统，按国家现行相关标准及规范进行检测；以及乙方根据国家法律法规要求，对甲方所</w:t>
      </w:r>
      <w:r>
        <w:rPr>
          <w:rFonts w:eastAsia="仿宋_GB2312"/>
          <w:sz w:val="28"/>
          <w:szCs w:val="28"/>
        </w:rPr>
        <w:t>属</w:t>
      </w:r>
      <w:r>
        <w:rPr>
          <w:rFonts w:hint="eastAsia" w:eastAsia="仿宋_GB2312"/>
          <w:sz w:val="28"/>
          <w:szCs w:val="28"/>
        </w:rPr>
        <w:t>建（构）筑物</w:t>
      </w:r>
      <w:r>
        <w:rPr>
          <w:rFonts w:eastAsia="仿宋_GB2312"/>
          <w:sz w:val="28"/>
          <w:szCs w:val="28"/>
        </w:rPr>
        <w:t>防雷</w:t>
      </w:r>
      <w:r>
        <w:rPr>
          <w:rFonts w:hint="eastAsia" w:eastAsia="仿宋_GB2312"/>
          <w:sz w:val="28"/>
          <w:szCs w:val="28"/>
        </w:rPr>
        <w:t>设施安装的合理性、有效性进行防</w:t>
      </w:r>
      <w:r>
        <w:rPr>
          <w:rFonts w:eastAsia="仿宋_GB2312"/>
          <w:sz w:val="28"/>
          <w:szCs w:val="28"/>
        </w:rPr>
        <w:t>雷</w:t>
      </w:r>
      <w:r>
        <w:rPr>
          <w:rFonts w:hint="eastAsia" w:eastAsia="仿宋_GB2312"/>
          <w:sz w:val="28"/>
          <w:szCs w:val="28"/>
        </w:rPr>
        <w:t>检测，出具检测报告。</w:t>
      </w:r>
    </w:p>
    <w:p w14:paraId="6B2BFC63">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eastAsia="仿宋_GB2312"/>
          <w:sz w:val="28"/>
          <w:szCs w:val="28"/>
        </w:rPr>
      </w:pPr>
      <w:r>
        <w:rPr>
          <w:rFonts w:hint="eastAsia" w:eastAsia="仿宋_GB2312"/>
          <w:sz w:val="28"/>
          <w:szCs w:val="28"/>
        </w:rPr>
        <w:t>（三）验收：</w:t>
      </w:r>
    </w:p>
    <w:p w14:paraId="35C69A08">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1.按照相关委托要求进行核查检测。</w:t>
      </w:r>
    </w:p>
    <w:p w14:paraId="6F197042">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2.根据核查检测结果出具检测报告。</w:t>
      </w:r>
    </w:p>
    <w:p w14:paraId="6B04ECC8">
      <w:pPr>
        <w:autoSpaceDE w:val="0"/>
        <w:autoSpaceDN w:val="0"/>
        <w:adjustRightInd w:val="0"/>
        <w:spacing w:line="500" w:lineRule="exact"/>
        <w:ind w:firstLine="600"/>
        <w:rPr>
          <w:rFonts w:eastAsia="仿宋_GB2312"/>
          <w:sz w:val="30"/>
          <w:szCs w:val="30"/>
        </w:rPr>
      </w:pPr>
      <w:r>
        <w:rPr>
          <w:rFonts w:hint="eastAsia" w:ascii="黑体" w:hAnsi="黑体" w:eastAsia="黑体" w:cs="黑体"/>
          <w:b w:val="0"/>
          <w:bCs/>
          <w:sz w:val="30"/>
          <w:szCs w:val="30"/>
        </w:rPr>
        <w:t>六、承包方式：总价包干(含税)</w:t>
      </w:r>
      <w:r>
        <w:rPr>
          <w:rFonts w:hint="eastAsia" w:ascii="黑体" w:hAnsi="黑体" w:eastAsia="黑体" w:cs="黑体"/>
          <w:sz w:val="30"/>
          <w:szCs w:val="30"/>
        </w:rPr>
        <w:t>。</w:t>
      </w:r>
    </w:p>
    <w:p w14:paraId="4BD03162">
      <w:pPr>
        <w:autoSpaceDE w:val="0"/>
        <w:autoSpaceDN w:val="0"/>
        <w:adjustRightInd w:val="0"/>
        <w:spacing w:line="500" w:lineRule="exact"/>
        <w:ind w:firstLine="588"/>
        <w:rPr>
          <w:rFonts w:hint="eastAsia" w:ascii="黑体" w:hAnsi="黑体" w:eastAsia="黑体" w:cs="黑体"/>
          <w:b w:val="0"/>
          <w:bCs/>
          <w:sz w:val="30"/>
          <w:szCs w:val="30"/>
        </w:rPr>
      </w:pPr>
      <w:r>
        <w:rPr>
          <w:rFonts w:hint="eastAsia" w:ascii="黑体" w:hAnsi="黑体" w:eastAsia="黑体" w:cs="黑体"/>
          <w:b w:val="0"/>
          <w:bCs/>
          <w:sz w:val="30"/>
          <w:szCs w:val="30"/>
        </w:rPr>
        <w:t>七、</w:t>
      </w:r>
      <w:r>
        <w:rPr>
          <w:rFonts w:hint="eastAsia" w:ascii="黑体" w:hAnsi="黑体" w:eastAsia="黑体" w:cs="黑体"/>
          <w:b w:val="0"/>
          <w:bCs/>
          <w:sz w:val="30"/>
          <w:szCs w:val="30"/>
          <w:lang w:val="zh-CN"/>
        </w:rPr>
        <w:t>项目</w:t>
      </w:r>
      <w:r>
        <w:rPr>
          <w:rFonts w:hint="eastAsia" w:ascii="黑体" w:hAnsi="黑体" w:eastAsia="黑体" w:cs="黑体"/>
          <w:b w:val="0"/>
          <w:bCs/>
          <w:sz w:val="30"/>
          <w:szCs w:val="30"/>
          <w:lang w:val="en-US" w:eastAsia="zh-CN"/>
        </w:rPr>
        <w:t>检测</w:t>
      </w:r>
      <w:r>
        <w:rPr>
          <w:rFonts w:hint="eastAsia" w:ascii="黑体" w:hAnsi="黑体" w:eastAsia="黑体" w:cs="黑体"/>
          <w:b w:val="0"/>
          <w:bCs/>
          <w:sz w:val="30"/>
          <w:szCs w:val="30"/>
          <w:lang w:val="zh-CN"/>
        </w:rPr>
        <w:t>费用及支付方式</w:t>
      </w:r>
    </w:p>
    <w:p w14:paraId="4C6A36E3">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（一）双方签订合同，开具合同全额的</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%发票，发包方收到承包方发票后，30个工作日内支付相应款项给承包方。</w:t>
      </w:r>
    </w:p>
    <w:p w14:paraId="3813E94E">
      <w:pPr>
        <w:autoSpaceDE w:val="0"/>
        <w:autoSpaceDN w:val="0"/>
        <w:adjustRightInd w:val="0"/>
        <w:spacing w:line="500" w:lineRule="exact"/>
        <w:ind w:firstLine="594"/>
        <w:rPr>
          <w:rFonts w:hint="eastAsia" w:ascii="仿宋_GB2312" w:hAnsi="仿宋_GB2312" w:eastAsia="仿宋_GB2312" w:cs="仿宋_GB2312"/>
          <w:bCs/>
          <w:sz w:val="28"/>
          <w:szCs w:val="28"/>
        </w:rPr>
      </w:pPr>
      <w:r>
        <w:rPr>
          <w:rFonts w:hint="eastAsia" w:ascii="仿宋_GB2312" w:hAnsi="仿宋_GB2312" w:eastAsia="仿宋_GB2312" w:cs="仿宋_GB2312"/>
          <w:sz w:val="28"/>
          <w:szCs w:val="28"/>
        </w:rPr>
        <w:t>（二）</w:t>
      </w:r>
      <w:r>
        <w:rPr>
          <w:rFonts w:hint="eastAsia" w:ascii="仿宋_GB2312" w:hAnsi="仿宋_GB2312" w:eastAsia="仿宋_GB2312" w:cs="仿宋_GB2312"/>
          <w:bCs/>
          <w:sz w:val="28"/>
          <w:szCs w:val="28"/>
          <w:lang w:val="zh-CN"/>
        </w:rPr>
        <w:t>支付方式：100%电汇支付。</w:t>
      </w:r>
    </w:p>
    <w:p w14:paraId="0644BF99">
      <w:pPr>
        <w:spacing w:line="500" w:lineRule="exact"/>
        <w:ind w:firstLine="555"/>
        <w:rPr>
          <w:rFonts w:eastAsia="仿宋_GB2312"/>
          <w:sz w:val="30"/>
          <w:szCs w:val="30"/>
        </w:rPr>
      </w:pPr>
      <w:r>
        <w:rPr>
          <w:rFonts w:hint="eastAsia" w:ascii="黑体" w:hAnsi="黑体" w:eastAsia="黑体" w:cs="黑体"/>
          <w:b w:val="0"/>
          <w:bCs/>
          <w:sz w:val="30"/>
          <w:szCs w:val="30"/>
        </w:rPr>
        <w:t>八、采购定价形式：询比</w:t>
      </w:r>
      <w:r>
        <w:rPr>
          <w:rFonts w:hint="eastAsia" w:ascii="黑体" w:hAnsi="黑体" w:eastAsia="黑体" w:cs="黑体"/>
          <w:b w:val="0"/>
          <w:bCs/>
          <w:sz w:val="30"/>
          <w:szCs w:val="30"/>
          <w:lang w:val="en-US" w:eastAsia="zh-CN"/>
        </w:rPr>
        <w:t>采购方式</w:t>
      </w:r>
      <w:r>
        <w:rPr>
          <w:rFonts w:hint="eastAsia" w:ascii="黑体" w:hAnsi="黑体" w:eastAsia="黑体" w:cs="黑体"/>
          <w:b w:val="0"/>
          <w:bCs/>
          <w:sz w:val="30"/>
          <w:szCs w:val="30"/>
        </w:rPr>
        <w:t>。</w:t>
      </w:r>
    </w:p>
    <w:p w14:paraId="0DCC8D6B">
      <w:pPr>
        <w:spacing w:line="500" w:lineRule="exact"/>
        <w:ind w:firstLine="555"/>
        <w:rPr>
          <w:rFonts w:hint="eastAsia" w:ascii="黑体" w:hAnsi="黑体" w:eastAsia="黑体" w:cs="黑体"/>
          <w:b w:val="0"/>
          <w:bCs/>
          <w:sz w:val="30"/>
          <w:szCs w:val="30"/>
        </w:rPr>
      </w:pPr>
      <w:r>
        <w:rPr>
          <w:rFonts w:hint="eastAsia" w:ascii="黑体" w:hAnsi="黑体" w:eastAsia="黑体" w:cs="黑体"/>
          <w:b w:val="0"/>
          <w:bCs/>
          <w:sz w:val="30"/>
          <w:szCs w:val="30"/>
        </w:rPr>
        <w:t>九、评审方法</w:t>
      </w:r>
    </w:p>
    <w:p w14:paraId="3076F062">
      <w:pPr>
        <w:spacing w:line="560" w:lineRule="exact"/>
        <w:ind w:firstLine="555"/>
        <w:jc w:val="left"/>
        <w:rPr>
          <w:rFonts w:eastAsia="仿宋_GB2312"/>
          <w:bCs/>
          <w:sz w:val="28"/>
          <w:szCs w:val="28"/>
        </w:rPr>
      </w:pPr>
      <w:r>
        <w:rPr>
          <w:rFonts w:eastAsia="仿宋_GB2312"/>
          <w:bCs/>
          <w:sz w:val="28"/>
          <w:szCs w:val="28"/>
        </w:rPr>
        <w:t>本次采购工作，对项目中标单位的评审办法采用总报价最低价中标方式确定一家中标单位。</w:t>
      </w:r>
    </w:p>
    <w:p w14:paraId="6FDC3793">
      <w:pPr>
        <w:spacing w:line="500" w:lineRule="exact"/>
        <w:ind w:firstLine="555"/>
        <w:rPr>
          <w:rFonts w:hint="eastAsia" w:ascii="黑体" w:hAnsi="黑体" w:eastAsia="黑体" w:cs="黑体"/>
          <w:b w:val="0"/>
          <w:bCs w:val="0"/>
          <w:sz w:val="30"/>
          <w:szCs w:val="30"/>
        </w:rPr>
      </w:pPr>
      <w:r>
        <w:rPr>
          <w:rFonts w:hint="eastAsia" w:ascii="黑体" w:hAnsi="黑体" w:eastAsia="黑体" w:cs="黑体"/>
          <w:b w:val="0"/>
          <w:bCs w:val="0"/>
          <w:sz w:val="30"/>
          <w:szCs w:val="30"/>
        </w:rPr>
        <w:t>十、项目内容报价清单</w:t>
      </w:r>
    </w:p>
    <w:tbl>
      <w:tblPr>
        <w:tblStyle w:val="12"/>
        <w:tblW w:w="10064" w:type="dxa"/>
        <w:tblInd w:w="250" w:type="dxa"/>
        <w:tblLayout w:type="fixed"/>
        <w:tblCellMar>
          <w:top w:w="0" w:type="dxa"/>
          <w:left w:w="108" w:type="dxa"/>
          <w:bottom w:w="0" w:type="dxa"/>
          <w:right w:w="108" w:type="dxa"/>
        </w:tblCellMar>
      </w:tblPr>
      <w:tblGrid>
        <w:gridCol w:w="567"/>
        <w:gridCol w:w="1843"/>
        <w:gridCol w:w="933"/>
        <w:gridCol w:w="1243"/>
        <w:gridCol w:w="750"/>
        <w:gridCol w:w="814"/>
        <w:gridCol w:w="938"/>
        <w:gridCol w:w="1275"/>
        <w:gridCol w:w="1701"/>
      </w:tblGrid>
      <w:tr w14:paraId="5D433923">
        <w:tblPrEx>
          <w:tblCellMar>
            <w:top w:w="0" w:type="dxa"/>
            <w:left w:w="108" w:type="dxa"/>
            <w:bottom w:w="0" w:type="dxa"/>
            <w:right w:w="108" w:type="dxa"/>
          </w:tblCellMar>
        </w:tblPrEx>
        <w:trPr>
          <w:trHeight w:val="329" w:hRule="atLeast"/>
        </w:trPr>
        <w:tc>
          <w:tcPr>
            <w:tcW w:w="56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DB279">
            <w:pPr>
              <w:widowControl/>
              <w:spacing w:line="380" w:lineRule="exact"/>
              <w:jc w:val="center"/>
              <w:rPr>
                <w:rFonts w:eastAsia="仿宋_GB2312"/>
                <w:sz w:val="24"/>
              </w:rPr>
            </w:pPr>
            <w:r>
              <w:rPr>
                <w:rFonts w:eastAsia="仿宋_GB2312"/>
                <w:sz w:val="24"/>
              </w:rPr>
              <w:t>序号</w:t>
            </w:r>
          </w:p>
        </w:tc>
        <w:tc>
          <w:tcPr>
            <w:tcW w:w="1843" w:type="dxa"/>
            <w:vMerge w:val="restart"/>
            <w:tcBorders>
              <w:top w:val="single" w:color="000000" w:sz="4" w:space="0"/>
              <w:left w:val="single" w:color="000000" w:sz="4" w:space="0"/>
              <w:right w:val="single" w:color="000000" w:sz="4" w:space="0"/>
            </w:tcBorders>
            <w:vAlign w:val="center"/>
          </w:tcPr>
          <w:p w14:paraId="52AEDD40">
            <w:pPr>
              <w:widowControl/>
              <w:spacing w:line="380" w:lineRule="exact"/>
              <w:jc w:val="center"/>
              <w:rPr>
                <w:rFonts w:eastAsia="仿宋_GB2312"/>
                <w:sz w:val="24"/>
              </w:rPr>
            </w:pPr>
            <w:r>
              <w:rPr>
                <w:rFonts w:hint="eastAsia" w:eastAsia="仿宋_GB2312"/>
                <w:sz w:val="24"/>
              </w:rPr>
              <w:t>项目名称</w:t>
            </w:r>
          </w:p>
        </w:tc>
        <w:tc>
          <w:tcPr>
            <w:tcW w:w="217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3EA18">
            <w:pPr>
              <w:widowControl/>
              <w:spacing w:line="380" w:lineRule="exact"/>
              <w:jc w:val="center"/>
              <w:rPr>
                <w:rFonts w:eastAsia="仿宋_GB2312"/>
                <w:sz w:val="24"/>
              </w:rPr>
            </w:pPr>
            <w:r>
              <w:rPr>
                <w:rFonts w:eastAsia="仿宋_GB2312"/>
                <w:sz w:val="24"/>
              </w:rPr>
              <w:t>项目特征描述</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4DF715">
            <w:pPr>
              <w:widowControl/>
              <w:spacing w:line="380" w:lineRule="exact"/>
              <w:jc w:val="center"/>
              <w:rPr>
                <w:rFonts w:eastAsia="仿宋_GB2312"/>
                <w:sz w:val="24"/>
              </w:rPr>
            </w:pPr>
            <w:r>
              <w:rPr>
                <w:rFonts w:eastAsia="仿宋_GB2312"/>
                <w:sz w:val="24"/>
              </w:rPr>
              <w:t>计量单位</w:t>
            </w:r>
          </w:p>
        </w:tc>
        <w:tc>
          <w:tcPr>
            <w:tcW w:w="81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8F68D">
            <w:pPr>
              <w:widowControl/>
              <w:spacing w:line="380" w:lineRule="exact"/>
              <w:jc w:val="center"/>
              <w:rPr>
                <w:rFonts w:eastAsia="仿宋_GB2312"/>
                <w:sz w:val="24"/>
              </w:rPr>
            </w:pPr>
            <w:r>
              <w:rPr>
                <w:rFonts w:eastAsia="仿宋_GB2312"/>
                <w:sz w:val="24"/>
              </w:rPr>
              <w:t>数量</w:t>
            </w:r>
          </w:p>
        </w:tc>
        <w:tc>
          <w:tcPr>
            <w:tcW w:w="2213" w:type="dxa"/>
            <w:gridSpan w:val="2"/>
            <w:tcBorders>
              <w:top w:val="single" w:color="000000" w:sz="4" w:space="0"/>
              <w:left w:val="nil"/>
              <w:bottom w:val="single" w:color="000000" w:sz="4" w:space="0"/>
              <w:right w:val="single" w:color="000000" w:sz="4" w:space="0"/>
            </w:tcBorders>
            <w:shd w:val="clear" w:color="auto" w:fill="auto"/>
            <w:noWrap/>
            <w:vAlign w:val="center"/>
          </w:tcPr>
          <w:p w14:paraId="3C77968E">
            <w:pPr>
              <w:widowControl/>
              <w:spacing w:line="380" w:lineRule="exact"/>
              <w:jc w:val="center"/>
              <w:rPr>
                <w:rFonts w:eastAsia="仿宋_GB2312"/>
                <w:sz w:val="24"/>
              </w:rPr>
            </w:pPr>
            <w:r>
              <w:rPr>
                <w:rFonts w:eastAsia="仿宋_GB2312"/>
                <w:sz w:val="24"/>
              </w:rPr>
              <w:t>金   额(元)</w:t>
            </w:r>
          </w:p>
        </w:tc>
        <w:tc>
          <w:tcPr>
            <w:tcW w:w="1701" w:type="dxa"/>
            <w:vMerge w:val="restart"/>
            <w:tcBorders>
              <w:top w:val="single" w:color="000000" w:sz="4" w:space="0"/>
              <w:left w:val="nil"/>
              <w:right w:val="single" w:color="000000" w:sz="4" w:space="0"/>
            </w:tcBorders>
            <w:vAlign w:val="center"/>
          </w:tcPr>
          <w:p w14:paraId="760A27E7">
            <w:pPr>
              <w:widowControl/>
              <w:spacing w:line="380" w:lineRule="exact"/>
              <w:jc w:val="center"/>
              <w:rPr>
                <w:rFonts w:eastAsia="仿宋_GB2312"/>
                <w:sz w:val="24"/>
              </w:rPr>
            </w:pPr>
            <w:r>
              <w:rPr>
                <w:rFonts w:eastAsia="仿宋_GB2312"/>
                <w:sz w:val="24"/>
              </w:rPr>
              <w:t>备注</w:t>
            </w:r>
          </w:p>
        </w:tc>
      </w:tr>
      <w:tr w14:paraId="45623040">
        <w:tblPrEx>
          <w:tblCellMar>
            <w:top w:w="0" w:type="dxa"/>
            <w:left w:w="108" w:type="dxa"/>
            <w:bottom w:w="0" w:type="dxa"/>
            <w:right w:w="108" w:type="dxa"/>
          </w:tblCellMar>
        </w:tblPrEx>
        <w:trPr>
          <w:trHeight w:val="334" w:hRule="atLeast"/>
        </w:trPr>
        <w:tc>
          <w:tcPr>
            <w:tcW w:w="567" w:type="dxa"/>
            <w:vMerge w:val="continue"/>
            <w:tcBorders>
              <w:top w:val="single" w:color="000000" w:sz="4" w:space="0"/>
              <w:left w:val="single" w:color="000000" w:sz="4" w:space="0"/>
              <w:bottom w:val="single" w:color="000000" w:sz="4" w:space="0"/>
              <w:right w:val="single" w:color="000000" w:sz="4" w:space="0"/>
            </w:tcBorders>
            <w:vAlign w:val="center"/>
          </w:tcPr>
          <w:p w14:paraId="03ED9442">
            <w:pPr>
              <w:widowControl/>
              <w:spacing w:line="380" w:lineRule="exact"/>
              <w:jc w:val="center"/>
              <w:rPr>
                <w:rFonts w:eastAsia="仿宋_GB2312"/>
                <w:sz w:val="24"/>
              </w:rPr>
            </w:pPr>
          </w:p>
        </w:tc>
        <w:tc>
          <w:tcPr>
            <w:tcW w:w="1843" w:type="dxa"/>
            <w:vMerge w:val="continue"/>
            <w:tcBorders>
              <w:left w:val="single" w:color="000000" w:sz="4" w:space="0"/>
              <w:bottom w:val="single" w:color="000000" w:sz="4" w:space="0"/>
              <w:right w:val="single" w:color="000000" w:sz="4" w:space="0"/>
            </w:tcBorders>
            <w:vAlign w:val="center"/>
          </w:tcPr>
          <w:p w14:paraId="06AADC2B">
            <w:pPr>
              <w:widowControl/>
              <w:spacing w:line="380" w:lineRule="exact"/>
              <w:jc w:val="center"/>
              <w:rPr>
                <w:rFonts w:eastAsia="仿宋_GB2312"/>
                <w:sz w:val="24"/>
              </w:rPr>
            </w:pPr>
          </w:p>
        </w:tc>
        <w:tc>
          <w:tcPr>
            <w:tcW w:w="2176"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3A4189DB">
            <w:pPr>
              <w:widowControl/>
              <w:spacing w:line="380" w:lineRule="exact"/>
              <w:jc w:val="center"/>
              <w:rPr>
                <w:rFonts w:eastAsia="仿宋_GB2312"/>
                <w:sz w:val="24"/>
              </w:rPr>
            </w:pPr>
          </w:p>
        </w:tc>
        <w:tc>
          <w:tcPr>
            <w:tcW w:w="750" w:type="dxa"/>
            <w:vMerge w:val="continue"/>
            <w:tcBorders>
              <w:top w:val="single" w:color="000000" w:sz="4" w:space="0"/>
              <w:left w:val="single" w:color="000000" w:sz="4" w:space="0"/>
              <w:bottom w:val="single" w:color="000000" w:sz="4" w:space="0"/>
              <w:right w:val="single" w:color="000000" w:sz="4" w:space="0"/>
            </w:tcBorders>
            <w:vAlign w:val="center"/>
          </w:tcPr>
          <w:p w14:paraId="17899432">
            <w:pPr>
              <w:widowControl/>
              <w:spacing w:line="380" w:lineRule="exact"/>
              <w:jc w:val="center"/>
              <w:rPr>
                <w:rFonts w:eastAsia="仿宋_GB2312"/>
                <w:sz w:val="24"/>
              </w:rPr>
            </w:pPr>
          </w:p>
        </w:tc>
        <w:tc>
          <w:tcPr>
            <w:tcW w:w="814" w:type="dxa"/>
            <w:vMerge w:val="continue"/>
            <w:tcBorders>
              <w:top w:val="single" w:color="000000" w:sz="4" w:space="0"/>
              <w:left w:val="single" w:color="000000" w:sz="4" w:space="0"/>
              <w:bottom w:val="single" w:color="auto" w:sz="4" w:space="0"/>
              <w:right w:val="single" w:color="000000" w:sz="4" w:space="0"/>
            </w:tcBorders>
            <w:vAlign w:val="center"/>
          </w:tcPr>
          <w:p w14:paraId="4B0E72C2">
            <w:pPr>
              <w:widowControl/>
              <w:spacing w:line="380" w:lineRule="exact"/>
              <w:jc w:val="center"/>
              <w:rPr>
                <w:rFonts w:eastAsia="仿宋_GB2312"/>
                <w:sz w:val="24"/>
              </w:rPr>
            </w:pPr>
          </w:p>
        </w:tc>
        <w:tc>
          <w:tcPr>
            <w:tcW w:w="938" w:type="dxa"/>
            <w:tcBorders>
              <w:top w:val="nil"/>
              <w:left w:val="nil"/>
              <w:bottom w:val="single" w:color="auto" w:sz="4" w:space="0"/>
              <w:right w:val="single" w:color="000000" w:sz="4" w:space="0"/>
            </w:tcBorders>
            <w:shd w:val="clear" w:color="auto" w:fill="auto"/>
            <w:vAlign w:val="center"/>
          </w:tcPr>
          <w:p w14:paraId="0C71333C">
            <w:pPr>
              <w:widowControl/>
              <w:spacing w:line="380" w:lineRule="exact"/>
              <w:jc w:val="center"/>
              <w:rPr>
                <w:rFonts w:eastAsia="仿宋_GB2312"/>
                <w:sz w:val="24"/>
              </w:rPr>
            </w:pPr>
            <w:r>
              <w:rPr>
                <w:rFonts w:hint="eastAsia" w:eastAsia="仿宋_GB2312"/>
                <w:sz w:val="24"/>
              </w:rPr>
              <w:t>含税</w:t>
            </w:r>
            <w:r>
              <w:rPr>
                <w:rFonts w:eastAsia="仿宋_GB2312"/>
                <w:sz w:val="24"/>
              </w:rPr>
              <w:t>单 价</w:t>
            </w:r>
          </w:p>
        </w:tc>
        <w:tc>
          <w:tcPr>
            <w:tcW w:w="1275" w:type="dxa"/>
            <w:tcBorders>
              <w:top w:val="nil"/>
              <w:left w:val="single" w:color="000000" w:sz="4" w:space="0"/>
              <w:bottom w:val="single" w:color="auto" w:sz="4" w:space="0"/>
              <w:right w:val="single" w:color="000000" w:sz="4" w:space="0"/>
            </w:tcBorders>
            <w:shd w:val="clear" w:color="auto" w:fill="auto"/>
            <w:noWrap/>
            <w:vAlign w:val="center"/>
          </w:tcPr>
          <w:p w14:paraId="446060BD">
            <w:pPr>
              <w:widowControl/>
              <w:spacing w:line="380" w:lineRule="exact"/>
              <w:jc w:val="center"/>
              <w:rPr>
                <w:rFonts w:eastAsia="仿宋_GB2312"/>
                <w:sz w:val="24"/>
              </w:rPr>
            </w:pPr>
            <w:r>
              <w:rPr>
                <w:rFonts w:hint="eastAsia" w:eastAsia="仿宋_GB2312"/>
                <w:sz w:val="24"/>
              </w:rPr>
              <w:t>含税</w:t>
            </w:r>
            <w:r>
              <w:rPr>
                <w:rFonts w:eastAsia="仿宋_GB2312"/>
                <w:sz w:val="24"/>
              </w:rPr>
              <w:t>总价</w:t>
            </w:r>
          </w:p>
        </w:tc>
        <w:tc>
          <w:tcPr>
            <w:tcW w:w="1701" w:type="dxa"/>
            <w:vMerge w:val="continue"/>
            <w:tcBorders>
              <w:left w:val="single" w:color="000000" w:sz="4" w:space="0"/>
              <w:bottom w:val="single" w:color="auto" w:sz="4" w:space="0"/>
              <w:right w:val="single" w:color="000000" w:sz="4" w:space="0"/>
            </w:tcBorders>
            <w:vAlign w:val="center"/>
          </w:tcPr>
          <w:p w14:paraId="29F13B1D">
            <w:pPr>
              <w:spacing w:line="380" w:lineRule="exact"/>
              <w:jc w:val="center"/>
              <w:rPr>
                <w:rFonts w:eastAsia="仿宋_GB2312"/>
                <w:sz w:val="24"/>
              </w:rPr>
            </w:pPr>
          </w:p>
        </w:tc>
      </w:tr>
      <w:tr w14:paraId="6D00C3DC">
        <w:tblPrEx>
          <w:tblCellMar>
            <w:top w:w="0" w:type="dxa"/>
            <w:left w:w="108" w:type="dxa"/>
            <w:bottom w:w="0" w:type="dxa"/>
            <w:right w:w="108" w:type="dxa"/>
          </w:tblCellMar>
        </w:tblPrEx>
        <w:trPr>
          <w:trHeight w:val="334" w:hRule="atLeast"/>
        </w:trPr>
        <w:tc>
          <w:tcPr>
            <w:tcW w:w="567" w:type="dxa"/>
            <w:tcBorders>
              <w:top w:val="single" w:color="000000" w:sz="4" w:space="0"/>
              <w:left w:val="single" w:color="000000" w:sz="4" w:space="0"/>
              <w:bottom w:val="single" w:color="000000" w:sz="4" w:space="0"/>
              <w:right w:val="single" w:color="000000" w:sz="4" w:space="0"/>
            </w:tcBorders>
            <w:vAlign w:val="center"/>
          </w:tcPr>
          <w:p w14:paraId="62BD79CE">
            <w:pPr>
              <w:widowControl/>
              <w:spacing w:line="380" w:lineRule="exact"/>
              <w:jc w:val="center"/>
              <w:rPr>
                <w:rFonts w:eastAsia="仿宋_GB2312"/>
                <w:sz w:val="24"/>
              </w:rPr>
            </w:pPr>
            <w:r>
              <w:rPr>
                <w:rFonts w:hint="eastAsia" w:eastAsia="仿宋_GB2312"/>
                <w:sz w:val="24"/>
              </w:rPr>
              <w:t>1</w:t>
            </w:r>
          </w:p>
        </w:tc>
        <w:tc>
          <w:tcPr>
            <w:tcW w:w="1843" w:type="dxa"/>
            <w:vMerge w:val="restart"/>
            <w:tcBorders>
              <w:top w:val="single" w:color="000000" w:sz="4" w:space="0"/>
              <w:left w:val="single" w:color="000000" w:sz="4" w:space="0"/>
              <w:right w:val="single" w:color="000000" w:sz="4" w:space="0"/>
            </w:tcBorders>
            <w:vAlign w:val="center"/>
          </w:tcPr>
          <w:p w14:paraId="7774F585">
            <w:pPr>
              <w:widowControl/>
              <w:spacing w:line="380" w:lineRule="exact"/>
              <w:jc w:val="center"/>
              <w:rPr>
                <w:rFonts w:eastAsia="仿宋_GB2312"/>
                <w:sz w:val="24"/>
              </w:rPr>
            </w:pPr>
            <w:r>
              <w:rPr>
                <w:rFonts w:hint="eastAsia" w:eastAsia="仿宋_GB2312"/>
                <w:sz w:val="24"/>
              </w:rPr>
              <w:t>崇左糖业202</w:t>
            </w:r>
            <w:r>
              <w:rPr>
                <w:rFonts w:hint="eastAsia" w:eastAsia="仿宋_GB2312"/>
                <w:sz w:val="24"/>
                <w:lang w:val="en-US" w:eastAsia="zh-CN"/>
              </w:rPr>
              <w:t>4</w:t>
            </w:r>
            <w:r>
              <w:rPr>
                <w:rFonts w:hint="eastAsia" w:eastAsia="仿宋_GB2312"/>
                <w:sz w:val="24"/>
              </w:rPr>
              <w:t>年建（构）筑物防雷检测</w:t>
            </w:r>
          </w:p>
        </w:tc>
        <w:tc>
          <w:tcPr>
            <w:tcW w:w="2176" w:type="dxa"/>
            <w:gridSpan w:val="2"/>
            <w:tcBorders>
              <w:top w:val="single" w:color="000000" w:sz="4" w:space="0"/>
              <w:left w:val="single" w:color="000000" w:sz="4" w:space="0"/>
              <w:bottom w:val="single" w:color="000000" w:sz="4" w:space="0"/>
              <w:right w:val="single" w:color="000000" w:sz="4" w:space="0"/>
            </w:tcBorders>
            <w:vAlign w:val="center"/>
          </w:tcPr>
          <w:p w14:paraId="3F9B013E">
            <w:pPr>
              <w:widowControl/>
              <w:spacing w:line="380" w:lineRule="exact"/>
              <w:jc w:val="center"/>
              <w:rPr>
                <w:rFonts w:eastAsia="仿宋_GB2312"/>
                <w:sz w:val="24"/>
              </w:rPr>
            </w:pPr>
            <w:r>
              <w:rPr>
                <w:rFonts w:hint="eastAsia" w:eastAsia="仿宋_GB2312"/>
                <w:sz w:val="24"/>
                <w:lang w:val="en-US" w:eastAsia="zh-CN"/>
              </w:rPr>
              <w:t>第</w:t>
            </w:r>
            <w:r>
              <w:rPr>
                <w:rFonts w:hint="eastAsia" w:eastAsia="仿宋_GB2312"/>
                <w:sz w:val="24"/>
              </w:rPr>
              <w:t>二类防雷建筑物</w:t>
            </w:r>
          </w:p>
        </w:tc>
        <w:tc>
          <w:tcPr>
            <w:tcW w:w="750" w:type="dxa"/>
            <w:tcBorders>
              <w:top w:val="single" w:color="000000" w:sz="4" w:space="0"/>
              <w:left w:val="single" w:color="000000" w:sz="4" w:space="0"/>
              <w:bottom w:val="single" w:color="000000" w:sz="4" w:space="0"/>
              <w:right w:val="single" w:color="000000" w:sz="4" w:space="0"/>
            </w:tcBorders>
            <w:vAlign w:val="center"/>
          </w:tcPr>
          <w:p w14:paraId="6A1BE086">
            <w:pPr>
              <w:widowControl/>
              <w:spacing w:line="380" w:lineRule="exact"/>
              <w:jc w:val="center"/>
              <w:rPr>
                <w:rFonts w:eastAsia="仿宋_GB2312"/>
                <w:sz w:val="24"/>
              </w:rPr>
            </w:pPr>
            <w:r>
              <w:rPr>
                <w:rFonts w:eastAsia="仿宋_GB2312"/>
                <w:sz w:val="24"/>
              </w:rPr>
              <w:t>个</w:t>
            </w:r>
          </w:p>
        </w:tc>
        <w:tc>
          <w:tcPr>
            <w:tcW w:w="814" w:type="dxa"/>
            <w:tcBorders>
              <w:top w:val="single" w:color="000000" w:sz="4" w:space="0"/>
              <w:left w:val="single" w:color="000000" w:sz="4" w:space="0"/>
              <w:bottom w:val="single" w:color="auto" w:sz="4" w:space="0"/>
              <w:right w:val="single" w:color="000000" w:sz="4" w:space="0"/>
            </w:tcBorders>
            <w:vAlign w:val="center"/>
          </w:tcPr>
          <w:p w14:paraId="633B8D6C">
            <w:pPr>
              <w:widowControl/>
              <w:spacing w:line="380" w:lineRule="exact"/>
              <w:jc w:val="center"/>
              <w:rPr>
                <w:rFonts w:hint="default" w:eastAsia="仿宋_GB2312"/>
                <w:sz w:val="24"/>
                <w:lang w:val="en-US" w:eastAsia="zh-CN"/>
              </w:rPr>
            </w:pPr>
            <w:r>
              <w:rPr>
                <w:rFonts w:hint="eastAsia" w:eastAsia="仿宋_GB2312"/>
                <w:sz w:val="24"/>
                <w:lang w:val="en-US" w:eastAsia="zh-CN"/>
              </w:rPr>
              <w:t>248</w:t>
            </w:r>
          </w:p>
        </w:tc>
        <w:tc>
          <w:tcPr>
            <w:tcW w:w="938" w:type="dxa"/>
            <w:tcBorders>
              <w:top w:val="nil"/>
              <w:left w:val="nil"/>
              <w:bottom w:val="single" w:color="auto" w:sz="4" w:space="0"/>
              <w:right w:val="single" w:color="000000" w:sz="4" w:space="0"/>
            </w:tcBorders>
            <w:shd w:val="clear" w:color="auto" w:fill="auto"/>
            <w:vAlign w:val="center"/>
          </w:tcPr>
          <w:p w14:paraId="462732EB">
            <w:pPr>
              <w:widowControl/>
              <w:spacing w:line="380" w:lineRule="exact"/>
              <w:jc w:val="center"/>
              <w:rPr>
                <w:rFonts w:eastAsia="仿宋_GB2312"/>
                <w:sz w:val="24"/>
              </w:rPr>
            </w:pPr>
          </w:p>
        </w:tc>
        <w:tc>
          <w:tcPr>
            <w:tcW w:w="1275" w:type="dxa"/>
            <w:tcBorders>
              <w:top w:val="nil"/>
              <w:left w:val="single" w:color="000000" w:sz="4" w:space="0"/>
              <w:bottom w:val="single" w:color="auto" w:sz="4" w:space="0"/>
              <w:right w:val="single" w:color="000000" w:sz="4" w:space="0"/>
            </w:tcBorders>
            <w:shd w:val="clear" w:color="auto" w:fill="auto"/>
            <w:noWrap/>
            <w:vAlign w:val="center"/>
          </w:tcPr>
          <w:p w14:paraId="28156636">
            <w:pPr>
              <w:widowControl/>
              <w:spacing w:line="380" w:lineRule="exact"/>
              <w:jc w:val="center"/>
              <w:rPr>
                <w:rFonts w:eastAsia="仿宋_GB2312"/>
                <w:sz w:val="24"/>
              </w:rPr>
            </w:pPr>
          </w:p>
        </w:tc>
        <w:tc>
          <w:tcPr>
            <w:tcW w:w="1701" w:type="dxa"/>
            <w:vMerge w:val="restart"/>
            <w:tcBorders>
              <w:top w:val="nil"/>
              <w:left w:val="single" w:color="000000" w:sz="4" w:space="0"/>
              <w:right w:val="single" w:color="000000" w:sz="4" w:space="0"/>
            </w:tcBorders>
            <w:vAlign w:val="center"/>
          </w:tcPr>
          <w:p w14:paraId="4D902AE7">
            <w:pPr>
              <w:spacing w:line="380" w:lineRule="exact"/>
              <w:jc w:val="center"/>
              <w:rPr>
                <w:rFonts w:eastAsia="仿宋_GB2312"/>
                <w:sz w:val="24"/>
              </w:rPr>
            </w:pPr>
            <w:r>
              <w:rPr>
                <w:rFonts w:hint="eastAsia" w:eastAsia="仿宋_GB2312"/>
                <w:sz w:val="24"/>
              </w:rPr>
              <w:t>含</w:t>
            </w:r>
            <w:r>
              <w:rPr>
                <w:rFonts w:eastAsia="仿宋_GB2312"/>
                <w:sz w:val="24"/>
                <w:u w:val="single"/>
              </w:rPr>
              <w:t xml:space="preserve">    </w:t>
            </w:r>
            <w:r>
              <w:rPr>
                <w:rFonts w:hint="eastAsia" w:eastAsia="仿宋_GB2312"/>
                <w:sz w:val="24"/>
              </w:rPr>
              <w:t>%增值税发票；含拆装、垃圾清运、卸货搬运等</w:t>
            </w:r>
          </w:p>
        </w:tc>
      </w:tr>
      <w:tr w14:paraId="4FB90CDD">
        <w:tblPrEx>
          <w:tblCellMar>
            <w:top w:w="0" w:type="dxa"/>
            <w:left w:w="108" w:type="dxa"/>
            <w:bottom w:w="0" w:type="dxa"/>
            <w:right w:w="108" w:type="dxa"/>
          </w:tblCellMar>
        </w:tblPrEx>
        <w:trPr>
          <w:trHeight w:val="334" w:hRule="atLeast"/>
        </w:trPr>
        <w:tc>
          <w:tcPr>
            <w:tcW w:w="567" w:type="dxa"/>
            <w:tcBorders>
              <w:top w:val="single" w:color="000000" w:sz="4" w:space="0"/>
              <w:left w:val="single" w:color="000000" w:sz="4" w:space="0"/>
              <w:bottom w:val="single" w:color="000000" w:sz="4" w:space="0"/>
              <w:right w:val="single" w:color="000000" w:sz="4" w:space="0"/>
            </w:tcBorders>
            <w:vAlign w:val="center"/>
          </w:tcPr>
          <w:p w14:paraId="5D0940FF">
            <w:pPr>
              <w:widowControl/>
              <w:spacing w:line="380" w:lineRule="exact"/>
              <w:jc w:val="center"/>
              <w:rPr>
                <w:rFonts w:eastAsia="仿宋_GB2312"/>
                <w:sz w:val="24"/>
              </w:rPr>
            </w:pPr>
            <w:r>
              <w:rPr>
                <w:rFonts w:hint="eastAsia" w:eastAsia="仿宋_GB2312"/>
                <w:sz w:val="24"/>
              </w:rPr>
              <w:t>2</w:t>
            </w:r>
          </w:p>
        </w:tc>
        <w:tc>
          <w:tcPr>
            <w:tcW w:w="1843" w:type="dxa"/>
            <w:vMerge w:val="continue"/>
            <w:tcBorders>
              <w:left w:val="single" w:color="000000" w:sz="4" w:space="0"/>
              <w:right w:val="single" w:color="000000" w:sz="4" w:space="0"/>
            </w:tcBorders>
            <w:vAlign w:val="center"/>
          </w:tcPr>
          <w:p w14:paraId="15FD4E9A">
            <w:pPr>
              <w:widowControl/>
              <w:spacing w:line="380" w:lineRule="exact"/>
              <w:jc w:val="center"/>
              <w:rPr>
                <w:rFonts w:eastAsia="仿宋_GB2312"/>
                <w:sz w:val="24"/>
              </w:rPr>
            </w:pPr>
          </w:p>
        </w:tc>
        <w:tc>
          <w:tcPr>
            <w:tcW w:w="2176" w:type="dxa"/>
            <w:gridSpan w:val="2"/>
            <w:tcBorders>
              <w:top w:val="single" w:color="000000" w:sz="4" w:space="0"/>
              <w:left w:val="single" w:color="000000" w:sz="4" w:space="0"/>
              <w:bottom w:val="single" w:color="000000" w:sz="4" w:space="0"/>
              <w:right w:val="single" w:color="000000" w:sz="4" w:space="0"/>
            </w:tcBorders>
            <w:vAlign w:val="center"/>
          </w:tcPr>
          <w:p w14:paraId="4789461E">
            <w:pPr>
              <w:widowControl/>
              <w:spacing w:line="380" w:lineRule="exact"/>
              <w:jc w:val="center"/>
              <w:rPr>
                <w:rFonts w:eastAsia="仿宋_GB2312"/>
                <w:sz w:val="24"/>
              </w:rPr>
            </w:pPr>
            <w:r>
              <w:rPr>
                <w:rFonts w:hint="eastAsia" w:eastAsia="仿宋_GB2312"/>
                <w:sz w:val="24"/>
                <w:lang w:val="en-US" w:eastAsia="zh-CN"/>
              </w:rPr>
              <w:t>第</w:t>
            </w:r>
            <w:r>
              <w:rPr>
                <w:rFonts w:hint="eastAsia" w:eastAsia="仿宋_GB2312"/>
                <w:sz w:val="24"/>
              </w:rPr>
              <w:t>三类防雷建筑物</w:t>
            </w:r>
          </w:p>
        </w:tc>
        <w:tc>
          <w:tcPr>
            <w:tcW w:w="750" w:type="dxa"/>
            <w:tcBorders>
              <w:top w:val="single" w:color="000000" w:sz="4" w:space="0"/>
              <w:left w:val="single" w:color="000000" w:sz="4" w:space="0"/>
              <w:bottom w:val="single" w:color="000000" w:sz="4" w:space="0"/>
              <w:right w:val="single" w:color="000000" w:sz="4" w:space="0"/>
            </w:tcBorders>
            <w:vAlign w:val="center"/>
          </w:tcPr>
          <w:p w14:paraId="56C3C8B5">
            <w:pPr>
              <w:spacing w:line="380" w:lineRule="exact"/>
              <w:jc w:val="center"/>
              <w:rPr>
                <w:rFonts w:eastAsia="仿宋_GB2312"/>
                <w:sz w:val="24"/>
              </w:rPr>
            </w:pPr>
            <w:r>
              <w:rPr>
                <w:rFonts w:eastAsia="仿宋_GB2312"/>
                <w:sz w:val="24"/>
              </w:rPr>
              <w:t>个</w:t>
            </w:r>
          </w:p>
        </w:tc>
        <w:tc>
          <w:tcPr>
            <w:tcW w:w="814" w:type="dxa"/>
            <w:tcBorders>
              <w:top w:val="single" w:color="000000" w:sz="4" w:space="0"/>
              <w:left w:val="single" w:color="000000" w:sz="4" w:space="0"/>
              <w:bottom w:val="single" w:color="auto" w:sz="4" w:space="0"/>
              <w:right w:val="single" w:color="000000" w:sz="4" w:space="0"/>
            </w:tcBorders>
            <w:vAlign w:val="center"/>
          </w:tcPr>
          <w:p w14:paraId="18BD0859">
            <w:pPr>
              <w:widowControl/>
              <w:spacing w:line="380" w:lineRule="exact"/>
              <w:jc w:val="center"/>
              <w:rPr>
                <w:rFonts w:eastAsia="仿宋_GB2312"/>
                <w:sz w:val="24"/>
              </w:rPr>
            </w:pPr>
            <w:r>
              <w:rPr>
                <w:rFonts w:hint="eastAsia" w:eastAsia="仿宋_GB2312"/>
                <w:sz w:val="24"/>
              </w:rPr>
              <w:t>92</w:t>
            </w:r>
          </w:p>
        </w:tc>
        <w:tc>
          <w:tcPr>
            <w:tcW w:w="938" w:type="dxa"/>
            <w:tcBorders>
              <w:top w:val="nil"/>
              <w:left w:val="nil"/>
              <w:bottom w:val="single" w:color="auto" w:sz="4" w:space="0"/>
              <w:right w:val="single" w:color="000000" w:sz="4" w:space="0"/>
            </w:tcBorders>
            <w:shd w:val="clear" w:color="auto" w:fill="auto"/>
            <w:vAlign w:val="center"/>
          </w:tcPr>
          <w:p w14:paraId="52838CEB">
            <w:pPr>
              <w:widowControl/>
              <w:spacing w:line="380" w:lineRule="exact"/>
              <w:jc w:val="center"/>
              <w:rPr>
                <w:rFonts w:eastAsia="仿宋_GB2312"/>
                <w:sz w:val="24"/>
              </w:rPr>
            </w:pPr>
          </w:p>
        </w:tc>
        <w:tc>
          <w:tcPr>
            <w:tcW w:w="1275" w:type="dxa"/>
            <w:tcBorders>
              <w:top w:val="nil"/>
              <w:left w:val="single" w:color="000000" w:sz="4" w:space="0"/>
              <w:bottom w:val="single" w:color="auto" w:sz="4" w:space="0"/>
              <w:right w:val="single" w:color="000000" w:sz="4" w:space="0"/>
            </w:tcBorders>
            <w:shd w:val="clear" w:color="auto" w:fill="auto"/>
            <w:noWrap/>
            <w:vAlign w:val="center"/>
          </w:tcPr>
          <w:p w14:paraId="3DA1B952">
            <w:pPr>
              <w:widowControl/>
              <w:spacing w:line="380" w:lineRule="exact"/>
              <w:jc w:val="center"/>
              <w:rPr>
                <w:rFonts w:eastAsia="仿宋_GB2312"/>
                <w:sz w:val="30"/>
              </w:rPr>
            </w:pPr>
          </w:p>
        </w:tc>
        <w:tc>
          <w:tcPr>
            <w:tcW w:w="1701" w:type="dxa"/>
            <w:vMerge w:val="continue"/>
            <w:tcBorders>
              <w:left w:val="single" w:color="000000" w:sz="4" w:space="0"/>
              <w:right w:val="single" w:color="000000" w:sz="4" w:space="0"/>
            </w:tcBorders>
            <w:vAlign w:val="center"/>
          </w:tcPr>
          <w:p w14:paraId="5CE31089">
            <w:pPr>
              <w:spacing w:line="380" w:lineRule="exact"/>
              <w:jc w:val="center"/>
              <w:rPr>
                <w:rFonts w:eastAsia="仿宋_GB2312"/>
                <w:sz w:val="30"/>
              </w:rPr>
            </w:pPr>
          </w:p>
        </w:tc>
      </w:tr>
      <w:tr w14:paraId="7E90E3FC">
        <w:tblPrEx>
          <w:tblCellMar>
            <w:top w:w="0" w:type="dxa"/>
            <w:left w:w="108" w:type="dxa"/>
            <w:bottom w:w="0" w:type="dxa"/>
            <w:right w:w="108" w:type="dxa"/>
          </w:tblCellMar>
        </w:tblPrEx>
        <w:trPr>
          <w:trHeight w:val="668" w:hRule="atLeast"/>
        </w:trPr>
        <w:tc>
          <w:tcPr>
            <w:tcW w:w="567" w:type="dxa"/>
            <w:tcBorders>
              <w:top w:val="single" w:color="000000" w:sz="4" w:space="0"/>
              <w:left w:val="single" w:color="000000" w:sz="4" w:space="0"/>
              <w:bottom w:val="single" w:color="000000" w:sz="4" w:space="0"/>
              <w:right w:val="single" w:color="000000" w:sz="4" w:space="0"/>
            </w:tcBorders>
            <w:vAlign w:val="center"/>
          </w:tcPr>
          <w:p w14:paraId="1215B752">
            <w:pPr>
              <w:widowControl/>
              <w:spacing w:line="380" w:lineRule="exact"/>
              <w:jc w:val="center"/>
              <w:rPr>
                <w:rFonts w:eastAsia="仿宋_GB2312"/>
                <w:sz w:val="24"/>
              </w:rPr>
            </w:pPr>
            <w:r>
              <w:rPr>
                <w:rFonts w:hint="eastAsia" w:eastAsia="仿宋_GB2312"/>
                <w:sz w:val="24"/>
              </w:rPr>
              <w:t>3</w:t>
            </w:r>
          </w:p>
        </w:tc>
        <w:tc>
          <w:tcPr>
            <w:tcW w:w="1843" w:type="dxa"/>
            <w:vMerge w:val="continue"/>
            <w:tcBorders>
              <w:left w:val="single" w:color="000000" w:sz="4" w:space="0"/>
              <w:right w:val="single" w:color="000000" w:sz="4" w:space="0"/>
            </w:tcBorders>
            <w:vAlign w:val="center"/>
          </w:tcPr>
          <w:p w14:paraId="3CE62614">
            <w:pPr>
              <w:widowControl/>
              <w:spacing w:line="380" w:lineRule="exact"/>
              <w:jc w:val="center"/>
              <w:rPr>
                <w:rFonts w:eastAsia="仿宋_GB2312"/>
                <w:sz w:val="24"/>
              </w:rPr>
            </w:pPr>
          </w:p>
        </w:tc>
        <w:tc>
          <w:tcPr>
            <w:tcW w:w="2176" w:type="dxa"/>
            <w:gridSpan w:val="2"/>
            <w:tcBorders>
              <w:top w:val="single" w:color="000000" w:sz="4" w:space="0"/>
              <w:left w:val="single" w:color="000000" w:sz="4" w:space="0"/>
              <w:bottom w:val="single" w:color="000000" w:sz="4" w:space="0"/>
              <w:right w:val="single" w:color="000000" w:sz="4" w:space="0"/>
            </w:tcBorders>
            <w:vAlign w:val="center"/>
          </w:tcPr>
          <w:p w14:paraId="4094A42C">
            <w:pPr>
              <w:widowControl/>
              <w:spacing w:line="380" w:lineRule="exact"/>
              <w:jc w:val="center"/>
              <w:rPr>
                <w:rFonts w:hint="eastAsia" w:eastAsia="仿宋_GB2312"/>
                <w:sz w:val="24"/>
              </w:rPr>
            </w:pPr>
            <w:r>
              <w:rPr>
                <w:rFonts w:hint="eastAsia" w:eastAsia="仿宋_GB2312"/>
                <w:sz w:val="24"/>
              </w:rPr>
              <w:t>防雷电感应（静电）装置检测</w:t>
            </w:r>
          </w:p>
          <w:p w14:paraId="34200EFD">
            <w:pPr>
              <w:widowControl/>
              <w:spacing w:line="380" w:lineRule="exact"/>
              <w:jc w:val="center"/>
              <w:rPr>
                <w:rFonts w:eastAsia="仿宋_GB2312"/>
                <w:sz w:val="24"/>
              </w:rPr>
            </w:pPr>
          </w:p>
        </w:tc>
        <w:tc>
          <w:tcPr>
            <w:tcW w:w="750" w:type="dxa"/>
            <w:tcBorders>
              <w:top w:val="single" w:color="000000" w:sz="4" w:space="0"/>
              <w:left w:val="single" w:color="000000" w:sz="4" w:space="0"/>
              <w:bottom w:val="single" w:color="000000" w:sz="4" w:space="0"/>
              <w:right w:val="single" w:color="000000" w:sz="4" w:space="0"/>
            </w:tcBorders>
            <w:vAlign w:val="center"/>
          </w:tcPr>
          <w:p w14:paraId="1D7543B3">
            <w:pPr>
              <w:spacing w:line="380" w:lineRule="exact"/>
              <w:jc w:val="center"/>
              <w:rPr>
                <w:rFonts w:eastAsia="仿宋_GB2312"/>
                <w:sz w:val="24"/>
              </w:rPr>
            </w:pPr>
            <w:r>
              <w:rPr>
                <w:rFonts w:eastAsia="仿宋_GB2312"/>
                <w:sz w:val="24"/>
              </w:rPr>
              <w:t>个</w:t>
            </w:r>
          </w:p>
        </w:tc>
        <w:tc>
          <w:tcPr>
            <w:tcW w:w="814" w:type="dxa"/>
            <w:tcBorders>
              <w:top w:val="single" w:color="000000" w:sz="4" w:space="0"/>
              <w:left w:val="single" w:color="000000" w:sz="4" w:space="0"/>
              <w:bottom w:val="single" w:color="auto" w:sz="4" w:space="0"/>
              <w:right w:val="single" w:color="000000" w:sz="4" w:space="0"/>
            </w:tcBorders>
            <w:vAlign w:val="center"/>
          </w:tcPr>
          <w:p w14:paraId="45B6C6B5">
            <w:pPr>
              <w:widowControl/>
              <w:spacing w:line="380" w:lineRule="exact"/>
              <w:jc w:val="center"/>
              <w:rPr>
                <w:rFonts w:eastAsia="仿宋_GB2312"/>
                <w:sz w:val="24"/>
              </w:rPr>
            </w:pPr>
            <w:r>
              <w:rPr>
                <w:rFonts w:hint="eastAsia" w:eastAsia="仿宋_GB2312"/>
                <w:sz w:val="24"/>
              </w:rPr>
              <w:t>157</w:t>
            </w:r>
          </w:p>
        </w:tc>
        <w:tc>
          <w:tcPr>
            <w:tcW w:w="938" w:type="dxa"/>
            <w:tcBorders>
              <w:top w:val="nil"/>
              <w:left w:val="nil"/>
              <w:bottom w:val="single" w:color="auto" w:sz="4" w:space="0"/>
              <w:right w:val="single" w:color="000000" w:sz="4" w:space="0"/>
            </w:tcBorders>
            <w:shd w:val="clear" w:color="auto" w:fill="auto"/>
            <w:vAlign w:val="center"/>
          </w:tcPr>
          <w:p w14:paraId="2E014F74">
            <w:pPr>
              <w:widowControl/>
              <w:spacing w:line="380" w:lineRule="exact"/>
              <w:jc w:val="center"/>
              <w:rPr>
                <w:rFonts w:eastAsia="仿宋_GB2312"/>
                <w:sz w:val="24"/>
              </w:rPr>
            </w:pPr>
          </w:p>
        </w:tc>
        <w:tc>
          <w:tcPr>
            <w:tcW w:w="1275" w:type="dxa"/>
            <w:tcBorders>
              <w:top w:val="nil"/>
              <w:left w:val="single" w:color="000000" w:sz="4" w:space="0"/>
              <w:bottom w:val="single" w:color="auto" w:sz="4" w:space="0"/>
              <w:right w:val="single" w:color="000000" w:sz="4" w:space="0"/>
            </w:tcBorders>
            <w:shd w:val="clear" w:color="auto" w:fill="auto"/>
            <w:noWrap/>
            <w:vAlign w:val="center"/>
          </w:tcPr>
          <w:p w14:paraId="139A1D6E">
            <w:pPr>
              <w:widowControl/>
              <w:spacing w:line="380" w:lineRule="exact"/>
              <w:jc w:val="center"/>
              <w:rPr>
                <w:rFonts w:eastAsia="仿宋_GB2312"/>
                <w:sz w:val="30"/>
              </w:rPr>
            </w:pPr>
          </w:p>
        </w:tc>
        <w:tc>
          <w:tcPr>
            <w:tcW w:w="1701" w:type="dxa"/>
            <w:vMerge w:val="continue"/>
            <w:tcBorders>
              <w:left w:val="single" w:color="000000" w:sz="4" w:space="0"/>
              <w:right w:val="single" w:color="000000" w:sz="4" w:space="0"/>
            </w:tcBorders>
            <w:vAlign w:val="center"/>
          </w:tcPr>
          <w:p w14:paraId="45119BBD">
            <w:pPr>
              <w:spacing w:line="380" w:lineRule="exact"/>
              <w:jc w:val="center"/>
              <w:rPr>
                <w:rFonts w:eastAsia="仿宋_GB2312"/>
                <w:sz w:val="30"/>
              </w:rPr>
            </w:pPr>
          </w:p>
        </w:tc>
      </w:tr>
      <w:tr w14:paraId="45DFE898">
        <w:tblPrEx>
          <w:tblCellMar>
            <w:top w:w="0" w:type="dxa"/>
            <w:left w:w="108" w:type="dxa"/>
            <w:bottom w:w="0" w:type="dxa"/>
            <w:right w:w="108" w:type="dxa"/>
          </w:tblCellMar>
        </w:tblPrEx>
        <w:trPr>
          <w:trHeight w:val="334" w:hRule="atLeast"/>
        </w:trPr>
        <w:tc>
          <w:tcPr>
            <w:tcW w:w="567" w:type="dxa"/>
            <w:tcBorders>
              <w:top w:val="single" w:color="000000" w:sz="4" w:space="0"/>
              <w:left w:val="single" w:color="000000" w:sz="4" w:space="0"/>
              <w:bottom w:val="single" w:color="000000" w:sz="4" w:space="0"/>
              <w:right w:val="single" w:color="000000" w:sz="4" w:space="0"/>
            </w:tcBorders>
            <w:vAlign w:val="center"/>
          </w:tcPr>
          <w:p w14:paraId="182AA3D6">
            <w:pPr>
              <w:widowControl/>
              <w:spacing w:line="380" w:lineRule="exact"/>
              <w:jc w:val="center"/>
              <w:rPr>
                <w:rFonts w:eastAsia="仿宋_GB2312"/>
                <w:sz w:val="24"/>
              </w:rPr>
            </w:pPr>
            <w:r>
              <w:rPr>
                <w:rFonts w:hint="eastAsia" w:eastAsia="仿宋_GB2312"/>
                <w:sz w:val="24"/>
              </w:rPr>
              <w:t>4</w:t>
            </w:r>
          </w:p>
        </w:tc>
        <w:tc>
          <w:tcPr>
            <w:tcW w:w="1843" w:type="dxa"/>
            <w:vMerge w:val="continue"/>
            <w:tcBorders>
              <w:left w:val="single" w:color="000000" w:sz="4" w:space="0"/>
              <w:bottom w:val="single" w:color="000000" w:sz="4" w:space="0"/>
              <w:right w:val="single" w:color="000000" w:sz="4" w:space="0"/>
            </w:tcBorders>
            <w:vAlign w:val="center"/>
          </w:tcPr>
          <w:p w14:paraId="25E7BB32">
            <w:pPr>
              <w:widowControl/>
              <w:spacing w:line="380" w:lineRule="exact"/>
              <w:jc w:val="center"/>
              <w:rPr>
                <w:rFonts w:eastAsia="仿宋_GB2312"/>
                <w:sz w:val="24"/>
              </w:rPr>
            </w:pPr>
          </w:p>
        </w:tc>
        <w:tc>
          <w:tcPr>
            <w:tcW w:w="2176" w:type="dxa"/>
            <w:gridSpan w:val="2"/>
            <w:tcBorders>
              <w:top w:val="single" w:color="000000" w:sz="4" w:space="0"/>
              <w:left w:val="single" w:color="000000" w:sz="4" w:space="0"/>
              <w:bottom w:val="single" w:color="000000" w:sz="4" w:space="0"/>
              <w:right w:val="single" w:color="000000" w:sz="4" w:space="0"/>
            </w:tcBorders>
            <w:vAlign w:val="center"/>
          </w:tcPr>
          <w:p w14:paraId="6B582FF1">
            <w:pPr>
              <w:widowControl/>
              <w:spacing w:line="380" w:lineRule="exact"/>
              <w:jc w:val="center"/>
              <w:rPr>
                <w:rFonts w:eastAsia="仿宋_GB2312"/>
                <w:sz w:val="24"/>
              </w:rPr>
            </w:pPr>
            <w:r>
              <w:rPr>
                <w:rFonts w:hint="eastAsia" w:eastAsia="仿宋_GB2312"/>
                <w:sz w:val="24"/>
              </w:rPr>
              <w:t>烟囱</w:t>
            </w:r>
          </w:p>
        </w:tc>
        <w:tc>
          <w:tcPr>
            <w:tcW w:w="750" w:type="dxa"/>
            <w:tcBorders>
              <w:top w:val="single" w:color="000000" w:sz="4" w:space="0"/>
              <w:left w:val="single" w:color="000000" w:sz="4" w:space="0"/>
              <w:bottom w:val="single" w:color="000000" w:sz="4" w:space="0"/>
              <w:right w:val="single" w:color="000000" w:sz="4" w:space="0"/>
            </w:tcBorders>
            <w:vAlign w:val="center"/>
          </w:tcPr>
          <w:p w14:paraId="224A2E1F">
            <w:pPr>
              <w:spacing w:line="380" w:lineRule="exact"/>
              <w:jc w:val="center"/>
              <w:rPr>
                <w:rFonts w:eastAsia="仿宋_GB2312"/>
                <w:sz w:val="24"/>
              </w:rPr>
            </w:pPr>
            <w:r>
              <w:rPr>
                <w:rFonts w:eastAsia="仿宋_GB2312"/>
                <w:sz w:val="24"/>
              </w:rPr>
              <w:t>个</w:t>
            </w:r>
          </w:p>
        </w:tc>
        <w:tc>
          <w:tcPr>
            <w:tcW w:w="814" w:type="dxa"/>
            <w:tcBorders>
              <w:top w:val="single" w:color="000000" w:sz="4" w:space="0"/>
              <w:left w:val="single" w:color="000000" w:sz="4" w:space="0"/>
              <w:bottom w:val="single" w:color="auto" w:sz="4" w:space="0"/>
              <w:right w:val="single" w:color="000000" w:sz="4" w:space="0"/>
            </w:tcBorders>
            <w:vAlign w:val="center"/>
          </w:tcPr>
          <w:p w14:paraId="1A5FB241">
            <w:pPr>
              <w:widowControl/>
              <w:spacing w:line="380" w:lineRule="exact"/>
              <w:jc w:val="center"/>
              <w:rPr>
                <w:rFonts w:eastAsia="仿宋_GB2312"/>
                <w:sz w:val="24"/>
              </w:rPr>
            </w:pPr>
            <w:r>
              <w:rPr>
                <w:rFonts w:hint="eastAsia" w:eastAsia="仿宋_GB2312"/>
                <w:sz w:val="24"/>
              </w:rPr>
              <w:t>1</w:t>
            </w:r>
          </w:p>
        </w:tc>
        <w:tc>
          <w:tcPr>
            <w:tcW w:w="938" w:type="dxa"/>
            <w:tcBorders>
              <w:top w:val="nil"/>
              <w:left w:val="nil"/>
              <w:bottom w:val="single" w:color="auto" w:sz="4" w:space="0"/>
              <w:right w:val="single" w:color="000000" w:sz="4" w:space="0"/>
            </w:tcBorders>
            <w:shd w:val="clear" w:color="auto" w:fill="auto"/>
            <w:vAlign w:val="center"/>
          </w:tcPr>
          <w:p w14:paraId="47A42CB9">
            <w:pPr>
              <w:widowControl/>
              <w:spacing w:line="380" w:lineRule="exact"/>
              <w:jc w:val="center"/>
              <w:rPr>
                <w:rFonts w:eastAsia="仿宋_GB2312"/>
                <w:sz w:val="24"/>
              </w:rPr>
            </w:pPr>
          </w:p>
        </w:tc>
        <w:tc>
          <w:tcPr>
            <w:tcW w:w="1275" w:type="dxa"/>
            <w:tcBorders>
              <w:top w:val="nil"/>
              <w:left w:val="single" w:color="000000" w:sz="4" w:space="0"/>
              <w:bottom w:val="single" w:color="auto" w:sz="4" w:space="0"/>
              <w:right w:val="single" w:color="000000" w:sz="4" w:space="0"/>
            </w:tcBorders>
            <w:shd w:val="clear" w:color="auto" w:fill="auto"/>
            <w:noWrap/>
            <w:vAlign w:val="center"/>
          </w:tcPr>
          <w:p w14:paraId="6CDDD6C6">
            <w:pPr>
              <w:widowControl/>
              <w:spacing w:line="380" w:lineRule="exact"/>
              <w:jc w:val="center"/>
              <w:rPr>
                <w:rFonts w:eastAsia="仿宋_GB2312"/>
                <w:sz w:val="30"/>
              </w:rPr>
            </w:pPr>
          </w:p>
        </w:tc>
        <w:tc>
          <w:tcPr>
            <w:tcW w:w="1701" w:type="dxa"/>
            <w:vMerge w:val="continue"/>
            <w:tcBorders>
              <w:left w:val="single" w:color="000000" w:sz="4" w:space="0"/>
              <w:right w:val="single" w:color="000000" w:sz="4" w:space="0"/>
            </w:tcBorders>
            <w:vAlign w:val="center"/>
          </w:tcPr>
          <w:p w14:paraId="2327ED1E">
            <w:pPr>
              <w:spacing w:line="380" w:lineRule="exact"/>
              <w:jc w:val="center"/>
              <w:rPr>
                <w:rFonts w:eastAsia="仿宋_GB2312"/>
                <w:sz w:val="30"/>
              </w:rPr>
            </w:pPr>
          </w:p>
        </w:tc>
      </w:tr>
      <w:tr w14:paraId="628B868A">
        <w:tblPrEx>
          <w:tblCellMar>
            <w:top w:w="0" w:type="dxa"/>
            <w:left w:w="108" w:type="dxa"/>
            <w:bottom w:w="0" w:type="dxa"/>
            <w:right w:w="108" w:type="dxa"/>
          </w:tblCellMar>
        </w:tblPrEx>
        <w:trPr>
          <w:trHeight w:val="334" w:hRule="atLeast"/>
        </w:trPr>
        <w:tc>
          <w:tcPr>
            <w:tcW w:w="567" w:type="dxa"/>
            <w:tcBorders>
              <w:top w:val="single" w:color="000000" w:sz="4" w:space="0"/>
              <w:left w:val="single" w:color="000000" w:sz="4" w:space="0"/>
              <w:bottom w:val="single" w:color="000000" w:sz="4" w:space="0"/>
              <w:right w:val="single" w:color="000000" w:sz="4" w:space="0"/>
            </w:tcBorders>
            <w:vAlign w:val="center"/>
          </w:tcPr>
          <w:p w14:paraId="12DEF5AB">
            <w:pPr>
              <w:widowControl/>
              <w:spacing w:line="380" w:lineRule="exact"/>
              <w:jc w:val="center"/>
              <w:rPr>
                <w:rFonts w:eastAsia="仿宋_GB2312"/>
                <w:sz w:val="24"/>
              </w:rPr>
            </w:pPr>
            <w:r>
              <w:rPr>
                <w:rFonts w:hint="eastAsia" w:eastAsia="仿宋_GB2312"/>
                <w:sz w:val="24"/>
              </w:rPr>
              <w:t>5</w:t>
            </w:r>
          </w:p>
        </w:tc>
        <w:tc>
          <w:tcPr>
            <w:tcW w:w="6521" w:type="dxa"/>
            <w:gridSpan w:val="6"/>
            <w:tcBorders>
              <w:left w:val="single" w:color="000000" w:sz="4" w:space="0"/>
              <w:bottom w:val="single" w:color="000000" w:sz="4" w:space="0"/>
              <w:right w:val="single" w:color="000000" w:sz="4" w:space="0"/>
            </w:tcBorders>
            <w:vAlign w:val="center"/>
          </w:tcPr>
          <w:p w14:paraId="264253A2">
            <w:pPr>
              <w:widowControl/>
              <w:spacing w:line="380" w:lineRule="exact"/>
              <w:jc w:val="center"/>
              <w:rPr>
                <w:rFonts w:eastAsia="仿宋_GB2312"/>
                <w:sz w:val="24"/>
              </w:rPr>
            </w:pPr>
            <w:r>
              <w:rPr>
                <w:rFonts w:eastAsia="仿宋_GB2312"/>
                <w:sz w:val="24"/>
              </w:rPr>
              <w:t>费用合计</w:t>
            </w:r>
          </w:p>
        </w:tc>
        <w:tc>
          <w:tcPr>
            <w:tcW w:w="1275" w:type="dxa"/>
            <w:tcBorders>
              <w:top w:val="nil"/>
              <w:left w:val="single" w:color="000000" w:sz="4" w:space="0"/>
              <w:bottom w:val="single" w:color="auto" w:sz="4" w:space="0"/>
              <w:right w:val="single" w:color="000000" w:sz="4" w:space="0"/>
            </w:tcBorders>
            <w:shd w:val="clear" w:color="auto" w:fill="auto"/>
            <w:noWrap/>
            <w:vAlign w:val="center"/>
          </w:tcPr>
          <w:p w14:paraId="4D06B237">
            <w:pPr>
              <w:widowControl/>
              <w:spacing w:line="380" w:lineRule="exact"/>
              <w:jc w:val="center"/>
              <w:rPr>
                <w:rFonts w:eastAsia="仿宋_GB2312"/>
                <w:sz w:val="30"/>
              </w:rPr>
            </w:pPr>
          </w:p>
        </w:tc>
        <w:tc>
          <w:tcPr>
            <w:tcW w:w="1701" w:type="dxa"/>
            <w:vMerge w:val="continue"/>
            <w:tcBorders>
              <w:left w:val="single" w:color="000000" w:sz="4" w:space="0"/>
              <w:bottom w:val="single" w:color="auto" w:sz="4" w:space="0"/>
              <w:right w:val="single" w:color="000000" w:sz="4" w:space="0"/>
            </w:tcBorders>
            <w:vAlign w:val="center"/>
          </w:tcPr>
          <w:p w14:paraId="5EAAE8C9">
            <w:pPr>
              <w:spacing w:line="380" w:lineRule="exact"/>
              <w:jc w:val="center"/>
              <w:rPr>
                <w:rFonts w:eastAsia="仿宋_GB2312"/>
                <w:sz w:val="30"/>
              </w:rPr>
            </w:pPr>
          </w:p>
        </w:tc>
      </w:tr>
      <w:tr w14:paraId="4F40C7A8">
        <w:tblPrEx>
          <w:tblCellMar>
            <w:top w:w="0" w:type="dxa"/>
            <w:left w:w="108" w:type="dxa"/>
            <w:bottom w:w="0" w:type="dxa"/>
            <w:right w:w="108" w:type="dxa"/>
          </w:tblCellMar>
        </w:tblPrEx>
        <w:trPr>
          <w:trHeight w:val="491" w:hRule="atLeast"/>
        </w:trPr>
        <w:tc>
          <w:tcPr>
            <w:tcW w:w="567" w:type="dxa"/>
            <w:tcBorders>
              <w:top w:val="single" w:color="000000" w:sz="4" w:space="0"/>
              <w:left w:val="single" w:color="000000" w:sz="4" w:space="0"/>
              <w:bottom w:val="single" w:color="000000" w:sz="4" w:space="0"/>
              <w:right w:val="single" w:color="000000" w:sz="4" w:space="0"/>
            </w:tcBorders>
            <w:vAlign w:val="center"/>
          </w:tcPr>
          <w:p w14:paraId="311EA6CE">
            <w:pPr>
              <w:widowControl/>
              <w:spacing w:line="380" w:lineRule="exact"/>
              <w:jc w:val="center"/>
              <w:rPr>
                <w:rFonts w:eastAsia="仿宋_GB2312"/>
                <w:sz w:val="24"/>
              </w:rPr>
            </w:pPr>
            <w:r>
              <w:rPr>
                <w:rFonts w:hint="eastAsia" w:eastAsia="仿宋_GB2312"/>
                <w:sz w:val="24"/>
              </w:rPr>
              <w:t>6</w:t>
            </w:r>
          </w:p>
        </w:tc>
        <w:tc>
          <w:tcPr>
            <w:tcW w:w="2776" w:type="dxa"/>
            <w:gridSpan w:val="2"/>
            <w:tcBorders>
              <w:top w:val="single" w:color="000000" w:sz="4" w:space="0"/>
              <w:left w:val="single" w:color="000000" w:sz="4" w:space="0"/>
              <w:bottom w:val="single" w:color="000000" w:sz="4" w:space="0"/>
              <w:right w:val="single" w:color="000000" w:sz="4" w:space="0"/>
            </w:tcBorders>
            <w:vAlign w:val="center"/>
          </w:tcPr>
          <w:p w14:paraId="2783EEB9">
            <w:pPr>
              <w:widowControl/>
              <w:spacing w:line="380" w:lineRule="exact"/>
              <w:jc w:val="center"/>
              <w:rPr>
                <w:rFonts w:eastAsia="仿宋_GB2312"/>
                <w:sz w:val="24"/>
              </w:rPr>
            </w:pPr>
            <w:r>
              <w:rPr>
                <w:rFonts w:eastAsia="仿宋_GB2312"/>
                <w:sz w:val="24"/>
              </w:rPr>
              <w:t>完工期限</w:t>
            </w:r>
          </w:p>
        </w:tc>
        <w:tc>
          <w:tcPr>
            <w:tcW w:w="6721" w:type="dxa"/>
            <w:gridSpan w:val="6"/>
            <w:tcBorders>
              <w:top w:val="single" w:color="000000" w:sz="4" w:space="0"/>
              <w:left w:val="single" w:color="000000" w:sz="4" w:space="0"/>
              <w:bottom w:val="single" w:color="000000" w:sz="4" w:space="0"/>
              <w:right w:val="single" w:color="000000" w:sz="4" w:space="0"/>
            </w:tcBorders>
            <w:vAlign w:val="center"/>
          </w:tcPr>
          <w:p w14:paraId="679CB7D3">
            <w:pPr>
              <w:widowControl/>
              <w:spacing w:line="380" w:lineRule="exact"/>
              <w:jc w:val="center"/>
              <w:rPr>
                <w:rFonts w:eastAsia="仿宋_GB2312"/>
                <w:sz w:val="24"/>
              </w:rPr>
            </w:pPr>
            <w:r>
              <w:rPr>
                <w:rFonts w:hint="eastAsia" w:eastAsia="仿宋_GB2312"/>
                <w:sz w:val="24"/>
              </w:rPr>
              <w:t>合同签订后</w:t>
            </w:r>
            <w:r>
              <w:rPr>
                <w:rFonts w:hint="eastAsia" w:eastAsia="仿宋_GB2312"/>
                <w:sz w:val="24"/>
                <w:lang w:val="en-US" w:eastAsia="zh-CN"/>
              </w:rPr>
              <w:t>7</w:t>
            </w:r>
            <w:r>
              <w:rPr>
                <w:rFonts w:eastAsia="仿宋_GB2312"/>
                <w:sz w:val="24"/>
              </w:rPr>
              <w:t>个工作日</w:t>
            </w:r>
          </w:p>
        </w:tc>
      </w:tr>
      <w:tr w14:paraId="76BB4B7F">
        <w:tblPrEx>
          <w:tblCellMar>
            <w:top w:w="0" w:type="dxa"/>
            <w:left w:w="108" w:type="dxa"/>
            <w:bottom w:w="0" w:type="dxa"/>
            <w:right w:w="108" w:type="dxa"/>
          </w:tblCellMar>
        </w:tblPrEx>
        <w:trPr>
          <w:trHeight w:val="916" w:hRule="atLeast"/>
        </w:trPr>
        <w:tc>
          <w:tcPr>
            <w:tcW w:w="567" w:type="dxa"/>
            <w:tcBorders>
              <w:top w:val="single" w:color="000000" w:sz="4" w:space="0"/>
              <w:left w:val="single" w:color="000000" w:sz="4" w:space="0"/>
              <w:bottom w:val="single" w:color="000000" w:sz="4" w:space="0"/>
              <w:right w:val="single" w:color="000000" w:sz="4" w:space="0"/>
            </w:tcBorders>
            <w:vAlign w:val="center"/>
          </w:tcPr>
          <w:p w14:paraId="440A5FB7">
            <w:pPr>
              <w:widowControl/>
              <w:spacing w:line="380" w:lineRule="exact"/>
              <w:jc w:val="center"/>
              <w:rPr>
                <w:rFonts w:eastAsia="仿宋_GB2312"/>
                <w:sz w:val="24"/>
              </w:rPr>
            </w:pPr>
            <w:r>
              <w:rPr>
                <w:rFonts w:hint="eastAsia" w:eastAsia="仿宋_GB2312"/>
                <w:sz w:val="24"/>
              </w:rPr>
              <w:t>7</w:t>
            </w:r>
          </w:p>
        </w:tc>
        <w:tc>
          <w:tcPr>
            <w:tcW w:w="2776" w:type="dxa"/>
            <w:gridSpan w:val="2"/>
            <w:tcBorders>
              <w:top w:val="single" w:color="000000" w:sz="4" w:space="0"/>
              <w:left w:val="single" w:color="000000" w:sz="4" w:space="0"/>
              <w:bottom w:val="single" w:color="000000" w:sz="4" w:space="0"/>
              <w:right w:val="single" w:color="000000" w:sz="4" w:space="0"/>
            </w:tcBorders>
            <w:vAlign w:val="center"/>
          </w:tcPr>
          <w:p w14:paraId="5C75741C">
            <w:pPr>
              <w:widowControl/>
              <w:spacing w:line="380" w:lineRule="exact"/>
              <w:jc w:val="center"/>
              <w:rPr>
                <w:rFonts w:eastAsia="仿宋_GB2312"/>
                <w:sz w:val="24"/>
              </w:rPr>
            </w:pPr>
            <w:r>
              <w:rPr>
                <w:rFonts w:eastAsia="仿宋_GB2312"/>
                <w:sz w:val="24"/>
              </w:rPr>
              <w:t>付款形式</w:t>
            </w:r>
          </w:p>
        </w:tc>
        <w:tc>
          <w:tcPr>
            <w:tcW w:w="6721" w:type="dxa"/>
            <w:gridSpan w:val="6"/>
            <w:tcBorders>
              <w:top w:val="single" w:color="000000" w:sz="4" w:space="0"/>
              <w:left w:val="single" w:color="000000" w:sz="4" w:space="0"/>
              <w:bottom w:val="single" w:color="000000" w:sz="4" w:space="0"/>
              <w:right w:val="single" w:color="000000" w:sz="4" w:space="0"/>
            </w:tcBorders>
            <w:vAlign w:val="center"/>
          </w:tcPr>
          <w:p w14:paraId="71D60712">
            <w:pPr>
              <w:widowControl/>
              <w:spacing w:line="380" w:lineRule="exact"/>
              <w:jc w:val="left"/>
              <w:rPr>
                <w:rFonts w:eastAsia="仿宋_GB2312"/>
                <w:sz w:val="24"/>
              </w:rPr>
            </w:pPr>
            <w:r>
              <w:rPr>
                <w:rFonts w:eastAsia="仿宋_GB2312"/>
                <w:sz w:val="24"/>
              </w:rPr>
              <w:t>1</w:t>
            </w:r>
            <w:r>
              <w:rPr>
                <w:rFonts w:hint="eastAsia" w:eastAsia="仿宋_GB2312"/>
                <w:sz w:val="24"/>
                <w:lang w:eastAsia="zh-CN"/>
              </w:rPr>
              <w:t>.</w:t>
            </w:r>
            <w:r>
              <w:rPr>
                <w:rFonts w:eastAsia="仿宋_GB2312"/>
                <w:sz w:val="24"/>
              </w:rPr>
              <w:t>双方签订合同，</w:t>
            </w:r>
            <w:r>
              <w:rPr>
                <w:rFonts w:hint="eastAsia" w:eastAsia="仿宋_GB2312"/>
                <w:sz w:val="24"/>
              </w:rPr>
              <w:t>竣工验收合格。承包方</w:t>
            </w:r>
            <w:r>
              <w:rPr>
                <w:rFonts w:eastAsia="仿宋_GB2312"/>
                <w:sz w:val="24"/>
              </w:rPr>
              <w:t>开具合同全额的</w:t>
            </w:r>
            <w:r>
              <w:rPr>
                <w:rFonts w:hint="eastAsia" w:eastAsia="仿宋_GB2312"/>
                <w:sz w:val="24"/>
                <w:u w:val="single"/>
              </w:rPr>
              <w:t xml:space="preserve">      </w:t>
            </w:r>
            <w:r>
              <w:rPr>
                <w:rFonts w:eastAsia="仿宋_GB2312"/>
                <w:sz w:val="24"/>
              </w:rPr>
              <w:t>%发票，发包方收到承包方发票后，30个工作日内支付</w:t>
            </w:r>
            <w:r>
              <w:rPr>
                <w:rFonts w:hint="eastAsia" w:eastAsia="仿宋_GB2312"/>
                <w:sz w:val="24"/>
              </w:rPr>
              <w:t>100%</w:t>
            </w:r>
            <w:r>
              <w:rPr>
                <w:rFonts w:eastAsia="仿宋_GB2312"/>
                <w:sz w:val="24"/>
              </w:rPr>
              <w:t>款项给承包方</w:t>
            </w:r>
            <w:r>
              <w:rPr>
                <w:rFonts w:hint="eastAsia" w:eastAsia="仿宋_GB2312"/>
                <w:sz w:val="24"/>
              </w:rPr>
              <w:t>。</w:t>
            </w:r>
          </w:p>
          <w:p w14:paraId="79D12292">
            <w:pPr>
              <w:widowControl/>
              <w:autoSpaceDE w:val="0"/>
              <w:autoSpaceDN w:val="0"/>
              <w:adjustRightInd w:val="0"/>
              <w:spacing w:line="380" w:lineRule="exact"/>
              <w:jc w:val="left"/>
              <w:rPr>
                <w:rFonts w:eastAsia="仿宋_GB2312"/>
                <w:sz w:val="24"/>
              </w:rPr>
            </w:pPr>
            <w:r>
              <w:rPr>
                <w:rFonts w:eastAsia="仿宋_GB2312"/>
                <w:sz w:val="24"/>
              </w:rPr>
              <w:t>2</w:t>
            </w:r>
            <w:r>
              <w:rPr>
                <w:rFonts w:hint="eastAsia" w:eastAsia="仿宋_GB2312"/>
                <w:sz w:val="24"/>
                <w:lang w:eastAsia="zh-CN"/>
              </w:rPr>
              <w:t>.</w:t>
            </w:r>
            <w:r>
              <w:rPr>
                <w:rFonts w:eastAsia="仿宋_GB2312"/>
                <w:sz w:val="24"/>
              </w:rPr>
              <w:t>支付方式：</w:t>
            </w:r>
            <w:r>
              <w:rPr>
                <w:rFonts w:hint="eastAsia" w:eastAsia="仿宋_GB2312"/>
                <w:sz w:val="24"/>
              </w:rPr>
              <w:t>1</w:t>
            </w:r>
            <w:r>
              <w:rPr>
                <w:rFonts w:eastAsia="仿宋_GB2312"/>
                <w:sz w:val="24"/>
              </w:rPr>
              <w:t>00</w:t>
            </w:r>
            <w:r>
              <w:rPr>
                <w:rFonts w:hint="eastAsia" w:eastAsia="仿宋_GB2312"/>
                <w:sz w:val="24"/>
              </w:rPr>
              <w:t>%</w:t>
            </w:r>
            <w:r>
              <w:rPr>
                <w:rFonts w:eastAsia="仿宋_GB2312"/>
                <w:sz w:val="24"/>
              </w:rPr>
              <w:t>电汇支付。</w:t>
            </w:r>
          </w:p>
        </w:tc>
      </w:tr>
      <w:tr w14:paraId="4F91CC37">
        <w:tblPrEx>
          <w:tblCellMar>
            <w:top w:w="0" w:type="dxa"/>
            <w:left w:w="108" w:type="dxa"/>
            <w:bottom w:w="0" w:type="dxa"/>
            <w:right w:w="108" w:type="dxa"/>
          </w:tblCellMar>
        </w:tblPrEx>
        <w:trPr>
          <w:trHeight w:val="301" w:hRule="atLeast"/>
        </w:trPr>
        <w:tc>
          <w:tcPr>
            <w:tcW w:w="567" w:type="dxa"/>
            <w:tcBorders>
              <w:top w:val="single" w:color="000000" w:sz="4" w:space="0"/>
              <w:left w:val="single" w:color="000000" w:sz="4" w:space="0"/>
              <w:bottom w:val="single" w:color="000000" w:sz="4" w:space="0"/>
              <w:right w:val="single" w:color="000000" w:sz="4" w:space="0"/>
            </w:tcBorders>
            <w:vAlign w:val="center"/>
          </w:tcPr>
          <w:p w14:paraId="3A0A6AA3">
            <w:pPr>
              <w:widowControl/>
              <w:spacing w:line="380" w:lineRule="exact"/>
              <w:jc w:val="center"/>
              <w:rPr>
                <w:rFonts w:eastAsia="仿宋_GB2312"/>
                <w:sz w:val="24"/>
              </w:rPr>
            </w:pPr>
            <w:r>
              <w:rPr>
                <w:rFonts w:hint="eastAsia" w:eastAsia="仿宋_GB2312"/>
                <w:sz w:val="24"/>
              </w:rPr>
              <w:t>8</w:t>
            </w:r>
          </w:p>
        </w:tc>
        <w:tc>
          <w:tcPr>
            <w:tcW w:w="2776" w:type="dxa"/>
            <w:gridSpan w:val="2"/>
            <w:tcBorders>
              <w:top w:val="single" w:color="000000" w:sz="4" w:space="0"/>
              <w:left w:val="single" w:color="000000" w:sz="4" w:space="0"/>
              <w:bottom w:val="single" w:color="000000" w:sz="4" w:space="0"/>
              <w:right w:val="single" w:color="000000" w:sz="4" w:space="0"/>
            </w:tcBorders>
            <w:vAlign w:val="center"/>
          </w:tcPr>
          <w:p w14:paraId="57C1337F">
            <w:pPr>
              <w:widowControl/>
              <w:spacing w:line="380" w:lineRule="exact"/>
              <w:jc w:val="center"/>
              <w:rPr>
                <w:rFonts w:eastAsia="仿宋_GB2312"/>
                <w:sz w:val="24"/>
              </w:rPr>
            </w:pPr>
            <w:r>
              <w:rPr>
                <w:rFonts w:eastAsia="仿宋_GB2312"/>
                <w:sz w:val="24"/>
              </w:rPr>
              <w:t>开票方式</w:t>
            </w:r>
          </w:p>
        </w:tc>
        <w:tc>
          <w:tcPr>
            <w:tcW w:w="6721" w:type="dxa"/>
            <w:gridSpan w:val="6"/>
            <w:tcBorders>
              <w:top w:val="single" w:color="000000" w:sz="4" w:space="0"/>
              <w:left w:val="single" w:color="000000" w:sz="4" w:space="0"/>
              <w:bottom w:val="single" w:color="000000" w:sz="4" w:space="0"/>
              <w:right w:val="single" w:color="000000" w:sz="4" w:space="0"/>
            </w:tcBorders>
            <w:vAlign w:val="center"/>
          </w:tcPr>
          <w:p w14:paraId="335DD7E4">
            <w:pPr>
              <w:widowControl/>
              <w:spacing w:line="380" w:lineRule="exact"/>
              <w:jc w:val="center"/>
              <w:rPr>
                <w:rFonts w:eastAsia="仿宋_GB2312"/>
                <w:sz w:val="24"/>
              </w:rPr>
            </w:pPr>
            <w:r>
              <w:rPr>
                <w:rFonts w:hint="eastAsia" w:eastAsia="仿宋_GB2312"/>
                <w:sz w:val="24"/>
                <w:u w:val="single"/>
              </w:rPr>
              <w:t xml:space="preserve">         </w:t>
            </w:r>
            <w:r>
              <w:rPr>
                <w:rFonts w:eastAsia="仿宋_GB2312"/>
                <w:sz w:val="24"/>
              </w:rPr>
              <w:t>%</w:t>
            </w:r>
            <w:r>
              <w:rPr>
                <w:rFonts w:hint="eastAsia" w:eastAsia="仿宋_GB2312"/>
                <w:sz w:val="24"/>
              </w:rPr>
              <w:t>增值税</w:t>
            </w:r>
            <w:r>
              <w:rPr>
                <w:rFonts w:eastAsia="仿宋_GB2312"/>
                <w:sz w:val="24"/>
              </w:rPr>
              <w:t>发票</w:t>
            </w:r>
          </w:p>
        </w:tc>
      </w:tr>
      <w:tr w14:paraId="19865E10">
        <w:tblPrEx>
          <w:tblCellMar>
            <w:top w:w="0" w:type="dxa"/>
            <w:left w:w="108" w:type="dxa"/>
            <w:bottom w:w="0" w:type="dxa"/>
            <w:right w:w="108" w:type="dxa"/>
          </w:tblCellMar>
        </w:tblPrEx>
        <w:trPr>
          <w:trHeight w:val="301" w:hRule="atLeast"/>
        </w:trPr>
        <w:tc>
          <w:tcPr>
            <w:tcW w:w="567" w:type="dxa"/>
            <w:tcBorders>
              <w:top w:val="single" w:color="000000" w:sz="4" w:space="0"/>
              <w:left w:val="single" w:color="000000" w:sz="4" w:space="0"/>
              <w:bottom w:val="single" w:color="000000" w:sz="4" w:space="0"/>
              <w:right w:val="single" w:color="000000" w:sz="4" w:space="0"/>
            </w:tcBorders>
            <w:vAlign w:val="center"/>
          </w:tcPr>
          <w:p w14:paraId="0B42E682">
            <w:pPr>
              <w:widowControl/>
              <w:spacing w:line="380" w:lineRule="exact"/>
              <w:jc w:val="center"/>
              <w:rPr>
                <w:rFonts w:hint="eastAsia" w:eastAsia="仿宋_GB2312"/>
                <w:sz w:val="24"/>
                <w:lang w:val="en-US" w:eastAsia="zh-CN"/>
              </w:rPr>
            </w:pPr>
            <w:r>
              <w:rPr>
                <w:rFonts w:hint="eastAsia" w:eastAsia="仿宋_GB2312"/>
                <w:sz w:val="24"/>
                <w:lang w:val="en-US" w:eastAsia="zh-CN"/>
              </w:rPr>
              <w:t>9</w:t>
            </w:r>
          </w:p>
        </w:tc>
        <w:tc>
          <w:tcPr>
            <w:tcW w:w="2776" w:type="dxa"/>
            <w:gridSpan w:val="2"/>
            <w:tcBorders>
              <w:top w:val="single" w:color="000000" w:sz="4" w:space="0"/>
              <w:left w:val="single" w:color="000000" w:sz="4" w:space="0"/>
              <w:bottom w:val="single" w:color="000000" w:sz="4" w:space="0"/>
              <w:right w:val="single" w:color="000000" w:sz="4" w:space="0"/>
            </w:tcBorders>
            <w:vAlign w:val="center"/>
          </w:tcPr>
          <w:p w14:paraId="4B396E59">
            <w:pPr>
              <w:widowControl/>
              <w:spacing w:line="380" w:lineRule="exact"/>
              <w:jc w:val="center"/>
              <w:rPr>
                <w:rFonts w:hint="eastAsia" w:eastAsia="仿宋_GB2312"/>
                <w:sz w:val="24"/>
                <w:lang w:val="en-US" w:eastAsia="zh-CN"/>
              </w:rPr>
            </w:pPr>
            <w:r>
              <w:rPr>
                <w:rFonts w:hint="eastAsia" w:eastAsia="仿宋_GB2312"/>
                <w:sz w:val="24"/>
                <w:lang w:val="en-US" w:eastAsia="zh-CN"/>
              </w:rPr>
              <w:t>说明</w:t>
            </w:r>
          </w:p>
        </w:tc>
        <w:tc>
          <w:tcPr>
            <w:tcW w:w="6721" w:type="dxa"/>
            <w:gridSpan w:val="6"/>
            <w:tcBorders>
              <w:top w:val="single" w:color="000000" w:sz="4" w:space="0"/>
              <w:left w:val="single" w:color="000000" w:sz="4" w:space="0"/>
              <w:bottom w:val="single" w:color="000000" w:sz="4" w:space="0"/>
              <w:right w:val="single" w:color="000000" w:sz="4" w:space="0"/>
            </w:tcBorders>
            <w:vAlign w:val="center"/>
          </w:tcPr>
          <w:p w14:paraId="71937D84">
            <w:pPr>
              <w:widowControl/>
              <w:spacing w:line="380" w:lineRule="exact"/>
              <w:jc w:val="left"/>
              <w:rPr>
                <w:rFonts w:hint="default" w:eastAsia="仿宋_GB2312"/>
                <w:sz w:val="24"/>
                <w:u w:val="single"/>
                <w:lang w:val="en-US" w:eastAsia="zh-CN"/>
              </w:rPr>
            </w:pPr>
            <w:r>
              <w:rPr>
                <w:rFonts w:hint="eastAsia" w:eastAsia="仿宋_GB2312"/>
                <w:sz w:val="24"/>
                <w:u w:val="none"/>
                <w:lang w:val="en-US" w:eastAsia="zh-CN"/>
              </w:rPr>
              <w:t>以上各项检测数量为预估数量，费用结算以实际检测数量为准；如实际检测各项数量超出预估数量时以实际检测数量为准，费用结算以各项的固定单价为结算依据。</w:t>
            </w:r>
          </w:p>
        </w:tc>
      </w:tr>
    </w:tbl>
    <w:p w14:paraId="6A072A59">
      <w:pPr>
        <w:spacing w:line="44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注：所有价格用人民币表示，单位为元。</w:t>
      </w:r>
    </w:p>
    <w:p w14:paraId="54496EF6">
      <w:pPr>
        <w:spacing w:line="440" w:lineRule="exact"/>
        <w:rPr>
          <w:rFonts w:hint="eastAsia" w:ascii="仿宋_GB2312" w:hAnsi="仿宋_GB2312" w:eastAsia="仿宋_GB2312" w:cs="仿宋_GB2312"/>
          <w:sz w:val="28"/>
          <w:szCs w:val="28"/>
        </w:rPr>
      </w:pPr>
    </w:p>
    <w:p w14:paraId="0DB0EF5B">
      <w:pPr>
        <w:spacing w:line="440" w:lineRule="exact"/>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授权代表（签字）:</w:t>
      </w:r>
    </w:p>
    <w:p w14:paraId="36956312">
      <w:pPr>
        <w:spacing w:line="440" w:lineRule="exact"/>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谈判承包方名称（签章）：</w:t>
      </w:r>
    </w:p>
    <w:p w14:paraId="101494A1">
      <w:pPr>
        <w:spacing w:line="440" w:lineRule="exact"/>
        <w:rPr>
          <w:rFonts w:hint="eastAsia" w:ascii="仿宋_GB2312" w:hAnsi="仿宋_GB2312" w:eastAsia="仿宋_GB2312" w:cs="仿宋_GB2312"/>
          <w:sz w:val="28"/>
          <w:szCs w:val="28"/>
        </w:rPr>
      </w:pPr>
    </w:p>
    <w:p w14:paraId="4A91928F">
      <w:pPr>
        <w:spacing w:line="440" w:lineRule="exact"/>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 xml:space="preserve">报价时间：  年   月   日 </w:t>
      </w:r>
    </w:p>
    <w:p w14:paraId="37F81B60">
      <w:pPr>
        <w:ind w:firstLine="600" w:firstLineChars="200"/>
        <w:rPr>
          <w:rFonts w:hint="eastAsia" w:ascii="黑体" w:hAnsi="黑体" w:eastAsia="黑体" w:cs="黑体"/>
          <w:b w:val="0"/>
          <w:bCs w:val="0"/>
          <w:sz w:val="30"/>
          <w:szCs w:val="30"/>
        </w:rPr>
      </w:pPr>
    </w:p>
    <w:p w14:paraId="6A92394D">
      <w:pPr>
        <w:ind w:firstLine="600" w:firstLineChars="200"/>
        <w:rPr>
          <w:rFonts w:hint="eastAsia" w:ascii="黑体" w:hAnsi="黑体" w:eastAsia="黑体" w:cs="黑体"/>
          <w:b w:val="0"/>
          <w:bCs w:val="0"/>
          <w:sz w:val="30"/>
          <w:szCs w:val="30"/>
        </w:rPr>
      </w:pPr>
    </w:p>
    <w:p w14:paraId="654088F3">
      <w:pPr>
        <w:ind w:firstLine="600" w:firstLineChars="200"/>
        <w:rPr>
          <w:rFonts w:hint="eastAsia" w:ascii="黑体" w:hAnsi="黑体" w:eastAsia="黑体" w:cs="黑体"/>
          <w:b w:val="0"/>
          <w:bCs w:val="0"/>
          <w:sz w:val="30"/>
          <w:szCs w:val="30"/>
        </w:rPr>
      </w:pPr>
      <w:r>
        <w:rPr>
          <w:rFonts w:hint="eastAsia" w:ascii="黑体" w:hAnsi="黑体" w:eastAsia="黑体" w:cs="黑体"/>
          <w:b w:val="0"/>
          <w:bCs w:val="0"/>
          <w:sz w:val="30"/>
          <w:szCs w:val="30"/>
        </w:rPr>
        <w:t>十一、报价说明：</w:t>
      </w:r>
    </w:p>
    <w:p w14:paraId="0987E7E8">
      <w:pPr>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1.本次询比价有效期为３０天。</w:t>
      </w:r>
    </w:p>
    <w:p w14:paraId="29776E80">
      <w:pPr>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２.参与报价的承包方于</w:t>
      </w:r>
      <w:r>
        <w:rPr>
          <w:rFonts w:hint="eastAsia" w:ascii="仿宋_GB2312" w:hAnsi="仿宋_GB2312" w:eastAsia="仿宋_GB2312" w:cs="仿宋_GB2312"/>
          <w:bCs/>
          <w:sz w:val="28"/>
          <w:szCs w:val="28"/>
          <w:u w:val="single"/>
          <w:lang w:val="en-US" w:eastAsia="zh-CN"/>
        </w:rPr>
        <w:t xml:space="preserve"> 7 </w:t>
      </w:r>
      <w:r>
        <w:rPr>
          <w:rFonts w:hint="eastAsia" w:ascii="仿宋_GB2312" w:hAnsi="仿宋_GB2312" w:eastAsia="仿宋_GB2312" w:cs="仿宋_GB2312"/>
          <w:bCs/>
          <w:sz w:val="28"/>
          <w:szCs w:val="28"/>
          <w:u w:val="single"/>
        </w:rPr>
        <w:t>月</w:t>
      </w:r>
      <w:r>
        <w:rPr>
          <w:rFonts w:hint="eastAsia" w:ascii="仿宋_GB2312" w:hAnsi="仿宋_GB2312" w:eastAsia="仿宋_GB2312" w:cs="仿宋_GB2312"/>
          <w:bCs/>
          <w:sz w:val="28"/>
          <w:szCs w:val="28"/>
          <w:u w:val="single"/>
          <w:lang w:val="en-US" w:eastAsia="zh-CN"/>
        </w:rPr>
        <w:t xml:space="preserve">31 </w:t>
      </w:r>
      <w:r>
        <w:rPr>
          <w:rFonts w:hint="eastAsia" w:ascii="仿宋_GB2312" w:hAnsi="仿宋_GB2312" w:eastAsia="仿宋_GB2312" w:cs="仿宋_GB2312"/>
          <w:bCs/>
          <w:sz w:val="28"/>
          <w:szCs w:val="28"/>
          <w:u w:val="single"/>
        </w:rPr>
        <w:t>日</w:t>
      </w:r>
      <w:r>
        <w:rPr>
          <w:rFonts w:hint="eastAsia" w:ascii="仿宋_GB2312" w:hAnsi="仿宋_GB2312" w:eastAsia="仿宋_GB2312" w:cs="仿宋_GB2312"/>
          <w:bCs/>
          <w:sz w:val="28"/>
          <w:szCs w:val="28"/>
        </w:rPr>
        <w:t>开始进行线上报价，</w:t>
      </w:r>
      <w:r>
        <w:rPr>
          <w:rFonts w:hint="eastAsia" w:ascii="仿宋_GB2312" w:hAnsi="仿宋_GB2312" w:eastAsia="仿宋_GB2312" w:cs="仿宋_GB2312"/>
          <w:bCs/>
          <w:sz w:val="28"/>
          <w:szCs w:val="28"/>
          <w:u w:val="single"/>
          <w:lang w:val="en-US" w:eastAsia="zh-CN"/>
        </w:rPr>
        <w:t xml:space="preserve"> 7 </w:t>
      </w:r>
      <w:r>
        <w:rPr>
          <w:rFonts w:hint="eastAsia" w:ascii="仿宋_GB2312" w:hAnsi="仿宋_GB2312" w:eastAsia="仿宋_GB2312" w:cs="仿宋_GB2312"/>
          <w:bCs/>
          <w:sz w:val="28"/>
          <w:szCs w:val="28"/>
          <w:u w:val="single"/>
        </w:rPr>
        <w:t>月</w:t>
      </w:r>
      <w:r>
        <w:rPr>
          <w:rFonts w:hint="eastAsia" w:ascii="仿宋_GB2312" w:hAnsi="仿宋_GB2312" w:eastAsia="仿宋_GB2312" w:cs="仿宋_GB2312"/>
          <w:bCs/>
          <w:sz w:val="28"/>
          <w:szCs w:val="28"/>
          <w:u w:val="single"/>
          <w:lang w:val="en-US" w:eastAsia="zh-CN"/>
        </w:rPr>
        <w:t>3</w:t>
      </w:r>
      <w:bookmarkStart w:id="0" w:name="_GoBack"/>
      <w:bookmarkEnd w:id="0"/>
      <w:r>
        <w:rPr>
          <w:rFonts w:hint="eastAsia" w:ascii="仿宋_GB2312" w:hAnsi="仿宋_GB2312" w:eastAsia="仿宋_GB2312" w:cs="仿宋_GB2312"/>
          <w:bCs/>
          <w:sz w:val="28"/>
          <w:szCs w:val="28"/>
          <w:u w:val="single"/>
          <w:lang w:val="en-US" w:eastAsia="zh-CN"/>
        </w:rPr>
        <w:t>1</w:t>
      </w:r>
      <w:r>
        <w:rPr>
          <w:rFonts w:hint="eastAsia" w:ascii="仿宋_GB2312" w:hAnsi="仿宋_GB2312" w:eastAsia="仿宋_GB2312" w:cs="仿宋_GB2312"/>
          <w:bCs/>
          <w:sz w:val="28"/>
          <w:szCs w:val="28"/>
          <w:u w:val="single"/>
        </w:rPr>
        <w:t>日</w:t>
      </w:r>
      <w:r>
        <w:rPr>
          <w:rFonts w:hint="eastAsia" w:ascii="仿宋_GB2312" w:hAnsi="仿宋_GB2312" w:eastAsia="仿宋_GB2312" w:cs="仿宋_GB2312"/>
          <w:bCs/>
          <w:sz w:val="28"/>
          <w:szCs w:val="28"/>
        </w:rPr>
        <w:t>报价截止。(具体以线上ＥＰＳ系统要求为准)</w:t>
      </w:r>
    </w:p>
    <w:p w14:paraId="7982ECFD">
      <w:pPr>
        <w:ind w:firstLine="560" w:firstLineChars="200"/>
        <w:rPr>
          <w:rFonts w:hint="eastAsia" w:ascii="仿宋_GB2312" w:hAnsi="仿宋_GB2312" w:eastAsia="仿宋_GB2312" w:cs="仿宋_GB2312"/>
          <w:b/>
          <w:bCs/>
          <w:sz w:val="28"/>
          <w:szCs w:val="28"/>
          <w:u w:val="single"/>
        </w:rPr>
      </w:pPr>
      <w:r>
        <w:rPr>
          <w:rFonts w:hint="eastAsia" w:ascii="仿宋_GB2312" w:hAnsi="仿宋_GB2312" w:eastAsia="仿宋_GB2312" w:cs="仿宋_GB2312"/>
          <w:bCs/>
          <w:sz w:val="28"/>
          <w:szCs w:val="28"/>
        </w:rPr>
        <w:t>３.报价形式：</w:t>
      </w:r>
      <w:r>
        <w:rPr>
          <w:rFonts w:hint="eastAsia" w:ascii="仿宋_GB2312" w:hAnsi="仿宋_GB2312" w:eastAsia="仿宋_GB2312" w:cs="仿宋_GB2312"/>
          <w:bCs/>
          <w:sz w:val="28"/>
          <w:szCs w:val="28"/>
          <w:u w:val="single"/>
          <w:lang w:val="en-US" w:eastAsia="zh-CN"/>
        </w:rPr>
        <w:t>二轮</w:t>
      </w:r>
      <w:r>
        <w:rPr>
          <w:rFonts w:hint="eastAsia" w:ascii="仿宋_GB2312" w:hAnsi="仿宋_GB2312" w:eastAsia="仿宋_GB2312" w:cs="仿宋_GB2312"/>
          <w:bCs/>
          <w:sz w:val="28"/>
          <w:szCs w:val="28"/>
          <w:u w:val="single"/>
        </w:rPr>
        <w:t>报价</w:t>
      </w:r>
    </w:p>
    <w:p w14:paraId="70DCECE2">
      <w:pPr>
        <w:spacing w:line="560" w:lineRule="exact"/>
        <w:ind w:firstLine="560" w:firstLineChars="200"/>
        <w:jc w:val="left"/>
        <w:rPr>
          <w:rFonts w:hint="eastAsia" w:ascii="仿宋_GB2312" w:hAnsi="仿宋_GB2312" w:eastAsia="仿宋_GB2312" w:cs="仿宋_GB2312"/>
          <w:bCs/>
          <w:sz w:val="28"/>
          <w:szCs w:val="28"/>
          <w:u w:val="none"/>
        </w:rPr>
      </w:pPr>
      <w:r>
        <w:rPr>
          <w:rFonts w:hint="eastAsia" w:ascii="仿宋_GB2312" w:hAnsi="仿宋_GB2312" w:eastAsia="仿宋_GB2312" w:cs="仿宋_GB2312"/>
          <w:bCs/>
          <w:sz w:val="28"/>
          <w:szCs w:val="28"/>
        </w:rPr>
        <w:t>商务联系人：</w:t>
      </w:r>
      <w:r>
        <w:rPr>
          <w:rFonts w:hint="eastAsia" w:ascii="仿宋_GB2312" w:hAnsi="仿宋_GB2312" w:eastAsia="仿宋_GB2312" w:cs="仿宋_GB2312"/>
          <w:bCs/>
          <w:sz w:val="28"/>
          <w:szCs w:val="28"/>
          <w:u w:val="none"/>
        </w:rPr>
        <w:t xml:space="preserve">李海燕 联系电话 15077077539   </w:t>
      </w:r>
    </w:p>
    <w:p w14:paraId="75060DBA">
      <w:pPr>
        <w:spacing w:line="560" w:lineRule="exact"/>
        <w:ind w:firstLine="560" w:firstLineChars="200"/>
        <w:jc w:val="left"/>
        <w:rPr>
          <w:rFonts w:hint="eastAsia" w:ascii="仿宋_GB2312" w:hAnsi="仿宋_GB2312" w:eastAsia="仿宋_GB2312" w:cs="仿宋_GB2312"/>
          <w:bCs/>
          <w:sz w:val="28"/>
          <w:szCs w:val="28"/>
          <w:u w:val="none"/>
          <w:lang w:val="en-US" w:eastAsia="zh-CN"/>
        </w:rPr>
      </w:pPr>
      <w:r>
        <w:rPr>
          <w:rFonts w:hint="eastAsia" w:ascii="仿宋_GB2312" w:hAnsi="仿宋_GB2312" w:eastAsia="仿宋_GB2312" w:cs="仿宋_GB2312"/>
          <w:bCs/>
          <w:sz w:val="28"/>
          <w:szCs w:val="28"/>
          <w:u w:val="none"/>
        </w:rPr>
        <w:t>项目负责人：</w:t>
      </w:r>
      <w:r>
        <w:rPr>
          <w:rFonts w:hint="eastAsia" w:ascii="仿宋_GB2312" w:hAnsi="仿宋_GB2312" w:eastAsia="仿宋_GB2312" w:cs="仿宋_GB2312"/>
          <w:bCs/>
          <w:sz w:val="28"/>
          <w:szCs w:val="28"/>
          <w:u w:val="none"/>
          <w:lang w:val="en-US" w:eastAsia="zh-CN"/>
        </w:rPr>
        <w:t>黄  勇</w:t>
      </w:r>
      <w:r>
        <w:rPr>
          <w:rFonts w:hint="eastAsia" w:ascii="仿宋_GB2312" w:hAnsi="仿宋_GB2312" w:eastAsia="仿宋_GB2312" w:cs="仿宋_GB2312"/>
          <w:bCs/>
          <w:sz w:val="28"/>
          <w:szCs w:val="28"/>
          <w:u w:val="none"/>
        </w:rPr>
        <w:t xml:space="preserve"> 联系电话 1</w:t>
      </w:r>
      <w:r>
        <w:rPr>
          <w:rFonts w:hint="eastAsia" w:ascii="仿宋_GB2312" w:hAnsi="仿宋_GB2312" w:eastAsia="仿宋_GB2312" w:cs="仿宋_GB2312"/>
          <w:bCs/>
          <w:sz w:val="28"/>
          <w:szCs w:val="28"/>
          <w:u w:val="none"/>
          <w:lang w:val="en-US" w:eastAsia="zh-CN"/>
        </w:rPr>
        <w:t>8275912116</w:t>
      </w:r>
    </w:p>
    <w:p w14:paraId="16B303D4">
      <w:pPr>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w:t>
      </w:r>
    </w:p>
    <w:p w14:paraId="2CF2CFBB">
      <w:pPr>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望予以最优惠报价为盼。</w:t>
      </w:r>
    </w:p>
    <w:p w14:paraId="41A200DF">
      <w:pPr>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顺祝商琪！</w:t>
      </w:r>
    </w:p>
    <w:p w14:paraId="403288F4">
      <w:pPr>
        <w:spacing w:line="480" w:lineRule="exact"/>
        <w:ind w:firstLine="560" w:firstLineChars="200"/>
        <w:rPr>
          <w:rFonts w:hint="eastAsia" w:ascii="仿宋_GB2312" w:hAnsi="仿宋_GB2312" w:eastAsia="仿宋_GB2312" w:cs="仿宋_GB2312"/>
          <w:sz w:val="28"/>
          <w:szCs w:val="28"/>
        </w:rPr>
      </w:pPr>
    </w:p>
    <w:p w14:paraId="28B5E91A">
      <w:pPr>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附件：项目报价函</w:t>
      </w:r>
    </w:p>
    <w:p w14:paraId="22459ADF">
      <w:pPr>
        <w:spacing w:line="480" w:lineRule="exact"/>
        <w:rPr>
          <w:rFonts w:hint="eastAsia" w:ascii="仿宋_GB2312" w:hAnsi="仿宋_GB2312" w:eastAsia="仿宋_GB2312" w:cs="仿宋_GB2312"/>
          <w:sz w:val="28"/>
          <w:szCs w:val="28"/>
        </w:rPr>
      </w:pPr>
    </w:p>
    <w:p w14:paraId="4B9F8EDA">
      <w:pPr>
        <w:spacing w:line="480" w:lineRule="exact"/>
        <w:ind w:firstLine="4900" w:firstLineChars="17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中粮崇左糖业有限公司                  </w:t>
      </w:r>
    </w:p>
    <w:p w14:paraId="59F4E79F">
      <w:pPr>
        <w:spacing w:line="4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202</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7</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26</w:t>
      </w:r>
      <w:r>
        <w:rPr>
          <w:rFonts w:hint="eastAsia" w:ascii="仿宋_GB2312" w:hAnsi="仿宋_GB2312" w:eastAsia="仿宋_GB2312" w:cs="仿宋_GB2312"/>
          <w:sz w:val="28"/>
          <w:szCs w:val="28"/>
        </w:rPr>
        <w:t>日</w:t>
      </w:r>
    </w:p>
    <w:p w14:paraId="515B6042">
      <w:pPr>
        <w:spacing w:line="480" w:lineRule="exact"/>
        <w:jc w:val="center"/>
        <w:rPr>
          <w:rFonts w:eastAsia="仿宋_GB2312"/>
          <w:sz w:val="30"/>
          <w:szCs w:val="30"/>
        </w:rPr>
      </w:pPr>
    </w:p>
    <w:p w14:paraId="31EA5D1D">
      <w:pPr>
        <w:spacing w:line="480" w:lineRule="exact"/>
        <w:jc w:val="center"/>
        <w:rPr>
          <w:rFonts w:eastAsia="仿宋_GB2312"/>
          <w:sz w:val="30"/>
          <w:szCs w:val="30"/>
        </w:rPr>
      </w:pPr>
    </w:p>
    <w:p w14:paraId="39F90064">
      <w:pPr>
        <w:pStyle w:val="2"/>
        <w:rPr>
          <w:rFonts w:eastAsia="仿宋_GB2312"/>
          <w:sz w:val="30"/>
          <w:szCs w:val="30"/>
        </w:rPr>
      </w:pPr>
    </w:p>
    <w:p w14:paraId="03B69B5C">
      <w:pPr>
        <w:pStyle w:val="2"/>
        <w:rPr>
          <w:rFonts w:eastAsia="仿宋_GB2312"/>
          <w:sz w:val="30"/>
          <w:szCs w:val="30"/>
        </w:rPr>
      </w:pPr>
    </w:p>
    <w:p w14:paraId="5A678DE0">
      <w:pPr>
        <w:pStyle w:val="2"/>
        <w:rPr>
          <w:rFonts w:eastAsia="仿宋_GB2312"/>
          <w:sz w:val="30"/>
          <w:szCs w:val="30"/>
        </w:rPr>
      </w:pPr>
    </w:p>
    <w:p w14:paraId="7DFBC60E">
      <w:pPr>
        <w:spacing w:line="480" w:lineRule="exact"/>
        <w:rPr>
          <w:rFonts w:hint="eastAsia" w:eastAsia="仿宋_GB2312"/>
          <w:b/>
          <w:sz w:val="48"/>
          <w:szCs w:val="48"/>
        </w:rPr>
      </w:pPr>
    </w:p>
    <w:p w14:paraId="5360963B">
      <w:pPr>
        <w:pStyle w:val="2"/>
        <w:rPr>
          <w:rFonts w:hint="eastAsia" w:eastAsia="仿宋_GB2312"/>
          <w:b/>
          <w:sz w:val="48"/>
          <w:szCs w:val="48"/>
        </w:rPr>
      </w:pPr>
    </w:p>
    <w:p w14:paraId="6D80FE0D">
      <w:pPr>
        <w:pStyle w:val="2"/>
        <w:rPr>
          <w:rFonts w:hint="eastAsia" w:eastAsia="仿宋_GB2312"/>
          <w:b/>
          <w:sz w:val="48"/>
          <w:szCs w:val="48"/>
        </w:rPr>
      </w:pPr>
    </w:p>
    <w:p w14:paraId="66A77BCF">
      <w:pPr>
        <w:spacing w:line="480" w:lineRule="exact"/>
        <w:rPr>
          <w:rFonts w:hint="eastAsia" w:eastAsia="仿宋_GB2312"/>
          <w:b/>
          <w:sz w:val="48"/>
          <w:szCs w:val="48"/>
        </w:rPr>
      </w:pPr>
    </w:p>
    <w:p w14:paraId="7B2A7C18">
      <w:pPr>
        <w:pStyle w:val="2"/>
        <w:rPr>
          <w:rFonts w:hint="eastAsia"/>
        </w:rPr>
      </w:pPr>
    </w:p>
    <w:p w14:paraId="3BF67040">
      <w:pPr>
        <w:spacing w:line="480" w:lineRule="exact"/>
        <w:ind w:firstLine="3373" w:firstLineChars="700"/>
        <w:rPr>
          <w:rFonts w:eastAsia="仿宋_GB2312"/>
          <w:b/>
          <w:sz w:val="48"/>
          <w:szCs w:val="48"/>
        </w:rPr>
      </w:pPr>
      <w:r>
        <w:rPr>
          <w:rFonts w:eastAsia="仿宋_GB2312"/>
          <w:b/>
          <w:sz w:val="48"/>
          <w:szCs w:val="48"/>
        </w:rPr>
        <w:t>项目报价函</w:t>
      </w:r>
    </w:p>
    <w:p w14:paraId="6606A0B1">
      <w:pPr>
        <w:spacing w:line="480" w:lineRule="exact"/>
        <w:ind w:firstLine="3373" w:firstLineChars="700"/>
        <w:rPr>
          <w:rFonts w:eastAsia="仿宋_GB2312"/>
          <w:b/>
          <w:sz w:val="48"/>
          <w:szCs w:val="48"/>
        </w:rPr>
      </w:pPr>
    </w:p>
    <w:p w14:paraId="23C553D6">
      <w:pPr>
        <w:spacing w:line="480" w:lineRule="exact"/>
        <w:ind w:firstLine="960" w:firstLineChars="200"/>
        <w:jc w:val="center"/>
        <w:rPr>
          <w:rFonts w:eastAsia="仿宋_GB2312"/>
          <w:sz w:val="48"/>
          <w:szCs w:val="48"/>
        </w:rPr>
      </w:pPr>
    </w:p>
    <w:p w14:paraId="4F745095">
      <w:pPr>
        <w:spacing w:line="4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致：中粮崇左糖业有限公司</w:t>
      </w:r>
    </w:p>
    <w:p w14:paraId="09A1112F">
      <w:pPr>
        <w:spacing w:line="460" w:lineRule="exact"/>
        <w:ind w:firstLine="560" w:firstLineChars="200"/>
        <w:rPr>
          <w:rFonts w:eastAsia="仿宋_GB2312"/>
          <w:sz w:val="30"/>
          <w:szCs w:val="30"/>
        </w:rPr>
      </w:pPr>
      <w:r>
        <w:rPr>
          <w:rFonts w:hint="eastAsia" w:ascii="仿宋_GB2312" w:hAnsi="仿宋_GB2312" w:eastAsia="仿宋_GB2312" w:cs="仿宋_GB2312"/>
          <w:sz w:val="28"/>
          <w:szCs w:val="28"/>
        </w:rPr>
        <w:t>根据贵司的相关要求，本着互惠共赢，长期友好合作的原则，我公司愿以如下优惠价格承接崇左糖业202</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年建（构）筑物防雷检测项目服务，含税总包干价为：</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元，开具</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%增值税发票，</w:t>
      </w:r>
      <w:r>
        <w:rPr>
          <w:rFonts w:hint="eastAsia" w:ascii="仿宋_GB2312" w:hAnsi="仿宋_GB2312" w:eastAsia="仿宋_GB2312" w:cs="仿宋_GB2312"/>
          <w:kern w:val="0"/>
          <w:sz w:val="28"/>
          <w:szCs w:val="28"/>
        </w:rPr>
        <w:t>价格包含</w:t>
      </w:r>
      <w:r>
        <w:rPr>
          <w:rFonts w:hint="eastAsia" w:ascii="仿宋_GB2312" w:hAnsi="仿宋_GB2312" w:eastAsia="仿宋_GB2312" w:cs="仿宋_GB2312"/>
          <w:kern w:val="0"/>
          <w:sz w:val="28"/>
          <w:szCs w:val="28"/>
          <w:u w:val="single"/>
        </w:rPr>
        <w:t xml:space="preserve">       </w:t>
      </w:r>
      <w:r>
        <w:rPr>
          <w:rFonts w:hint="eastAsia" w:ascii="仿宋_GB2312" w:hAnsi="仿宋_GB2312" w:eastAsia="仿宋_GB2312" w:cs="仿宋_GB2312"/>
          <w:kern w:val="0"/>
          <w:sz w:val="28"/>
          <w:szCs w:val="28"/>
        </w:rPr>
        <w:t>%税金、交通费、</w:t>
      </w:r>
      <w:r>
        <w:rPr>
          <w:rFonts w:hint="eastAsia" w:ascii="仿宋_GB2312" w:hAnsi="仿宋_GB2312" w:eastAsia="仿宋_GB2312" w:cs="仿宋_GB2312"/>
          <w:kern w:val="0"/>
          <w:sz w:val="28"/>
          <w:szCs w:val="28"/>
          <w:lang w:val="en-US" w:eastAsia="zh-CN"/>
        </w:rPr>
        <w:t>人工费、所用仪器仪表检测</w:t>
      </w:r>
      <w:r>
        <w:rPr>
          <w:rFonts w:hint="eastAsia" w:ascii="仿宋_GB2312" w:hAnsi="仿宋_GB2312" w:eastAsia="仿宋_GB2312" w:cs="仿宋_GB2312"/>
          <w:sz w:val="28"/>
          <w:szCs w:val="28"/>
          <w:lang w:val="zh-CN"/>
        </w:rPr>
        <w:t>的所有费用</w:t>
      </w:r>
      <w:r>
        <w:rPr>
          <w:rFonts w:hint="eastAsia" w:ascii="仿宋_GB2312" w:hAnsi="仿宋_GB2312" w:eastAsia="仿宋_GB2312" w:cs="仿宋_GB2312"/>
          <w:sz w:val="28"/>
          <w:szCs w:val="28"/>
        </w:rPr>
        <w:t>，报价如下：</w:t>
      </w:r>
    </w:p>
    <w:tbl>
      <w:tblPr>
        <w:tblStyle w:val="12"/>
        <w:tblW w:w="10064" w:type="dxa"/>
        <w:tblInd w:w="250" w:type="dxa"/>
        <w:tblLayout w:type="fixed"/>
        <w:tblCellMar>
          <w:top w:w="0" w:type="dxa"/>
          <w:left w:w="108" w:type="dxa"/>
          <w:bottom w:w="0" w:type="dxa"/>
          <w:right w:w="108" w:type="dxa"/>
        </w:tblCellMar>
      </w:tblPr>
      <w:tblGrid>
        <w:gridCol w:w="567"/>
        <w:gridCol w:w="1843"/>
        <w:gridCol w:w="933"/>
        <w:gridCol w:w="1243"/>
        <w:gridCol w:w="750"/>
        <w:gridCol w:w="814"/>
        <w:gridCol w:w="938"/>
        <w:gridCol w:w="1275"/>
        <w:gridCol w:w="1701"/>
      </w:tblGrid>
      <w:tr w14:paraId="62A8EF95">
        <w:tblPrEx>
          <w:tblCellMar>
            <w:top w:w="0" w:type="dxa"/>
            <w:left w:w="108" w:type="dxa"/>
            <w:bottom w:w="0" w:type="dxa"/>
            <w:right w:w="108" w:type="dxa"/>
          </w:tblCellMar>
        </w:tblPrEx>
        <w:trPr>
          <w:trHeight w:val="329" w:hRule="atLeast"/>
        </w:trPr>
        <w:tc>
          <w:tcPr>
            <w:tcW w:w="56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DCFB3">
            <w:pPr>
              <w:widowControl/>
              <w:spacing w:line="380" w:lineRule="exact"/>
              <w:jc w:val="center"/>
              <w:rPr>
                <w:rFonts w:eastAsia="仿宋_GB2312"/>
                <w:sz w:val="24"/>
              </w:rPr>
            </w:pPr>
            <w:r>
              <w:rPr>
                <w:rFonts w:eastAsia="仿宋_GB2312"/>
                <w:sz w:val="24"/>
              </w:rPr>
              <w:t>序号</w:t>
            </w:r>
          </w:p>
        </w:tc>
        <w:tc>
          <w:tcPr>
            <w:tcW w:w="1843" w:type="dxa"/>
            <w:vMerge w:val="restart"/>
            <w:tcBorders>
              <w:top w:val="single" w:color="000000" w:sz="4" w:space="0"/>
              <w:left w:val="single" w:color="000000" w:sz="4" w:space="0"/>
              <w:right w:val="single" w:color="000000" w:sz="4" w:space="0"/>
            </w:tcBorders>
            <w:vAlign w:val="center"/>
          </w:tcPr>
          <w:p w14:paraId="6AE93BB0">
            <w:pPr>
              <w:widowControl/>
              <w:spacing w:line="380" w:lineRule="exact"/>
              <w:jc w:val="center"/>
              <w:rPr>
                <w:rFonts w:eastAsia="仿宋_GB2312"/>
                <w:sz w:val="24"/>
              </w:rPr>
            </w:pPr>
            <w:r>
              <w:rPr>
                <w:rFonts w:hint="eastAsia" w:eastAsia="仿宋_GB2312"/>
                <w:sz w:val="24"/>
              </w:rPr>
              <w:t>项目名称</w:t>
            </w:r>
          </w:p>
        </w:tc>
        <w:tc>
          <w:tcPr>
            <w:tcW w:w="217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82986">
            <w:pPr>
              <w:widowControl/>
              <w:spacing w:line="380" w:lineRule="exact"/>
              <w:jc w:val="center"/>
              <w:rPr>
                <w:rFonts w:eastAsia="仿宋_GB2312"/>
                <w:sz w:val="24"/>
              </w:rPr>
            </w:pPr>
            <w:r>
              <w:rPr>
                <w:rFonts w:eastAsia="仿宋_GB2312"/>
                <w:sz w:val="24"/>
              </w:rPr>
              <w:t>项目特征描述</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384BB4">
            <w:pPr>
              <w:widowControl/>
              <w:spacing w:line="380" w:lineRule="exact"/>
              <w:jc w:val="center"/>
              <w:rPr>
                <w:rFonts w:eastAsia="仿宋_GB2312"/>
                <w:sz w:val="24"/>
              </w:rPr>
            </w:pPr>
            <w:r>
              <w:rPr>
                <w:rFonts w:eastAsia="仿宋_GB2312"/>
                <w:sz w:val="24"/>
              </w:rPr>
              <w:t>计量单位</w:t>
            </w:r>
          </w:p>
        </w:tc>
        <w:tc>
          <w:tcPr>
            <w:tcW w:w="81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F9689">
            <w:pPr>
              <w:widowControl/>
              <w:spacing w:line="380" w:lineRule="exact"/>
              <w:jc w:val="center"/>
              <w:rPr>
                <w:rFonts w:eastAsia="仿宋_GB2312"/>
                <w:sz w:val="24"/>
              </w:rPr>
            </w:pPr>
            <w:r>
              <w:rPr>
                <w:rFonts w:eastAsia="仿宋_GB2312"/>
                <w:sz w:val="24"/>
              </w:rPr>
              <w:t>数量</w:t>
            </w:r>
          </w:p>
        </w:tc>
        <w:tc>
          <w:tcPr>
            <w:tcW w:w="2213" w:type="dxa"/>
            <w:gridSpan w:val="2"/>
            <w:tcBorders>
              <w:top w:val="single" w:color="000000" w:sz="4" w:space="0"/>
              <w:left w:val="nil"/>
              <w:bottom w:val="single" w:color="000000" w:sz="4" w:space="0"/>
              <w:right w:val="single" w:color="000000" w:sz="4" w:space="0"/>
            </w:tcBorders>
            <w:shd w:val="clear" w:color="auto" w:fill="auto"/>
            <w:noWrap/>
            <w:vAlign w:val="center"/>
          </w:tcPr>
          <w:p w14:paraId="022A2A58">
            <w:pPr>
              <w:widowControl/>
              <w:spacing w:line="380" w:lineRule="exact"/>
              <w:jc w:val="center"/>
              <w:rPr>
                <w:rFonts w:eastAsia="仿宋_GB2312"/>
                <w:sz w:val="24"/>
              </w:rPr>
            </w:pPr>
            <w:r>
              <w:rPr>
                <w:rFonts w:eastAsia="仿宋_GB2312"/>
                <w:sz w:val="24"/>
              </w:rPr>
              <w:t>金   额(元)</w:t>
            </w:r>
          </w:p>
        </w:tc>
        <w:tc>
          <w:tcPr>
            <w:tcW w:w="1701" w:type="dxa"/>
            <w:vMerge w:val="restart"/>
            <w:tcBorders>
              <w:top w:val="single" w:color="000000" w:sz="4" w:space="0"/>
              <w:left w:val="nil"/>
              <w:right w:val="single" w:color="000000" w:sz="4" w:space="0"/>
            </w:tcBorders>
            <w:vAlign w:val="center"/>
          </w:tcPr>
          <w:p w14:paraId="4D87852E">
            <w:pPr>
              <w:widowControl/>
              <w:spacing w:line="380" w:lineRule="exact"/>
              <w:jc w:val="center"/>
              <w:rPr>
                <w:rFonts w:eastAsia="仿宋_GB2312"/>
                <w:sz w:val="24"/>
              </w:rPr>
            </w:pPr>
            <w:r>
              <w:rPr>
                <w:rFonts w:eastAsia="仿宋_GB2312"/>
                <w:sz w:val="24"/>
              </w:rPr>
              <w:t>备注</w:t>
            </w:r>
          </w:p>
        </w:tc>
      </w:tr>
      <w:tr w14:paraId="3DEF171C">
        <w:tblPrEx>
          <w:tblCellMar>
            <w:top w:w="0" w:type="dxa"/>
            <w:left w:w="108" w:type="dxa"/>
            <w:bottom w:w="0" w:type="dxa"/>
            <w:right w:w="108" w:type="dxa"/>
          </w:tblCellMar>
        </w:tblPrEx>
        <w:trPr>
          <w:trHeight w:val="334" w:hRule="atLeast"/>
        </w:trPr>
        <w:tc>
          <w:tcPr>
            <w:tcW w:w="567" w:type="dxa"/>
            <w:vMerge w:val="continue"/>
            <w:tcBorders>
              <w:top w:val="single" w:color="000000" w:sz="4" w:space="0"/>
              <w:left w:val="single" w:color="000000" w:sz="4" w:space="0"/>
              <w:bottom w:val="single" w:color="000000" w:sz="4" w:space="0"/>
              <w:right w:val="single" w:color="000000" w:sz="4" w:space="0"/>
            </w:tcBorders>
            <w:vAlign w:val="center"/>
          </w:tcPr>
          <w:p w14:paraId="5F5308FC">
            <w:pPr>
              <w:widowControl/>
              <w:spacing w:line="380" w:lineRule="exact"/>
              <w:jc w:val="center"/>
              <w:rPr>
                <w:rFonts w:eastAsia="仿宋_GB2312"/>
                <w:sz w:val="24"/>
              </w:rPr>
            </w:pPr>
          </w:p>
        </w:tc>
        <w:tc>
          <w:tcPr>
            <w:tcW w:w="1843" w:type="dxa"/>
            <w:vMerge w:val="continue"/>
            <w:tcBorders>
              <w:left w:val="single" w:color="000000" w:sz="4" w:space="0"/>
              <w:bottom w:val="single" w:color="000000" w:sz="4" w:space="0"/>
              <w:right w:val="single" w:color="000000" w:sz="4" w:space="0"/>
            </w:tcBorders>
            <w:vAlign w:val="center"/>
          </w:tcPr>
          <w:p w14:paraId="699DA759">
            <w:pPr>
              <w:widowControl/>
              <w:spacing w:line="380" w:lineRule="exact"/>
              <w:jc w:val="center"/>
              <w:rPr>
                <w:rFonts w:eastAsia="仿宋_GB2312"/>
                <w:sz w:val="24"/>
              </w:rPr>
            </w:pPr>
          </w:p>
        </w:tc>
        <w:tc>
          <w:tcPr>
            <w:tcW w:w="2176"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7D041CA7">
            <w:pPr>
              <w:widowControl/>
              <w:spacing w:line="380" w:lineRule="exact"/>
              <w:jc w:val="center"/>
              <w:rPr>
                <w:rFonts w:eastAsia="仿宋_GB2312"/>
                <w:sz w:val="24"/>
              </w:rPr>
            </w:pPr>
          </w:p>
        </w:tc>
        <w:tc>
          <w:tcPr>
            <w:tcW w:w="750" w:type="dxa"/>
            <w:vMerge w:val="continue"/>
            <w:tcBorders>
              <w:top w:val="single" w:color="000000" w:sz="4" w:space="0"/>
              <w:left w:val="single" w:color="000000" w:sz="4" w:space="0"/>
              <w:bottom w:val="single" w:color="000000" w:sz="4" w:space="0"/>
              <w:right w:val="single" w:color="000000" w:sz="4" w:space="0"/>
            </w:tcBorders>
            <w:vAlign w:val="center"/>
          </w:tcPr>
          <w:p w14:paraId="4DD88538">
            <w:pPr>
              <w:widowControl/>
              <w:spacing w:line="380" w:lineRule="exact"/>
              <w:jc w:val="center"/>
              <w:rPr>
                <w:rFonts w:eastAsia="仿宋_GB2312"/>
                <w:sz w:val="24"/>
              </w:rPr>
            </w:pPr>
          </w:p>
        </w:tc>
        <w:tc>
          <w:tcPr>
            <w:tcW w:w="814" w:type="dxa"/>
            <w:vMerge w:val="continue"/>
            <w:tcBorders>
              <w:top w:val="single" w:color="000000" w:sz="4" w:space="0"/>
              <w:left w:val="single" w:color="000000" w:sz="4" w:space="0"/>
              <w:bottom w:val="single" w:color="auto" w:sz="4" w:space="0"/>
              <w:right w:val="single" w:color="000000" w:sz="4" w:space="0"/>
            </w:tcBorders>
            <w:vAlign w:val="center"/>
          </w:tcPr>
          <w:p w14:paraId="2B163557">
            <w:pPr>
              <w:widowControl/>
              <w:spacing w:line="380" w:lineRule="exact"/>
              <w:jc w:val="center"/>
              <w:rPr>
                <w:rFonts w:eastAsia="仿宋_GB2312"/>
                <w:sz w:val="24"/>
              </w:rPr>
            </w:pPr>
          </w:p>
        </w:tc>
        <w:tc>
          <w:tcPr>
            <w:tcW w:w="938" w:type="dxa"/>
            <w:tcBorders>
              <w:top w:val="nil"/>
              <w:left w:val="nil"/>
              <w:bottom w:val="single" w:color="auto" w:sz="4" w:space="0"/>
              <w:right w:val="single" w:color="000000" w:sz="4" w:space="0"/>
            </w:tcBorders>
            <w:shd w:val="clear" w:color="auto" w:fill="auto"/>
            <w:vAlign w:val="center"/>
          </w:tcPr>
          <w:p w14:paraId="737E60EE">
            <w:pPr>
              <w:widowControl/>
              <w:spacing w:line="380" w:lineRule="exact"/>
              <w:jc w:val="center"/>
              <w:rPr>
                <w:rFonts w:eastAsia="仿宋_GB2312"/>
                <w:sz w:val="24"/>
              </w:rPr>
            </w:pPr>
            <w:r>
              <w:rPr>
                <w:rFonts w:hint="eastAsia" w:eastAsia="仿宋_GB2312"/>
                <w:sz w:val="24"/>
              </w:rPr>
              <w:t>含税</w:t>
            </w:r>
            <w:r>
              <w:rPr>
                <w:rFonts w:eastAsia="仿宋_GB2312"/>
                <w:sz w:val="24"/>
              </w:rPr>
              <w:t>单 价</w:t>
            </w:r>
          </w:p>
        </w:tc>
        <w:tc>
          <w:tcPr>
            <w:tcW w:w="1275" w:type="dxa"/>
            <w:tcBorders>
              <w:top w:val="nil"/>
              <w:left w:val="single" w:color="000000" w:sz="4" w:space="0"/>
              <w:bottom w:val="single" w:color="auto" w:sz="4" w:space="0"/>
              <w:right w:val="single" w:color="000000" w:sz="4" w:space="0"/>
            </w:tcBorders>
            <w:shd w:val="clear" w:color="auto" w:fill="auto"/>
            <w:noWrap/>
            <w:vAlign w:val="center"/>
          </w:tcPr>
          <w:p w14:paraId="3F7A3285">
            <w:pPr>
              <w:widowControl/>
              <w:spacing w:line="380" w:lineRule="exact"/>
              <w:jc w:val="center"/>
              <w:rPr>
                <w:rFonts w:eastAsia="仿宋_GB2312"/>
                <w:sz w:val="24"/>
              </w:rPr>
            </w:pPr>
            <w:r>
              <w:rPr>
                <w:rFonts w:hint="eastAsia" w:eastAsia="仿宋_GB2312"/>
                <w:sz w:val="24"/>
              </w:rPr>
              <w:t>含税</w:t>
            </w:r>
            <w:r>
              <w:rPr>
                <w:rFonts w:eastAsia="仿宋_GB2312"/>
                <w:sz w:val="24"/>
              </w:rPr>
              <w:t>总价</w:t>
            </w:r>
          </w:p>
        </w:tc>
        <w:tc>
          <w:tcPr>
            <w:tcW w:w="1701" w:type="dxa"/>
            <w:vMerge w:val="continue"/>
            <w:tcBorders>
              <w:left w:val="single" w:color="000000" w:sz="4" w:space="0"/>
              <w:bottom w:val="single" w:color="auto" w:sz="4" w:space="0"/>
              <w:right w:val="single" w:color="000000" w:sz="4" w:space="0"/>
            </w:tcBorders>
            <w:vAlign w:val="center"/>
          </w:tcPr>
          <w:p w14:paraId="6FB65936">
            <w:pPr>
              <w:spacing w:line="380" w:lineRule="exact"/>
              <w:jc w:val="center"/>
              <w:rPr>
                <w:rFonts w:eastAsia="仿宋_GB2312"/>
                <w:sz w:val="24"/>
              </w:rPr>
            </w:pPr>
          </w:p>
        </w:tc>
      </w:tr>
      <w:tr w14:paraId="7C37D242">
        <w:tblPrEx>
          <w:tblCellMar>
            <w:top w:w="0" w:type="dxa"/>
            <w:left w:w="108" w:type="dxa"/>
            <w:bottom w:w="0" w:type="dxa"/>
            <w:right w:w="108" w:type="dxa"/>
          </w:tblCellMar>
        </w:tblPrEx>
        <w:trPr>
          <w:trHeight w:val="334" w:hRule="atLeast"/>
        </w:trPr>
        <w:tc>
          <w:tcPr>
            <w:tcW w:w="567" w:type="dxa"/>
            <w:tcBorders>
              <w:top w:val="single" w:color="000000" w:sz="4" w:space="0"/>
              <w:left w:val="single" w:color="000000" w:sz="4" w:space="0"/>
              <w:bottom w:val="single" w:color="000000" w:sz="4" w:space="0"/>
              <w:right w:val="single" w:color="000000" w:sz="4" w:space="0"/>
            </w:tcBorders>
            <w:vAlign w:val="center"/>
          </w:tcPr>
          <w:p w14:paraId="2CEE83E5">
            <w:pPr>
              <w:widowControl/>
              <w:spacing w:line="380" w:lineRule="exact"/>
              <w:jc w:val="center"/>
              <w:rPr>
                <w:rFonts w:eastAsia="仿宋_GB2312"/>
                <w:sz w:val="24"/>
              </w:rPr>
            </w:pPr>
            <w:r>
              <w:rPr>
                <w:rFonts w:hint="eastAsia" w:eastAsia="仿宋_GB2312"/>
                <w:sz w:val="24"/>
              </w:rPr>
              <w:t>1</w:t>
            </w:r>
          </w:p>
        </w:tc>
        <w:tc>
          <w:tcPr>
            <w:tcW w:w="1843" w:type="dxa"/>
            <w:vMerge w:val="restart"/>
            <w:tcBorders>
              <w:top w:val="single" w:color="000000" w:sz="4" w:space="0"/>
              <w:left w:val="single" w:color="000000" w:sz="4" w:space="0"/>
              <w:right w:val="single" w:color="000000" w:sz="4" w:space="0"/>
            </w:tcBorders>
            <w:vAlign w:val="center"/>
          </w:tcPr>
          <w:p w14:paraId="0EC0F67D">
            <w:pPr>
              <w:widowControl/>
              <w:spacing w:line="380" w:lineRule="exact"/>
              <w:jc w:val="center"/>
              <w:rPr>
                <w:rFonts w:eastAsia="仿宋_GB2312"/>
                <w:sz w:val="24"/>
              </w:rPr>
            </w:pPr>
            <w:r>
              <w:rPr>
                <w:rFonts w:hint="eastAsia" w:eastAsia="仿宋_GB2312"/>
                <w:sz w:val="24"/>
              </w:rPr>
              <w:t>崇左糖业202</w:t>
            </w:r>
            <w:r>
              <w:rPr>
                <w:rFonts w:hint="eastAsia" w:eastAsia="仿宋_GB2312"/>
                <w:sz w:val="24"/>
                <w:lang w:val="en-US" w:eastAsia="zh-CN"/>
              </w:rPr>
              <w:t>4</w:t>
            </w:r>
            <w:r>
              <w:rPr>
                <w:rFonts w:hint="eastAsia" w:eastAsia="仿宋_GB2312"/>
                <w:sz w:val="24"/>
              </w:rPr>
              <w:t>年建（构）筑物防雷检测</w:t>
            </w:r>
          </w:p>
        </w:tc>
        <w:tc>
          <w:tcPr>
            <w:tcW w:w="2176" w:type="dxa"/>
            <w:gridSpan w:val="2"/>
            <w:tcBorders>
              <w:top w:val="single" w:color="000000" w:sz="4" w:space="0"/>
              <w:left w:val="single" w:color="000000" w:sz="4" w:space="0"/>
              <w:bottom w:val="single" w:color="000000" w:sz="4" w:space="0"/>
              <w:right w:val="single" w:color="000000" w:sz="4" w:space="0"/>
            </w:tcBorders>
            <w:vAlign w:val="center"/>
          </w:tcPr>
          <w:p w14:paraId="00FF36EA">
            <w:pPr>
              <w:widowControl/>
              <w:spacing w:line="380" w:lineRule="exact"/>
              <w:jc w:val="center"/>
              <w:rPr>
                <w:rFonts w:eastAsia="仿宋_GB2312"/>
                <w:sz w:val="24"/>
              </w:rPr>
            </w:pPr>
            <w:r>
              <w:rPr>
                <w:rFonts w:hint="eastAsia" w:eastAsia="仿宋_GB2312"/>
                <w:sz w:val="24"/>
                <w:lang w:val="en-US" w:eastAsia="zh-CN"/>
              </w:rPr>
              <w:t>第</w:t>
            </w:r>
            <w:r>
              <w:rPr>
                <w:rFonts w:hint="eastAsia" w:eastAsia="仿宋_GB2312"/>
                <w:sz w:val="24"/>
              </w:rPr>
              <w:t>二类防雷建筑物</w:t>
            </w:r>
          </w:p>
        </w:tc>
        <w:tc>
          <w:tcPr>
            <w:tcW w:w="750" w:type="dxa"/>
            <w:tcBorders>
              <w:top w:val="single" w:color="000000" w:sz="4" w:space="0"/>
              <w:left w:val="single" w:color="000000" w:sz="4" w:space="0"/>
              <w:bottom w:val="single" w:color="000000" w:sz="4" w:space="0"/>
              <w:right w:val="single" w:color="000000" w:sz="4" w:space="0"/>
            </w:tcBorders>
            <w:vAlign w:val="center"/>
          </w:tcPr>
          <w:p w14:paraId="3661555C">
            <w:pPr>
              <w:widowControl/>
              <w:spacing w:line="380" w:lineRule="exact"/>
              <w:jc w:val="center"/>
              <w:rPr>
                <w:rFonts w:eastAsia="仿宋_GB2312"/>
                <w:sz w:val="24"/>
              </w:rPr>
            </w:pPr>
            <w:r>
              <w:rPr>
                <w:rFonts w:eastAsia="仿宋_GB2312"/>
                <w:sz w:val="24"/>
              </w:rPr>
              <w:t>个</w:t>
            </w:r>
          </w:p>
        </w:tc>
        <w:tc>
          <w:tcPr>
            <w:tcW w:w="814" w:type="dxa"/>
            <w:tcBorders>
              <w:top w:val="single" w:color="000000" w:sz="4" w:space="0"/>
              <w:left w:val="single" w:color="000000" w:sz="4" w:space="0"/>
              <w:bottom w:val="single" w:color="auto" w:sz="4" w:space="0"/>
              <w:right w:val="single" w:color="000000" w:sz="4" w:space="0"/>
            </w:tcBorders>
            <w:vAlign w:val="center"/>
          </w:tcPr>
          <w:p w14:paraId="28FF463B">
            <w:pPr>
              <w:widowControl/>
              <w:spacing w:line="380" w:lineRule="exact"/>
              <w:jc w:val="center"/>
              <w:rPr>
                <w:rFonts w:hint="default" w:eastAsia="仿宋_GB2312"/>
                <w:sz w:val="24"/>
                <w:lang w:val="en-US" w:eastAsia="zh-CN"/>
              </w:rPr>
            </w:pPr>
            <w:r>
              <w:rPr>
                <w:rFonts w:hint="eastAsia" w:eastAsia="仿宋_GB2312"/>
                <w:sz w:val="24"/>
                <w:lang w:val="en-US" w:eastAsia="zh-CN"/>
              </w:rPr>
              <w:t>248</w:t>
            </w:r>
          </w:p>
        </w:tc>
        <w:tc>
          <w:tcPr>
            <w:tcW w:w="938" w:type="dxa"/>
            <w:tcBorders>
              <w:top w:val="nil"/>
              <w:left w:val="nil"/>
              <w:bottom w:val="single" w:color="auto" w:sz="4" w:space="0"/>
              <w:right w:val="single" w:color="000000" w:sz="4" w:space="0"/>
            </w:tcBorders>
            <w:shd w:val="clear" w:color="auto" w:fill="auto"/>
            <w:vAlign w:val="center"/>
          </w:tcPr>
          <w:p w14:paraId="33D6E6AE">
            <w:pPr>
              <w:widowControl/>
              <w:spacing w:line="380" w:lineRule="exact"/>
              <w:jc w:val="center"/>
              <w:rPr>
                <w:rFonts w:eastAsia="仿宋_GB2312"/>
                <w:sz w:val="24"/>
              </w:rPr>
            </w:pPr>
          </w:p>
        </w:tc>
        <w:tc>
          <w:tcPr>
            <w:tcW w:w="1275" w:type="dxa"/>
            <w:tcBorders>
              <w:top w:val="nil"/>
              <w:left w:val="single" w:color="000000" w:sz="4" w:space="0"/>
              <w:bottom w:val="single" w:color="auto" w:sz="4" w:space="0"/>
              <w:right w:val="single" w:color="000000" w:sz="4" w:space="0"/>
            </w:tcBorders>
            <w:shd w:val="clear" w:color="auto" w:fill="auto"/>
            <w:noWrap/>
            <w:vAlign w:val="center"/>
          </w:tcPr>
          <w:p w14:paraId="2AE590DB">
            <w:pPr>
              <w:widowControl/>
              <w:spacing w:line="380" w:lineRule="exact"/>
              <w:jc w:val="center"/>
              <w:rPr>
                <w:rFonts w:eastAsia="仿宋_GB2312"/>
                <w:sz w:val="24"/>
              </w:rPr>
            </w:pPr>
          </w:p>
        </w:tc>
        <w:tc>
          <w:tcPr>
            <w:tcW w:w="1701" w:type="dxa"/>
            <w:vMerge w:val="restart"/>
            <w:tcBorders>
              <w:top w:val="nil"/>
              <w:left w:val="single" w:color="000000" w:sz="4" w:space="0"/>
              <w:right w:val="single" w:color="000000" w:sz="4" w:space="0"/>
            </w:tcBorders>
            <w:vAlign w:val="center"/>
          </w:tcPr>
          <w:p w14:paraId="353C76A7">
            <w:pPr>
              <w:spacing w:line="380" w:lineRule="exact"/>
              <w:jc w:val="center"/>
              <w:rPr>
                <w:rFonts w:eastAsia="仿宋_GB2312"/>
                <w:sz w:val="24"/>
              </w:rPr>
            </w:pPr>
            <w:r>
              <w:rPr>
                <w:rFonts w:hint="eastAsia" w:eastAsia="仿宋_GB2312"/>
                <w:sz w:val="24"/>
              </w:rPr>
              <w:t>含</w:t>
            </w:r>
            <w:r>
              <w:rPr>
                <w:rFonts w:eastAsia="仿宋_GB2312"/>
                <w:sz w:val="24"/>
                <w:u w:val="single"/>
              </w:rPr>
              <w:t xml:space="preserve">    </w:t>
            </w:r>
            <w:r>
              <w:rPr>
                <w:rFonts w:hint="eastAsia" w:eastAsia="仿宋_GB2312"/>
                <w:sz w:val="24"/>
              </w:rPr>
              <w:t>%增值税发票；含拆装、垃圾清运、卸货搬运等</w:t>
            </w:r>
          </w:p>
        </w:tc>
      </w:tr>
      <w:tr w14:paraId="539164FC">
        <w:tblPrEx>
          <w:tblCellMar>
            <w:top w:w="0" w:type="dxa"/>
            <w:left w:w="108" w:type="dxa"/>
            <w:bottom w:w="0" w:type="dxa"/>
            <w:right w:w="108" w:type="dxa"/>
          </w:tblCellMar>
        </w:tblPrEx>
        <w:trPr>
          <w:trHeight w:val="334" w:hRule="atLeast"/>
        </w:trPr>
        <w:tc>
          <w:tcPr>
            <w:tcW w:w="567" w:type="dxa"/>
            <w:tcBorders>
              <w:top w:val="single" w:color="000000" w:sz="4" w:space="0"/>
              <w:left w:val="single" w:color="000000" w:sz="4" w:space="0"/>
              <w:bottom w:val="single" w:color="000000" w:sz="4" w:space="0"/>
              <w:right w:val="single" w:color="000000" w:sz="4" w:space="0"/>
            </w:tcBorders>
            <w:vAlign w:val="center"/>
          </w:tcPr>
          <w:p w14:paraId="7C0AF99D">
            <w:pPr>
              <w:widowControl/>
              <w:spacing w:line="380" w:lineRule="exact"/>
              <w:jc w:val="center"/>
              <w:rPr>
                <w:rFonts w:eastAsia="仿宋_GB2312"/>
                <w:sz w:val="24"/>
              </w:rPr>
            </w:pPr>
            <w:r>
              <w:rPr>
                <w:rFonts w:hint="eastAsia" w:eastAsia="仿宋_GB2312"/>
                <w:sz w:val="24"/>
              </w:rPr>
              <w:t>2</w:t>
            </w:r>
          </w:p>
        </w:tc>
        <w:tc>
          <w:tcPr>
            <w:tcW w:w="1843" w:type="dxa"/>
            <w:vMerge w:val="continue"/>
            <w:tcBorders>
              <w:left w:val="single" w:color="000000" w:sz="4" w:space="0"/>
              <w:right w:val="single" w:color="000000" w:sz="4" w:space="0"/>
            </w:tcBorders>
            <w:vAlign w:val="center"/>
          </w:tcPr>
          <w:p w14:paraId="1E42BAE6">
            <w:pPr>
              <w:widowControl/>
              <w:spacing w:line="380" w:lineRule="exact"/>
              <w:jc w:val="center"/>
              <w:rPr>
                <w:rFonts w:eastAsia="仿宋_GB2312"/>
                <w:sz w:val="24"/>
              </w:rPr>
            </w:pPr>
          </w:p>
        </w:tc>
        <w:tc>
          <w:tcPr>
            <w:tcW w:w="2176" w:type="dxa"/>
            <w:gridSpan w:val="2"/>
            <w:tcBorders>
              <w:top w:val="single" w:color="000000" w:sz="4" w:space="0"/>
              <w:left w:val="single" w:color="000000" w:sz="4" w:space="0"/>
              <w:bottom w:val="single" w:color="000000" w:sz="4" w:space="0"/>
              <w:right w:val="single" w:color="000000" w:sz="4" w:space="0"/>
            </w:tcBorders>
            <w:vAlign w:val="center"/>
          </w:tcPr>
          <w:p w14:paraId="349A221F">
            <w:pPr>
              <w:widowControl/>
              <w:spacing w:line="380" w:lineRule="exact"/>
              <w:jc w:val="center"/>
              <w:rPr>
                <w:rFonts w:eastAsia="仿宋_GB2312"/>
                <w:sz w:val="24"/>
              </w:rPr>
            </w:pPr>
            <w:r>
              <w:rPr>
                <w:rFonts w:hint="eastAsia" w:eastAsia="仿宋_GB2312"/>
                <w:sz w:val="24"/>
                <w:lang w:val="en-US" w:eastAsia="zh-CN"/>
              </w:rPr>
              <w:t>第</w:t>
            </w:r>
            <w:r>
              <w:rPr>
                <w:rFonts w:hint="eastAsia" w:eastAsia="仿宋_GB2312"/>
                <w:sz w:val="24"/>
              </w:rPr>
              <w:t>三类防雷建筑物</w:t>
            </w:r>
          </w:p>
        </w:tc>
        <w:tc>
          <w:tcPr>
            <w:tcW w:w="750" w:type="dxa"/>
            <w:tcBorders>
              <w:top w:val="single" w:color="000000" w:sz="4" w:space="0"/>
              <w:left w:val="single" w:color="000000" w:sz="4" w:space="0"/>
              <w:bottom w:val="single" w:color="000000" w:sz="4" w:space="0"/>
              <w:right w:val="single" w:color="000000" w:sz="4" w:space="0"/>
            </w:tcBorders>
            <w:vAlign w:val="center"/>
          </w:tcPr>
          <w:p w14:paraId="34D5068C">
            <w:pPr>
              <w:spacing w:line="380" w:lineRule="exact"/>
              <w:jc w:val="center"/>
              <w:rPr>
                <w:rFonts w:eastAsia="仿宋_GB2312"/>
                <w:sz w:val="24"/>
              </w:rPr>
            </w:pPr>
            <w:r>
              <w:rPr>
                <w:rFonts w:eastAsia="仿宋_GB2312"/>
                <w:sz w:val="24"/>
              </w:rPr>
              <w:t>个</w:t>
            </w:r>
          </w:p>
        </w:tc>
        <w:tc>
          <w:tcPr>
            <w:tcW w:w="814" w:type="dxa"/>
            <w:tcBorders>
              <w:top w:val="single" w:color="000000" w:sz="4" w:space="0"/>
              <w:left w:val="single" w:color="000000" w:sz="4" w:space="0"/>
              <w:bottom w:val="single" w:color="auto" w:sz="4" w:space="0"/>
              <w:right w:val="single" w:color="000000" w:sz="4" w:space="0"/>
            </w:tcBorders>
            <w:vAlign w:val="center"/>
          </w:tcPr>
          <w:p w14:paraId="24DEACAB">
            <w:pPr>
              <w:widowControl/>
              <w:spacing w:line="380" w:lineRule="exact"/>
              <w:jc w:val="center"/>
              <w:rPr>
                <w:rFonts w:eastAsia="仿宋_GB2312"/>
                <w:sz w:val="24"/>
              </w:rPr>
            </w:pPr>
            <w:r>
              <w:rPr>
                <w:rFonts w:hint="eastAsia" w:eastAsia="仿宋_GB2312"/>
                <w:sz w:val="24"/>
              </w:rPr>
              <w:t>92</w:t>
            </w:r>
          </w:p>
        </w:tc>
        <w:tc>
          <w:tcPr>
            <w:tcW w:w="938" w:type="dxa"/>
            <w:tcBorders>
              <w:top w:val="nil"/>
              <w:left w:val="nil"/>
              <w:bottom w:val="single" w:color="auto" w:sz="4" w:space="0"/>
              <w:right w:val="single" w:color="000000" w:sz="4" w:space="0"/>
            </w:tcBorders>
            <w:shd w:val="clear" w:color="auto" w:fill="auto"/>
            <w:vAlign w:val="center"/>
          </w:tcPr>
          <w:p w14:paraId="4F193C77">
            <w:pPr>
              <w:widowControl/>
              <w:spacing w:line="380" w:lineRule="exact"/>
              <w:jc w:val="center"/>
              <w:rPr>
                <w:rFonts w:eastAsia="仿宋_GB2312"/>
                <w:sz w:val="24"/>
              </w:rPr>
            </w:pPr>
          </w:p>
        </w:tc>
        <w:tc>
          <w:tcPr>
            <w:tcW w:w="1275" w:type="dxa"/>
            <w:tcBorders>
              <w:top w:val="nil"/>
              <w:left w:val="single" w:color="000000" w:sz="4" w:space="0"/>
              <w:bottom w:val="single" w:color="auto" w:sz="4" w:space="0"/>
              <w:right w:val="single" w:color="000000" w:sz="4" w:space="0"/>
            </w:tcBorders>
            <w:shd w:val="clear" w:color="auto" w:fill="auto"/>
            <w:noWrap/>
            <w:vAlign w:val="center"/>
          </w:tcPr>
          <w:p w14:paraId="24D72ED5">
            <w:pPr>
              <w:widowControl/>
              <w:spacing w:line="380" w:lineRule="exact"/>
              <w:jc w:val="center"/>
              <w:rPr>
                <w:rFonts w:eastAsia="仿宋_GB2312"/>
                <w:sz w:val="30"/>
              </w:rPr>
            </w:pPr>
          </w:p>
        </w:tc>
        <w:tc>
          <w:tcPr>
            <w:tcW w:w="1701" w:type="dxa"/>
            <w:vMerge w:val="continue"/>
            <w:tcBorders>
              <w:left w:val="single" w:color="000000" w:sz="4" w:space="0"/>
              <w:right w:val="single" w:color="000000" w:sz="4" w:space="0"/>
            </w:tcBorders>
            <w:vAlign w:val="center"/>
          </w:tcPr>
          <w:p w14:paraId="67823AB7">
            <w:pPr>
              <w:spacing w:line="380" w:lineRule="exact"/>
              <w:jc w:val="center"/>
              <w:rPr>
                <w:rFonts w:eastAsia="仿宋_GB2312"/>
                <w:sz w:val="30"/>
              </w:rPr>
            </w:pPr>
          </w:p>
        </w:tc>
      </w:tr>
      <w:tr w14:paraId="47E5488A">
        <w:tblPrEx>
          <w:tblCellMar>
            <w:top w:w="0" w:type="dxa"/>
            <w:left w:w="108" w:type="dxa"/>
            <w:bottom w:w="0" w:type="dxa"/>
            <w:right w:w="108" w:type="dxa"/>
          </w:tblCellMar>
        </w:tblPrEx>
        <w:trPr>
          <w:trHeight w:val="668" w:hRule="atLeast"/>
        </w:trPr>
        <w:tc>
          <w:tcPr>
            <w:tcW w:w="567" w:type="dxa"/>
            <w:tcBorders>
              <w:top w:val="single" w:color="000000" w:sz="4" w:space="0"/>
              <w:left w:val="single" w:color="000000" w:sz="4" w:space="0"/>
              <w:bottom w:val="single" w:color="000000" w:sz="4" w:space="0"/>
              <w:right w:val="single" w:color="000000" w:sz="4" w:space="0"/>
            </w:tcBorders>
            <w:vAlign w:val="center"/>
          </w:tcPr>
          <w:p w14:paraId="68CBC34D">
            <w:pPr>
              <w:widowControl/>
              <w:spacing w:line="380" w:lineRule="exact"/>
              <w:jc w:val="center"/>
              <w:rPr>
                <w:rFonts w:eastAsia="仿宋_GB2312"/>
                <w:sz w:val="24"/>
              </w:rPr>
            </w:pPr>
            <w:r>
              <w:rPr>
                <w:rFonts w:hint="eastAsia" w:eastAsia="仿宋_GB2312"/>
                <w:sz w:val="24"/>
              </w:rPr>
              <w:t>3</w:t>
            </w:r>
          </w:p>
        </w:tc>
        <w:tc>
          <w:tcPr>
            <w:tcW w:w="1843" w:type="dxa"/>
            <w:vMerge w:val="continue"/>
            <w:tcBorders>
              <w:left w:val="single" w:color="000000" w:sz="4" w:space="0"/>
              <w:right w:val="single" w:color="000000" w:sz="4" w:space="0"/>
            </w:tcBorders>
            <w:vAlign w:val="center"/>
          </w:tcPr>
          <w:p w14:paraId="36345DAF">
            <w:pPr>
              <w:widowControl/>
              <w:spacing w:line="380" w:lineRule="exact"/>
              <w:jc w:val="center"/>
              <w:rPr>
                <w:rFonts w:eastAsia="仿宋_GB2312"/>
                <w:sz w:val="24"/>
              </w:rPr>
            </w:pPr>
          </w:p>
        </w:tc>
        <w:tc>
          <w:tcPr>
            <w:tcW w:w="2176" w:type="dxa"/>
            <w:gridSpan w:val="2"/>
            <w:tcBorders>
              <w:top w:val="single" w:color="000000" w:sz="4" w:space="0"/>
              <w:left w:val="single" w:color="000000" w:sz="4" w:space="0"/>
              <w:bottom w:val="single" w:color="000000" w:sz="4" w:space="0"/>
              <w:right w:val="single" w:color="000000" w:sz="4" w:space="0"/>
            </w:tcBorders>
            <w:vAlign w:val="center"/>
          </w:tcPr>
          <w:p w14:paraId="79533131">
            <w:pPr>
              <w:widowControl/>
              <w:spacing w:line="380" w:lineRule="exact"/>
              <w:jc w:val="center"/>
              <w:rPr>
                <w:rFonts w:hint="eastAsia" w:eastAsia="仿宋_GB2312"/>
                <w:sz w:val="24"/>
              </w:rPr>
            </w:pPr>
            <w:r>
              <w:rPr>
                <w:rFonts w:hint="eastAsia" w:eastAsia="仿宋_GB2312"/>
                <w:sz w:val="24"/>
              </w:rPr>
              <w:t>防雷电感应（静电）装置检测</w:t>
            </w:r>
          </w:p>
          <w:p w14:paraId="7DA4A56D">
            <w:pPr>
              <w:widowControl/>
              <w:spacing w:line="380" w:lineRule="exact"/>
              <w:jc w:val="center"/>
              <w:rPr>
                <w:rFonts w:eastAsia="仿宋_GB2312"/>
                <w:sz w:val="24"/>
              </w:rPr>
            </w:pPr>
          </w:p>
        </w:tc>
        <w:tc>
          <w:tcPr>
            <w:tcW w:w="750" w:type="dxa"/>
            <w:tcBorders>
              <w:top w:val="single" w:color="000000" w:sz="4" w:space="0"/>
              <w:left w:val="single" w:color="000000" w:sz="4" w:space="0"/>
              <w:bottom w:val="single" w:color="000000" w:sz="4" w:space="0"/>
              <w:right w:val="single" w:color="000000" w:sz="4" w:space="0"/>
            </w:tcBorders>
            <w:vAlign w:val="center"/>
          </w:tcPr>
          <w:p w14:paraId="5D6D4B07">
            <w:pPr>
              <w:spacing w:line="380" w:lineRule="exact"/>
              <w:jc w:val="center"/>
              <w:rPr>
                <w:rFonts w:eastAsia="仿宋_GB2312"/>
                <w:sz w:val="24"/>
              </w:rPr>
            </w:pPr>
            <w:r>
              <w:rPr>
                <w:rFonts w:eastAsia="仿宋_GB2312"/>
                <w:sz w:val="24"/>
              </w:rPr>
              <w:t>个</w:t>
            </w:r>
          </w:p>
        </w:tc>
        <w:tc>
          <w:tcPr>
            <w:tcW w:w="814" w:type="dxa"/>
            <w:tcBorders>
              <w:top w:val="single" w:color="000000" w:sz="4" w:space="0"/>
              <w:left w:val="single" w:color="000000" w:sz="4" w:space="0"/>
              <w:bottom w:val="single" w:color="auto" w:sz="4" w:space="0"/>
              <w:right w:val="single" w:color="000000" w:sz="4" w:space="0"/>
            </w:tcBorders>
            <w:vAlign w:val="center"/>
          </w:tcPr>
          <w:p w14:paraId="6B514E74">
            <w:pPr>
              <w:widowControl/>
              <w:spacing w:line="380" w:lineRule="exact"/>
              <w:jc w:val="center"/>
              <w:rPr>
                <w:rFonts w:eastAsia="仿宋_GB2312"/>
                <w:sz w:val="24"/>
              </w:rPr>
            </w:pPr>
            <w:r>
              <w:rPr>
                <w:rFonts w:hint="eastAsia" w:eastAsia="仿宋_GB2312"/>
                <w:sz w:val="24"/>
              </w:rPr>
              <w:t>157</w:t>
            </w:r>
          </w:p>
        </w:tc>
        <w:tc>
          <w:tcPr>
            <w:tcW w:w="938" w:type="dxa"/>
            <w:tcBorders>
              <w:top w:val="nil"/>
              <w:left w:val="nil"/>
              <w:bottom w:val="single" w:color="auto" w:sz="4" w:space="0"/>
              <w:right w:val="single" w:color="000000" w:sz="4" w:space="0"/>
            </w:tcBorders>
            <w:shd w:val="clear" w:color="auto" w:fill="auto"/>
            <w:vAlign w:val="center"/>
          </w:tcPr>
          <w:p w14:paraId="2357375B">
            <w:pPr>
              <w:widowControl/>
              <w:spacing w:line="380" w:lineRule="exact"/>
              <w:jc w:val="center"/>
              <w:rPr>
                <w:rFonts w:eastAsia="仿宋_GB2312"/>
                <w:sz w:val="24"/>
              </w:rPr>
            </w:pPr>
          </w:p>
        </w:tc>
        <w:tc>
          <w:tcPr>
            <w:tcW w:w="1275" w:type="dxa"/>
            <w:tcBorders>
              <w:top w:val="nil"/>
              <w:left w:val="single" w:color="000000" w:sz="4" w:space="0"/>
              <w:bottom w:val="single" w:color="auto" w:sz="4" w:space="0"/>
              <w:right w:val="single" w:color="000000" w:sz="4" w:space="0"/>
            </w:tcBorders>
            <w:shd w:val="clear" w:color="auto" w:fill="auto"/>
            <w:noWrap/>
            <w:vAlign w:val="center"/>
          </w:tcPr>
          <w:p w14:paraId="40AF18E6">
            <w:pPr>
              <w:widowControl/>
              <w:spacing w:line="380" w:lineRule="exact"/>
              <w:jc w:val="center"/>
              <w:rPr>
                <w:rFonts w:eastAsia="仿宋_GB2312"/>
                <w:sz w:val="30"/>
              </w:rPr>
            </w:pPr>
          </w:p>
        </w:tc>
        <w:tc>
          <w:tcPr>
            <w:tcW w:w="1701" w:type="dxa"/>
            <w:vMerge w:val="continue"/>
            <w:tcBorders>
              <w:left w:val="single" w:color="000000" w:sz="4" w:space="0"/>
              <w:right w:val="single" w:color="000000" w:sz="4" w:space="0"/>
            </w:tcBorders>
            <w:vAlign w:val="center"/>
          </w:tcPr>
          <w:p w14:paraId="18142883">
            <w:pPr>
              <w:spacing w:line="380" w:lineRule="exact"/>
              <w:jc w:val="center"/>
              <w:rPr>
                <w:rFonts w:eastAsia="仿宋_GB2312"/>
                <w:sz w:val="30"/>
              </w:rPr>
            </w:pPr>
          </w:p>
        </w:tc>
      </w:tr>
      <w:tr w14:paraId="4A1F95AF">
        <w:tblPrEx>
          <w:tblCellMar>
            <w:top w:w="0" w:type="dxa"/>
            <w:left w:w="108" w:type="dxa"/>
            <w:bottom w:w="0" w:type="dxa"/>
            <w:right w:w="108" w:type="dxa"/>
          </w:tblCellMar>
        </w:tblPrEx>
        <w:trPr>
          <w:trHeight w:val="334" w:hRule="atLeast"/>
        </w:trPr>
        <w:tc>
          <w:tcPr>
            <w:tcW w:w="567" w:type="dxa"/>
            <w:tcBorders>
              <w:top w:val="single" w:color="000000" w:sz="4" w:space="0"/>
              <w:left w:val="single" w:color="000000" w:sz="4" w:space="0"/>
              <w:bottom w:val="single" w:color="000000" w:sz="4" w:space="0"/>
              <w:right w:val="single" w:color="000000" w:sz="4" w:space="0"/>
            </w:tcBorders>
            <w:vAlign w:val="center"/>
          </w:tcPr>
          <w:p w14:paraId="014BD0C4">
            <w:pPr>
              <w:widowControl/>
              <w:spacing w:line="380" w:lineRule="exact"/>
              <w:jc w:val="center"/>
              <w:rPr>
                <w:rFonts w:eastAsia="仿宋_GB2312"/>
                <w:sz w:val="24"/>
              </w:rPr>
            </w:pPr>
            <w:r>
              <w:rPr>
                <w:rFonts w:hint="eastAsia" w:eastAsia="仿宋_GB2312"/>
                <w:sz w:val="24"/>
              </w:rPr>
              <w:t>4</w:t>
            </w:r>
          </w:p>
        </w:tc>
        <w:tc>
          <w:tcPr>
            <w:tcW w:w="1843" w:type="dxa"/>
            <w:vMerge w:val="continue"/>
            <w:tcBorders>
              <w:left w:val="single" w:color="000000" w:sz="4" w:space="0"/>
              <w:bottom w:val="single" w:color="000000" w:sz="4" w:space="0"/>
              <w:right w:val="single" w:color="000000" w:sz="4" w:space="0"/>
            </w:tcBorders>
            <w:vAlign w:val="center"/>
          </w:tcPr>
          <w:p w14:paraId="167E5685">
            <w:pPr>
              <w:widowControl/>
              <w:spacing w:line="380" w:lineRule="exact"/>
              <w:jc w:val="center"/>
              <w:rPr>
                <w:rFonts w:eastAsia="仿宋_GB2312"/>
                <w:sz w:val="24"/>
              </w:rPr>
            </w:pPr>
          </w:p>
        </w:tc>
        <w:tc>
          <w:tcPr>
            <w:tcW w:w="2176" w:type="dxa"/>
            <w:gridSpan w:val="2"/>
            <w:tcBorders>
              <w:top w:val="single" w:color="000000" w:sz="4" w:space="0"/>
              <w:left w:val="single" w:color="000000" w:sz="4" w:space="0"/>
              <w:bottom w:val="single" w:color="000000" w:sz="4" w:space="0"/>
              <w:right w:val="single" w:color="000000" w:sz="4" w:space="0"/>
            </w:tcBorders>
            <w:vAlign w:val="center"/>
          </w:tcPr>
          <w:p w14:paraId="063FB1CC">
            <w:pPr>
              <w:widowControl/>
              <w:spacing w:line="380" w:lineRule="exact"/>
              <w:jc w:val="center"/>
              <w:rPr>
                <w:rFonts w:eastAsia="仿宋_GB2312"/>
                <w:sz w:val="24"/>
              </w:rPr>
            </w:pPr>
            <w:r>
              <w:rPr>
                <w:rFonts w:hint="eastAsia" w:eastAsia="仿宋_GB2312"/>
                <w:sz w:val="24"/>
              </w:rPr>
              <w:t>烟囱</w:t>
            </w:r>
          </w:p>
        </w:tc>
        <w:tc>
          <w:tcPr>
            <w:tcW w:w="750" w:type="dxa"/>
            <w:tcBorders>
              <w:top w:val="single" w:color="000000" w:sz="4" w:space="0"/>
              <w:left w:val="single" w:color="000000" w:sz="4" w:space="0"/>
              <w:bottom w:val="single" w:color="000000" w:sz="4" w:space="0"/>
              <w:right w:val="single" w:color="000000" w:sz="4" w:space="0"/>
            </w:tcBorders>
            <w:vAlign w:val="center"/>
          </w:tcPr>
          <w:p w14:paraId="383BCBDA">
            <w:pPr>
              <w:spacing w:line="380" w:lineRule="exact"/>
              <w:jc w:val="center"/>
              <w:rPr>
                <w:rFonts w:eastAsia="仿宋_GB2312"/>
                <w:sz w:val="24"/>
              </w:rPr>
            </w:pPr>
            <w:r>
              <w:rPr>
                <w:rFonts w:eastAsia="仿宋_GB2312"/>
                <w:sz w:val="24"/>
              </w:rPr>
              <w:t>个</w:t>
            </w:r>
          </w:p>
        </w:tc>
        <w:tc>
          <w:tcPr>
            <w:tcW w:w="814" w:type="dxa"/>
            <w:tcBorders>
              <w:top w:val="single" w:color="000000" w:sz="4" w:space="0"/>
              <w:left w:val="single" w:color="000000" w:sz="4" w:space="0"/>
              <w:bottom w:val="single" w:color="auto" w:sz="4" w:space="0"/>
              <w:right w:val="single" w:color="000000" w:sz="4" w:space="0"/>
            </w:tcBorders>
            <w:vAlign w:val="center"/>
          </w:tcPr>
          <w:p w14:paraId="7CC7ACA8">
            <w:pPr>
              <w:widowControl/>
              <w:spacing w:line="380" w:lineRule="exact"/>
              <w:jc w:val="center"/>
              <w:rPr>
                <w:rFonts w:eastAsia="仿宋_GB2312"/>
                <w:sz w:val="24"/>
              </w:rPr>
            </w:pPr>
            <w:r>
              <w:rPr>
                <w:rFonts w:hint="eastAsia" w:eastAsia="仿宋_GB2312"/>
                <w:sz w:val="24"/>
              </w:rPr>
              <w:t>1</w:t>
            </w:r>
          </w:p>
        </w:tc>
        <w:tc>
          <w:tcPr>
            <w:tcW w:w="938" w:type="dxa"/>
            <w:tcBorders>
              <w:top w:val="nil"/>
              <w:left w:val="nil"/>
              <w:bottom w:val="single" w:color="auto" w:sz="4" w:space="0"/>
              <w:right w:val="single" w:color="000000" w:sz="4" w:space="0"/>
            </w:tcBorders>
            <w:shd w:val="clear" w:color="auto" w:fill="auto"/>
            <w:vAlign w:val="center"/>
          </w:tcPr>
          <w:p w14:paraId="6591D205">
            <w:pPr>
              <w:widowControl/>
              <w:spacing w:line="380" w:lineRule="exact"/>
              <w:jc w:val="center"/>
              <w:rPr>
                <w:rFonts w:eastAsia="仿宋_GB2312"/>
                <w:sz w:val="24"/>
              </w:rPr>
            </w:pPr>
          </w:p>
        </w:tc>
        <w:tc>
          <w:tcPr>
            <w:tcW w:w="1275" w:type="dxa"/>
            <w:tcBorders>
              <w:top w:val="nil"/>
              <w:left w:val="single" w:color="000000" w:sz="4" w:space="0"/>
              <w:bottom w:val="single" w:color="auto" w:sz="4" w:space="0"/>
              <w:right w:val="single" w:color="000000" w:sz="4" w:space="0"/>
            </w:tcBorders>
            <w:shd w:val="clear" w:color="auto" w:fill="auto"/>
            <w:noWrap/>
            <w:vAlign w:val="center"/>
          </w:tcPr>
          <w:p w14:paraId="38812180">
            <w:pPr>
              <w:widowControl/>
              <w:spacing w:line="380" w:lineRule="exact"/>
              <w:jc w:val="center"/>
              <w:rPr>
                <w:rFonts w:eastAsia="仿宋_GB2312"/>
                <w:sz w:val="30"/>
              </w:rPr>
            </w:pPr>
          </w:p>
        </w:tc>
        <w:tc>
          <w:tcPr>
            <w:tcW w:w="1701" w:type="dxa"/>
            <w:vMerge w:val="continue"/>
            <w:tcBorders>
              <w:left w:val="single" w:color="000000" w:sz="4" w:space="0"/>
              <w:right w:val="single" w:color="000000" w:sz="4" w:space="0"/>
            </w:tcBorders>
            <w:vAlign w:val="center"/>
          </w:tcPr>
          <w:p w14:paraId="36EC9498">
            <w:pPr>
              <w:spacing w:line="380" w:lineRule="exact"/>
              <w:jc w:val="center"/>
              <w:rPr>
                <w:rFonts w:eastAsia="仿宋_GB2312"/>
                <w:sz w:val="30"/>
              </w:rPr>
            </w:pPr>
          </w:p>
        </w:tc>
      </w:tr>
      <w:tr w14:paraId="2972A8CA">
        <w:tblPrEx>
          <w:tblCellMar>
            <w:top w:w="0" w:type="dxa"/>
            <w:left w:w="108" w:type="dxa"/>
            <w:bottom w:w="0" w:type="dxa"/>
            <w:right w:w="108" w:type="dxa"/>
          </w:tblCellMar>
        </w:tblPrEx>
        <w:trPr>
          <w:trHeight w:val="334" w:hRule="atLeast"/>
        </w:trPr>
        <w:tc>
          <w:tcPr>
            <w:tcW w:w="567" w:type="dxa"/>
            <w:tcBorders>
              <w:top w:val="single" w:color="000000" w:sz="4" w:space="0"/>
              <w:left w:val="single" w:color="000000" w:sz="4" w:space="0"/>
              <w:bottom w:val="single" w:color="000000" w:sz="4" w:space="0"/>
              <w:right w:val="single" w:color="000000" w:sz="4" w:space="0"/>
            </w:tcBorders>
            <w:vAlign w:val="center"/>
          </w:tcPr>
          <w:p w14:paraId="07573DA6">
            <w:pPr>
              <w:widowControl/>
              <w:spacing w:line="380" w:lineRule="exact"/>
              <w:jc w:val="center"/>
              <w:rPr>
                <w:rFonts w:eastAsia="仿宋_GB2312"/>
                <w:sz w:val="24"/>
              </w:rPr>
            </w:pPr>
            <w:r>
              <w:rPr>
                <w:rFonts w:hint="eastAsia" w:eastAsia="仿宋_GB2312"/>
                <w:sz w:val="24"/>
              </w:rPr>
              <w:t>5</w:t>
            </w:r>
          </w:p>
        </w:tc>
        <w:tc>
          <w:tcPr>
            <w:tcW w:w="6521" w:type="dxa"/>
            <w:gridSpan w:val="6"/>
            <w:tcBorders>
              <w:left w:val="single" w:color="000000" w:sz="4" w:space="0"/>
              <w:bottom w:val="single" w:color="000000" w:sz="4" w:space="0"/>
              <w:right w:val="single" w:color="000000" w:sz="4" w:space="0"/>
            </w:tcBorders>
            <w:vAlign w:val="center"/>
          </w:tcPr>
          <w:p w14:paraId="48E475D5">
            <w:pPr>
              <w:widowControl/>
              <w:spacing w:line="380" w:lineRule="exact"/>
              <w:jc w:val="center"/>
              <w:rPr>
                <w:rFonts w:eastAsia="仿宋_GB2312"/>
                <w:sz w:val="24"/>
              </w:rPr>
            </w:pPr>
            <w:r>
              <w:rPr>
                <w:rFonts w:eastAsia="仿宋_GB2312"/>
                <w:sz w:val="24"/>
              </w:rPr>
              <w:t>费用合计</w:t>
            </w:r>
          </w:p>
        </w:tc>
        <w:tc>
          <w:tcPr>
            <w:tcW w:w="1275" w:type="dxa"/>
            <w:tcBorders>
              <w:top w:val="nil"/>
              <w:left w:val="single" w:color="000000" w:sz="4" w:space="0"/>
              <w:bottom w:val="single" w:color="auto" w:sz="4" w:space="0"/>
              <w:right w:val="single" w:color="000000" w:sz="4" w:space="0"/>
            </w:tcBorders>
            <w:shd w:val="clear" w:color="auto" w:fill="auto"/>
            <w:noWrap/>
            <w:vAlign w:val="center"/>
          </w:tcPr>
          <w:p w14:paraId="5E01C394">
            <w:pPr>
              <w:widowControl/>
              <w:spacing w:line="380" w:lineRule="exact"/>
              <w:jc w:val="center"/>
              <w:rPr>
                <w:rFonts w:eastAsia="仿宋_GB2312"/>
                <w:sz w:val="30"/>
              </w:rPr>
            </w:pPr>
          </w:p>
        </w:tc>
        <w:tc>
          <w:tcPr>
            <w:tcW w:w="1701" w:type="dxa"/>
            <w:vMerge w:val="continue"/>
            <w:tcBorders>
              <w:left w:val="single" w:color="000000" w:sz="4" w:space="0"/>
              <w:bottom w:val="single" w:color="auto" w:sz="4" w:space="0"/>
              <w:right w:val="single" w:color="000000" w:sz="4" w:space="0"/>
            </w:tcBorders>
            <w:vAlign w:val="center"/>
          </w:tcPr>
          <w:p w14:paraId="5ADB60A3">
            <w:pPr>
              <w:spacing w:line="380" w:lineRule="exact"/>
              <w:jc w:val="center"/>
              <w:rPr>
                <w:rFonts w:eastAsia="仿宋_GB2312"/>
                <w:sz w:val="30"/>
              </w:rPr>
            </w:pPr>
          </w:p>
        </w:tc>
      </w:tr>
      <w:tr w14:paraId="69265164">
        <w:tblPrEx>
          <w:tblCellMar>
            <w:top w:w="0" w:type="dxa"/>
            <w:left w:w="108" w:type="dxa"/>
            <w:bottom w:w="0" w:type="dxa"/>
            <w:right w:w="108" w:type="dxa"/>
          </w:tblCellMar>
        </w:tblPrEx>
        <w:trPr>
          <w:trHeight w:val="491" w:hRule="atLeast"/>
        </w:trPr>
        <w:tc>
          <w:tcPr>
            <w:tcW w:w="567" w:type="dxa"/>
            <w:tcBorders>
              <w:top w:val="single" w:color="000000" w:sz="4" w:space="0"/>
              <w:left w:val="single" w:color="000000" w:sz="4" w:space="0"/>
              <w:bottom w:val="single" w:color="000000" w:sz="4" w:space="0"/>
              <w:right w:val="single" w:color="000000" w:sz="4" w:space="0"/>
            </w:tcBorders>
            <w:vAlign w:val="center"/>
          </w:tcPr>
          <w:p w14:paraId="6643FECE">
            <w:pPr>
              <w:widowControl/>
              <w:spacing w:line="380" w:lineRule="exact"/>
              <w:jc w:val="center"/>
              <w:rPr>
                <w:rFonts w:eastAsia="仿宋_GB2312"/>
                <w:sz w:val="24"/>
              </w:rPr>
            </w:pPr>
            <w:r>
              <w:rPr>
                <w:rFonts w:hint="eastAsia" w:eastAsia="仿宋_GB2312"/>
                <w:sz w:val="24"/>
              </w:rPr>
              <w:t>6</w:t>
            </w:r>
          </w:p>
        </w:tc>
        <w:tc>
          <w:tcPr>
            <w:tcW w:w="2776" w:type="dxa"/>
            <w:gridSpan w:val="2"/>
            <w:tcBorders>
              <w:top w:val="single" w:color="000000" w:sz="4" w:space="0"/>
              <w:left w:val="single" w:color="000000" w:sz="4" w:space="0"/>
              <w:bottom w:val="single" w:color="000000" w:sz="4" w:space="0"/>
              <w:right w:val="single" w:color="000000" w:sz="4" w:space="0"/>
            </w:tcBorders>
            <w:vAlign w:val="center"/>
          </w:tcPr>
          <w:p w14:paraId="20B35383">
            <w:pPr>
              <w:widowControl/>
              <w:spacing w:line="380" w:lineRule="exact"/>
              <w:jc w:val="center"/>
              <w:rPr>
                <w:rFonts w:eastAsia="仿宋_GB2312"/>
                <w:sz w:val="24"/>
              </w:rPr>
            </w:pPr>
            <w:r>
              <w:rPr>
                <w:rFonts w:eastAsia="仿宋_GB2312"/>
                <w:sz w:val="24"/>
              </w:rPr>
              <w:t>完工期限</w:t>
            </w:r>
          </w:p>
        </w:tc>
        <w:tc>
          <w:tcPr>
            <w:tcW w:w="6721" w:type="dxa"/>
            <w:gridSpan w:val="6"/>
            <w:tcBorders>
              <w:top w:val="single" w:color="000000" w:sz="4" w:space="0"/>
              <w:left w:val="single" w:color="000000" w:sz="4" w:space="0"/>
              <w:bottom w:val="single" w:color="000000" w:sz="4" w:space="0"/>
              <w:right w:val="single" w:color="000000" w:sz="4" w:space="0"/>
            </w:tcBorders>
            <w:vAlign w:val="center"/>
          </w:tcPr>
          <w:p w14:paraId="3DF9B434">
            <w:pPr>
              <w:widowControl/>
              <w:spacing w:line="380" w:lineRule="exact"/>
              <w:jc w:val="center"/>
              <w:rPr>
                <w:rFonts w:eastAsia="仿宋_GB2312"/>
                <w:sz w:val="24"/>
              </w:rPr>
            </w:pPr>
            <w:r>
              <w:rPr>
                <w:rFonts w:hint="eastAsia" w:eastAsia="仿宋_GB2312"/>
                <w:sz w:val="24"/>
              </w:rPr>
              <w:t>合同签订后</w:t>
            </w:r>
            <w:r>
              <w:rPr>
                <w:rFonts w:hint="eastAsia" w:eastAsia="仿宋_GB2312"/>
                <w:sz w:val="24"/>
                <w:lang w:val="en-US" w:eastAsia="zh-CN"/>
              </w:rPr>
              <w:t>7</w:t>
            </w:r>
            <w:r>
              <w:rPr>
                <w:rFonts w:eastAsia="仿宋_GB2312"/>
                <w:sz w:val="24"/>
              </w:rPr>
              <w:t>个工作日</w:t>
            </w:r>
          </w:p>
        </w:tc>
      </w:tr>
      <w:tr w14:paraId="7A4B15D9">
        <w:tblPrEx>
          <w:tblCellMar>
            <w:top w:w="0" w:type="dxa"/>
            <w:left w:w="108" w:type="dxa"/>
            <w:bottom w:w="0" w:type="dxa"/>
            <w:right w:w="108" w:type="dxa"/>
          </w:tblCellMar>
        </w:tblPrEx>
        <w:trPr>
          <w:trHeight w:val="916" w:hRule="atLeast"/>
        </w:trPr>
        <w:tc>
          <w:tcPr>
            <w:tcW w:w="567" w:type="dxa"/>
            <w:tcBorders>
              <w:top w:val="single" w:color="000000" w:sz="4" w:space="0"/>
              <w:left w:val="single" w:color="000000" w:sz="4" w:space="0"/>
              <w:bottom w:val="single" w:color="000000" w:sz="4" w:space="0"/>
              <w:right w:val="single" w:color="000000" w:sz="4" w:space="0"/>
            </w:tcBorders>
            <w:vAlign w:val="center"/>
          </w:tcPr>
          <w:p w14:paraId="1E86949A">
            <w:pPr>
              <w:widowControl/>
              <w:spacing w:line="380" w:lineRule="exact"/>
              <w:jc w:val="center"/>
              <w:rPr>
                <w:rFonts w:eastAsia="仿宋_GB2312"/>
                <w:sz w:val="24"/>
              </w:rPr>
            </w:pPr>
            <w:r>
              <w:rPr>
                <w:rFonts w:hint="eastAsia" w:eastAsia="仿宋_GB2312"/>
                <w:sz w:val="24"/>
              </w:rPr>
              <w:t>7</w:t>
            </w:r>
          </w:p>
        </w:tc>
        <w:tc>
          <w:tcPr>
            <w:tcW w:w="2776" w:type="dxa"/>
            <w:gridSpan w:val="2"/>
            <w:tcBorders>
              <w:top w:val="single" w:color="000000" w:sz="4" w:space="0"/>
              <w:left w:val="single" w:color="000000" w:sz="4" w:space="0"/>
              <w:bottom w:val="single" w:color="000000" w:sz="4" w:space="0"/>
              <w:right w:val="single" w:color="000000" w:sz="4" w:space="0"/>
            </w:tcBorders>
            <w:vAlign w:val="center"/>
          </w:tcPr>
          <w:p w14:paraId="5C796319">
            <w:pPr>
              <w:widowControl/>
              <w:spacing w:line="380" w:lineRule="exact"/>
              <w:jc w:val="center"/>
              <w:rPr>
                <w:rFonts w:eastAsia="仿宋_GB2312"/>
                <w:sz w:val="24"/>
              </w:rPr>
            </w:pPr>
            <w:r>
              <w:rPr>
                <w:rFonts w:eastAsia="仿宋_GB2312"/>
                <w:sz w:val="24"/>
              </w:rPr>
              <w:t>付款形式</w:t>
            </w:r>
          </w:p>
        </w:tc>
        <w:tc>
          <w:tcPr>
            <w:tcW w:w="6721" w:type="dxa"/>
            <w:gridSpan w:val="6"/>
            <w:tcBorders>
              <w:top w:val="single" w:color="000000" w:sz="4" w:space="0"/>
              <w:left w:val="single" w:color="000000" w:sz="4" w:space="0"/>
              <w:bottom w:val="single" w:color="000000" w:sz="4" w:space="0"/>
              <w:right w:val="single" w:color="000000" w:sz="4" w:space="0"/>
            </w:tcBorders>
            <w:vAlign w:val="center"/>
          </w:tcPr>
          <w:p w14:paraId="295C5D28">
            <w:pPr>
              <w:widowControl/>
              <w:spacing w:line="380" w:lineRule="exact"/>
              <w:jc w:val="left"/>
              <w:rPr>
                <w:rFonts w:eastAsia="仿宋_GB2312"/>
                <w:sz w:val="24"/>
              </w:rPr>
            </w:pPr>
            <w:r>
              <w:rPr>
                <w:rFonts w:eastAsia="仿宋_GB2312"/>
                <w:sz w:val="24"/>
              </w:rPr>
              <w:t>1、双方签订合同，</w:t>
            </w:r>
            <w:r>
              <w:rPr>
                <w:rFonts w:hint="eastAsia" w:eastAsia="仿宋_GB2312"/>
                <w:sz w:val="24"/>
              </w:rPr>
              <w:t>竣工验收合格。承包方</w:t>
            </w:r>
            <w:r>
              <w:rPr>
                <w:rFonts w:eastAsia="仿宋_GB2312"/>
                <w:sz w:val="24"/>
              </w:rPr>
              <w:t>开具合同全额的</w:t>
            </w:r>
            <w:r>
              <w:rPr>
                <w:rFonts w:hint="eastAsia" w:eastAsia="仿宋_GB2312"/>
                <w:sz w:val="24"/>
                <w:u w:val="single"/>
              </w:rPr>
              <w:t xml:space="preserve">      </w:t>
            </w:r>
            <w:r>
              <w:rPr>
                <w:rFonts w:eastAsia="仿宋_GB2312"/>
                <w:sz w:val="24"/>
              </w:rPr>
              <w:t>%发票，发包方收到承包方发票后，30个工作日内支付</w:t>
            </w:r>
            <w:r>
              <w:rPr>
                <w:rFonts w:hint="eastAsia" w:eastAsia="仿宋_GB2312"/>
                <w:sz w:val="24"/>
              </w:rPr>
              <w:t>100%</w:t>
            </w:r>
            <w:r>
              <w:rPr>
                <w:rFonts w:eastAsia="仿宋_GB2312"/>
                <w:sz w:val="24"/>
              </w:rPr>
              <w:t>款项给承包方</w:t>
            </w:r>
            <w:r>
              <w:rPr>
                <w:rFonts w:hint="eastAsia" w:eastAsia="仿宋_GB2312"/>
                <w:sz w:val="24"/>
              </w:rPr>
              <w:t>。</w:t>
            </w:r>
          </w:p>
          <w:p w14:paraId="5F0383DD">
            <w:pPr>
              <w:widowControl/>
              <w:autoSpaceDE w:val="0"/>
              <w:autoSpaceDN w:val="0"/>
              <w:adjustRightInd w:val="0"/>
              <w:spacing w:line="380" w:lineRule="exact"/>
              <w:jc w:val="left"/>
              <w:rPr>
                <w:rFonts w:eastAsia="仿宋_GB2312"/>
                <w:sz w:val="24"/>
              </w:rPr>
            </w:pPr>
            <w:r>
              <w:rPr>
                <w:rFonts w:eastAsia="仿宋_GB2312"/>
                <w:sz w:val="24"/>
              </w:rPr>
              <w:t>2、支付方式：</w:t>
            </w:r>
            <w:r>
              <w:rPr>
                <w:rFonts w:hint="eastAsia" w:eastAsia="仿宋_GB2312"/>
                <w:sz w:val="24"/>
              </w:rPr>
              <w:t>1</w:t>
            </w:r>
            <w:r>
              <w:rPr>
                <w:rFonts w:eastAsia="仿宋_GB2312"/>
                <w:sz w:val="24"/>
              </w:rPr>
              <w:t>00</w:t>
            </w:r>
            <w:r>
              <w:rPr>
                <w:rFonts w:hint="eastAsia" w:eastAsia="仿宋_GB2312"/>
                <w:sz w:val="24"/>
              </w:rPr>
              <w:t>%</w:t>
            </w:r>
            <w:r>
              <w:rPr>
                <w:rFonts w:eastAsia="仿宋_GB2312"/>
                <w:sz w:val="24"/>
              </w:rPr>
              <w:t>电汇支付。</w:t>
            </w:r>
          </w:p>
        </w:tc>
      </w:tr>
      <w:tr w14:paraId="57BE9F5B">
        <w:tblPrEx>
          <w:tblCellMar>
            <w:top w:w="0" w:type="dxa"/>
            <w:left w:w="108" w:type="dxa"/>
            <w:bottom w:w="0" w:type="dxa"/>
            <w:right w:w="108" w:type="dxa"/>
          </w:tblCellMar>
        </w:tblPrEx>
        <w:trPr>
          <w:trHeight w:val="301" w:hRule="atLeast"/>
        </w:trPr>
        <w:tc>
          <w:tcPr>
            <w:tcW w:w="567" w:type="dxa"/>
            <w:tcBorders>
              <w:top w:val="single" w:color="000000" w:sz="4" w:space="0"/>
              <w:left w:val="single" w:color="000000" w:sz="4" w:space="0"/>
              <w:bottom w:val="single" w:color="000000" w:sz="4" w:space="0"/>
              <w:right w:val="single" w:color="000000" w:sz="4" w:space="0"/>
            </w:tcBorders>
            <w:vAlign w:val="center"/>
          </w:tcPr>
          <w:p w14:paraId="287DB30B">
            <w:pPr>
              <w:widowControl/>
              <w:spacing w:line="380" w:lineRule="exact"/>
              <w:jc w:val="center"/>
              <w:rPr>
                <w:rFonts w:eastAsia="仿宋_GB2312"/>
                <w:sz w:val="24"/>
              </w:rPr>
            </w:pPr>
            <w:r>
              <w:rPr>
                <w:rFonts w:hint="eastAsia" w:eastAsia="仿宋_GB2312"/>
                <w:sz w:val="24"/>
              </w:rPr>
              <w:t>8</w:t>
            </w:r>
          </w:p>
        </w:tc>
        <w:tc>
          <w:tcPr>
            <w:tcW w:w="2776" w:type="dxa"/>
            <w:gridSpan w:val="2"/>
            <w:tcBorders>
              <w:top w:val="single" w:color="000000" w:sz="4" w:space="0"/>
              <w:left w:val="single" w:color="000000" w:sz="4" w:space="0"/>
              <w:bottom w:val="single" w:color="000000" w:sz="4" w:space="0"/>
              <w:right w:val="single" w:color="000000" w:sz="4" w:space="0"/>
            </w:tcBorders>
            <w:vAlign w:val="center"/>
          </w:tcPr>
          <w:p w14:paraId="6F21A56D">
            <w:pPr>
              <w:widowControl/>
              <w:spacing w:line="380" w:lineRule="exact"/>
              <w:jc w:val="center"/>
              <w:rPr>
                <w:rFonts w:eastAsia="仿宋_GB2312"/>
                <w:sz w:val="24"/>
              </w:rPr>
            </w:pPr>
            <w:r>
              <w:rPr>
                <w:rFonts w:eastAsia="仿宋_GB2312"/>
                <w:sz w:val="24"/>
              </w:rPr>
              <w:t>开票方式</w:t>
            </w:r>
          </w:p>
        </w:tc>
        <w:tc>
          <w:tcPr>
            <w:tcW w:w="6721" w:type="dxa"/>
            <w:gridSpan w:val="6"/>
            <w:tcBorders>
              <w:top w:val="single" w:color="000000" w:sz="4" w:space="0"/>
              <w:left w:val="single" w:color="000000" w:sz="4" w:space="0"/>
              <w:bottom w:val="single" w:color="000000" w:sz="4" w:space="0"/>
              <w:right w:val="single" w:color="000000" w:sz="4" w:space="0"/>
            </w:tcBorders>
            <w:vAlign w:val="center"/>
          </w:tcPr>
          <w:p w14:paraId="02285D7F">
            <w:pPr>
              <w:widowControl/>
              <w:spacing w:line="380" w:lineRule="exact"/>
              <w:jc w:val="center"/>
              <w:rPr>
                <w:rFonts w:eastAsia="仿宋_GB2312"/>
                <w:sz w:val="24"/>
              </w:rPr>
            </w:pPr>
            <w:r>
              <w:rPr>
                <w:rFonts w:hint="eastAsia" w:eastAsia="仿宋_GB2312"/>
                <w:sz w:val="24"/>
                <w:u w:val="single"/>
              </w:rPr>
              <w:t xml:space="preserve">         </w:t>
            </w:r>
            <w:r>
              <w:rPr>
                <w:rFonts w:eastAsia="仿宋_GB2312"/>
                <w:sz w:val="24"/>
              </w:rPr>
              <w:t>%</w:t>
            </w:r>
            <w:r>
              <w:rPr>
                <w:rFonts w:hint="eastAsia" w:eastAsia="仿宋_GB2312"/>
                <w:sz w:val="24"/>
              </w:rPr>
              <w:t>增值税</w:t>
            </w:r>
            <w:r>
              <w:rPr>
                <w:rFonts w:eastAsia="仿宋_GB2312"/>
                <w:sz w:val="24"/>
              </w:rPr>
              <w:t>发票</w:t>
            </w:r>
          </w:p>
        </w:tc>
      </w:tr>
      <w:tr w14:paraId="2D9F40BF">
        <w:tblPrEx>
          <w:tblCellMar>
            <w:top w:w="0" w:type="dxa"/>
            <w:left w:w="108" w:type="dxa"/>
            <w:bottom w:w="0" w:type="dxa"/>
            <w:right w:w="108" w:type="dxa"/>
          </w:tblCellMar>
        </w:tblPrEx>
        <w:trPr>
          <w:trHeight w:val="301" w:hRule="atLeast"/>
        </w:trPr>
        <w:tc>
          <w:tcPr>
            <w:tcW w:w="567" w:type="dxa"/>
            <w:tcBorders>
              <w:top w:val="single" w:color="000000" w:sz="4" w:space="0"/>
              <w:left w:val="single" w:color="000000" w:sz="4" w:space="0"/>
              <w:bottom w:val="single" w:color="000000" w:sz="4" w:space="0"/>
              <w:right w:val="single" w:color="000000" w:sz="4" w:space="0"/>
            </w:tcBorders>
            <w:vAlign w:val="center"/>
          </w:tcPr>
          <w:p w14:paraId="28AB7C1F">
            <w:pPr>
              <w:widowControl/>
              <w:spacing w:line="380" w:lineRule="exact"/>
              <w:jc w:val="center"/>
              <w:rPr>
                <w:rFonts w:hint="eastAsia" w:eastAsia="仿宋_GB2312"/>
                <w:sz w:val="24"/>
                <w:lang w:val="en-US" w:eastAsia="zh-CN"/>
              </w:rPr>
            </w:pPr>
            <w:r>
              <w:rPr>
                <w:rFonts w:hint="eastAsia" w:eastAsia="仿宋_GB2312"/>
                <w:sz w:val="24"/>
                <w:lang w:val="en-US" w:eastAsia="zh-CN"/>
              </w:rPr>
              <w:t>9</w:t>
            </w:r>
          </w:p>
        </w:tc>
        <w:tc>
          <w:tcPr>
            <w:tcW w:w="2776" w:type="dxa"/>
            <w:gridSpan w:val="2"/>
            <w:tcBorders>
              <w:top w:val="single" w:color="000000" w:sz="4" w:space="0"/>
              <w:left w:val="single" w:color="000000" w:sz="4" w:space="0"/>
              <w:bottom w:val="single" w:color="000000" w:sz="4" w:space="0"/>
              <w:right w:val="single" w:color="000000" w:sz="4" w:space="0"/>
            </w:tcBorders>
            <w:vAlign w:val="center"/>
          </w:tcPr>
          <w:p w14:paraId="41E0C369">
            <w:pPr>
              <w:widowControl/>
              <w:spacing w:line="380" w:lineRule="exact"/>
              <w:jc w:val="center"/>
              <w:rPr>
                <w:rFonts w:hint="eastAsia" w:eastAsia="仿宋_GB2312"/>
                <w:sz w:val="24"/>
                <w:lang w:val="en-US" w:eastAsia="zh-CN"/>
              </w:rPr>
            </w:pPr>
            <w:r>
              <w:rPr>
                <w:rFonts w:hint="eastAsia" w:eastAsia="仿宋_GB2312"/>
                <w:sz w:val="24"/>
                <w:lang w:val="en-US" w:eastAsia="zh-CN"/>
              </w:rPr>
              <w:t>说明</w:t>
            </w:r>
          </w:p>
        </w:tc>
        <w:tc>
          <w:tcPr>
            <w:tcW w:w="6721" w:type="dxa"/>
            <w:gridSpan w:val="6"/>
            <w:tcBorders>
              <w:top w:val="single" w:color="000000" w:sz="4" w:space="0"/>
              <w:left w:val="single" w:color="000000" w:sz="4" w:space="0"/>
              <w:bottom w:val="single" w:color="000000" w:sz="4" w:space="0"/>
              <w:right w:val="single" w:color="000000" w:sz="4" w:space="0"/>
            </w:tcBorders>
            <w:vAlign w:val="center"/>
          </w:tcPr>
          <w:p w14:paraId="273F515E">
            <w:pPr>
              <w:widowControl/>
              <w:spacing w:line="380" w:lineRule="exact"/>
              <w:jc w:val="left"/>
              <w:rPr>
                <w:rFonts w:hint="default" w:eastAsia="仿宋_GB2312"/>
                <w:sz w:val="24"/>
                <w:u w:val="single"/>
                <w:lang w:val="en-US" w:eastAsia="zh-CN"/>
              </w:rPr>
            </w:pPr>
            <w:r>
              <w:rPr>
                <w:rFonts w:hint="eastAsia" w:eastAsia="仿宋_GB2312"/>
                <w:sz w:val="24"/>
                <w:u w:val="none"/>
                <w:lang w:val="en-US" w:eastAsia="zh-CN"/>
              </w:rPr>
              <w:t>以上各项检测数量为预估数量，费用结算以实际检测数量为准；如实际检测各项数量超出预估数量时以实际检测数量为准，费用结算以各项的固定单价为结算依据。</w:t>
            </w:r>
          </w:p>
        </w:tc>
      </w:tr>
    </w:tbl>
    <w:p w14:paraId="3236486E">
      <w:pPr>
        <w:spacing w:line="440" w:lineRule="exact"/>
        <w:rPr>
          <w:rFonts w:eastAsia="仿宋_GB2312"/>
          <w:sz w:val="30"/>
          <w:szCs w:val="30"/>
        </w:rPr>
      </w:pPr>
    </w:p>
    <w:p w14:paraId="01DD6B69">
      <w:pPr>
        <w:spacing w:line="44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注：所有价格用人民币表示，单位为元。</w:t>
      </w:r>
    </w:p>
    <w:p w14:paraId="3971A6FE">
      <w:pPr>
        <w:spacing w:line="440" w:lineRule="exact"/>
        <w:rPr>
          <w:rFonts w:hint="eastAsia" w:ascii="仿宋_GB2312" w:hAnsi="仿宋_GB2312" w:eastAsia="仿宋_GB2312" w:cs="仿宋_GB2312"/>
          <w:sz w:val="28"/>
          <w:szCs w:val="28"/>
        </w:rPr>
      </w:pPr>
    </w:p>
    <w:p w14:paraId="7F2C503F">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授权代表（签字）:</w:t>
      </w:r>
    </w:p>
    <w:p w14:paraId="350FAF9E">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8"/>
          <w:szCs w:val="28"/>
          <w:u w:val="single"/>
        </w:rPr>
      </w:pPr>
    </w:p>
    <w:p w14:paraId="7A8BEC2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谈判承包方名称（签章）：</w:t>
      </w:r>
    </w:p>
    <w:p w14:paraId="05261B5E">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8"/>
          <w:szCs w:val="28"/>
          <w:u w:val="single"/>
        </w:rPr>
      </w:pPr>
    </w:p>
    <w:p w14:paraId="0056B8AE">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报价时间：         年      月      日</w:t>
      </w:r>
    </w:p>
    <w:sectPr>
      <w:headerReference r:id="rId3" w:type="default"/>
      <w:footerReference r:id="rId4" w:type="default"/>
      <w:footerReference r:id="rId5" w:type="even"/>
      <w:pgSz w:w="11906" w:h="16838"/>
      <w:pgMar w:top="851" w:right="1134" w:bottom="567"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8ADA20">
    <w:pPr>
      <w:pStyle w:val="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EBB3C9">
    <w:pPr>
      <w:pStyle w:val="7"/>
      <w:framePr w:wrap="around" w:vAnchor="text" w:hAnchor="margin" w:xAlign="center" w:y="1"/>
      <w:rPr>
        <w:rStyle w:val="16"/>
      </w:rPr>
    </w:pPr>
    <w:r>
      <w:rPr>
        <w:rStyle w:val="16"/>
      </w:rPr>
      <w:fldChar w:fldCharType="begin"/>
    </w:r>
    <w:r>
      <w:rPr>
        <w:rStyle w:val="16"/>
      </w:rPr>
      <w:instrText xml:space="preserve">PAGE  </w:instrText>
    </w:r>
    <w:r>
      <w:rPr>
        <w:rStyle w:val="16"/>
      </w:rPr>
      <w:fldChar w:fldCharType="end"/>
    </w:r>
  </w:p>
  <w:p w14:paraId="249D4421">
    <w:pPr>
      <w:pStyle w:val="7"/>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D783DF">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720"/>
  <w:drawingGridHorizontalSpacing w:val="105"/>
  <w:drawingGridVerticalSpacing w:val="156"/>
  <w:displayHorizontalDrawingGridEvery w:val="2"/>
  <w:displayVerticalDrawingGridEvery w:val="2"/>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2"/>
  </w:compat>
  <w:docVars>
    <w:docVar w:name="commondata" w:val="eyJoZGlkIjoiZTRjNmM3YThkNjdkMTk3ZGEyMjJlOWE4YzE2NDIzMGQifQ=="/>
  </w:docVars>
  <w:rsids>
    <w:rsidRoot w:val="00267117"/>
    <w:rsid w:val="0000004F"/>
    <w:rsid w:val="00000B5B"/>
    <w:rsid w:val="00002A1A"/>
    <w:rsid w:val="000034AB"/>
    <w:rsid w:val="00003966"/>
    <w:rsid w:val="00004824"/>
    <w:rsid w:val="000057F8"/>
    <w:rsid w:val="00005870"/>
    <w:rsid w:val="00006FEB"/>
    <w:rsid w:val="00012A5C"/>
    <w:rsid w:val="00012B00"/>
    <w:rsid w:val="00013077"/>
    <w:rsid w:val="000137AA"/>
    <w:rsid w:val="0001488B"/>
    <w:rsid w:val="00016F0C"/>
    <w:rsid w:val="00017164"/>
    <w:rsid w:val="000201AC"/>
    <w:rsid w:val="00021331"/>
    <w:rsid w:val="00021799"/>
    <w:rsid w:val="000236E2"/>
    <w:rsid w:val="000258D9"/>
    <w:rsid w:val="00026A9C"/>
    <w:rsid w:val="00030CAA"/>
    <w:rsid w:val="00031958"/>
    <w:rsid w:val="00031A38"/>
    <w:rsid w:val="00036BAE"/>
    <w:rsid w:val="0003712F"/>
    <w:rsid w:val="0003764A"/>
    <w:rsid w:val="0003784D"/>
    <w:rsid w:val="00037A57"/>
    <w:rsid w:val="00041259"/>
    <w:rsid w:val="00041319"/>
    <w:rsid w:val="000420FF"/>
    <w:rsid w:val="0004271A"/>
    <w:rsid w:val="00042B6E"/>
    <w:rsid w:val="000431F4"/>
    <w:rsid w:val="0004338C"/>
    <w:rsid w:val="000438C6"/>
    <w:rsid w:val="00044EF0"/>
    <w:rsid w:val="00045E99"/>
    <w:rsid w:val="00045EF6"/>
    <w:rsid w:val="00046025"/>
    <w:rsid w:val="00046AA0"/>
    <w:rsid w:val="00047C4B"/>
    <w:rsid w:val="00051015"/>
    <w:rsid w:val="0005172C"/>
    <w:rsid w:val="00052053"/>
    <w:rsid w:val="00052274"/>
    <w:rsid w:val="00052A59"/>
    <w:rsid w:val="00052AAF"/>
    <w:rsid w:val="00052B4B"/>
    <w:rsid w:val="00053998"/>
    <w:rsid w:val="00053D69"/>
    <w:rsid w:val="0005444D"/>
    <w:rsid w:val="000566A6"/>
    <w:rsid w:val="000567FD"/>
    <w:rsid w:val="0005792E"/>
    <w:rsid w:val="00062A22"/>
    <w:rsid w:val="000633CC"/>
    <w:rsid w:val="0007062A"/>
    <w:rsid w:val="000716B8"/>
    <w:rsid w:val="0007298A"/>
    <w:rsid w:val="00072C99"/>
    <w:rsid w:val="00072D42"/>
    <w:rsid w:val="00072DDE"/>
    <w:rsid w:val="00075A2B"/>
    <w:rsid w:val="00076088"/>
    <w:rsid w:val="00077964"/>
    <w:rsid w:val="000820CE"/>
    <w:rsid w:val="0008314F"/>
    <w:rsid w:val="00083B2B"/>
    <w:rsid w:val="00087B2D"/>
    <w:rsid w:val="00087DF0"/>
    <w:rsid w:val="000922B1"/>
    <w:rsid w:val="00092A63"/>
    <w:rsid w:val="0009640E"/>
    <w:rsid w:val="00096E6B"/>
    <w:rsid w:val="000975C0"/>
    <w:rsid w:val="000A0B04"/>
    <w:rsid w:val="000A1E48"/>
    <w:rsid w:val="000A46DD"/>
    <w:rsid w:val="000A4726"/>
    <w:rsid w:val="000A5E6A"/>
    <w:rsid w:val="000A6757"/>
    <w:rsid w:val="000B108B"/>
    <w:rsid w:val="000B18A3"/>
    <w:rsid w:val="000B20FA"/>
    <w:rsid w:val="000B2935"/>
    <w:rsid w:val="000B2A58"/>
    <w:rsid w:val="000B5C07"/>
    <w:rsid w:val="000B71C3"/>
    <w:rsid w:val="000C05F7"/>
    <w:rsid w:val="000C12D3"/>
    <w:rsid w:val="000C35F1"/>
    <w:rsid w:val="000C3D95"/>
    <w:rsid w:val="000C3EDE"/>
    <w:rsid w:val="000C5EE9"/>
    <w:rsid w:val="000C67D5"/>
    <w:rsid w:val="000C6923"/>
    <w:rsid w:val="000C7823"/>
    <w:rsid w:val="000D1827"/>
    <w:rsid w:val="000D2F88"/>
    <w:rsid w:val="000D33DD"/>
    <w:rsid w:val="000D554F"/>
    <w:rsid w:val="000D559C"/>
    <w:rsid w:val="000D57F7"/>
    <w:rsid w:val="000D6E93"/>
    <w:rsid w:val="000D7A82"/>
    <w:rsid w:val="000E184D"/>
    <w:rsid w:val="000E70BB"/>
    <w:rsid w:val="000F0707"/>
    <w:rsid w:val="000F096A"/>
    <w:rsid w:val="000F1FFE"/>
    <w:rsid w:val="000F2B8D"/>
    <w:rsid w:val="000F32D9"/>
    <w:rsid w:val="000F330B"/>
    <w:rsid w:val="000F3435"/>
    <w:rsid w:val="000F386F"/>
    <w:rsid w:val="000F4E5D"/>
    <w:rsid w:val="000F6504"/>
    <w:rsid w:val="000F6CF9"/>
    <w:rsid w:val="000F7448"/>
    <w:rsid w:val="00100336"/>
    <w:rsid w:val="00100B47"/>
    <w:rsid w:val="001010BC"/>
    <w:rsid w:val="00102D1E"/>
    <w:rsid w:val="00103CF3"/>
    <w:rsid w:val="00105312"/>
    <w:rsid w:val="001053BF"/>
    <w:rsid w:val="00105475"/>
    <w:rsid w:val="001060BF"/>
    <w:rsid w:val="00107349"/>
    <w:rsid w:val="00107727"/>
    <w:rsid w:val="001078D0"/>
    <w:rsid w:val="00107B2E"/>
    <w:rsid w:val="00107B63"/>
    <w:rsid w:val="001100F5"/>
    <w:rsid w:val="001104CA"/>
    <w:rsid w:val="0011079A"/>
    <w:rsid w:val="00114E13"/>
    <w:rsid w:val="00115BDD"/>
    <w:rsid w:val="00116142"/>
    <w:rsid w:val="00120B46"/>
    <w:rsid w:val="001228E3"/>
    <w:rsid w:val="00123212"/>
    <w:rsid w:val="001232C3"/>
    <w:rsid w:val="00123803"/>
    <w:rsid w:val="00124CB7"/>
    <w:rsid w:val="00125FE6"/>
    <w:rsid w:val="001273F8"/>
    <w:rsid w:val="00130132"/>
    <w:rsid w:val="00131B0D"/>
    <w:rsid w:val="00131BBC"/>
    <w:rsid w:val="001322FE"/>
    <w:rsid w:val="00133E20"/>
    <w:rsid w:val="001367A7"/>
    <w:rsid w:val="00136D50"/>
    <w:rsid w:val="001373AA"/>
    <w:rsid w:val="00140505"/>
    <w:rsid w:val="0014160B"/>
    <w:rsid w:val="00141BC2"/>
    <w:rsid w:val="001422F3"/>
    <w:rsid w:val="001447C8"/>
    <w:rsid w:val="00150E07"/>
    <w:rsid w:val="00152705"/>
    <w:rsid w:val="00152B1E"/>
    <w:rsid w:val="00156737"/>
    <w:rsid w:val="001578B3"/>
    <w:rsid w:val="00162831"/>
    <w:rsid w:val="00162E27"/>
    <w:rsid w:val="00163A7F"/>
    <w:rsid w:val="00163A8E"/>
    <w:rsid w:val="00164011"/>
    <w:rsid w:val="00164330"/>
    <w:rsid w:val="001656BD"/>
    <w:rsid w:val="00172D5E"/>
    <w:rsid w:val="001736CC"/>
    <w:rsid w:val="0017474A"/>
    <w:rsid w:val="00174A58"/>
    <w:rsid w:val="001762A4"/>
    <w:rsid w:val="00176A07"/>
    <w:rsid w:val="00177796"/>
    <w:rsid w:val="0017789B"/>
    <w:rsid w:val="0018092C"/>
    <w:rsid w:val="00180CED"/>
    <w:rsid w:val="00181EFE"/>
    <w:rsid w:val="00184134"/>
    <w:rsid w:val="00187B28"/>
    <w:rsid w:val="00187C0A"/>
    <w:rsid w:val="001905F9"/>
    <w:rsid w:val="00192A87"/>
    <w:rsid w:val="00192A95"/>
    <w:rsid w:val="001962B8"/>
    <w:rsid w:val="00197149"/>
    <w:rsid w:val="001A2C0B"/>
    <w:rsid w:val="001A4B61"/>
    <w:rsid w:val="001A642D"/>
    <w:rsid w:val="001A72A2"/>
    <w:rsid w:val="001A760C"/>
    <w:rsid w:val="001B01E5"/>
    <w:rsid w:val="001B1713"/>
    <w:rsid w:val="001B182D"/>
    <w:rsid w:val="001B1AA5"/>
    <w:rsid w:val="001B2274"/>
    <w:rsid w:val="001B22CB"/>
    <w:rsid w:val="001B25DF"/>
    <w:rsid w:val="001B2E74"/>
    <w:rsid w:val="001B3A1D"/>
    <w:rsid w:val="001B3CE1"/>
    <w:rsid w:val="001B3E27"/>
    <w:rsid w:val="001B3EF3"/>
    <w:rsid w:val="001B4D61"/>
    <w:rsid w:val="001B62FB"/>
    <w:rsid w:val="001B73F2"/>
    <w:rsid w:val="001C0594"/>
    <w:rsid w:val="001C1250"/>
    <w:rsid w:val="001C125D"/>
    <w:rsid w:val="001C13BD"/>
    <w:rsid w:val="001C3103"/>
    <w:rsid w:val="001C4643"/>
    <w:rsid w:val="001C6B57"/>
    <w:rsid w:val="001C70C9"/>
    <w:rsid w:val="001C7C1D"/>
    <w:rsid w:val="001D09C5"/>
    <w:rsid w:val="001D1A01"/>
    <w:rsid w:val="001D1DA6"/>
    <w:rsid w:val="001D1F01"/>
    <w:rsid w:val="001D33DD"/>
    <w:rsid w:val="001D5419"/>
    <w:rsid w:val="001D5639"/>
    <w:rsid w:val="001D5E55"/>
    <w:rsid w:val="001D71CB"/>
    <w:rsid w:val="001D769F"/>
    <w:rsid w:val="001D7D9B"/>
    <w:rsid w:val="001D7E0B"/>
    <w:rsid w:val="001E16F6"/>
    <w:rsid w:val="001E2CE7"/>
    <w:rsid w:val="001E31C2"/>
    <w:rsid w:val="001E3E45"/>
    <w:rsid w:val="001E6174"/>
    <w:rsid w:val="001F004C"/>
    <w:rsid w:val="001F036D"/>
    <w:rsid w:val="001F04C1"/>
    <w:rsid w:val="001F10EC"/>
    <w:rsid w:val="001F119D"/>
    <w:rsid w:val="001F2D1C"/>
    <w:rsid w:val="001F4835"/>
    <w:rsid w:val="001F49A5"/>
    <w:rsid w:val="001F527D"/>
    <w:rsid w:val="001F5413"/>
    <w:rsid w:val="001F55A0"/>
    <w:rsid w:val="00200632"/>
    <w:rsid w:val="002011D9"/>
    <w:rsid w:val="002013EC"/>
    <w:rsid w:val="002026B6"/>
    <w:rsid w:val="00206888"/>
    <w:rsid w:val="0021005C"/>
    <w:rsid w:val="00211735"/>
    <w:rsid w:val="00212507"/>
    <w:rsid w:val="00212D1A"/>
    <w:rsid w:val="00213988"/>
    <w:rsid w:val="00214E52"/>
    <w:rsid w:val="002163F7"/>
    <w:rsid w:val="00216FF4"/>
    <w:rsid w:val="00217228"/>
    <w:rsid w:val="002222EF"/>
    <w:rsid w:val="00222895"/>
    <w:rsid w:val="00222A72"/>
    <w:rsid w:val="002236C7"/>
    <w:rsid w:val="0022714F"/>
    <w:rsid w:val="0023069C"/>
    <w:rsid w:val="002306C0"/>
    <w:rsid w:val="00230946"/>
    <w:rsid w:val="00231212"/>
    <w:rsid w:val="00231638"/>
    <w:rsid w:val="00231809"/>
    <w:rsid w:val="00232D3E"/>
    <w:rsid w:val="00234758"/>
    <w:rsid w:val="00236A40"/>
    <w:rsid w:val="00236F19"/>
    <w:rsid w:val="00240E34"/>
    <w:rsid w:val="00241CD1"/>
    <w:rsid w:val="002424BE"/>
    <w:rsid w:val="00244019"/>
    <w:rsid w:val="00245E23"/>
    <w:rsid w:val="002463D7"/>
    <w:rsid w:val="002523A4"/>
    <w:rsid w:val="00253580"/>
    <w:rsid w:val="00253ECB"/>
    <w:rsid w:val="002558F1"/>
    <w:rsid w:val="00256911"/>
    <w:rsid w:val="00257253"/>
    <w:rsid w:val="002600A5"/>
    <w:rsid w:val="002601B7"/>
    <w:rsid w:val="00260951"/>
    <w:rsid w:val="002609AB"/>
    <w:rsid w:val="00260DEB"/>
    <w:rsid w:val="00261553"/>
    <w:rsid w:val="002623B6"/>
    <w:rsid w:val="00264FBB"/>
    <w:rsid w:val="00265890"/>
    <w:rsid w:val="00266248"/>
    <w:rsid w:val="00267075"/>
    <w:rsid w:val="00267117"/>
    <w:rsid w:val="00270FBC"/>
    <w:rsid w:val="002725B5"/>
    <w:rsid w:val="00273C47"/>
    <w:rsid w:val="002744A1"/>
    <w:rsid w:val="002762A2"/>
    <w:rsid w:val="0027751E"/>
    <w:rsid w:val="0027777F"/>
    <w:rsid w:val="00280C4D"/>
    <w:rsid w:val="00282A4D"/>
    <w:rsid w:val="0028315E"/>
    <w:rsid w:val="00283F58"/>
    <w:rsid w:val="002850E8"/>
    <w:rsid w:val="00285265"/>
    <w:rsid w:val="00285960"/>
    <w:rsid w:val="00286099"/>
    <w:rsid w:val="002861C5"/>
    <w:rsid w:val="00286DAB"/>
    <w:rsid w:val="002870A1"/>
    <w:rsid w:val="00287FCD"/>
    <w:rsid w:val="00290076"/>
    <w:rsid w:val="00291E83"/>
    <w:rsid w:val="002927BE"/>
    <w:rsid w:val="002930F7"/>
    <w:rsid w:val="00294BE8"/>
    <w:rsid w:val="00297964"/>
    <w:rsid w:val="002A0AF9"/>
    <w:rsid w:val="002A175A"/>
    <w:rsid w:val="002A3543"/>
    <w:rsid w:val="002A3C98"/>
    <w:rsid w:val="002A3F7D"/>
    <w:rsid w:val="002A3FF4"/>
    <w:rsid w:val="002A513A"/>
    <w:rsid w:val="002A532B"/>
    <w:rsid w:val="002A5BCE"/>
    <w:rsid w:val="002A6CDC"/>
    <w:rsid w:val="002A73EA"/>
    <w:rsid w:val="002A7568"/>
    <w:rsid w:val="002B0F4A"/>
    <w:rsid w:val="002B15E2"/>
    <w:rsid w:val="002B2CC8"/>
    <w:rsid w:val="002B3929"/>
    <w:rsid w:val="002B7BFC"/>
    <w:rsid w:val="002C3A86"/>
    <w:rsid w:val="002C4103"/>
    <w:rsid w:val="002C4C2A"/>
    <w:rsid w:val="002C4F9E"/>
    <w:rsid w:val="002D04E9"/>
    <w:rsid w:val="002D12BC"/>
    <w:rsid w:val="002D2452"/>
    <w:rsid w:val="002D4991"/>
    <w:rsid w:val="002D5244"/>
    <w:rsid w:val="002D6800"/>
    <w:rsid w:val="002E0425"/>
    <w:rsid w:val="002E0D9F"/>
    <w:rsid w:val="002E119E"/>
    <w:rsid w:val="002E1CB4"/>
    <w:rsid w:val="002E25B1"/>
    <w:rsid w:val="002E38B4"/>
    <w:rsid w:val="002E4962"/>
    <w:rsid w:val="002E4AE6"/>
    <w:rsid w:val="002E4EC1"/>
    <w:rsid w:val="002E5BA5"/>
    <w:rsid w:val="002E5D77"/>
    <w:rsid w:val="002E6318"/>
    <w:rsid w:val="002E6A51"/>
    <w:rsid w:val="002F1884"/>
    <w:rsid w:val="002F1A47"/>
    <w:rsid w:val="002F1D74"/>
    <w:rsid w:val="002F2651"/>
    <w:rsid w:val="002F2C90"/>
    <w:rsid w:val="002F2F08"/>
    <w:rsid w:val="002F37A0"/>
    <w:rsid w:val="002F3B0B"/>
    <w:rsid w:val="002F4D9D"/>
    <w:rsid w:val="002F7C3E"/>
    <w:rsid w:val="0030083A"/>
    <w:rsid w:val="00300893"/>
    <w:rsid w:val="00300A48"/>
    <w:rsid w:val="00301CDB"/>
    <w:rsid w:val="00302410"/>
    <w:rsid w:val="00303536"/>
    <w:rsid w:val="0030461E"/>
    <w:rsid w:val="00304D42"/>
    <w:rsid w:val="00304EF7"/>
    <w:rsid w:val="00305679"/>
    <w:rsid w:val="00305803"/>
    <w:rsid w:val="0030767F"/>
    <w:rsid w:val="003101F2"/>
    <w:rsid w:val="00310735"/>
    <w:rsid w:val="00310EF9"/>
    <w:rsid w:val="00312AE9"/>
    <w:rsid w:val="00314FBD"/>
    <w:rsid w:val="0031541C"/>
    <w:rsid w:val="003158E5"/>
    <w:rsid w:val="00317687"/>
    <w:rsid w:val="00320886"/>
    <w:rsid w:val="00320A7C"/>
    <w:rsid w:val="00320B6B"/>
    <w:rsid w:val="00320CD7"/>
    <w:rsid w:val="00321B57"/>
    <w:rsid w:val="00323B43"/>
    <w:rsid w:val="0032495A"/>
    <w:rsid w:val="00324E26"/>
    <w:rsid w:val="0032553A"/>
    <w:rsid w:val="00326170"/>
    <w:rsid w:val="00326335"/>
    <w:rsid w:val="0033103C"/>
    <w:rsid w:val="003319C0"/>
    <w:rsid w:val="00331BC2"/>
    <w:rsid w:val="00333218"/>
    <w:rsid w:val="003338DF"/>
    <w:rsid w:val="0033432D"/>
    <w:rsid w:val="00334352"/>
    <w:rsid w:val="00335812"/>
    <w:rsid w:val="003370D3"/>
    <w:rsid w:val="00341A43"/>
    <w:rsid w:val="00341CB0"/>
    <w:rsid w:val="0034221C"/>
    <w:rsid w:val="0034367C"/>
    <w:rsid w:val="00344187"/>
    <w:rsid w:val="00345960"/>
    <w:rsid w:val="003463A7"/>
    <w:rsid w:val="003469AA"/>
    <w:rsid w:val="00346C83"/>
    <w:rsid w:val="0034744D"/>
    <w:rsid w:val="00347E21"/>
    <w:rsid w:val="00351B93"/>
    <w:rsid w:val="00352A91"/>
    <w:rsid w:val="00352B55"/>
    <w:rsid w:val="0035497D"/>
    <w:rsid w:val="00356057"/>
    <w:rsid w:val="00356426"/>
    <w:rsid w:val="00360549"/>
    <w:rsid w:val="00360ED4"/>
    <w:rsid w:val="003623EA"/>
    <w:rsid w:val="00362DFC"/>
    <w:rsid w:val="003633C2"/>
    <w:rsid w:val="00363821"/>
    <w:rsid w:val="00367263"/>
    <w:rsid w:val="00370971"/>
    <w:rsid w:val="003709B5"/>
    <w:rsid w:val="00374823"/>
    <w:rsid w:val="0037502B"/>
    <w:rsid w:val="0037530B"/>
    <w:rsid w:val="003758DF"/>
    <w:rsid w:val="00375BD8"/>
    <w:rsid w:val="0037707F"/>
    <w:rsid w:val="003773A7"/>
    <w:rsid w:val="00380DB5"/>
    <w:rsid w:val="00381EA2"/>
    <w:rsid w:val="00382834"/>
    <w:rsid w:val="0038340B"/>
    <w:rsid w:val="00384163"/>
    <w:rsid w:val="00386602"/>
    <w:rsid w:val="00390486"/>
    <w:rsid w:val="003911B0"/>
    <w:rsid w:val="003915D5"/>
    <w:rsid w:val="00392A5D"/>
    <w:rsid w:val="00392AF8"/>
    <w:rsid w:val="003938B3"/>
    <w:rsid w:val="003939E5"/>
    <w:rsid w:val="00395414"/>
    <w:rsid w:val="00396EEE"/>
    <w:rsid w:val="003A11B2"/>
    <w:rsid w:val="003A20C4"/>
    <w:rsid w:val="003A26BF"/>
    <w:rsid w:val="003A45F9"/>
    <w:rsid w:val="003A4A02"/>
    <w:rsid w:val="003A4E4D"/>
    <w:rsid w:val="003A625E"/>
    <w:rsid w:val="003B00BD"/>
    <w:rsid w:val="003B0D16"/>
    <w:rsid w:val="003B2B92"/>
    <w:rsid w:val="003B2E15"/>
    <w:rsid w:val="003B2FBB"/>
    <w:rsid w:val="003B3387"/>
    <w:rsid w:val="003B447C"/>
    <w:rsid w:val="003B4F28"/>
    <w:rsid w:val="003B581D"/>
    <w:rsid w:val="003B59BA"/>
    <w:rsid w:val="003B752E"/>
    <w:rsid w:val="003C211B"/>
    <w:rsid w:val="003C2867"/>
    <w:rsid w:val="003C338B"/>
    <w:rsid w:val="003C3C26"/>
    <w:rsid w:val="003C3EC1"/>
    <w:rsid w:val="003C428C"/>
    <w:rsid w:val="003C6DFE"/>
    <w:rsid w:val="003C74D2"/>
    <w:rsid w:val="003C7724"/>
    <w:rsid w:val="003C7E54"/>
    <w:rsid w:val="003D20E9"/>
    <w:rsid w:val="003D37D8"/>
    <w:rsid w:val="003D4AA4"/>
    <w:rsid w:val="003D7EED"/>
    <w:rsid w:val="003E06E8"/>
    <w:rsid w:val="003E0AFD"/>
    <w:rsid w:val="003E15BC"/>
    <w:rsid w:val="003E2E31"/>
    <w:rsid w:val="003E5A1E"/>
    <w:rsid w:val="003E600B"/>
    <w:rsid w:val="003E657F"/>
    <w:rsid w:val="003F09BD"/>
    <w:rsid w:val="003F0E54"/>
    <w:rsid w:val="003F1373"/>
    <w:rsid w:val="003F2647"/>
    <w:rsid w:val="003F2B3A"/>
    <w:rsid w:val="003F2B60"/>
    <w:rsid w:val="003F2D85"/>
    <w:rsid w:val="003F3927"/>
    <w:rsid w:val="003F42C6"/>
    <w:rsid w:val="003F4D2F"/>
    <w:rsid w:val="003F75AD"/>
    <w:rsid w:val="00400FD8"/>
    <w:rsid w:val="00402053"/>
    <w:rsid w:val="004035AA"/>
    <w:rsid w:val="00404194"/>
    <w:rsid w:val="00404364"/>
    <w:rsid w:val="0040540C"/>
    <w:rsid w:val="004106ED"/>
    <w:rsid w:val="004114DF"/>
    <w:rsid w:val="004127FC"/>
    <w:rsid w:val="00413035"/>
    <w:rsid w:val="00414986"/>
    <w:rsid w:val="0041524D"/>
    <w:rsid w:val="00415753"/>
    <w:rsid w:val="00415A24"/>
    <w:rsid w:val="00415B9A"/>
    <w:rsid w:val="00415C22"/>
    <w:rsid w:val="00416BDA"/>
    <w:rsid w:val="00420BAF"/>
    <w:rsid w:val="00421119"/>
    <w:rsid w:val="00421E5F"/>
    <w:rsid w:val="00422F8D"/>
    <w:rsid w:val="00423C85"/>
    <w:rsid w:val="00425DE2"/>
    <w:rsid w:val="00427D95"/>
    <w:rsid w:val="004308AE"/>
    <w:rsid w:val="004314B3"/>
    <w:rsid w:val="00433B6A"/>
    <w:rsid w:val="00433E5B"/>
    <w:rsid w:val="00435051"/>
    <w:rsid w:val="00435893"/>
    <w:rsid w:val="004358AB"/>
    <w:rsid w:val="00435919"/>
    <w:rsid w:val="00437958"/>
    <w:rsid w:val="004401F9"/>
    <w:rsid w:val="00440A90"/>
    <w:rsid w:val="004423D8"/>
    <w:rsid w:val="00442692"/>
    <w:rsid w:val="004427CE"/>
    <w:rsid w:val="004440E5"/>
    <w:rsid w:val="0044426A"/>
    <w:rsid w:val="004453CC"/>
    <w:rsid w:val="00445B35"/>
    <w:rsid w:val="004512DC"/>
    <w:rsid w:val="00452270"/>
    <w:rsid w:val="00453186"/>
    <w:rsid w:val="0045589D"/>
    <w:rsid w:val="00457E54"/>
    <w:rsid w:val="00457FB0"/>
    <w:rsid w:val="004617C0"/>
    <w:rsid w:val="00461E2E"/>
    <w:rsid w:val="00465116"/>
    <w:rsid w:val="00465C6F"/>
    <w:rsid w:val="004665BC"/>
    <w:rsid w:val="004678BE"/>
    <w:rsid w:val="00467CC3"/>
    <w:rsid w:val="00467D31"/>
    <w:rsid w:val="004707FF"/>
    <w:rsid w:val="00470C34"/>
    <w:rsid w:val="004714B6"/>
    <w:rsid w:val="00471567"/>
    <w:rsid w:val="004716C1"/>
    <w:rsid w:val="00471C89"/>
    <w:rsid w:val="00473CA6"/>
    <w:rsid w:val="00474843"/>
    <w:rsid w:val="00477052"/>
    <w:rsid w:val="004778A3"/>
    <w:rsid w:val="0048024F"/>
    <w:rsid w:val="004813BF"/>
    <w:rsid w:val="00481928"/>
    <w:rsid w:val="00482428"/>
    <w:rsid w:val="00482DFB"/>
    <w:rsid w:val="00483009"/>
    <w:rsid w:val="00483052"/>
    <w:rsid w:val="00483EDE"/>
    <w:rsid w:val="004840F7"/>
    <w:rsid w:val="004849CD"/>
    <w:rsid w:val="004849E5"/>
    <w:rsid w:val="004877D4"/>
    <w:rsid w:val="0049027F"/>
    <w:rsid w:val="004923DD"/>
    <w:rsid w:val="00493CA4"/>
    <w:rsid w:val="00493F91"/>
    <w:rsid w:val="004951AA"/>
    <w:rsid w:val="004A10D6"/>
    <w:rsid w:val="004A1AF7"/>
    <w:rsid w:val="004A22E6"/>
    <w:rsid w:val="004A4F04"/>
    <w:rsid w:val="004A7284"/>
    <w:rsid w:val="004A7BDE"/>
    <w:rsid w:val="004B2DF2"/>
    <w:rsid w:val="004B3376"/>
    <w:rsid w:val="004B3758"/>
    <w:rsid w:val="004B4579"/>
    <w:rsid w:val="004B5153"/>
    <w:rsid w:val="004B60AA"/>
    <w:rsid w:val="004C0C3B"/>
    <w:rsid w:val="004C1EF9"/>
    <w:rsid w:val="004C4560"/>
    <w:rsid w:val="004C4A5A"/>
    <w:rsid w:val="004C6787"/>
    <w:rsid w:val="004D22B4"/>
    <w:rsid w:val="004D3958"/>
    <w:rsid w:val="004D4745"/>
    <w:rsid w:val="004D5BEB"/>
    <w:rsid w:val="004E0370"/>
    <w:rsid w:val="004E1E76"/>
    <w:rsid w:val="004E5446"/>
    <w:rsid w:val="004E5572"/>
    <w:rsid w:val="004E5F61"/>
    <w:rsid w:val="004E6290"/>
    <w:rsid w:val="004E680B"/>
    <w:rsid w:val="004E763E"/>
    <w:rsid w:val="004E7CC9"/>
    <w:rsid w:val="004F0A91"/>
    <w:rsid w:val="004F11FC"/>
    <w:rsid w:val="004F43E5"/>
    <w:rsid w:val="004F5A97"/>
    <w:rsid w:val="004F5E3F"/>
    <w:rsid w:val="004F6D5B"/>
    <w:rsid w:val="004F713D"/>
    <w:rsid w:val="004F747B"/>
    <w:rsid w:val="004F78F0"/>
    <w:rsid w:val="004F795F"/>
    <w:rsid w:val="00500564"/>
    <w:rsid w:val="00500927"/>
    <w:rsid w:val="00500EB0"/>
    <w:rsid w:val="00501F08"/>
    <w:rsid w:val="005020E1"/>
    <w:rsid w:val="00502992"/>
    <w:rsid w:val="00503334"/>
    <w:rsid w:val="005035B2"/>
    <w:rsid w:val="00503A6D"/>
    <w:rsid w:val="0050432B"/>
    <w:rsid w:val="00507B4D"/>
    <w:rsid w:val="00507C24"/>
    <w:rsid w:val="00511C89"/>
    <w:rsid w:val="00513B02"/>
    <w:rsid w:val="0051478D"/>
    <w:rsid w:val="00514844"/>
    <w:rsid w:val="00516489"/>
    <w:rsid w:val="0051685F"/>
    <w:rsid w:val="005173EC"/>
    <w:rsid w:val="00517662"/>
    <w:rsid w:val="005200BA"/>
    <w:rsid w:val="0052102C"/>
    <w:rsid w:val="00524C85"/>
    <w:rsid w:val="00524C8D"/>
    <w:rsid w:val="00526572"/>
    <w:rsid w:val="00527012"/>
    <w:rsid w:val="0053042D"/>
    <w:rsid w:val="0053115A"/>
    <w:rsid w:val="00531781"/>
    <w:rsid w:val="00531B24"/>
    <w:rsid w:val="00531BF5"/>
    <w:rsid w:val="00532A25"/>
    <w:rsid w:val="00532AAA"/>
    <w:rsid w:val="005337E3"/>
    <w:rsid w:val="0053446A"/>
    <w:rsid w:val="00535CA9"/>
    <w:rsid w:val="00537534"/>
    <w:rsid w:val="005376E7"/>
    <w:rsid w:val="005377E2"/>
    <w:rsid w:val="005401D1"/>
    <w:rsid w:val="00542709"/>
    <w:rsid w:val="005431ED"/>
    <w:rsid w:val="0054429F"/>
    <w:rsid w:val="005448F5"/>
    <w:rsid w:val="00546866"/>
    <w:rsid w:val="0054720F"/>
    <w:rsid w:val="005505AA"/>
    <w:rsid w:val="00551396"/>
    <w:rsid w:val="005524C8"/>
    <w:rsid w:val="005526D6"/>
    <w:rsid w:val="0055270A"/>
    <w:rsid w:val="00552B23"/>
    <w:rsid w:val="00554090"/>
    <w:rsid w:val="00555576"/>
    <w:rsid w:val="005562CD"/>
    <w:rsid w:val="00556FE9"/>
    <w:rsid w:val="005571A4"/>
    <w:rsid w:val="005571B5"/>
    <w:rsid w:val="00557E72"/>
    <w:rsid w:val="005604AF"/>
    <w:rsid w:val="005623A4"/>
    <w:rsid w:val="00563D0A"/>
    <w:rsid w:val="00564A3D"/>
    <w:rsid w:val="005705D1"/>
    <w:rsid w:val="00572697"/>
    <w:rsid w:val="00572909"/>
    <w:rsid w:val="00573C41"/>
    <w:rsid w:val="005749EC"/>
    <w:rsid w:val="005820B6"/>
    <w:rsid w:val="00583406"/>
    <w:rsid w:val="00584460"/>
    <w:rsid w:val="005870B0"/>
    <w:rsid w:val="00587341"/>
    <w:rsid w:val="00587BAE"/>
    <w:rsid w:val="00592098"/>
    <w:rsid w:val="00592BA6"/>
    <w:rsid w:val="00593273"/>
    <w:rsid w:val="00593BF9"/>
    <w:rsid w:val="00593DDD"/>
    <w:rsid w:val="0059491F"/>
    <w:rsid w:val="005965BE"/>
    <w:rsid w:val="005968F6"/>
    <w:rsid w:val="00597484"/>
    <w:rsid w:val="00597671"/>
    <w:rsid w:val="005A06DA"/>
    <w:rsid w:val="005A10A6"/>
    <w:rsid w:val="005A1788"/>
    <w:rsid w:val="005A1903"/>
    <w:rsid w:val="005A391C"/>
    <w:rsid w:val="005A3DAA"/>
    <w:rsid w:val="005A3F84"/>
    <w:rsid w:val="005A621C"/>
    <w:rsid w:val="005A7492"/>
    <w:rsid w:val="005B0150"/>
    <w:rsid w:val="005B02E7"/>
    <w:rsid w:val="005B13B7"/>
    <w:rsid w:val="005B1683"/>
    <w:rsid w:val="005B2A76"/>
    <w:rsid w:val="005B2D7F"/>
    <w:rsid w:val="005B3936"/>
    <w:rsid w:val="005B3E76"/>
    <w:rsid w:val="005B4FDD"/>
    <w:rsid w:val="005B500A"/>
    <w:rsid w:val="005B77C9"/>
    <w:rsid w:val="005B7A20"/>
    <w:rsid w:val="005C0991"/>
    <w:rsid w:val="005C409C"/>
    <w:rsid w:val="005C42E4"/>
    <w:rsid w:val="005C4F62"/>
    <w:rsid w:val="005D09A6"/>
    <w:rsid w:val="005D0B39"/>
    <w:rsid w:val="005D0C72"/>
    <w:rsid w:val="005D21EF"/>
    <w:rsid w:val="005D2A50"/>
    <w:rsid w:val="005D4250"/>
    <w:rsid w:val="005D459D"/>
    <w:rsid w:val="005D572F"/>
    <w:rsid w:val="005D5C64"/>
    <w:rsid w:val="005D5E82"/>
    <w:rsid w:val="005D7BB1"/>
    <w:rsid w:val="005E47F8"/>
    <w:rsid w:val="005E6270"/>
    <w:rsid w:val="005E7EF0"/>
    <w:rsid w:val="005F04AE"/>
    <w:rsid w:val="005F3359"/>
    <w:rsid w:val="005F4F6D"/>
    <w:rsid w:val="005F61AE"/>
    <w:rsid w:val="00600409"/>
    <w:rsid w:val="00601DBA"/>
    <w:rsid w:val="00602D72"/>
    <w:rsid w:val="00603198"/>
    <w:rsid w:val="00603276"/>
    <w:rsid w:val="00603E4E"/>
    <w:rsid w:val="00605B39"/>
    <w:rsid w:val="0060610B"/>
    <w:rsid w:val="006063C0"/>
    <w:rsid w:val="006114BB"/>
    <w:rsid w:val="00612391"/>
    <w:rsid w:val="00613A17"/>
    <w:rsid w:val="006141F7"/>
    <w:rsid w:val="00615D7C"/>
    <w:rsid w:val="0061602E"/>
    <w:rsid w:val="00616359"/>
    <w:rsid w:val="00616B03"/>
    <w:rsid w:val="006170B7"/>
    <w:rsid w:val="006175AD"/>
    <w:rsid w:val="00617C7B"/>
    <w:rsid w:val="00617E9D"/>
    <w:rsid w:val="006209EE"/>
    <w:rsid w:val="006211B6"/>
    <w:rsid w:val="0062138E"/>
    <w:rsid w:val="00621EBD"/>
    <w:rsid w:val="006226E6"/>
    <w:rsid w:val="00622855"/>
    <w:rsid w:val="00623ECE"/>
    <w:rsid w:val="00623F5B"/>
    <w:rsid w:val="00632F53"/>
    <w:rsid w:val="00633670"/>
    <w:rsid w:val="00633CC4"/>
    <w:rsid w:val="00635356"/>
    <w:rsid w:val="006355F1"/>
    <w:rsid w:val="0063581C"/>
    <w:rsid w:val="006361B0"/>
    <w:rsid w:val="00636879"/>
    <w:rsid w:val="00640371"/>
    <w:rsid w:val="00640D2D"/>
    <w:rsid w:val="00641C84"/>
    <w:rsid w:val="006434FC"/>
    <w:rsid w:val="00643920"/>
    <w:rsid w:val="006440EE"/>
    <w:rsid w:val="00644E3C"/>
    <w:rsid w:val="00650667"/>
    <w:rsid w:val="00650D48"/>
    <w:rsid w:val="00650F2E"/>
    <w:rsid w:val="0065144B"/>
    <w:rsid w:val="00654430"/>
    <w:rsid w:val="006555CE"/>
    <w:rsid w:val="00656FE8"/>
    <w:rsid w:val="00657F11"/>
    <w:rsid w:val="0066064B"/>
    <w:rsid w:val="00660C2E"/>
    <w:rsid w:val="00661F37"/>
    <w:rsid w:val="00662D32"/>
    <w:rsid w:val="0066474D"/>
    <w:rsid w:val="00666B75"/>
    <w:rsid w:val="0066729A"/>
    <w:rsid w:val="0066778C"/>
    <w:rsid w:val="006706D3"/>
    <w:rsid w:val="00672A98"/>
    <w:rsid w:val="00672E0D"/>
    <w:rsid w:val="0067312C"/>
    <w:rsid w:val="006734B9"/>
    <w:rsid w:val="00673834"/>
    <w:rsid w:val="006738DA"/>
    <w:rsid w:val="00673A0B"/>
    <w:rsid w:val="006744B8"/>
    <w:rsid w:val="006744BD"/>
    <w:rsid w:val="006755A2"/>
    <w:rsid w:val="00675EC3"/>
    <w:rsid w:val="00676F9B"/>
    <w:rsid w:val="00677959"/>
    <w:rsid w:val="00677D16"/>
    <w:rsid w:val="0068043B"/>
    <w:rsid w:val="00680DCA"/>
    <w:rsid w:val="006825F0"/>
    <w:rsid w:val="00682898"/>
    <w:rsid w:val="00684483"/>
    <w:rsid w:val="006858B5"/>
    <w:rsid w:val="00686296"/>
    <w:rsid w:val="00687391"/>
    <w:rsid w:val="00687849"/>
    <w:rsid w:val="00687A31"/>
    <w:rsid w:val="00687B4A"/>
    <w:rsid w:val="006909C3"/>
    <w:rsid w:val="00691CFB"/>
    <w:rsid w:val="00691F12"/>
    <w:rsid w:val="0069425B"/>
    <w:rsid w:val="00694C14"/>
    <w:rsid w:val="00695437"/>
    <w:rsid w:val="006A043B"/>
    <w:rsid w:val="006A06BC"/>
    <w:rsid w:val="006A0B03"/>
    <w:rsid w:val="006A0E59"/>
    <w:rsid w:val="006A1BD0"/>
    <w:rsid w:val="006A329E"/>
    <w:rsid w:val="006A470B"/>
    <w:rsid w:val="006A52ED"/>
    <w:rsid w:val="006B5B9E"/>
    <w:rsid w:val="006B5BDB"/>
    <w:rsid w:val="006B5DB7"/>
    <w:rsid w:val="006B6C3C"/>
    <w:rsid w:val="006C0A35"/>
    <w:rsid w:val="006C0AC4"/>
    <w:rsid w:val="006C1215"/>
    <w:rsid w:val="006C122C"/>
    <w:rsid w:val="006C1A4D"/>
    <w:rsid w:val="006C20A6"/>
    <w:rsid w:val="006C57B6"/>
    <w:rsid w:val="006D0726"/>
    <w:rsid w:val="006D1269"/>
    <w:rsid w:val="006D42B8"/>
    <w:rsid w:val="006D67EE"/>
    <w:rsid w:val="006D6EC1"/>
    <w:rsid w:val="006E01A3"/>
    <w:rsid w:val="006E046B"/>
    <w:rsid w:val="006E04F2"/>
    <w:rsid w:val="006E0CF4"/>
    <w:rsid w:val="006E313E"/>
    <w:rsid w:val="006E3A97"/>
    <w:rsid w:val="006F1C47"/>
    <w:rsid w:val="006F2B55"/>
    <w:rsid w:val="006F37ED"/>
    <w:rsid w:val="006F4823"/>
    <w:rsid w:val="006F4AD0"/>
    <w:rsid w:val="006F59F9"/>
    <w:rsid w:val="00700DC2"/>
    <w:rsid w:val="0070107F"/>
    <w:rsid w:val="00702128"/>
    <w:rsid w:val="007038C2"/>
    <w:rsid w:val="00704429"/>
    <w:rsid w:val="0070449C"/>
    <w:rsid w:val="00705A00"/>
    <w:rsid w:val="007133F3"/>
    <w:rsid w:val="00713DB9"/>
    <w:rsid w:val="00713EBF"/>
    <w:rsid w:val="00715ACA"/>
    <w:rsid w:val="00720327"/>
    <w:rsid w:val="00723622"/>
    <w:rsid w:val="00725E2E"/>
    <w:rsid w:val="0072638A"/>
    <w:rsid w:val="00726534"/>
    <w:rsid w:val="0072702A"/>
    <w:rsid w:val="007275AC"/>
    <w:rsid w:val="007278E3"/>
    <w:rsid w:val="00727B24"/>
    <w:rsid w:val="007304F4"/>
    <w:rsid w:val="00734050"/>
    <w:rsid w:val="00736657"/>
    <w:rsid w:val="00736ECD"/>
    <w:rsid w:val="00740027"/>
    <w:rsid w:val="007409DA"/>
    <w:rsid w:val="00740D39"/>
    <w:rsid w:val="00741361"/>
    <w:rsid w:val="0074184B"/>
    <w:rsid w:val="007418DA"/>
    <w:rsid w:val="007419D0"/>
    <w:rsid w:val="00742425"/>
    <w:rsid w:val="00743EE0"/>
    <w:rsid w:val="007453B4"/>
    <w:rsid w:val="0074566F"/>
    <w:rsid w:val="00746BD4"/>
    <w:rsid w:val="00747296"/>
    <w:rsid w:val="00747484"/>
    <w:rsid w:val="00750EE7"/>
    <w:rsid w:val="00751B16"/>
    <w:rsid w:val="00752BF4"/>
    <w:rsid w:val="00752DBF"/>
    <w:rsid w:val="007549F5"/>
    <w:rsid w:val="00754A5D"/>
    <w:rsid w:val="00754B7C"/>
    <w:rsid w:val="00754EB7"/>
    <w:rsid w:val="00755857"/>
    <w:rsid w:val="00755A9C"/>
    <w:rsid w:val="0075646D"/>
    <w:rsid w:val="007576A2"/>
    <w:rsid w:val="007615D3"/>
    <w:rsid w:val="00761F7F"/>
    <w:rsid w:val="00764451"/>
    <w:rsid w:val="00764E7A"/>
    <w:rsid w:val="00765456"/>
    <w:rsid w:val="00765F47"/>
    <w:rsid w:val="00766E94"/>
    <w:rsid w:val="00770085"/>
    <w:rsid w:val="0077035F"/>
    <w:rsid w:val="00772308"/>
    <w:rsid w:val="007748D8"/>
    <w:rsid w:val="00774BAF"/>
    <w:rsid w:val="00774F4E"/>
    <w:rsid w:val="007760AB"/>
    <w:rsid w:val="007763EE"/>
    <w:rsid w:val="00776678"/>
    <w:rsid w:val="00781CEA"/>
    <w:rsid w:val="00786BED"/>
    <w:rsid w:val="0079086B"/>
    <w:rsid w:val="0079163F"/>
    <w:rsid w:val="007921A0"/>
    <w:rsid w:val="00792471"/>
    <w:rsid w:val="007942D3"/>
    <w:rsid w:val="007956BB"/>
    <w:rsid w:val="00795AE0"/>
    <w:rsid w:val="00796211"/>
    <w:rsid w:val="00796941"/>
    <w:rsid w:val="00796AEA"/>
    <w:rsid w:val="007A062E"/>
    <w:rsid w:val="007A0FB5"/>
    <w:rsid w:val="007A143F"/>
    <w:rsid w:val="007A18CD"/>
    <w:rsid w:val="007A2ED2"/>
    <w:rsid w:val="007A499D"/>
    <w:rsid w:val="007A5408"/>
    <w:rsid w:val="007A60F1"/>
    <w:rsid w:val="007A66F4"/>
    <w:rsid w:val="007A6907"/>
    <w:rsid w:val="007A6C18"/>
    <w:rsid w:val="007B0785"/>
    <w:rsid w:val="007B1607"/>
    <w:rsid w:val="007B1831"/>
    <w:rsid w:val="007B300F"/>
    <w:rsid w:val="007B3A97"/>
    <w:rsid w:val="007B42FA"/>
    <w:rsid w:val="007B5A03"/>
    <w:rsid w:val="007B683D"/>
    <w:rsid w:val="007B6DBA"/>
    <w:rsid w:val="007B7C7B"/>
    <w:rsid w:val="007B7D99"/>
    <w:rsid w:val="007B7EC2"/>
    <w:rsid w:val="007C0982"/>
    <w:rsid w:val="007C2FBF"/>
    <w:rsid w:val="007C31EC"/>
    <w:rsid w:val="007C32F4"/>
    <w:rsid w:val="007C4991"/>
    <w:rsid w:val="007C566B"/>
    <w:rsid w:val="007C62C0"/>
    <w:rsid w:val="007D2B10"/>
    <w:rsid w:val="007D50E4"/>
    <w:rsid w:val="007D6F0B"/>
    <w:rsid w:val="007D7724"/>
    <w:rsid w:val="007D7847"/>
    <w:rsid w:val="007E10B9"/>
    <w:rsid w:val="007E13FB"/>
    <w:rsid w:val="007E257D"/>
    <w:rsid w:val="007E3795"/>
    <w:rsid w:val="007E42E9"/>
    <w:rsid w:val="007E43CD"/>
    <w:rsid w:val="007E46B9"/>
    <w:rsid w:val="007E4C3F"/>
    <w:rsid w:val="007E7D29"/>
    <w:rsid w:val="007F6320"/>
    <w:rsid w:val="007F740E"/>
    <w:rsid w:val="007F7619"/>
    <w:rsid w:val="00801B0C"/>
    <w:rsid w:val="0080251D"/>
    <w:rsid w:val="00802EAF"/>
    <w:rsid w:val="008048D4"/>
    <w:rsid w:val="00804C19"/>
    <w:rsid w:val="00805161"/>
    <w:rsid w:val="008069F7"/>
    <w:rsid w:val="00807888"/>
    <w:rsid w:val="00810116"/>
    <w:rsid w:val="00810EA2"/>
    <w:rsid w:val="00810F2B"/>
    <w:rsid w:val="00811487"/>
    <w:rsid w:val="00813842"/>
    <w:rsid w:val="00813BA5"/>
    <w:rsid w:val="008147D6"/>
    <w:rsid w:val="00814E01"/>
    <w:rsid w:val="00815AAC"/>
    <w:rsid w:val="00816D04"/>
    <w:rsid w:val="00820D4E"/>
    <w:rsid w:val="00821D68"/>
    <w:rsid w:val="008227F6"/>
    <w:rsid w:val="00823F22"/>
    <w:rsid w:val="0082467B"/>
    <w:rsid w:val="008247B7"/>
    <w:rsid w:val="00827113"/>
    <w:rsid w:val="00827F00"/>
    <w:rsid w:val="008306B4"/>
    <w:rsid w:val="00831182"/>
    <w:rsid w:val="00831CC3"/>
    <w:rsid w:val="00832002"/>
    <w:rsid w:val="0083236F"/>
    <w:rsid w:val="00833237"/>
    <w:rsid w:val="00834197"/>
    <w:rsid w:val="00834F9B"/>
    <w:rsid w:val="00835008"/>
    <w:rsid w:val="0083579B"/>
    <w:rsid w:val="008364BC"/>
    <w:rsid w:val="00836547"/>
    <w:rsid w:val="00836A15"/>
    <w:rsid w:val="00836A6D"/>
    <w:rsid w:val="00836B98"/>
    <w:rsid w:val="00837B7F"/>
    <w:rsid w:val="00837C71"/>
    <w:rsid w:val="00840751"/>
    <w:rsid w:val="00842076"/>
    <w:rsid w:val="008420CE"/>
    <w:rsid w:val="008425DF"/>
    <w:rsid w:val="0084272E"/>
    <w:rsid w:val="0084299A"/>
    <w:rsid w:val="00843DE9"/>
    <w:rsid w:val="00844437"/>
    <w:rsid w:val="00845603"/>
    <w:rsid w:val="008464BC"/>
    <w:rsid w:val="00847F28"/>
    <w:rsid w:val="00851116"/>
    <w:rsid w:val="00851925"/>
    <w:rsid w:val="008522C7"/>
    <w:rsid w:val="00853DFD"/>
    <w:rsid w:val="00853EDC"/>
    <w:rsid w:val="00854AD4"/>
    <w:rsid w:val="00855AC0"/>
    <w:rsid w:val="0085631F"/>
    <w:rsid w:val="008572D7"/>
    <w:rsid w:val="008574F9"/>
    <w:rsid w:val="00857AAC"/>
    <w:rsid w:val="00860FF1"/>
    <w:rsid w:val="00861CDF"/>
    <w:rsid w:val="00861D8C"/>
    <w:rsid w:val="00863226"/>
    <w:rsid w:val="00863412"/>
    <w:rsid w:val="00863776"/>
    <w:rsid w:val="00866326"/>
    <w:rsid w:val="008663B2"/>
    <w:rsid w:val="00867493"/>
    <w:rsid w:val="00867F97"/>
    <w:rsid w:val="008702DD"/>
    <w:rsid w:val="00871C70"/>
    <w:rsid w:val="008721F5"/>
    <w:rsid w:val="0087588D"/>
    <w:rsid w:val="008759C3"/>
    <w:rsid w:val="00876DDD"/>
    <w:rsid w:val="008805AC"/>
    <w:rsid w:val="00880B78"/>
    <w:rsid w:val="00881E65"/>
    <w:rsid w:val="0088279E"/>
    <w:rsid w:val="00882BF7"/>
    <w:rsid w:val="00882E82"/>
    <w:rsid w:val="00883853"/>
    <w:rsid w:val="008844C8"/>
    <w:rsid w:val="00885E7C"/>
    <w:rsid w:val="008866B7"/>
    <w:rsid w:val="00887CED"/>
    <w:rsid w:val="0089078C"/>
    <w:rsid w:val="00890B42"/>
    <w:rsid w:val="00891577"/>
    <w:rsid w:val="00892F18"/>
    <w:rsid w:val="00895689"/>
    <w:rsid w:val="00896E00"/>
    <w:rsid w:val="008972A9"/>
    <w:rsid w:val="008A1AEC"/>
    <w:rsid w:val="008A3685"/>
    <w:rsid w:val="008A399B"/>
    <w:rsid w:val="008B1BC6"/>
    <w:rsid w:val="008B28C9"/>
    <w:rsid w:val="008B458C"/>
    <w:rsid w:val="008B6FE1"/>
    <w:rsid w:val="008B7726"/>
    <w:rsid w:val="008B7793"/>
    <w:rsid w:val="008B7E7D"/>
    <w:rsid w:val="008C006B"/>
    <w:rsid w:val="008C0B0D"/>
    <w:rsid w:val="008C179B"/>
    <w:rsid w:val="008C3718"/>
    <w:rsid w:val="008C5786"/>
    <w:rsid w:val="008C58B0"/>
    <w:rsid w:val="008C58BC"/>
    <w:rsid w:val="008C71E5"/>
    <w:rsid w:val="008C76B2"/>
    <w:rsid w:val="008C7C2F"/>
    <w:rsid w:val="008D13DD"/>
    <w:rsid w:val="008D25CF"/>
    <w:rsid w:val="008D289A"/>
    <w:rsid w:val="008D6074"/>
    <w:rsid w:val="008D623A"/>
    <w:rsid w:val="008D6490"/>
    <w:rsid w:val="008D6587"/>
    <w:rsid w:val="008D66E3"/>
    <w:rsid w:val="008D6A65"/>
    <w:rsid w:val="008D6CC5"/>
    <w:rsid w:val="008D6D78"/>
    <w:rsid w:val="008D79D0"/>
    <w:rsid w:val="008E089B"/>
    <w:rsid w:val="008E4453"/>
    <w:rsid w:val="008E6867"/>
    <w:rsid w:val="008F099D"/>
    <w:rsid w:val="008F467D"/>
    <w:rsid w:val="008F5F6B"/>
    <w:rsid w:val="008F7360"/>
    <w:rsid w:val="008F7697"/>
    <w:rsid w:val="009003CC"/>
    <w:rsid w:val="00900AE8"/>
    <w:rsid w:val="00900C2C"/>
    <w:rsid w:val="009027E0"/>
    <w:rsid w:val="00903008"/>
    <w:rsid w:val="00905023"/>
    <w:rsid w:val="00906B92"/>
    <w:rsid w:val="009070BA"/>
    <w:rsid w:val="009071DC"/>
    <w:rsid w:val="00912434"/>
    <w:rsid w:val="00913252"/>
    <w:rsid w:val="009145A3"/>
    <w:rsid w:val="00916CC1"/>
    <w:rsid w:val="00917382"/>
    <w:rsid w:val="00921B66"/>
    <w:rsid w:val="009223CE"/>
    <w:rsid w:val="009243FC"/>
    <w:rsid w:val="0092587D"/>
    <w:rsid w:val="009259AE"/>
    <w:rsid w:val="00927579"/>
    <w:rsid w:val="009300F0"/>
    <w:rsid w:val="009316E4"/>
    <w:rsid w:val="009338BB"/>
    <w:rsid w:val="00933DF4"/>
    <w:rsid w:val="00936FBE"/>
    <w:rsid w:val="009376AA"/>
    <w:rsid w:val="00937709"/>
    <w:rsid w:val="00937EA6"/>
    <w:rsid w:val="00940490"/>
    <w:rsid w:val="00943190"/>
    <w:rsid w:val="00945868"/>
    <w:rsid w:val="0094606B"/>
    <w:rsid w:val="00946222"/>
    <w:rsid w:val="00946DBE"/>
    <w:rsid w:val="00946EE8"/>
    <w:rsid w:val="00947C55"/>
    <w:rsid w:val="00950108"/>
    <w:rsid w:val="00953A2B"/>
    <w:rsid w:val="00953C63"/>
    <w:rsid w:val="009553FB"/>
    <w:rsid w:val="00956460"/>
    <w:rsid w:val="00956C58"/>
    <w:rsid w:val="00962242"/>
    <w:rsid w:val="0096247E"/>
    <w:rsid w:val="00962880"/>
    <w:rsid w:val="00962A6F"/>
    <w:rsid w:val="00962F26"/>
    <w:rsid w:val="009640C9"/>
    <w:rsid w:val="00965734"/>
    <w:rsid w:val="00970749"/>
    <w:rsid w:val="00970C0A"/>
    <w:rsid w:val="0097239E"/>
    <w:rsid w:val="00972A9D"/>
    <w:rsid w:val="00972D08"/>
    <w:rsid w:val="0097308D"/>
    <w:rsid w:val="00976B01"/>
    <w:rsid w:val="00976DBB"/>
    <w:rsid w:val="00980A4D"/>
    <w:rsid w:val="009812FD"/>
    <w:rsid w:val="00981B03"/>
    <w:rsid w:val="009829CA"/>
    <w:rsid w:val="00982A55"/>
    <w:rsid w:val="00984672"/>
    <w:rsid w:val="00984C9D"/>
    <w:rsid w:val="00984CFD"/>
    <w:rsid w:val="00985EC2"/>
    <w:rsid w:val="0098672E"/>
    <w:rsid w:val="00987676"/>
    <w:rsid w:val="00993738"/>
    <w:rsid w:val="00993C68"/>
    <w:rsid w:val="00993D89"/>
    <w:rsid w:val="00993F8A"/>
    <w:rsid w:val="00993FE2"/>
    <w:rsid w:val="0099455C"/>
    <w:rsid w:val="00994E13"/>
    <w:rsid w:val="00995B5B"/>
    <w:rsid w:val="00997836"/>
    <w:rsid w:val="009A0996"/>
    <w:rsid w:val="009A0E3F"/>
    <w:rsid w:val="009A0F8A"/>
    <w:rsid w:val="009A1CD6"/>
    <w:rsid w:val="009A1E0C"/>
    <w:rsid w:val="009A329C"/>
    <w:rsid w:val="009A5647"/>
    <w:rsid w:val="009A6C0A"/>
    <w:rsid w:val="009B0320"/>
    <w:rsid w:val="009B0B1F"/>
    <w:rsid w:val="009B1D3A"/>
    <w:rsid w:val="009B1D7F"/>
    <w:rsid w:val="009B3430"/>
    <w:rsid w:val="009C0D96"/>
    <w:rsid w:val="009C1B9E"/>
    <w:rsid w:val="009C25E9"/>
    <w:rsid w:val="009C54A3"/>
    <w:rsid w:val="009C5C10"/>
    <w:rsid w:val="009C624D"/>
    <w:rsid w:val="009D0E3C"/>
    <w:rsid w:val="009D0E99"/>
    <w:rsid w:val="009D3791"/>
    <w:rsid w:val="009D3B7A"/>
    <w:rsid w:val="009D3E52"/>
    <w:rsid w:val="009D40EC"/>
    <w:rsid w:val="009D4365"/>
    <w:rsid w:val="009D4B4E"/>
    <w:rsid w:val="009D6496"/>
    <w:rsid w:val="009D72DE"/>
    <w:rsid w:val="009E0029"/>
    <w:rsid w:val="009E2119"/>
    <w:rsid w:val="009E29E2"/>
    <w:rsid w:val="009E5D26"/>
    <w:rsid w:val="009E5FBE"/>
    <w:rsid w:val="009E6084"/>
    <w:rsid w:val="009E7089"/>
    <w:rsid w:val="009F07A0"/>
    <w:rsid w:val="009F35A7"/>
    <w:rsid w:val="009F3878"/>
    <w:rsid w:val="009F4990"/>
    <w:rsid w:val="009F64F8"/>
    <w:rsid w:val="00A00EA5"/>
    <w:rsid w:val="00A024E3"/>
    <w:rsid w:val="00A02AB5"/>
    <w:rsid w:val="00A02C45"/>
    <w:rsid w:val="00A03B33"/>
    <w:rsid w:val="00A03D3B"/>
    <w:rsid w:val="00A052A8"/>
    <w:rsid w:val="00A06D09"/>
    <w:rsid w:val="00A07FB5"/>
    <w:rsid w:val="00A105BC"/>
    <w:rsid w:val="00A109A7"/>
    <w:rsid w:val="00A11721"/>
    <w:rsid w:val="00A12BFC"/>
    <w:rsid w:val="00A12FFA"/>
    <w:rsid w:val="00A13B0E"/>
    <w:rsid w:val="00A22CE1"/>
    <w:rsid w:val="00A2332D"/>
    <w:rsid w:val="00A240FA"/>
    <w:rsid w:val="00A24527"/>
    <w:rsid w:val="00A25C00"/>
    <w:rsid w:val="00A26836"/>
    <w:rsid w:val="00A27486"/>
    <w:rsid w:val="00A30019"/>
    <w:rsid w:val="00A325F0"/>
    <w:rsid w:val="00A32F85"/>
    <w:rsid w:val="00A33DB4"/>
    <w:rsid w:val="00A3415E"/>
    <w:rsid w:val="00A349A9"/>
    <w:rsid w:val="00A35FAC"/>
    <w:rsid w:val="00A36763"/>
    <w:rsid w:val="00A42123"/>
    <w:rsid w:val="00A426B0"/>
    <w:rsid w:val="00A43B80"/>
    <w:rsid w:val="00A44A4E"/>
    <w:rsid w:val="00A458A2"/>
    <w:rsid w:val="00A467B4"/>
    <w:rsid w:val="00A507AA"/>
    <w:rsid w:val="00A50981"/>
    <w:rsid w:val="00A50BEC"/>
    <w:rsid w:val="00A51AB6"/>
    <w:rsid w:val="00A53FDE"/>
    <w:rsid w:val="00A5446A"/>
    <w:rsid w:val="00A54A3C"/>
    <w:rsid w:val="00A577E3"/>
    <w:rsid w:val="00A57F55"/>
    <w:rsid w:val="00A6131E"/>
    <w:rsid w:val="00A6141A"/>
    <w:rsid w:val="00A62CBF"/>
    <w:rsid w:val="00A63EF4"/>
    <w:rsid w:val="00A65130"/>
    <w:rsid w:val="00A657EA"/>
    <w:rsid w:val="00A67CDC"/>
    <w:rsid w:val="00A71A3C"/>
    <w:rsid w:val="00A71C07"/>
    <w:rsid w:val="00A72D4C"/>
    <w:rsid w:val="00A72E70"/>
    <w:rsid w:val="00A750C1"/>
    <w:rsid w:val="00A75736"/>
    <w:rsid w:val="00A759E8"/>
    <w:rsid w:val="00A764EA"/>
    <w:rsid w:val="00A767ED"/>
    <w:rsid w:val="00A773E1"/>
    <w:rsid w:val="00A82C7C"/>
    <w:rsid w:val="00A83816"/>
    <w:rsid w:val="00A84334"/>
    <w:rsid w:val="00A8464B"/>
    <w:rsid w:val="00A85AB0"/>
    <w:rsid w:val="00A86B86"/>
    <w:rsid w:val="00A86B9F"/>
    <w:rsid w:val="00A90136"/>
    <w:rsid w:val="00A90428"/>
    <w:rsid w:val="00A90F3D"/>
    <w:rsid w:val="00A9177C"/>
    <w:rsid w:val="00A92008"/>
    <w:rsid w:val="00A923A7"/>
    <w:rsid w:val="00A93259"/>
    <w:rsid w:val="00A94E2A"/>
    <w:rsid w:val="00A95D5F"/>
    <w:rsid w:val="00A96238"/>
    <w:rsid w:val="00A964FC"/>
    <w:rsid w:val="00A97E74"/>
    <w:rsid w:val="00AA0D87"/>
    <w:rsid w:val="00AA1C96"/>
    <w:rsid w:val="00AA1DDC"/>
    <w:rsid w:val="00AA2B87"/>
    <w:rsid w:val="00AA4D1F"/>
    <w:rsid w:val="00AA51CF"/>
    <w:rsid w:val="00AA588A"/>
    <w:rsid w:val="00AA5A15"/>
    <w:rsid w:val="00AA72B5"/>
    <w:rsid w:val="00AA7977"/>
    <w:rsid w:val="00AA79A1"/>
    <w:rsid w:val="00AB086C"/>
    <w:rsid w:val="00AB0ECC"/>
    <w:rsid w:val="00AB1AAF"/>
    <w:rsid w:val="00AB29E1"/>
    <w:rsid w:val="00AB35AD"/>
    <w:rsid w:val="00AB4BB3"/>
    <w:rsid w:val="00AB6EB1"/>
    <w:rsid w:val="00AC29B5"/>
    <w:rsid w:val="00AC30AC"/>
    <w:rsid w:val="00AC34FE"/>
    <w:rsid w:val="00AC5097"/>
    <w:rsid w:val="00AC54A9"/>
    <w:rsid w:val="00AC5A71"/>
    <w:rsid w:val="00AC7B05"/>
    <w:rsid w:val="00AD1957"/>
    <w:rsid w:val="00AD1BDF"/>
    <w:rsid w:val="00AD287E"/>
    <w:rsid w:val="00AD36C2"/>
    <w:rsid w:val="00AD7277"/>
    <w:rsid w:val="00AD78C4"/>
    <w:rsid w:val="00AE09F8"/>
    <w:rsid w:val="00AE1415"/>
    <w:rsid w:val="00AE222B"/>
    <w:rsid w:val="00AE36F3"/>
    <w:rsid w:val="00AE411B"/>
    <w:rsid w:val="00AE50AC"/>
    <w:rsid w:val="00AE6B9E"/>
    <w:rsid w:val="00AE6DA5"/>
    <w:rsid w:val="00AF0864"/>
    <w:rsid w:val="00AF1B34"/>
    <w:rsid w:val="00AF1D13"/>
    <w:rsid w:val="00AF316B"/>
    <w:rsid w:val="00AF585E"/>
    <w:rsid w:val="00AF69D9"/>
    <w:rsid w:val="00AF6EFF"/>
    <w:rsid w:val="00B00FA2"/>
    <w:rsid w:val="00B016ED"/>
    <w:rsid w:val="00B0305F"/>
    <w:rsid w:val="00B1065E"/>
    <w:rsid w:val="00B155BD"/>
    <w:rsid w:val="00B20A7D"/>
    <w:rsid w:val="00B21ABC"/>
    <w:rsid w:val="00B21C56"/>
    <w:rsid w:val="00B22661"/>
    <w:rsid w:val="00B238EB"/>
    <w:rsid w:val="00B24417"/>
    <w:rsid w:val="00B256F7"/>
    <w:rsid w:val="00B25CCE"/>
    <w:rsid w:val="00B26444"/>
    <w:rsid w:val="00B26619"/>
    <w:rsid w:val="00B27E24"/>
    <w:rsid w:val="00B30799"/>
    <w:rsid w:val="00B3132F"/>
    <w:rsid w:val="00B328ED"/>
    <w:rsid w:val="00B335C2"/>
    <w:rsid w:val="00B33777"/>
    <w:rsid w:val="00B339E0"/>
    <w:rsid w:val="00B341EE"/>
    <w:rsid w:val="00B353C7"/>
    <w:rsid w:val="00B3585A"/>
    <w:rsid w:val="00B36F5E"/>
    <w:rsid w:val="00B37305"/>
    <w:rsid w:val="00B37498"/>
    <w:rsid w:val="00B37D5F"/>
    <w:rsid w:val="00B41758"/>
    <w:rsid w:val="00B4266A"/>
    <w:rsid w:val="00B426C5"/>
    <w:rsid w:val="00B458BA"/>
    <w:rsid w:val="00B4678A"/>
    <w:rsid w:val="00B47AE8"/>
    <w:rsid w:val="00B504F0"/>
    <w:rsid w:val="00B50A53"/>
    <w:rsid w:val="00B50F15"/>
    <w:rsid w:val="00B510DD"/>
    <w:rsid w:val="00B5353B"/>
    <w:rsid w:val="00B54D58"/>
    <w:rsid w:val="00B55709"/>
    <w:rsid w:val="00B5601C"/>
    <w:rsid w:val="00B56A46"/>
    <w:rsid w:val="00B5722B"/>
    <w:rsid w:val="00B578E6"/>
    <w:rsid w:val="00B579D5"/>
    <w:rsid w:val="00B6022B"/>
    <w:rsid w:val="00B61977"/>
    <w:rsid w:val="00B61D53"/>
    <w:rsid w:val="00B61E2B"/>
    <w:rsid w:val="00B621E7"/>
    <w:rsid w:val="00B629E6"/>
    <w:rsid w:val="00B62CF5"/>
    <w:rsid w:val="00B64816"/>
    <w:rsid w:val="00B64B2B"/>
    <w:rsid w:val="00B64C12"/>
    <w:rsid w:val="00B65A7B"/>
    <w:rsid w:val="00B670CE"/>
    <w:rsid w:val="00B6732B"/>
    <w:rsid w:val="00B67681"/>
    <w:rsid w:val="00B70B8D"/>
    <w:rsid w:val="00B71492"/>
    <w:rsid w:val="00B71547"/>
    <w:rsid w:val="00B7472A"/>
    <w:rsid w:val="00B75D86"/>
    <w:rsid w:val="00B76C88"/>
    <w:rsid w:val="00B7714B"/>
    <w:rsid w:val="00B8111C"/>
    <w:rsid w:val="00B81981"/>
    <w:rsid w:val="00B81FB4"/>
    <w:rsid w:val="00B83C45"/>
    <w:rsid w:val="00B83F3A"/>
    <w:rsid w:val="00B84F3D"/>
    <w:rsid w:val="00B85F13"/>
    <w:rsid w:val="00B87602"/>
    <w:rsid w:val="00B87F52"/>
    <w:rsid w:val="00B92417"/>
    <w:rsid w:val="00B92BE3"/>
    <w:rsid w:val="00B94F9E"/>
    <w:rsid w:val="00B95375"/>
    <w:rsid w:val="00B95A24"/>
    <w:rsid w:val="00B9648A"/>
    <w:rsid w:val="00B969C7"/>
    <w:rsid w:val="00B971B6"/>
    <w:rsid w:val="00B97EEE"/>
    <w:rsid w:val="00BA1438"/>
    <w:rsid w:val="00BA3153"/>
    <w:rsid w:val="00BA38C4"/>
    <w:rsid w:val="00BA5001"/>
    <w:rsid w:val="00BA58C6"/>
    <w:rsid w:val="00BA6072"/>
    <w:rsid w:val="00BA681C"/>
    <w:rsid w:val="00BA6935"/>
    <w:rsid w:val="00BB02F1"/>
    <w:rsid w:val="00BB37DE"/>
    <w:rsid w:val="00BB4232"/>
    <w:rsid w:val="00BB4297"/>
    <w:rsid w:val="00BB458D"/>
    <w:rsid w:val="00BB4D7D"/>
    <w:rsid w:val="00BB62B6"/>
    <w:rsid w:val="00BB679E"/>
    <w:rsid w:val="00BB78ED"/>
    <w:rsid w:val="00BC1229"/>
    <w:rsid w:val="00BC2309"/>
    <w:rsid w:val="00BC24C3"/>
    <w:rsid w:val="00BC3D87"/>
    <w:rsid w:val="00BC4985"/>
    <w:rsid w:val="00BC4B05"/>
    <w:rsid w:val="00BC57EB"/>
    <w:rsid w:val="00BC5CFE"/>
    <w:rsid w:val="00BC5E21"/>
    <w:rsid w:val="00BC713D"/>
    <w:rsid w:val="00BD1060"/>
    <w:rsid w:val="00BD33F0"/>
    <w:rsid w:val="00BD5B05"/>
    <w:rsid w:val="00BD62A9"/>
    <w:rsid w:val="00BD6313"/>
    <w:rsid w:val="00BE517C"/>
    <w:rsid w:val="00BE5504"/>
    <w:rsid w:val="00BE6000"/>
    <w:rsid w:val="00BE6252"/>
    <w:rsid w:val="00BE72C6"/>
    <w:rsid w:val="00BE745B"/>
    <w:rsid w:val="00BF1C21"/>
    <w:rsid w:val="00BF26A1"/>
    <w:rsid w:val="00BF3D87"/>
    <w:rsid w:val="00BF456D"/>
    <w:rsid w:val="00BF4C7E"/>
    <w:rsid w:val="00BF62A8"/>
    <w:rsid w:val="00BF6514"/>
    <w:rsid w:val="00BF6B8E"/>
    <w:rsid w:val="00BF6CB5"/>
    <w:rsid w:val="00C01D16"/>
    <w:rsid w:val="00C026A3"/>
    <w:rsid w:val="00C02A68"/>
    <w:rsid w:val="00C02D4C"/>
    <w:rsid w:val="00C03FC7"/>
    <w:rsid w:val="00C0479C"/>
    <w:rsid w:val="00C0487B"/>
    <w:rsid w:val="00C04D28"/>
    <w:rsid w:val="00C05904"/>
    <w:rsid w:val="00C0629F"/>
    <w:rsid w:val="00C072DA"/>
    <w:rsid w:val="00C079F7"/>
    <w:rsid w:val="00C07BDF"/>
    <w:rsid w:val="00C10C56"/>
    <w:rsid w:val="00C11D6B"/>
    <w:rsid w:val="00C12F95"/>
    <w:rsid w:val="00C13922"/>
    <w:rsid w:val="00C13E09"/>
    <w:rsid w:val="00C14B3B"/>
    <w:rsid w:val="00C16A91"/>
    <w:rsid w:val="00C22836"/>
    <w:rsid w:val="00C23A80"/>
    <w:rsid w:val="00C23AD1"/>
    <w:rsid w:val="00C2471A"/>
    <w:rsid w:val="00C249D8"/>
    <w:rsid w:val="00C25D95"/>
    <w:rsid w:val="00C26906"/>
    <w:rsid w:val="00C30282"/>
    <w:rsid w:val="00C33D18"/>
    <w:rsid w:val="00C34DEC"/>
    <w:rsid w:val="00C35209"/>
    <w:rsid w:val="00C4473E"/>
    <w:rsid w:val="00C45186"/>
    <w:rsid w:val="00C4678F"/>
    <w:rsid w:val="00C46D76"/>
    <w:rsid w:val="00C50BB9"/>
    <w:rsid w:val="00C50ED4"/>
    <w:rsid w:val="00C512A0"/>
    <w:rsid w:val="00C52ADB"/>
    <w:rsid w:val="00C53355"/>
    <w:rsid w:val="00C548D5"/>
    <w:rsid w:val="00C5530B"/>
    <w:rsid w:val="00C56AD1"/>
    <w:rsid w:val="00C56EED"/>
    <w:rsid w:val="00C629AA"/>
    <w:rsid w:val="00C63113"/>
    <w:rsid w:val="00C64CF5"/>
    <w:rsid w:val="00C64CF9"/>
    <w:rsid w:val="00C64F86"/>
    <w:rsid w:val="00C670CE"/>
    <w:rsid w:val="00C67B08"/>
    <w:rsid w:val="00C702F6"/>
    <w:rsid w:val="00C7154B"/>
    <w:rsid w:val="00C71A21"/>
    <w:rsid w:val="00C72801"/>
    <w:rsid w:val="00C72D34"/>
    <w:rsid w:val="00C7312D"/>
    <w:rsid w:val="00C75B0E"/>
    <w:rsid w:val="00C75F0B"/>
    <w:rsid w:val="00C76468"/>
    <w:rsid w:val="00C769C4"/>
    <w:rsid w:val="00C80394"/>
    <w:rsid w:val="00C80F8A"/>
    <w:rsid w:val="00C81A35"/>
    <w:rsid w:val="00C81B72"/>
    <w:rsid w:val="00C81EC5"/>
    <w:rsid w:val="00C8266F"/>
    <w:rsid w:val="00C82B82"/>
    <w:rsid w:val="00C82CE3"/>
    <w:rsid w:val="00C83CA1"/>
    <w:rsid w:val="00C84CA1"/>
    <w:rsid w:val="00C8509A"/>
    <w:rsid w:val="00C86FBC"/>
    <w:rsid w:val="00C87675"/>
    <w:rsid w:val="00C9078B"/>
    <w:rsid w:val="00C90BAD"/>
    <w:rsid w:val="00C91E45"/>
    <w:rsid w:val="00C9276A"/>
    <w:rsid w:val="00C930A2"/>
    <w:rsid w:val="00C93231"/>
    <w:rsid w:val="00C971A8"/>
    <w:rsid w:val="00CA0A39"/>
    <w:rsid w:val="00CA1325"/>
    <w:rsid w:val="00CA261A"/>
    <w:rsid w:val="00CA397B"/>
    <w:rsid w:val="00CA5765"/>
    <w:rsid w:val="00CA7C88"/>
    <w:rsid w:val="00CB00C0"/>
    <w:rsid w:val="00CB05ED"/>
    <w:rsid w:val="00CB17D9"/>
    <w:rsid w:val="00CB310C"/>
    <w:rsid w:val="00CB4CFB"/>
    <w:rsid w:val="00CB56AD"/>
    <w:rsid w:val="00CB5B70"/>
    <w:rsid w:val="00CB5F30"/>
    <w:rsid w:val="00CB66C8"/>
    <w:rsid w:val="00CB72F3"/>
    <w:rsid w:val="00CC0B2B"/>
    <w:rsid w:val="00CC0BA6"/>
    <w:rsid w:val="00CC25CA"/>
    <w:rsid w:val="00CC334A"/>
    <w:rsid w:val="00CC3355"/>
    <w:rsid w:val="00CC3D10"/>
    <w:rsid w:val="00CC4700"/>
    <w:rsid w:val="00CC63A6"/>
    <w:rsid w:val="00CC686C"/>
    <w:rsid w:val="00CC79B0"/>
    <w:rsid w:val="00CD082D"/>
    <w:rsid w:val="00CD50AD"/>
    <w:rsid w:val="00CD50DB"/>
    <w:rsid w:val="00CD55BB"/>
    <w:rsid w:val="00CD5B40"/>
    <w:rsid w:val="00CD6527"/>
    <w:rsid w:val="00CD7637"/>
    <w:rsid w:val="00CD7D0C"/>
    <w:rsid w:val="00CE135D"/>
    <w:rsid w:val="00CE1831"/>
    <w:rsid w:val="00CE18A6"/>
    <w:rsid w:val="00CE267B"/>
    <w:rsid w:val="00CE2A66"/>
    <w:rsid w:val="00CE309F"/>
    <w:rsid w:val="00CE37A9"/>
    <w:rsid w:val="00CE4618"/>
    <w:rsid w:val="00CE5025"/>
    <w:rsid w:val="00CE6D8F"/>
    <w:rsid w:val="00CE6F13"/>
    <w:rsid w:val="00CF2244"/>
    <w:rsid w:val="00CF2E82"/>
    <w:rsid w:val="00CF3B33"/>
    <w:rsid w:val="00CF6E2A"/>
    <w:rsid w:val="00D011D9"/>
    <w:rsid w:val="00D020BB"/>
    <w:rsid w:val="00D02A65"/>
    <w:rsid w:val="00D0353E"/>
    <w:rsid w:val="00D04AF9"/>
    <w:rsid w:val="00D06855"/>
    <w:rsid w:val="00D07580"/>
    <w:rsid w:val="00D07B9B"/>
    <w:rsid w:val="00D10866"/>
    <w:rsid w:val="00D11924"/>
    <w:rsid w:val="00D11DA0"/>
    <w:rsid w:val="00D12BB6"/>
    <w:rsid w:val="00D1313F"/>
    <w:rsid w:val="00D14FD3"/>
    <w:rsid w:val="00D15B12"/>
    <w:rsid w:val="00D15F06"/>
    <w:rsid w:val="00D16D21"/>
    <w:rsid w:val="00D17047"/>
    <w:rsid w:val="00D17F44"/>
    <w:rsid w:val="00D213B5"/>
    <w:rsid w:val="00D21625"/>
    <w:rsid w:val="00D2168D"/>
    <w:rsid w:val="00D220C4"/>
    <w:rsid w:val="00D225F2"/>
    <w:rsid w:val="00D24038"/>
    <w:rsid w:val="00D24248"/>
    <w:rsid w:val="00D25071"/>
    <w:rsid w:val="00D25E29"/>
    <w:rsid w:val="00D27EF0"/>
    <w:rsid w:val="00D30EC9"/>
    <w:rsid w:val="00D317B1"/>
    <w:rsid w:val="00D31C29"/>
    <w:rsid w:val="00D32C36"/>
    <w:rsid w:val="00D346ED"/>
    <w:rsid w:val="00D349EA"/>
    <w:rsid w:val="00D3517E"/>
    <w:rsid w:val="00D35D59"/>
    <w:rsid w:val="00D376DC"/>
    <w:rsid w:val="00D40699"/>
    <w:rsid w:val="00D4114D"/>
    <w:rsid w:val="00D418C4"/>
    <w:rsid w:val="00D4358B"/>
    <w:rsid w:val="00D50631"/>
    <w:rsid w:val="00D50CF9"/>
    <w:rsid w:val="00D50F3F"/>
    <w:rsid w:val="00D53774"/>
    <w:rsid w:val="00D541AD"/>
    <w:rsid w:val="00D548A7"/>
    <w:rsid w:val="00D5592D"/>
    <w:rsid w:val="00D5647A"/>
    <w:rsid w:val="00D575CA"/>
    <w:rsid w:val="00D57727"/>
    <w:rsid w:val="00D57B52"/>
    <w:rsid w:val="00D6010D"/>
    <w:rsid w:val="00D60A32"/>
    <w:rsid w:val="00D62D2A"/>
    <w:rsid w:val="00D64261"/>
    <w:rsid w:val="00D6444B"/>
    <w:rsid w:val="00D66862"/>
    <w:rsid w:val="00D67E25"/>
    <w:rsid w:val="00D706BE"/>
    <w:rsid w:val="00D71312"/>
    <w:rsid w:val="00D7249B"/>
    <w:rsid w:val="00D730B2"/>
    <w:rsid w:val="00D732A8"/>
    <w:rsid w:val="00D74113"/>
    <w:rsid w:val="00D741FA"/>
    <w:rsid w:val="00D75C32"/>
    <w:rsid w:val="00D76BFD"/>
    <w:rsid w:val="00D76D2A"/>
    <w:rsid w:val="00D778E6"/>
    <w:rsid w:val="00D8020A"/>
    <w:rsid w:val="00D81F48"/>
    <w:rsid w:val="00D82171"/>
    <w:rsid w:val="00D83410"/>
    <w:rsid w:val="00D83535"/>
    <w:rsid w:val="00D8355F"/>
    <w:rsid w:val="00D8437A"/>
    <w:rsid w:val="00D855AC"/>
    <w:rsid w:val="00D85847"/>
    <w:rsid w:val="00D85F1F"/>
    <w:rsid w:val="00D86E1B"/>
    <w:rsid w:val="00D8773F"/>
    <w:rsid w:val="00D91BFA"/>
    <w:rsid w:val="00D92746"/>
    <w:rsid w:val="00D92932"/>
    <w:rsid w:val="00D937C3"/>
    <w:rsid w:val="00D94B0C"/>
    <w:rsid w:val="00D95505"/>
    <w:rsid w:val="00D95F18"/>
    <w:rsid w:val="00D96282"/>
    <w:rsid w:val="00D96910"/>
    <w:rsid w:val="00D9691C"/>
    <w:rsid w:val="00D976B3"/>
    <w:rsid w:val="00D97AFD"/>
    <w:rsid w:val="00DA01E1"/>
    <w:rsid w:val="00DA0202"/>
    <w:rsid w:val="00DA0AD7"/>
    <w:rsid w:val="00DA1CDC"/>
    <w:rsid w:val="00DA2297"/>
    <w:rsid w:val="00DA47AB"/>
    <w:rsid w:val="00DA4C01"/>
    <w:rsid w:val="00DA5548"/>
    <w:rsid w:val="00DA564A"/>
    <w:rsid w:val="00DA739E"/>
    <w:rsid w:val="00DB0247"/>
    <w:rsid w:val="00DB144B"/>
    <w:rsid w:val="00DB2E2E"/>
    <w:rsid w:val="00DB2FEF"/>
    <w:rsid w:val="00DB4804"/>
    <w:rsid w:val="00DB5DD2"/>
    <w:rsid w:val="00DB695F"/>
    <w:rsid w:val="00DB7645"/>
    <w:rsid w:val="00DC0FD5"/>
    <w:rsid w:val="00DC26A6"/>
    <w:rsid w:val="00DC2931"/>
    <w:rsid w:val="00DC3005"/>
    <w:rsid w:val="00DC62FB"/>
    <w:rsid w:val="00DC7262"/>
    <w:rsid w:val="00DD01A7"/>
    <w:rsid w:val="00DD0A62"/>
    <w:rsid w:val="00DD0E52"/>
    <w:rsid w:val="00DD3BC1"/>
    <w:rsid w:val="00DD48A9"/>
    <w:rsid w:val="00DD5642"/>
    <w:rsid w:val="00DD642B"/>
    <w:rsid w:val="00DE03C0"/>
    <w:rsid w:val="00DE0816"/>
    <w:rsid w:val="00DE1188"/>
    <w:rsid w:val="00DE20BE"/>
    <w:rsid w:val="00DE2D4C"/>
    <w:rsid w:val="00DE2F2A"/>
    <w:rsid w:val="00DE399F"/>
    <w:rsid w:val="00DE46FB"/>
    <w:rsid w:val="00DE4BD5"/>
    <w:rsid w:val="00DE4D5E"/>
    <w:rsid w:val="00DE5171"/>
    <w:rsid w:val="00DE6138"/>
    <w:rsid w:val="00DE6473"/>
    <w:rsid w:val="00DE6FC6"/>
    <w:rsid w:val="00DE752F"/>
    <w:rsid w:val="00DF0C5C"/>
    <w:rsid w:val="00DF0F41"/>
    <w:rsid w:val="00DF1296"/>
    <w:rsid w:val="00DF35B8"/>
    <w:rsid w:val="00DF4539"/>
    <w:rsid w:val="00DF525B"/>
    <w:rsid w:val="00DF57C6"/>
    <w:rsid w:val="00DF6615"/>
    <w:rsid w:val="00E0108C"/>
    <w:rsid w:val="00E012DF"/>
    <w:rsid w:val="00E01420"/>
    <w:rsid w:val="00E0168D"/>
    <w:rsid w:val="00E05BEA"/>
    <w:rsid w:val="00E07600"/>
    <w:rsid w:val="00E10602"/>
    <w:rsid w:val="00E11101"/>
    <w:rsid w:val="00E117DD"/>
    <w:rsid w:val="00E11F11"/>
    <w:rsid w:val="00E125DB"/>
    <w:rsid w:val="00E127F7"/>
    <w:rsid w:val="00E12C6F"/>
    <w:rsid w:val="00E12DBB"/>
    <w:rsid w:val="00E13BF3"/>
    <w:rsid w:val="00E14E47"/>
    <w:rsid w:val="00E1590E"/>
    <w:rsid w:val="00E17591"/>
    <w:rsid w:val="00E2077E"/>
    <w:rsid w:val="00E20E2D"/>
    <w:rsid w:val="00E21062"/>
    <w:rsid w:val="00E219EA"/>
    <w:rsid w:val="00E25006"/>
    <w:rsid w:val="00E26AE2"/>
    <w:rsid w:val="00E306C9"/>
    <w:rsid w:val="00E32909"/>
    <w:rsid w:val="00E32BC1"/>
    <w:rsid w:val="00E3361A"/>
    <w:rsid w:val="00E35B5E"/>
    <w:rsid w:val="00E35FA3"/>
    <w:rsid w:val="00E368DC"/>
    <w:rsid w:val="00E36BB6"/>
    <w:rsid w:val="00E37343"/>
    <w:rsid w:val="00E37732"/>
    <w:rsid w:val="00E37B29"/>
    <w:rsid w:val="00E4031F"/>
    <w:rsid w:val="00E41F43"/>
    <w:rsid w:val="00E42168"/>
    <w:rsid w:val="00E42329"/>
    <w:rsid w:val="00E450E3"/>
    <w:rsid w:val="00E45449"/>
    <w:rsid w:val="00E46D58"/>
    <w:rsid w:val="00E50531"/>
    <w:rsid w:val="00E51938"/>
    <w:rsid w:val="00E51A0F"/>
    <w:rsid w:val="00E51CD6"/>
    <w:rsid w:val="00E51DEE"/>
    <w:rsid w:val="00E52620"/>
    <w:rsid w:val="00E543F1"/>
    <w:rsid w:val="00E54900"/>
    <w:rsid w:val="00E54ED0"/>
    <w:rsid w:val="00E55065"/>
    <w:rsid w:val="00E56E57"/>
    <w:rsid w:val="00E57E9E"/>
    <w:rsid w:val="00E60E5A"/>
    <w:rsid w:val="00E6178B"/>
    <w:rsid w:val="00E62DFB"/>
    <w:rsid w:val="00E631D7"/>
    <w:rsid w:val="00E634F8"/>
    <w:rsid w:val="00E64369"/>
    <w:rsid w:val="00E66C63"/>
    <w:rsid w:val="00E67281"/>
    <w:rsid w:val="00E67777"/>
    <w:rsid w:val="00E677C7"/>
    <w:rsid w:val="00E67C84"/>
    <w:rsid w:val="00E704B4"/>
    <w:rsid w:val="00E70DF2"/>
    <w:rsid w:val="00E717AF"/>
    <w:rsid w:val="00E71FD2"/>
    <w:rsid w:val="00E7272B"/>
    <w:rsid w:val="00E7469B"/>
    <w:rsid w:val="00E74E24"/>
    <w:rsid w:val="00E757C3"/>
    <w:rsid w:val="00E75A01"/>
    <w:rsid w:val="00E770D6"/>
    <w:rsid w:val="00E77347"/>
    <w:rsid w:val="00E802B5"/>
    <w:rsid w:val="00E8098A"/>
    <w:rsid w:val="00E80EAE"/>
    <w:rsid w:val="00E80FBB"/>
    <w:rsid w:val="00E84CA1"/>
    <w:rsid w:val="00E84E1F"/>
    <w:rsid w:val="00E85B8B"/>
    <w:rsid w:val="00E86515"/>
    <w:rsid w:val="00E872B5"/>
    <w:rsid w:val="00E90055"/>
    <w:rsid w:val="00E907D3"/>
    <w:rsid w:val="00E91C04"/>
    <w:rsid w:val="00E9222F"/>
    <w:rsid w:val="00E94AD0"/>
    <w:rsid w:val="00E959FB"/>
    <w:rsid w:val="00E95B4D"/>
    <w:rsid w:val="00E96814"/>
    <w:rsid w:val="00E96C87"/>
    <w:rsid w:val="00E96DC5"/>
    <w:rsid w:val="00EA30FA"/>
    <w:rsid w:val="00EA53B5"/>
    <w:rsid w:val="00EA746F"/>
    <w:rsid w:val="00EB058D"/>
    <w:rsid w:val="00EB120C"/>
    <w:rsid w:val="00EB1A24"/>
    <w:rsid w:val="00EB1B59"/>
    <w:rsid w:val="00EB21AE"/>
    <w:rsid w:val="00EB273C"/>
    <w:rsid w:val="00EB3BB4"/>
    <w:rsid w:val="00EB3DC8"/>
    <w:rsid w:val="00EB3FC5"/>
    <w:rsid w:val="00EB4E3B"/>
    <w:rsid w:val="00EB51A5"/>
    <w:rsid w:val="00EB5AF0"/>
    <w:rsid w:val="00EB5B8E"/>
    <w:rsid w:val="00EB5D3C"/>
    <w:rsid w:val="00EB6306"/>
    <w:rsid w:val="00EB6B56"/>
    <w:rsid w:val="00EB6F14"/>
    <w:rsid w:val="00EB79DE"/>
    <w:rsid w:val="00EC02FF"/>
    <w:rsid w:val="00EC13AB"/>
    <w:rsid w:val="00EC1F9D"/>
    <w:rsid w:val="00EC2660"/>
    <w:rsid w:val="00EC279C"/>
    <w:rsid w:val="00EC29D7"/>
    <w:rsid w:val="00EC3737"/>
    <w:rsid w:val="00EC55AB"/>
    <w:rsid w:val="00EC5CC8"/>
    <w:rsid w:val="00EC62EE"/>
    <w:rsid w:val="00EC6C3D"/>
    <w:rsid w:val="00ED16B5"/>
    <w:rsid w:val="00ED1FCA"/>
    <w:rsid w:val="00ED33BD"/>
    <w:rsid w:val="00ED3EFA"/>
    <w:rsid w:val="00ED4A39"/>
    <w:rsid w:val="00ED59DC"/>
    <w:rsid w:val="00ED7E48"/>
    <w:rsid w:val="00EE0671"/>
    <w:rsid w:val="00EE498F"/>
    <w:rsid w:val="00EE519B"/>
    <w:rsid w:val="00EE5708"/>
    <w:rsid w:val="00EE614B"/>
    <w:rsid w:val="00EE689A"/>
    <w:rsid w:val="00EE69DA"/>
    <w:rsid w:val="00EE72CD"/>
    <w:rsid w:val="00EE7F61"/>
    <w:rsid w:val="00EF156C"/>
    <w:rsid w:val="00EF249B"/>
    <w:rsid w:val="00EF452D"/>
    <w:rsid w:val="00EF5510"/>
    <w:rsid w:val="00EF6785"/>
    <w:rsid w:val="00EF715D"/>
    <w:rsid w:val="00F008CA"/>
    <w:rsid w:val="00F01272"/>
    <w:rsid w:val="00F0221F"/>
    <w:rsid w:val="00F02AF6"/>
    <w:rsid w:val="00F0423E"/>
    <w:rsid w:val="00F05432"/>
    <w:rsid w:val="00F10B30"/>
    <w:rsid w:val="00F10F01"/>
    <w:rsid w:val="00F11FE1"/>
    <w:rsid w:val="00F1428C"/>
    <w:rsid w:val="00F14C1D"/>
    <w:rsid w:val="00F14FA1"/>
    <w:rsid w:val="00F17DED"/>
    <w:rsid w:val="00F17E08"/>
    <w:rsid w:val="00F2034E"/>
    <w:rsid w:val="00F205BF"/>
    <w:rsid w:val="00F2073E"/>
    <w:rsid w:val="00F20D22"/>
    <w:rsid w:val="00F22BCA"/>
    <w:rsid w:val="00F22EFB"/>
    <w:rsid w:val="00F256C6"/>
    <w:rsid w:val="00F26156"/>
    <w:rsid w:val="00F26F24"/>
    <w:rsid w:val="00F30863"/>
    <w:rsid w:val="00F31648"/>
    <w:rsid w:val="00F331E4"/>
    <w:rsid w:val="00F336B5"/>
    <w:rsid w:val="00F34CB1"/>
    <w:rsid w:val="00F35190"/>
    <w:rsid w:val="00F3780B"/>
    <w:rsid w:val="00F37BAD"/>
    <w:rsid w:val="00F409A0"/>
    <w:rsid w:val="00F436C4"/>
    <w:rsid w:val="00F45ABD"/>
    <w:rsid w:val="00F464A3"/>
    <w:rsid w:val="00F517B2"/>
    <w:rsid w:val="00F51E3C"/>
    <w:rsid w:val="00F52937"/>
    <w:rsid w:val="00F52F28"/>
    <w:rsid w:val="00F53629"/>
    <w:rsid w:val="00F54199"/>
    <w:rsid w:val="00F54F18"/>
    <w:rsid w:val="00F554B1"/>
    <w:rsid w:val="00F56853"/>
    <w:rsid w:val="00F573D9"/>
    <w:rsid w:val="00F57573"/>
    <w:rsid w:val="00F57F6A"/>
    <w:rsid w:val="00F60399"/>
    <w:rsid w:val="00F61DAA"/>
    <w:rsid w:val="00F63C37"/>
    <w:rsid w:val="00F65AD3"/>
    <w:rsid w:val="00F664CB"/>
    <w:rsid w:val="00F66949"/>
    <w:rsid w:val="00F678AD"/>
    <w:rsid w:val="00F70102"/>
    <w:rsid w:val="00F703E0"/>
    <w:rsid w:val="00F70707"/>
    <w:rsid w:val="00F71869"/>
    <w:rsid w:val="00F727E4"/>
    <w:rsid w:val="00F73A4B"/>
    <w:rsid w:val="00F73C7C"/>
    <w:rsid w:val="00F74BD6"/>
    <w:rsid w:val="00F75B7E"/>
    <w:rsid w:val="00F81C22"/>
    <w:rsid w:val="00F82011"/>
    <w:rsid w:val="00F83539"/>
    <w:rsid w:val="00F838EB"/>
    <w:rsid w:val="00F84227"/>
    <w:rsid w:val="00F86B1D"/>
    <w:rsid w:val="00F87121"/>
    <w:rsid w:val="00F87616"/>
    <w:rsid w:val="00F87A9B"/>
    <w:rsid w:val="00F87B76"/>
    <w:rsid w:val="00F912EF"/>
    <w:rsid w:val="00F92AE3"/>
    <w:rsid w:val="00F9319C"/>
    <w:rsid w:val="00F9402E"/>
    <w:rsid w:val="00F94FD6"/>
    <w:rsid w:val="00F9514E"/>
    <w:rsid w:val="00F96584"/>
    <w:rsid w:val="00FA04F2"/>
    <w:rsid w:val="00FA206E"/>
    <w:rsid w:val="00FA20C5"/>
    <w:rsid w:val="00FA240D"/>
    <w:rsid w:val="00FA2D46"/>
    <w:rsid w:val="00FA362D"/>
    <w:rsid w:val="00FA463C"/>
    <w:rsid w:val="00FA580E"/>
    <w:rsid w:val="00FA6701"/>
    <w:rsid w:val="00FA671B"/>
    <w:rsid w:val="00FA752E"/>
    <w:rsid w:val="00FB26FE"/>
    <w:rsid w:val="00FB2A8C"/>
    <w:rsid w:val="00FB2E78"/>
    <w:rsid w:val="00FB2FE3"/>
    <w:rsid w:val="00FB43DC"/>
    <w:rsid w:val="00FB48A1"/>
    <w:rsid w:val="00FB5808"/>
    <w:rsid w:val="00FC1F4B"/>
    <w:rsid w:val="00FC326D"/>
    <w:rsid w:val="00FC3645"/>
    <w:rsid w:val="00FC4097"/>
    <w:rsid w:val="00FC5D19"/>
    <w:rsid w:val="00FC5EB9"/>
    <w:rsid w:val="00FC7C2B"/>
    <w:rsid w:val="00FD0301"/>
    <w:rsid w:val="00FD0653"/>
    <w:rsid w:val="00FD0923"/>
    <w:rsid w:val="00FD2328"/>
    <w:rsid w:val="00FD2429"/>
    <w:rsid w:val="00FD2D9C"/>
    <w:rsid w:val="00FD32D3"/>
    <w:rsid w:val="00FD3F7C"/>
    <w:rsid w:val="00FD550F"/>
    <w:rsid w:val="00FD6DAF"/>
    <w:rsid w:val="00FD7F02"/>
    <w:rsid w:val="00FE13A4"/>
    <w:rsid w:val="00FE2024"/>
    <w:rsid w:val="00FE4093"/>
    <w:rsid w:val="00FE54BD"/>
    <w:rsid w:val="00FE7DED"/>
    <w:rsid w:val="00FF0132"/>
    <w:rsid w:val="00FF1CB8"/>
    <w:rsid w:val="00FF23F4"/>
    <w:rsid w:val="00FF58D1"/>
    <w:rsid w:val="00FF6366"/>
    <w:rsid w:val="02442067"/>
    <w:rsid w:val="0307797C"/>
    <w:rsid w:val="03CC2C80"/>
    <w:rsid w:val="045C00F9"/>
    <w:rsid w:val="048F4AF5"/>
    <w:rsid w:val="052E28C7"/>
    <w:rsid w:val="055C242F"/>
    <w:rsid w:val="062260D2"/>
    <w:rsid w:val="06E33703"/>
    <w:rsid w:val="08B40F0F"/>
    <w:rsid w:val="098E3B73"/>
    <w:rsid w:val="0ADE235F"/>
    <w:rsid w:val="0B380B10"/>
    <w:rsid w:val="0B7A560B"/>
    <w:rsid w:val="0F8A3827"/>
    <w:rsid w:val="100D2F61"/>
    <w:rsid w:val="105243D9"/>
    <w:rsid w:val="1088747A"/>
    <w:rsid w:val="10D51E63"/>
    <w:rsid w:val="11F76665"/>
    <w:rsid w:val="12A22679"/>
    <w:rsid w:val="13082385"/>
    <w:rsid w:val="130B5306"/>
    <w:rsid w:val="13144AE1"/>
    <w:rsid w:val="135B466E"/>
    <w:rsid w:val="14B35A25"/>
    <w:rsid w:val="156B2BA9"/>
    <w:rsid w:val="168D1628"/>
    <w:rsid w:val="16A45D23"/>
    <w:rsid w:val="16D90A2F"/>
    <w:rsid w:val="18257B7D"/>
    <w:rsid w:val="18D86D00"/>
    <w:rsid w:val="19847AD4"/>
    <w:rsid w:val="1A095CFC"/>
    <w:rsid w:val="1A4B1C44"/>
    <w:rsid w:val="1AB7706D"/>
    <w:rsid w:val="1C632B49"/>
    <w:rsid w:val="1D1D0F4A"/>
    <w:rsid w:val="1DA733A6"/>
    <w:rsid w:val="1E09074E"/>
    <w:rsid w:val="1EA1262F"/>
    <w:rsid w:val="1EC374C7"/>
    <w:rsid w:val="2015413C"/>
    <w:rsid w:val="217F0425"/>
    <w:rsid w:val="2305495A"/>
    <w:rsid w:val="25D725DE"/>
    <w:rsid w:val="26D45E0A"/>
    <w:rsid w:val="28665E9B"/>
    <w:rsid w:val="28D252DE"/>
    <w:rsid w:val="29115E06"/>
    <w:rsid w:val="29410E3A"/>
    <w:rsid w:val="29420975"/>
    <w:rsid w:val="29C65ECE"/>
    <w:rsid w:val="2A8F2B64"/>
    <w:rsid w:val="2B984F2A"/>
    <w:rsid w:val="2B996587"/>
    <w:rsid w:val="2CC47764"/>
    <w:rsid w:val="2D65712B"/>
    <w:rsid w:val="2D9B0395"/>
    <w:rsid w:val="2E9F3EB4"/>
    <w:rsid w:val="2F0957D2"/>
    <w:rsid w:val="307D1FD3"/>
    <w:rsid w:val="307F5D4C"/>
    <w:rsid w:val="3163741B"/>
    <w:rsid w:val="31BA18DC"/>
    <w:rsid w:val="32A74968"/>
    <w:rsid w:val="339935C8"/>
    <w:rsid w:val="34C95BCB"/>
    <w:rsid w:val="375A2D5F"/>
    <w:rsid w:val="390414E4"/>
    <w:rsid w:val="39161D45"/>
    <w:rsid w:val="39693A3D"/>
    <w:rsid w:val="398626B6"/>
    <w:rsid w:val="39CD331E"/>
    <w:rsid w:val="3A1948E9"/>
    <w:rsid w:val="3AB42A96"/>
    <w:rsid w:val="3ED522CC"/>
    <w:rsid w:val="3F520ACF"/>
    <w:rsid w:val="4037042D"/>
    <w:rsid w:val="41E719A3"/>
    <w:rsid w:val="45CB3095"/>
    <w:rsid w:val="46175745"/>
    <w:rsid w:val="4666058A"/>
    <w:rsid w:val="47290A85"/>
    <w:rsid w:val="4835007A"/>
    <w:rsid w:val="492012FC"/>
    <w:rsid w:val="4AFF2CC0"/>
    <w:rsid w:val="4BC15012"/>
    <w:rsid w:val="4C465371"/>
    <w:rsid w:val="4C577725"/>
    <w:rsid w:val="4CB85907"/>
    <w:rsid w:val="4CFB529B"/>
    <w:rsid w:val="4F440434"/>
    <w:rsid w:val="50770396"/>
    <w:rsid w:val="50CC29FF"/>
    <w:rsid w:val="522D07E6"/>
    <w:rsid w:val="52D83B5B"/>
    <w:rsid w:val="54AE0FDD"/>
    <w:rsid w:val="561A4051"/>
    <w:rsid w:val="579D36E3"/>
    <w:rsid w:val="588A3F2D"/>
    <w:rsid w:val="5A2763F5"/>
    <w:rsid w:val="5FA0004E"/>
    <w:rsid w:val="5FFF1A28"/>
    <w:rsid w:val="61B40E15"/>
    <w:rsid w:val="62B453B5"/>
    <w:rsid w:val="642E4C21"/>
    <w:rsid w:val="64901B41"/>
    <w:rsid w:val="64B46937"/>
    <w:rsid w:val="64D2179C"/>
    <w:rsid w:val="6740552D"/>
    <w:rsid w:val="68F41C74"/>
    <w:rsid w:val="68FB1002"/>
    <w:rsid w:val="69E334FE"/>
    <w:rsid w:val="6A933BC6"/>
    <w:rsid w:val="6B364C7D"/>
    <w:rsid w:val="6BA17FDC"/>
    <w:rsid w:val="6E096679"/>
    <w:rsid w:val="6E916116"/>
    <w:rsid w:val="6EA52FF0"/>
    <w:rsid w:val="6F7B35A7"/>
    <w:rsid w:val="71021EC6"/>
    <w:rsid w:val="71375B00"/>
    <w:rsid w:val="73066762"/>
    <w:rsid w:val="73AA26AC"/>
    <w:rsid w:val="747D391D"/>
    <w:rsid w:val="76465D03"/>
    <w:rsid w:val="77343C5C"/>
    <w:rsid w:val="77CF3C32"/>
    <w:rsid w:val="781E5417"/>
    <w:rsid w:val="78696C46"/>
    <w:rsid w:val="7A2968DB"/>
    <w:rsid w:val="7D250FF6"/>
    <w:rsid w:val="7D662001"/>
    <w:rsid w:val="7D6F401F"/>
    <w:rsid w:val="7DFF1847"/>
    <w:rsid w:val="7EBC4D00"/>
    <w:rsid w:val="7FFF3AD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5">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Normal Indent"/>
    <w:basedOn w:val="1"/>
    <w:qFormat/>
    <w:uiPriority w:val="0"/>
    <w:pPr>
      <w:ind w:firstLine="420" w:firstLineChars="200"/>
    </w:pPr>
  </w:style>
  <w:style w:type="paragraph" w:styleId="4">
    <w:name w:val="Body Text Indent"/>
    <w:basedOn w:val="1"/>
    <w:link w:val="29"/>
    <w:qFormat/>
    <w:uiPriority w:val="0"/>
    <w:pPr>
      <w:spacing w:line="480" w:lineRule="exact"/>
      <w:ind w:firstLine="660"/>
    </w:pPr>
    <w:rPr>
      <w:rFonts w:ascii="黑体"/>
      <w:sz w:val="32"/>
    </w:rPr>
  </w:style>
  <w:style w:type="paragraph" w:styleId="5">
    <w:name w:val="Date"/>
    <w:basedOn w:val="1"/>
    <w:next w:val="1"/>
    <w:link w:val="28"/>
    <w:qFormat/>
    <w:uiPriority w:val="0"/>
    <w:pPr>
      <w:ind w:left="100" w:leftChars="2500"/>
    </w:pPr>
    <w:rPr>
      <w:rFonts w:eastAsia="仿宋_GB2312"/>
      <w:sz w:val="32"/>
    </w:rPr>
  </w:style>
  <w:style w:type="paragraph" w:styleId="6">
    <w:name w:val="Balloon Text"/>
    <w:basedOn w:val="1"/>
    <w:link w:val="19"/>
    <w:unhideWhenUsed/>
    <w:qFormat/>
    <w:uiPriority w:val="0"/>
    <w:rPr>
      <w:sz w:val="18"/>
      <w:szCs w:val="18"/>
    </w:rPr>
  </w:style>
  <w:style w:type="paragraph" w:styleId="7">
    <w:name w:val="footer"/>
    <w:basedOn w:val="1"/>
    <w:link w:val="18"/>
    <w:qFormat/>
    <w:uiPriority w:val="0"/>
    <w:pPr>
      <w:tabs>
        <w:tab w:val="center" w:pos="4153"/>
        <w:tab w:val="right" w:pos="8306"/>
      </w:tabs>
      <w:snapToGrid w:val="0"/>
      <w:jc w:val="left"/>
    </w:pPr>
    <w:rPr>
      <w:sz w:val="18"/>
      <w:szCs w:val="18"/>
    </w:rPr>
  </w:style>
  <w:style w:type="paragraph" w:styleId="8">
    <w:name w:val="header"/>
    <w:basedOn w:val="1"/>
    <w:link w:val="20"/>
    <w:unhideWhenUsed/>
    <w:qFormat/>
    <w:uiPriority w:val="0"/>
    <w:pPr>
      <w:pBdr>
        <w:bottom w:val="single" w:color="auto" w:sz="6" w:space="1"/>
      </w:pBdr>
      <w:tabs>
        <w:tab w:val="center" w:pos="4153"/>
        <w:tab w:val="right" w:pos="8306"/>
      </w:tabs>
      <w:snapToGrid w:val="0"/>
      <w:jc w:val="center"/>
    </w:pPr>
    <w:rPr>
      <w:sz w:val="18"/>
      <w:szCs w:val="18"/>
    </w:rPr>
  </w:style>
  <w:style w:type="paragraph" w:styleId="9">
    <w:name w:val="Subtitle"/>
    <w:basedOn w:val="1"/>
    <w:next w:val="1"/>
    <w:link w:val="21"/>
    <w:qFormat/>
    <w:uiPriority w:val="11"/>
    <w:pPr>
      <w:spacing w:before="240" w:after="60" w:line="312" w:lineRule="auto"/>
      <w:jc w:val="center"/>
      <w:outlineLvl w:val="1"/>
    </w:pPr>
    <w:rPr>
      <w:rFonts w:ascii="Cambria" w:hAnsi="Cambria"/>
      <w:b/>
      <w:bCs/>
      <w:kern w:val="28"/>
      <w:sz w:val="32"/>
      <w:szCs w:val="32"/>
    </w:rPr>
  </w:style>
  <w:style w:type="paragraph" w:styleId="10">
    <w:name w:val="Body Text Indent 3"/>
    <w:basedOn w:val="1"/>
    <w:link w:val="30"/>
    <w:qFormat/>
    <w:uiPriority w:val="0"/>
    <w:pPr>
      <w:spacing w:line="440" w:lineRule="exact"/>
      <w:ind w:firstLine="600" w:firstLineChars="200"/>
    </w:pPr>
    <w:rPr>
      <w:rFonts w:ascii="仿宋_GB2312" w:eastAsia="仿宋_GB2312"/>
      <w:sz w:val="30"/>
    </w:rPr>
  </w:style>
  <w:style w:type="paragraph" w:styleId="11">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13">
    <w:name w:val="Table Grid"/>
    <w:basedOn w:val="12"/>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styleId="14">
    <w:name w:val="Table Theme"/>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page number"/>
    <w:basedOn w:val="15"/>
    <w:qFormat/>
    <w:uiPriority w:val="0"/>
  </w:style>
  <w:style w:type="character" w:styleId="17">
    <w:name w:val="Hyperlink"/>
    <w:qFormat/>
    <w:uiPriority w:val="0"/>
    <w:rPr>
      <w:color w:val="0000FF"/>
      <w:u w:val="single"/>
    </w:rPr>
  </w:style>
  <w:style w:type="character" w:customStyle="1" w:styleId="18">
    <w:name w:val="页脚 Char"/>
    <w:basedOn w:val="15"/>
    <w:link w:val="7"/>
    <w:qFormat/>
    <w:uiPriority w:val="0"/>
    <w:rPr>
      <w:rFonts w:ascii="Times New Roman" w:hAnsi="Times New Roman" w:eastAsia="宋体" w:cs="Times New Roman"/>
      <w:kern w:val="2"/>
      <w:sz w:val="18"/>
      <w:szCs w:val="18"/>
    </w:rPr>
  </w:style>
  <w:style w:type="character" w:customStyle="1" w:styleId="19">
    <w:name w:val="批注框文本 Char"/>
    <w:basedOn w:val="15"/>
    <w:link w:val="6"/>
    <w:semiHidden/>
    <w:qFormat/>
    <w:uiPriority w:val="99"/>
    <w:rPr>
      <w:rFonts w:ascii="Times New Roman" w:hAnsi="Times New Roman" w:eastAsia="宋体" w:cs="Times New Roman"/>
      <w:kern w:val="2"/>
      <w:sz w:val="18"/>
      <w:szCs w:val="18"/>
    </w:rPr>
  </w:style>
  <w:style w:type="character" w:customStyle="1" w:styleId="20">
    <w:name w:val="页眉 Char"/>
    <w:basedOn w:val="15"/>
    <w:link w:val="8"/>
    <w:semiHidden/>
    <w:qFormat/>
    <w:uiPriority w:val="99"/>
    <w:rPr>
      <w:rFonts w:ascii="Times New Roman" w:hAnsi="Times New Roman" w:eastAsia="宋体"/>
      <w:kern w:val="2"/>
      <w:sz w:val="18"/>
      <w:szCs w:val="18"/>
    </w:rPr>
  </w:style>
  <w:style w:type="character" w:customStyle="1" w:styleId="21">
    <w:name w:val="副标题 Char"/>
    <w:basedOn w:val="15"/>
    <w:link w:val="9"/>
    <w:qFormat/>
    <w:uiPriority w:val="11"/>
    <w:rPr>
      <w:rFonts w:ascii="Cambria" w:hAnsi="Cambria" w:eastAsia="宋体" w:cs="Times New Roman"/>
      <w:b/>
      <w:bCs/>
      <w:kern w:val="28"/>
      <w:sz w:val="32"/>
      <w:szCs w:val="32"/>
    </w:rPr>
  </w:style>
  <w:style w:type="paragraph" w:customStyle="1" w:styleId="22">
    <w:name w:val="默认段落字体 Para Char"/>
    <w:basedOn w:val="1"/>
    <w:qFormat/>
    <w:uiPriority w:val="0"/>
    <w:pPr>
      <w:adjustRightInd w:val="0"/>
      <w:spacing w:line="360" w:lineRule="auto"/>
    </w:pPr>
    <w:rPr>
      <w:kern w:val="0"/>
      <w:sz w:val="24"/>
      <w:szCs w:val="20"/>
    </w:rPr>
  </w:style>
  <w:style w:type="paragraph" w:customStyle="1" w:styleId="23">
    <w:name w:val="Char"/>
    <w:basedOn w:val="1"/>
    <w:qFormat/>
    <w:uiPriority w:val="0"/>
  </w:style>
  <w:style w:type="paragraph" w:customStyle="1" w:styleId="24">
    <w:name w:val="Char Char Char"/>
    <w:basedOn w:val="1"/>
    <w:qFormat/>
    <w:uiPriority w:val="0"/>
  </w:style>
  <w:style w:type="paragraph" w:customStyle="1" w:styleId="25">
    <w:name w:val="p0"/>
    <w:basedOn w:val="1"/>
    <w:qFormat/>
    <w:uiPriority w:val="0"/>
    <w:pPr>
      <w:widowControl/>
    </w:pPr>
    <w:rPr>
      <w:kern w:val="0"/>
      <w:szCs w:val="21"/>
    </w:rPr>
  </w:style>
  <w:style w:type="paragraph" w:customStyle="1" w:styleId="26">
    <w:name w:val="Char Char"/>
    <w:basedOn w:val="1"/>
    <w:qFormat/>
    <w:uiPriority w:val="0"/>
    <w:rPr>
      <w:szCs w:val="20"/>
    </w:rPr>
  </w:style>
  <w:style w:type="paragraph" w:customStyle="1" w:styleId="27">
    <w:name w:val="列出段落1"/>
    <w:basedOn w:val="1"/>
    <w:qFormat/>
    <w:uiPriority w:val="34"/>
    <w:pPr>
      <w:ind w:firstLine="420" w:firstLineChars="200"/>
    </w:pPr>
  </w:style>
  <w:style w:type="character" w:customStyle="1" w:styleId="28">
    <w:name w:val="日期 Char"/>
    <w:basedOn w:val="15"/>
    <w:link w:val="5"/>
    <w:qFormat/>
    <w:uiPriority w:val="0"/>
    <w:rPr>
      <w:rFonts w:ascii="Times New Roman" w:hAnsi="Times New Roman" w:eastAsia="仿宋_GB2312"/>
      <w:kern w:val="2"/>
      <w:sz w:val="32"/>
      <w:szCs w:val="24"/>
    </w:rPr>
  </w:style>
  <w:style w:type="character" w:customStyle="1" w:styleId="29">
    <w:name w:val="正文文本缩进 Char"/>
    <w:basedOn w:val="15"/>
    <w:link w:val="4"/>
    <w:qFormat/>
    <w:uiPriority w:val="0"/>
    <w:rPr>
      <w:rFonts w:ascii="黑体" w:hAnsi="Times New Roman" w:eastAsia="宋体"/>
      <w:kern w:val="2"/>
      <w:sz w:val="32"/>
      <w:szCs w:val="24"/>
    </w:rPr>
  </w:style>
  <w:style w:type="character" w:customStyle="1" w:styleId="30">
    <w:name w:val="正文文本缩进 3 Char"/>
    <w:basedOn w:val="15"/>
    <w:link w:val="10"/>
    <w:qFormat/>
    <w:uiPriority w:val="0"/>
    <w:rPr>
      <w:rFonts w:ascii="仿宋_GB2312" w:hAnsi="Times New Roman" w:eastAsia="仿宋_GB2312"/>
      <w:kern w:val="2"/>
      <w:sz w:val="30"/>
      <w:szCs w:val="24"/>
    </w:rPr>
  </w:style>
  <w:style w:type="paragraph" w:styleId="31">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1.emf"/><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C74A9A-1573-4DF2-B976-6B5E5B894C70}">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5</Pages>
  <Words>2170</Words>
  <Characters>2390</Characters>
  <Lines>17</Lines>
  <Paragraphs>4</Paragraphs>
  <TotalTime>9</TotalTime>
  <ScaleCrop>false</ScaleCrop>
  <LinksUpToDate>false</LinksUpToDate>
  <CharactersWithSpaces>2565</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2021-03-01T07:50:00Z</dcterms:created>
  <dc:creator>微软用户</dc:creator>
  <cp:lastModifiedBy>Li－MM</cp:lastModifiedBy>
  <cp:lastPrinted>2014-06-23T02:55:00Z</cp:lastPrinted>
  <dcterms:modified xsi:type="dcterms:W3CDTF">2024-07-29T08:41:47Z</dcterms:modified>
  <cp:revision>182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1278558AFEAC4355B3111CDCD1985A75</vt:lpwstr>
  </property>
</Properties>
</file>