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CB546">
      <w:pPr>
        <w:wordWrap w:val="0"/>
        <w:ind w:firstLine="640"/>
      </w:pPr>
    </w:p>
    <w:p w14:paraId="1E1D798B">
      <w:pPr>
        <w:wordWrap w:val="0"/>
        <w:ind w:firstLine="880"/>
        <w:rPr>
          <w:sz w:val="44"/>
          <w:szCs w:val="44"/>
        </w:rPr>
      </w:pPr>
      <w:r>
        <w:rPr>
          <w:rFonts w:hint="eastAsia"/>
          <w:sz w:val="44"/>
          <w:szCs w:val="44"/>
        </w:rPr>
        <w:t xml:space="preserve"> </w:t>
      </w:r>
    </w:p>
    <w:p w14:paraId="380900D8">
      <w:pPr>
        <w:wordWrap w:val="0"/>
        <w:ind w:firstLine="880"/>
        <w:rPr>
          <w:sz w:val="44"/>
          <w:szCs w:val="44"/>
        </w:rPr>
      </w:pPr>
      <w:r>
        <w:rPr>
          <w:rFonts w:hint="eastAsia"/>
          <w:sz w:val="44"/>
          <w:szCs w:val="44"/>
        </w:rPr>
        <w:t xml:space="preserve"> </w:t>
      </w:r>
    </w:p>
    <w:p w14:paraId="4F10A5AC">
      <w:pPr>
        <w:wordWrap w:val="0"/>
        <w:ind w:firstLine="880"/>
        <w:rPr>
          <w:rFonts w:ascii="Times New Roman" w:hAnsi="Times New Roman"/>
          <w:sz w:val="44"/>
          <w:szCs w:val="44"/>
        </w:rPr>
      </w:pPr>
      <w:r>
        <w:rPr>
          <w:rFonts w:hint="eastAsia" w:ascii="Times New Roman" w:hAnsi="Times New Roman"/>
          <w:sz w:val="44"/>
          <w:szCs w:val="44"/>
        </w:rPr>
        <w:t xml:space="preserve"> </w:t>
      </w:r>
    </w:p>
    <w:p w14:paraId="2D5001B7">
      <w:pPr>
        <w:pStyle w:val="29"/>
        <w:wordWrap w:val="0"/>
        <w:rPr>
          <w:rFonts w:hint="eastAsia" w:ascii="Times New Roman" w:hAnsi="Times New Roman"/>
        </w:rPr>
      </w:pPr>
      <w:r>
        <w:rPr>
          <w:rFonts w:hint="eastAsia" w:ascii="Times New Roman" w:hAnsi="Times New Roman"/>
        </w:rPr>
        <w:t>202</w:t>
      </w:r>
      <w:r>
        <w:rPr>
          <w:rFonts w:hint="eastAsia" w:ascii="Times New Roman" w:hAnsi="Times New Roman"/>
          <w:lang w:val="en-US" w:eastAsia="zh-CN"/>
        </w:rPr>
        <w:t>4</w:t>
      </w:r>
      <w:r>
        <w:rPr>
          <w:rFonts w:hint="eastAsia" w:ascii="Times New Roman" w:hAnsi="Times New Roman"/>
        </w:rPr>
        <w:t>年</w:t>
      </w:r>
      <w:r>
        <w:rPr>
          <w:rFonts w:hint="eastAsia" w:ascii="Times New Roman" w:hAnsi="Times New Roman"/>
          <w:lang w:val="en-US" w:eastAsia="zh-CN"/>
        </w:rPr>
        <w:t>山东中糖物流有限公司</w:t>
      </w:r>
    </w:p>
    <w:p w14:paraId="10A8F524">
      <w:pPr>
        <w:pStyle w:val="29"/>
        <w:wordWrap w:val="0"/>
        <w:rPr>
          <w:rFonts w:ascii="Times New Roman" w:hAnsi="Times New Roman"/>
        </w:rPr>
      </w:pPr>
      <w:r>
        <w:rPr>
          <w:rFonts w:hint="eastAsia" w:ascii="Times New Roman" w:hAnsi="Times New Roman"/>
        </w:rPr>
        <w:t>物业服务采购说明书</w:t>
      </w:r>
    </w:p>
    <w:p w14:paraId="5CBB453A">
      <w:pPr>
        <w:wordWrap w:val="0"/>
        <w:ind w:firstLine="560"/>
        <w:rPr>
          <w:rFonts w:ascii="Times New Roman" w:hAnsi="Times New Roman"/>
          <w:sz w:val="28"/>
          <w:szCs w:val="28"/>
        </w:rPr>
      </w:pPr>
      <w:r>
        <w:rPr>
          <w:rFonts w:hint="eastAsia" w:ascii="Times New Roman" w:hAnsi="Times New Roman"/>
          <w:sz w:val="28"/>
          <w:szCs w:val="28"/>
        </w:rPr>
        <w:t xml:space="preserve"> </w:t>
      </w:r>
    </w:p>
    <w:p w14:paraId="590AE6C0">
      <w:pPr>
        <w:wordWrap w:val="0"/>
        <w:ind w:firstLine="560"/>
        <w:rPr>
          <w:rFonts w:ascii="Times New Roman" w:hAnsi="Times New Roman"/>
          <w:sz w:val="28"/>
          <w:szCs w:val="28"/>
        </w:rPr>
      </w:pPr>
      <w:r>
        <w:rPr>
          <w:rFonts w:hint="eastAsia" w:ascii="Times New Roman" w:hAnsi="Times New Roman"/>
          <w:sz w:val="28"/>
          <w:szCs w:val="28"/>
        </w:rPr>
        <w:t xml:space="preserve"> </w:t>
      </w:r>
    </w:p>
    <w:p w14:paraId="68746159">
      <w:pPr>
        <w:wordWrap w:val="0"/>
        <w:ind w:firstLine="560"/>
        <w:rPr>
          <w:rFonts w:ascii="Times New Roman" w:hAnsi="Times New Roman"/>
          <w:sz w:val="28"/>
          <w:szCs w:val="28"/>
        </w:rPr>
      </w:pPr>
      <w:r>
        <w:rPr>
          <w:rFonts w:hint="eastAsia" w:ascii="Times New Roman" w:hAnsi="Times New Roman"/>
          <w:sz w:val="28"/>
          <w:szCs w:val="28"/>
        </w:rPr>
        <w:t xml:space="preserve"> </w:t>
      </w:r>
    </w:p>
    <w:p w14:paraId="64A8E804">
      <w:pPr>
        <w:wordWrap w:val="0"/>
        <w:ind w:firstLine="560"/>
        <w:rPr>
          <w:rFonts w:ascii="Times New Roman" w:hAnsi="Times New Roman"/>
          <w:sz w:val="28"/>
          <w:szCs w:val="28"/>
        </w:rPr>
      </w:pPr>
      <w:r>
        <w:rPr>
          <w:rFonts w:hint="eastAsia" w:ascii="Times New Roman" w:hAnsi="Times New Roman"/>
          <w:sz w:val="28"/>
          <w:szCs w:val="28"/>
        </w:rPr>
        <w:t xml:space="preserve"> </w:t>
      </w:r>
    </w:p>
    <w:p w14:paraId="6FCA8D6D">
      <w:pPr>
        <w:wordWrap w:val="0"/>
        <w:ind w:firstLine="0" w:firstLineChars="0"/>
        <w:jc w:val="center"/>
        <w:rPr>
          <w:rFonts w:ascii="Times New Roman" w:hAnsi="Times New Roman"/>
        </w:rPr>
      </w:pPr>
      <w:r>
        <w:rPr>
          <w:rFonts w:hint="eastAsia" w:ascii="Times New Roman" w:hAnsi="Times New Roman"/>
        </w:rPr>
        <w:t>单位：</w:t>
      </w:r>
      <w:r>
        <w:rPr>
          <w:rFonts w:hint="eastAsia" w:ascii="Times New Roman" w:hAnsi="Times New Roman"/>
          <w:lang w:val="en-US" w:eastAsia="zh-CN"/>
        </w:rPr>
        <w:t>山东中糖物流有限公司</w:t>
      </w:r>
    </w:p>
    <w:p w14:paraId="42A3CF3F">
      <w:pPr>
        <w:wordWrap w:val="0"/>
        <w:ind w:firstLine="560"/>
        <w:jc w:val="center"/>
        <w:rPr>
          <w:rFonts w:ascii="Times New Roman" w:hAnsi="Times New Roman"/>
          <w:sz w:val="28"/>
          <w:szCs w:val="28"/>
        </w:rPr>
      </w:pPr>
    </w:p>
    <w:p w14:paraId="744F971C">
      <w:pPr>
        <w:wordWrap w:val="0"/>
        <w:ind w:firstLine="560"/>
        <w:jc w:val="center"/>
        <w:rPr>
          <w:rFonts w:ascii="Times New Roman" w:hAnsi="Times New Roman"/>
          <w:sz w:val="28"/>
          <w:szCs w:val="28"/>
        </w:rPr>
      </w:pPr>
    </w:p>
    <w:p w14:paraId="7018DFC0">
      <w:pPr>
        <w:wordWrap w:val="0"/>
        <w:ind w:firstLine="560"/>
        <w:jc w:val="center"/>
        <w:rPr>
          <w:rFonts w:ascii="Times New Roman" w:hAnsi="Times New Roman"/>
          <w:sz w:val="28"/>
          <w:szCs w:val="28"/>
        </w:rPr>
      </w:pPr>
    </w:p>
    <w:p w14:paraId="61FF46B1">
      <w:pPr>
        <w:wordWrap w:val="0"/>
        <w:ind w:firstLine="560"/>
        <w:jc w:val="center"/>
        <w:rPr>
          <w:rFonts w:ascii="Times New Roman" w:hAnsi="Times New Roman"/>
          <w:sz w:val="28"/>
          <w:szCs w:val="28"/>
        </w:rPr>
      </w:pPr>
    </w:p>
    <w:p w14:paraId="7B744637">
      <w:pPr>
        <w:wordWrap w:val="0"/>
        <w:ind w:firstLine="560"/>
        <w:jc w:val="center"/>
        <w:rPr>
          <w:rFonts w:ascii="Times New Roman" w:hAnsi="Times New Roman"/>
          <w:sz w:val="28"/>
          <w:szCs w:val="28"/>
        </w:rPr>
      </w:pPr>
    </w:p>
    <w:p w14:paraId="35D7EC24">
      <w:pPr>
        <w:wordWrap w:val="0"/>
        <w:ind w:firstLine="560"/>
        <w:jc w:val="center"/>
        <w:rPr>
          <w:rFonts w:ascii="Times New Roman" w:hAnsi="Times New Roman"/>
          <w:sz w:val="28"/>
          <w:szCs w:val="28"/>
        </w:rPr>
      </w:pPr>
    </w:p>
    <w:p w14:paraId="4386426A">
      <w:pPr>
        <w:wordWrap w:val="0"/>
        <w:ind w:firstLine="0" w:firstLineChars="0"/>
        <w:jc w:val="center"/>
        <w:rPr>
          <w:rFonts w:ascii="Times New Roman" w:hAnsi="Times New Roman"/>
        </w:rPr>
      </w:pPr>
      <w:r>
        <w:rPr>
          <w:rFonts w:hint="eastAsia" w:ascii="Times New Roman" w:hAnsi="Times New Roman"/>
        </w:rPr>
        <w:t>发布日期：202</w:t>
      </w:r>
      <w:r>
        <w:rPr>
          <w:rFonts w:hint="eastAsia" w:ascii="Times New Roman" w:hAnsi="Times New Roman"/>
          <w:lang w:val="en-US" w:eastAsia="zh-CN"/>
        </w:rPr>
        <w:t>4</w:t>
      </w:r>
      <w:r>
        <w:rPr>
          <w:rFonts w:hint="eastAsia" w:ascii="Times New Roman" w:hAnsi="Times New Roman"/>
        </w:rPr>
        <w:t>年</w:t>
      </w:r>
      <w:r>
        <w:rPr>
          <w:rFonts w:hint="eastAsia" w:ascii="Times New Roman" w:hAnsi="Times New Roman"/>
          <w:lang w:val="en-US" w:eastAsia="zh-CN"/>
        </w:rPr>
        <w:t>7</w:t>
      </w:r>
      <w:r>
        <w:rPr>
          <w:rFonts w:hint="eastAsia" w:ascii="Times New Roman" w:hAnsi="Times New Roman"/>
        </w:rPr>
        <w:t>月</w:t>
      </w:r>
    </w:p>
    <w:p w14:paraId="3BF68EAA">
      <w:pPr>
        <w:wordWrap w:val="0"/>
        <w:ind w:firstLine="560"/>
        <w:rPr>
          <w:rFonts w:ascii="Times New Roman" w:hAnsi="Times New Roman"/>
          <w:sz w:val="28"/>
          <w:szCs w:val="28"/>
        </w:rPr>
      </w:pPr>
      <w:r>
        <w:rPr>
          <w:rFonts w:hint="eastAsia" w:ascii="Times New Roman" w:hAnsi="Times New Roman"/>
          <w:sz w:val="28"/>
          <w:szCs w:val="28"/>
        </w:rPr>
        <w:t xml:space="preserve"> </w:t>
      </w:r>
    </w:p>
    <w:p w14:paraId="4B0517F1">
      <w:pPr>
        <w:wordWrap w:val="0"/>
        <w:ind w:firstLine="883"/>
        <w:rPr>
          <w:rFonts w:ascii="Times New Roman" w:hAnsi="Times New Roman"/>
          <w:b/>
          <w:sz w:val="44"/>
          <w:szCs w:val="44"/>
        </w:rPr>
      </w:pPr>
      <w:r>
        <w:rPr>
          <w:rFonts w:hint="eastAsia" w:ascii="Times New Roman" w:hAnsi="Times New Roman"/>
          <w:b/>
          <w:sz w:val="44"/>
          <w:szCs w:val="44"/>
        </w:rPr>
        <w:t xml:space="preserve"> </w:t>
      </w:r>
    </w:p>
    <w:p w14:paraId="48892412">
      <w:pPr>
        <w:wordWrap w:val="0"/>
        <w:ind w:firstLine="883"/>
        <w:rPr>
          <w:rFonts w:ascii="Times New Roman" w:hAnsi="Times New Roman"/>
          <w:b/>
          <w:sz w:val="44"/>
          <w:szCs w:val="44"/>
        </w:rPr>
      </w:pPr>
      <w:r>
        <w:rPr>
          <w:rFonts w:hint="eastAsia" w:ascii="Times New Roman" w:hAnsi="Times New Roman"/>
          <w:b/>
          <w:sz w:val="44"/>
          <w:szCs w:val="44"/>
        </w:rPr>
        <w:t xml:space="preserve"> </w:t>
      </w:r>
    </w:p>
    <w:p w14:paraId="41114663">
      <w:pPr>
        <w:wordWrap w:val="0"/>
        <w:ind w:firstLine="880"/>
        <w:rPr>
          <w:rFonts w:ascii="Times New Roman" w:hAnsi="Times New Roman"/>
          <w:sz w:val="44"/>
          <w:szCs w:val="44"/>
        </w:rPr>
      </w:pPr>
      <w:r>
        <w:rPr>
          <w:rFonts w:hint="eastAsia" w:ascii="Times New Roman" w:hAnsi="Times New Roman"/>
          <w:sz w:val="44"/>
          <w:szCs w:val="44"/>
        </w:rPr>
        <w:t xml:space="preserve"> </w:t>
      </w:r>
    </w:p>
    <w:p w14:paraId="0A42DF28">
      <w:pPr>
        <w:wordWrap w:val="0"/>
        <w:ind w:firstLine="880"/>
        <w:rPr>
          <w:rFonts w:ascii="Times New Roman" w:hAnsi="Times New Roman"/>
          <w:sz w:val="44"/>
          <w:szCs w:val="44"/>
        </w:rPr>
      </w:pPr>
      <w:r>
        <w:rPr>
          <w:rFonts w:hint="eastAsia" w:ascii="Times New Roman" w:hAnsi="Times New Roman"/>
          <w:sz w:val="44"/>
          <w:szCs w:val="44"/>
        </w:rPr>
        <w:t xml:space="preserve"> </w:t>
      </w:r>
    </w:p>
    <w:p w14:paraId="0E287858">
      <w:pPr>
        <w:wordWrap w:val="0"/>
        <w:ind w:firstLine="0" w:firstLineChars="0"/>
        <w:jc w:val="center"/>
        <w:rPr>
          <w:rFonts w:ascii="Times New Roman" w:hAnsi="Times New Roman"/>
        </w:rPr>
      </w:pPr>
      <w:r>
        <w:rPr>
          <w:rFonts w:hint="eastAsia" w:ascii="Times New Roman" w:hAnsi="Times New Roman"/>
          <w:sz w:val="44"/>
          <w:szCs w:val="44"/>
        </w:rPr>
        <w:t>目   录</w:t>
      </w:r>
    </w:p>
    <w:p w14:paraId="4934E57B">
      <w:pPr>
        <w:wordWrap w:val="0"/>
        <w:ind w:firstLine="640"/>
        <w:rPr>
          <w:rFonts w:ascii="Times New Roman" w:hAnsi="Times New Roman"/>
        </w:rPr>
      </w:pPr>
      <w:r>
        <w:rPr>
          <w:rFonts w:hint="eastAsia" w:ascii="Times New Roman" w:hAnsi="Times New Roman"/>
        </w:rPr>
        <w:t xml:space="preserve"> </w:t>
      </w:r>
    </w:p>
    <w:p w14:paraId="5E6FE932">
      <w:pPr>
        <w:wordWrap w:val="0"/>
        <w:ind w:firstLine="640"/>
        <w:jc w:val="left"/>
        <w:rPr>
          <w:rFonts w:ascii="Times New Roman" w:hAnsi="Times New Roman"/>
        </w:rPr>
      </w:pPr>
      <w:r>
        <w:rPr>
          <w:rFonts w:hint="eastAsia" w:ascii="Times New Roman" w:hAnsi="Times New Roman"/>
        </w:rPr>
        <w:t>第一章   供应商须知</w:t>
      </w:r>
    </w:p>
    <w:p w14:paraId="10502847">
      <w:pPr>
        <w:wordWrap w:val="0"/>
        <w:ind w:firstLine="640"/>
        <w:jc w:val="left"/>
        <w:rPr>
          <w:rFonts w:ascii="Times New Roman" w:hAnsi="Times New Roman"/>
        </w:rPr>
      </w:pPr>
    </w:p>
    <w:p w14:paraId="60F5B5F8">
      <w:pPr>
        <w:wordWrap w:val="0"/>
        <w:ind w:firstLine="640"/>
        <w:jc w:val="left"/>
        <w:rPr>
          <w:rFonts w:ascii="Times New Roman" w:hAnsi="Times New Roman"/>
        </w:rPr>
      </w:pPr>
      <w:r>
        <w:rPr>
          <w:rFonts w:hint="eastAsia" w:ascii="Times New Roman" w:hAnsi="Times New Roman"/>
        </w:rPr>
        <w:t>第二章   评审方法</w:t>
      </w:r>
    </w:p>
    <w:p w14:paraId="0DDD7705">
      <w:pPr>
        <w:wordWrap w:val="0"/>
        <w:ind w:firstLine="640"/>
        <w:jc w:val="left"/>
        <w:rPr>
          <w:rFonts w:ascii="Times New Roman" w:hAnsi="Times New Roman"/>
        </w:rPr>
      </w:pPr>
    </w:p>
    <w:p w14:paraId="4B4E8703">
      <w:pPr>
        <w:wordWrap w:val="0"/>
        <w:ind w:firstLine="640"/>
        <w:jc w:val="left"/>
        <w:rPr>
          <w:rFonts w:ascii="Times New Roman" w:hAnsi="Times New Roman"/>
        </w:rPr>
      </w:pPr>
      <w:r>
        <w:rPr>
          <w:rFonts w:hint="eastAsia" w:ascii="Times New Roman" w:hAnsi="Times New Roman"/>
        </w:rPr>
        <w:t>第三章   报价说明</w:t>
      </w:r>
    </w:p>
    <w:p w14:paraId="48102BB0">
      <w:pPr>
        <w:wordWrap w:val="0"/>
        <w:ind w:firstLine="640"/>
        <w:jc w:val="left"/>
        <w:rPr>
          <w:rFonts w:hint="eastAsia" w:ascii="Times New Roman" w:hAnsi="Times New Roman"/>
        </w:rPr>
      </w:pPr>
    </w:p>
    <w:p w14:paraId="70808D32">
      <w:pPr>
        <w:wordWrap w:val="0"/>
        <w:ind w:firstLine="640"/>
        <w:jc w:val="left"/>
        <w:rPr>
          <w:rFonts w:hint="eastAsia" w:ascii="Times New Roman" w:hAnsi="Times New Roman"/>
        </w:rPr>
      </w:pPr>
      <w:r>
        <w:rPr>
          <w:rFonts w:hint="eastAsia" w:ascii="Times New Roman" w:hAnsi="Times New Roman"/>
        </w:rPr>
        <w:t>第四章   投标文件要求</w:t>
      </w:r>
    </w:p>
    <w:p w14:paraId="19F13A21">
      <w:pPr>
        <w:wordWrap w:val="0"/>
        <w:ind w:firstLine="640"/>
        <w:jc w:val="left"/>
        <w:rPr>
          <w:rFonts w:hint="eastAsia" w:ascii="Times New Roman" w:hAnsi="Times New Roman"/>
        </w:rPr>
      </w:pPr>
    </w:p>
    <w:p w14:paraId="10091AF3">
      <w:pPr>
        <w:wordWrap w:val="0"/>
        <w:ind w:firstLine="640"/>
        <w:jc w:val="left"/>
        <w:rPr>
          <w:rFonts w:ascii="Times New Roman" w:hAnsi="Times New Roman"/>
          <w:sz w:val="28"/>
          <w:szCs w:val="28"/>
        </w:rPr>
      </w:pPr>
      <w:r>
        <w:rPr>
          <w:rFonts w:hint="eastAsia" w:ascii="Times New Roman" w:hAnsi="Times New Roman"/>
        </w:rPr>
        <w:t>第五章   合同主要条款</w:t>
      </w:r>
    </w:p>
    <w:p w14:paraId="26169D8D">
      <w:pPr>
        <w:wordWrap w:val="0"/>
        <w:ind w:firstLine="640"/>
        <w:jc w:val="left"/>
        <w:rPr>
          <w:rFonts w:ascii="Times New Roman" w:hAnsi="Times New Roman"/>
          <w:sz w:val="28"/>
          <w:szCs w:val="28"/>
        </w:rPr>
      </w:pPr>
    </w:p>
    <w:p w14:paraId="5D34E616">
      <w:pPr>
        <w:wordWrap w:val="0"/>
        <w:ind w:firstLine="640"/>
        <w:jc w:val="left"/>
        <w:rPr>
          <w:rFonts w:ascii="Times New Roman" w:hAnsi="Times New Roman"/>
          <w:sz w:val="28"/>
          <w:szCs w:val="28"/>
        </w:rPr>
      </w:pPr>
    </w:p>
    <w:p w14:paraId="620F3506">
      <w:pPr>
        <w:wordWrap w:val="0"/>
        <w:ind w:firstLine="643"/>
        <w:rPr>
          <w:rFonts w:ascii="Times New Roman" w:hAnsi="Times New Roman"/>
          <w:b/>
        </w:rPr>
      </w:pPr>
    </w:p>
    <w:p w14:paraId="4A417009">
      <w:pPr>
        <w:wordWrap w:val="0"/>
        <w:ind w:firstLine="643"/>
        <w:rPr>
          <w:rFonts w:ascii="Times New Roman" w:hAnsi="Times New Roman"/>
          <w:b/>
        </w:rPr>
      </w:pPr>
      <w:r>
        <w:rPr>
          <w:rFonts w:hint="eastAsia" w:ascii="Times New Roman" w:hAnsi="Times New Roman"/>
          <w:b/>
        </w:rPr>
        <w:t xml:space="preserve"> </w:t>
      </w:r>
    </w:p>
    <w:p w14:paraId="409D064C">
      <w:pPr>
        <w:wordWrap w:val="0"/>
        <w:ind w:firstLine="562"/>
        <w:rPr>
          <w:rFonts w:ascii="Times New Roman" w:hAnsi="Times New Roman"/>
          <w:b/>
          <w:sz w:val="28"/>
          <w:szCs w:val="28"/>
        </w:rPr>
      </w:pPr>
      <w:r>
        <w:rPr>
          <w:rFonts w:hint="eastAsia" w:ascii="Times New Roman" w:hAnsi="Times New Roman"/>
          <w:b/>
          <w:sz w:val="28"/>
          <w:szCs w:val="28"/>
        </w:rPr>
        <w:t xml:space="preserve"> </w:t>
      </w:r>
    </w:p>
    <w:p w14:paraId="66C1F445">
      <w:pPr>
        <w:wordWrap w:val="0"/>
        <w:ind w:firstLine="562"/>
        <w:rPr>
          <w:rFonts w:hint="eastAsia" w:ascii="Times New Roman" w:hAnsi="Times New Roman"/>
          <w:b/>
          <w:sz w:val="28"/>
          <w:szCs w:val="28"/>
        </w:rPr>
      </w:pPr>
      <w:r>
        <w:rPr>
          <w:rFonts w:hint="eastAsia" w:ascii="Times New Roman" w:hAnsi="Times New Roman"/>
          <w:b/>
          <w:sz w:val="28"/>
          <w:szCs w:val="28"/>
        </w:rPr>
        <w:t xml:space="preserve"> </w:t>
      </w:r>
    </w:p>
    <w:p w14:paraId="0EDFFCDE">
      <w:pPr>
        <w:wordWrap w:val="0"/>
        <w:ind w:firstLine="562"/>
        <w:rPr>
          <w:rFonts w:hint="eastAsia" w:ascii="Times New Roman" w:hAnsi="Times New Roman"/>
          <w:b/>
          <w:sz w:val="28"/>
          <w:szCs w:val="28"/>
        </w:rPr>
      </w:pPr>
    </w:p>
    <w:p w14:paraId="67003CEE">
      <w:pPr>
        <w:wordWrap w:val="0"/>
        <w:ind w:firstLine="562"/>
        <w:rPr>
          <w:rFonts w:hint="eastAsia" w:ascii="Times New Roman" w:hAnsi="Times New Roman"/>
          <w:b/>
          <w:sz w:val="28"/>
          <w:szCs w:val="28"/>
        </w:rPr>
      </w:pPr>
    </w:p>
    <w:p w14:paraId="2FC81E3A">
      <w:pPr>
        <w:wordWrap w:val="0"/>
        <w:ind w:firstLine="0" w:firstLineChars="0"/>
        <w:rPr>
          <w:rFonts w:ascii="Times New Roman" w:hAnsi="Times New Roman"/>
        </w:rPr>
      </w:pPr>
    </w:p>
    <w:p w14:paraId="2A046990">
      <w:pPr>
        <w:pStyle w:val="2"/>
        <w:ind w:firstLine="0"/>
        <w:rPr>
          <w:rFonts w:ascii="Times New Roman" w:hAnsi="Times New Roman"/>
        </w:rPr>
      </w:pPr>
      <w:r>
        <w:rPr>
          <w:rFonts w:hint="eastAsia" w:ascii="Times New Roman" w:hAnsi="Times New Roman"/>
        </w:rPr>
        <w:t>第一章 供应商须知</w:t>
      </w:r>
    </w:p>
    <w:p w14:paraId="1CD6E728">
      <w:pPr>
        <w:wordWrap w:val="0"/>
        <w:ind w:firstLine="643"/>
        <w:rPr>
          <w:rFonts w:hint="eastAsia" w:ascii="Times New Roman" w:hAnsi="Times New Roman"/>
          <w:b/>
          <w:szCs w:val="32"/>
        </w:rPr>
      </w:pPr>
    </w:p>
    <w:p w14:paraId="6B0C6D72">
      <w:pPr>
        <w:wordWrap w:val="0"/>
        <w:ind w:firstLine="643"/>
        <w:rPr>
          <w:rFonts w:hint="eastAsia" w:ascii="Times New Roman" w:hAnsi="Times New Roman"/>
          <w:b w:val="0"/>
          <w:bCs/>
          <w:sz w:val="28"/>
          <w:szCs w:val="28"/>
        </w:rPr>
      </w:pPr>
      <w:r>
        <w:rPr>
          <w:rFonts w:hint="eastAsia" w:ascii="Times New Roman" w:hAnsi="Times New Roman"/>
          <w:b w:val="0"/>
          <w:bCs/>
          <w:sz w:val="28"/>
          <w:szCs w:val="28"/>
        </w:rPr>
        <w:t>一、项目名称：2024年山东中糖物流有限公司</w:t>
      </w:r>
      <w:r>
        <w:rPr>
          <w:rFonts w:hint="eastAsia" w:ascii="Times New Roman" w:hAnsi="Times New Roman"/>
          <w:b w:val="0"/>
          <w:bCs/>
          <w:sz w:val="28"/>
          <w:szCs w:val="28"/>
          <w:lang w:val="en-US" w:eastAsia="zh-CN"/>
        </w:rPr>
        <w:t>物业</w:t>
      </w:r>
      <w:r>
        <w:rPr>
          <w:rFonts w:hint="eastAsia" w:ascii="Times New Roman" w:hAnsi="Times New Roman"/>
          <w:b w:val="0"/>
          <w:bCs/>
          <w:sz w:val="28"/>
          <w:szCs w:val="28"/>
        </w:rPr>
        <w:t>服务项目</w:t>
      </w:r>
    </w:p>
    <w:p w14:paraId="38D2B608">
      <w:pPr>
        <w:wordWrap/>
        <w:ind w:firstLine="643"/>
        <w:rPr>
          <w:rFonts w:hint="eastAsia" w:ascii="Times New Roman" w:hAnsi="Times New Roman"/>
          <w:b w:val="0"/>
          <w:bCs/>
          <w:sz w:val="28"/>
          <w:szCs w:val="28"/>
        </w:rPr>
      </w:pPr>
      <w:r>
        <w:rPr>
          <w:rFonts w:hint="eastAsia" w:ascii="Times New Roman" w:hAnsi="Times New Roman"/>
          <w:b w:val="0"/>
          <w:bCs/>
          <w:sz w:val="28"/>
          <w:szCs w:val="28"/>
          <w:lang w:eastAsia="zh-CN"/>
        </w:rPr>
        <w:t>（</w:t>
      </w:r>
      <w:r>
        <w:rPr>
          <w:rFonts w:hint="eastAsia" w:ascii="Times New Roman" w:hAnsi="Times New Roman"/>
          <w:b w:val="0"/>
          <w:bCs/>
          <w:sz w:val="28"/>
          <w:szCs w:val="28"/>
          <w:lang w:val="en-US" w:eastAsia="zh-CN"/>
        </w:rPr>
        <w:t>一</w:t>
      </w:r>
      <w:r>
        <w:rPr>
          <w:rFonts w:hint="eastAsia" w:ascii="Times New Roman" w:hAnsi="Times New Roman"/>
          <w:b w:val="0"/>
          <w:bCs/>
          <w:sz w:val="28"/>
          <w:szCs w:val="28"/>
          <w:lang w:eastAsia="zh-CN"/>
        </w:rPr>
        <w:t>）</w:t>
      </w:r>
      <w:r>
        <w:rPr>
          <w:rFonts w:hint="eastAsia" w:ascii="Times New Roman" w:hAnsi="Times New Roman"/>
          <w:b w:val="0"/>
          <w:bCs/>
          <w:sz w:val="28"/>
          <w:szCs w:val="28"/>
        </w:rPr>
        <w:t>采购需求：山东中糖物流有限公司</w:t>
      </w:r>
      <w:r>
        <w:rPr>
          <w:rFonts w:hint="eastAsia" w:ascii="Times New Roman" w:hAnsi="Times New Roman"/>
          <w:b w:val="0"/>
          <w:bCs/>
          <w:sz w:val="28"/>
          <w:szCs w:val="28"/>
          <w:lang w:val="en-US" w:eastAsia="zh-CN"/>
        </w:rPr>
        <w:t>物业</w:t>
      </w:r>
      <w:r>
        <w:rPr>
          <w:rFonts w:hint="eastAsia" w:ascii="Times New Roman" w:hAnsi="Times New Roman"/>
          <w:b w:val="0"/>
          <w:bCs/>
          <w:sz w:val="28"/>
          <w:szCs w:val="28"/>
        </w:rPr>
        <w:t>服务</w:t>
      </w:r>
      <w:r>
        <w:rPr>
          <w:rFonts w:hint="eastAsia" w:ascii="Times New Roman" w:hAnsi="Times New Roman"/>
          <w:b w:val="0"/>
          <w:bCs/>
          <w:sz w:val="28"/>
          <w:szCs w:val="28"/>
          <w:lang w:eastAsia="zh-CN"/>
        </w:rPr>
        <w:t>，</w:t>
      </w:r>
      <w:r>
        <w:rPr>
          <w:rFonts w:hint="eastAsia" w:ascii="Times New Roman" w:hAnsi="Times New Roman"/>
          <w:b w:val="0"/>
          <w:bCs/>
          <w:sz w:val="28"/>
          <w:szCs w:val="28"/>
          <w:lang w:val="en-US" w:eastAsia="zh-CN"/>
        </w:rPr>
        <w:t>办公区</w:t>
      </w:r>
      <w:r>
        <w:rPr>
          <w:rFonts w:hint="eastAsia" w:ascii="Times New Roman" w:hAnsi="Times New Roman"/>
          <w:b w:val="0"/>
          <w:bCs/>
          <w:sz w:val="28"/>
          <w:szCs w:val="28"/>
        </w:rPr>
        <w:t>环境卫生管理，包括：办公楼公共通道及卫生间、办公室、会议室、培训室、活动室、餐厅、门卫室、宿舍、</w:t>
      </w:r>
      <w:r>
        <w:rPr>
          <w:rFonts w:hint="eastAsia" w:ascii="Times New Roman" w:hAnsi="Times New Roman"/>
          <w:b w:val="0"/>
          <w:bCs/>
          <w:sz w:val="28"/>
          <w:szCs w:val="28"/>
          <w:lang w:val="en-US" w:eastAsia="zh-CN"/>
        </w:rPr>
        <w:t>办公区和库区围栏附近、</w:t>
      </w:r>
      <w:r>
        <w:rPr>
          <w:rFonts w:hint="eastAsia" w:ascii="Times New Roman" w:hAnsi="Times New Roman"/>
          <w:b w:val="0"/>
          <w:bCs/>
          <w:sz w:val="28"/>
          <w:szCs w:val="28"/>
        </w:rPr>
        <w:t>台阶、栏杆、行车道、停车场、绿化带等</w:t>
      </w:r>
      <w:r>
        <w:rPr>
          <w:rFonts w:hint="eastAsia" w:ascii="Times New Roman" w:hAnsi="Times New Roman"/>
          <w:b w:val="0"/>
          <w:bCs/>
          <w:sz w:val="28"/>
          <w:szCs w:val="28"/>
          <w:lang w:eastAsia="zh-CN"/>
        </w:rPr>
        <w:t>；</w:t>
      </w:r>
      <w:r>
        <w:rPr>
          <w:rFonts w:hint="eastAsia" w:ascii="Times New Roman" w:hAnsi="Times New Roman"/>
          <w:b w:val="0"/>
          <w:bCs/>
          <w:sz w:val="28"/>
          <w:szCs w:val="28"/>
          <w:lang w:val="en-US" w:eastAsia="zh-CN"/>
        </w:rPr>
        <w:t>库区道路、库房外附属设施、绿化带边坡、荒地等办公区及库区绿化带及荒地每半个月进行一次杂草清理工作，每个月对树木枝条进行一次修剪维护，并同步处理服务工作过程中产生的垃圾；</w:t>
      </w:r>
      <w:r>
        <w:rPr>
          <w:rFonts w:hint="eastAsia" w:ascii="Times New Roman" w:hAnsi="Times New Roman"/>
          <w:b w:val="0"/>
          <w:bCs/>
          <w:sz w:val="28"/>
          <w:szCs w:val="28"/>
        </w:rPr>
        <w:t>保安24小时值守、秩序维护、安全防范等</w:t>
      </w:r>
      <w:r>
        <w:rPr>
          <w:rFonts w:hint="eastAsia" w:ascii="Times New Roman" w:hAnsi="Times New Roman"/>
          <w:b w:val="0"/>
          <w:bCs/>
          <w:sz w:val="28"/>
          <w:szCs w:val="28"/>
          <w:lang w:val="en-US" w:eastAsia="zh-CN"/>
        </w:rPr>
        <w:t>服务工作。</w:t>
      </w:r>
      <w:r>
        <w:rPr>
          <w:rFonts w:hint="eastAsia" w:ascii="Times New Roman" w:hAnsi="Times New Roman"/>
          <w:b w:val="0"/>
          <w:bCs/>
          <w:sz w:val="28"/>
          <w:szCs w:val="28"/>
        </w:rPr>
        <w:t>合同期限</w:t>
      </w:r>
      <w:r>
        <w:rPr>
          <w:rFonts w:hint="eastAsia" w:ascii="Times New Roman" w:hAnsi="Times New Roman"/>
          <w:b w:val="0"/>
          <w:bCs/>
          <w:sz w:val="28"/>
          <w:szCs w:val="28"/>
          <w:lang w:val="en-US" w:eastAsia="zh-CN"/>
        </w:rPr>
        <w:t>12</w:t>
      </w:r>
      <w:r>
        <w:rPr>
          <w:rFonts w:hint="eastAsia" w:ascii="Times New Roman" w:hAnsi="Times New Roman"/>
          <w:b w:val="0"/>
          <w:bCs/>
          <w:sz w:val="28"/>
          <w:szCs w:val="28"/>
        </w:rPr>
        <w:t>个月，总费用不超过</w:t>
      </w:r>
      <w:r>
        <w:rPr>
          <w:rFonts w:hint="eastAsia"/>
          <w:b w:val="0"/>
          <w:bCs/>
          <w:sz w:val="28"/>
          <w:szCs w:val="28"/>
          <w:lang w:val="en-US" w:eastAsia="zh-CN"/>
        </w:rPr>
        <w:t>30</w:t>
      </w:r>
      <w:r>
        <w:rPr>
          <w:rFonts w:hint="eastAsia" w:ascii="Times New Roman" w:hAnsi="Times New Roman"/>
          <w:b w:val="0"/>
          <w:bCs/>
          <w:sz w:val="28"/>
          <w:szCs w:val="28"/>
          <w:lang w:val="en-US" w:eastAsia="zh-CN"/>
        </w:rPr>
        <w:t>万</w:t>
      </w:r>
      <w:r>
        <w:rPr>
          <w:rFonts w:hint="eastAsia" w:ascii="Times New Roman" w:hAnsi="Times New Roman"/>
          <w:b w:val="0"/>
          <w:bCs/>
          <w:sz w:val="28"/>
          <w:szCs w:val="28"/>
        </w:rPr>
        <w:t>元。</w:t>
      </w:r>
    </w:p>
    <w:p w14:paraId="3702BE9C">
      <w:pPr>
        <w:wordWrap w:val="0"/>
        <w:ind w:firstLine="643"/>
        <w:rPr>
          <w:rFonts w:hint="eastAsia" w:ascii="Times New Roman" w:hAnsi="Times New Roman"/>
          <w:b w:val="0"/>
          <w:bCs/>
          <w:sz w:val="28"/>
          <w:szCs w:val="28"/>
        </w:rPr>
      </w:pPr>
      <w:r>
        <w:rPr>
          <w:rFonts w:hint="eastAsia" w:ascii="Times New Roman" w:hAnsi="Times New Roman"/>
          <w:b w:val="0"/>
          <w:bCs/>
          <w:sz w:val="28"/>
          <w:szCs w:val="28"/>
          <w:lang w:eastAsia="zh-CN"/>
        </w:rPr>
        <w:t>（</w:t>
      </w:r>
      <w:r>
        <w:rPr>
          <w:rFonts w:hint="eastAsia" w:ascii="Times New Roman" w:hAnsi="Times New Roman"/>
          <w:b w:val="0"/>
          <w:bCs/>
          <w:sz w:val="28"/>
          <w:szCs w:val="28"/>
          <w:lang w:val="en-US" w:eastAsia="zh-CN"/>
        </w:rPr>
        <w:t>二</w:t>
      </w:r>
      <w:r>
        <w:rPr>
          <w:rFonts w:hint="eastAsia" w:ascii="Times New Roman" w:hAnsi="Times New Roman"/>
          <w:b w:val="0"/>
          <w:bCs/>
          <w:sz w:val="28"/>
          <w:szCs w:val="28"/>
          <w:lang w:eastAsia="zh-CN"/>
        </w:rPr>
        <w:t>）</w:t>
      </w:r>
      <w:r>
        <w:rPr>
          <w:rFonts w:hint="eastAsia" w:ascii="Times New Roman" w:hAnsi="Times New Roman"/>
          <w:b w:val="0"/>
          <w:bCs/>
          <w:sz w:val="28"/>
          <w:szCs w:val="28"/>
        </w:rPr>
        <w:t>项目地址：</w:t>
      </w:r>
      <w:r>
        <w:rPr>
          <w:rFonts w:hint="eastAsia" w:ascii="Times New Roman" w:hAnsi="Times New Roman"/>
          <w:b w:val="0"/>
          <w:bCs/>
          <w:sz w:val="28"/>
          <w:szCs w:val="28"/>
          <w:lang w:val="en-US" w:eastAsia="zh-CN"/>
        </w:rPr>
        <w:t>山东中糖物流有限公司库内</w:t>
      </w:r>
      <w:r>
        <w:rPr>
          <w:rFonts w:hint="eastAsia" w:ascii="Times New Roman" w:hAnsi="Times New Roman"/>
          <w:b w:val="0"/>
          <w:bCs/>
          <w:sz w:val="28"/>
          <w:szCs w:val="28"/>
        </w:rPr>
        <w:t>。</w:t>
      </w:r>
    </w:p>
    <w:p w14:paraId="175D32ED">
      <w:pPr>
        <w:wordWrap w:val="0"/>
        <w:ind w:firstLine="643"/>
        <w:rPr>
          <w:rFonts w:hint="eastAsia" w:ascii="Times New Roman" w:hAnsi="Times New Roman"/>
          <w:b/>
          <w:sz w:val="28"/>
          <w:szCs w:val="28"/>
        </w:rPr>
      </w:pPr>
      <w:r>
        <w:rPr>
          <w:rFonts w:hint="eastAsia" w:ascii="Times New Roman" w:hAnsi="Times New Roman"/>
          <w:b/>
          <w:sz w:val="28"/>
          <w:szCs w:val="28"/>
          <w:lang w:val="en-US" w:eastAsia="zh-CN"/>
        </w:rPr>
        <w:t>（三）</w:t>
      </w:r>
      <w:r>
        <w:rPr>
          <w:rFonts w:hint="eastAsia" w:ascii="Times New Roman" w:hAnsi="Times New Roman"/>
          <w:b/>
          <w:sz w:val="28"/>
          <w:szCs w:val="28"/>
        </w:rPr>
        <w:t>项目要求：</w:t>
      </w:r>
    </w:p>
    <w:p w14:paraId="6C6926C3">
      <w:pPr>
        <w:pStyle w:val="12"/>
        <w:keepNext w:val="0"/>
        <w:keepLines w:val="0"/>
        <w:pageBreakBefore w:val="0"/>
        <w:widowControl/>
        <w:kinsoku/>
        <w:wordWrap/>
        <w:overflowPunct/>
        <w:topLinePunct w:val="0"/>
        <w:autoSpaceDE/>
        <w:autoSpaceDN/>
        <w:bidi w:val="0"/>
        <w:snapToGrid/>
        <w:spacing w:beforeAutospacing="0" w:afterAutospacing="0" w:line="570" w:lineRule="exact"/>
        <w:ind w:firstLine="560" w:firstLineChars="200"/>
        <w:textAlignment w:val="auto"/>
        <w:rPr>
          <w:rFonts w:hint="default" w:ascii="Times New Roman" w:hAnsi="Times New Roman" w:eastAsia="仿宋_GB2312" w:cs="宋体"/>
          <w:color w:val="000000"/>
          <w:sz w:val="28"/>
          <w:szCs w:val="28"/>
          <w:shd w:val="clear" w:color="auto" w:fill="FFFFFF"/>
          <w:lang w:val="en-US" w:eastAsia="zh-CN"/>
        </w:rPr>
      </w:pPr>
      <w:r>
        <w:rPr>
          <w:rFonts w:hint="eastAsia" w:ascii="Times New Roman" w:hAnsi="Times New Roman" w:eastAsia="仿宋_GB2312" w:cs="宋体"/>
          <w:color w:val="000000"/>
          <w:sz w:val="28"/>
          <w:szCs w:val="28"/>
          <w:shd w:val="clear" w:color="auto" w:fill="FFFFFF"/>
          <w:lang w:val="en-US" w:eastAsia="zh-CN"/>
        </w:rPr>
        <w:t>1.</w:t>
      </w:r>
      <w:r>
        <w:rPr>
          <w:rFonts w:hint="eastAsia" w:ascii="Times New Roman" w:hAnsi="Times New Roman" w:eastAsia="仿宋_GB2312" w:cs="宋体"/>
          <w:color w:val="000000"/>
          <w:sz w:val="28"/>
          <w:szCs w:val="28"/>
          <w:shd w:val="clear" w:color="auto" w:fill="FFFFFF"/>
        </w:rPr>
        <w:t>保安</w:t>
      </w:r>
      <w:r>
        <w:rPr>
          <w:rFonts w:hint="eastAsia" w:ascii="Times New Roman" w:hAnsi="Times New Roman" w:eastAsia="仿宋_GB2312" w:cs="宋体"/>
          <w:color w:val="000000"/>
          <w:sz w:val="28"/>
          <w:szCs w:val="28"/>
          <w:shd w:val="clear" w:color="auto" w:fill="FFFFFF"/>
          <w:lang w:val="en-US" w:eastAsia="zh-CN"/>
        </w:rPr>
        <w:t>服务</w:t>
      </w:r>
    </w:p>
    <w:p w14:paraId="2A254E4E">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1</w:t>
      </w:r>
      <w:r>
        <w:rPr>
          <w:rFonts w:hint="eastAsia" w:ascii="Times New Roman" w:hAnsi="Times New Roman" w:eastAsia="仿宋_GB2312" w:cs="宋体"/>
          <w:sz w:val="28"/>
          <w:szCs w:val="28"/>
          <w:shd w:val="clear" w:color="auto" w:fill="FFFFFF"/>
          <w:lang w:eastAsia="zh-CN"/>
        </w:rPr>
        <w:t>）根据采购人实际要求提供保安服务工作。保安标准：年龄不得超过 58 周岁（含），身体健康，认真负责，表达清晰，退伍军人优先。</w:t>
      </w:r>
    </w:p>
    <w:p w14:paraId="135E2069">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2</w:t>
      </w:r>
      <w:r>
        <w:rPr>
          <w:rFonts w:hint="eastAsia" w:ascii="Times New Roman" w:hAnsi="Times New Roman" w:eastAsia="仿宋_GB2312" w:cs="宋体"/>
          <w:sz w:val="28"/>
          <w:szCs w:val="28"/>
          <w:shd w:val="clear" w:color="auto" w:fill="FFFFFF"/>
          <w:lang w:eastAsia="zh-CN"/>
        </w:rPr>
        <w:t>）每日安排保安人员值班，保证全天7*24小时值守，不得因保安用餐、巡逻等原因空岗。定时去库区巡逻，维护管理范围内的公共秩序、车辆停放秩序及安全管理。</w:t>
      </w:r>
    </w:p>
    <w:p w14:paraId="4C26FBE2">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3</w:t>
      </w:r>
      <w:r>
        <w:rPr>
          <w:rFonts w:hint="eastAsia" w:ascii="Times New Roman" w:hAnsi="Times New Roman" w:eastAsia="仿宋_GB2312" w:cs="宋体"/>
          <w:sz w:val="28"/>
          <w:szCs w:val="28"/>
          <w:shd w:val="clear" w:color="auto" w:fill="FFFFFF"/>
          <w:lang w:eastAsia="zh-CN"/>
        </w:rPr>
        <w:t>）库区巡逻每天至少每 4 小时巡视一次。</w:t>
      </w:r>
    </w:p>
    <w:p w14:paraId="0E43410F">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val="en-US" w:eastAsia="zh-CN"/>
        </w:rPr>
        <w:t>（4）</w:t>
      </w:r>
      <w:r>
        <w:rPr>
          <w:rFonts w:hint="eastAsia" w:ascii="Times New Roman" w:hAnsi="Times New Roman" w:eastAsia="仿宋_GB2312" w:cs="宋体"/>
          <w:sz w:val="28"/>
          <w:szCs w:val="28"/>
          <w:shd w:val="clear" w:color="auto" w:fill="FFFFFF"/>
          <w:lang w:eastAsia="zh-CN"/>
        </w:rPr>
        <w:t>服从山东中糖物流有限公司工作安排，接受保管员和出库现场负责人现场监督。</w:t>
      </w:r>
    </w:p>
    <w:p w14:paraId="04D40DF0">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5</w:t>
      </w:r>
      <w:r>
        <w:rPr>
          <w:rFonts w:hint="eastAsia" w:ascii="Times New Roman" w:hAnsi="Times New Roman" w:eastAsia="仿宋_GB2312" w:cs="宋体"/>
          <w:sz w:val="28"/>
          <w:szCs w:val="28"/>
          <w:shd w:val="clear" w:color="auto" w:fill="FFFFFF"/>
          <w:lang w:eastAsia="zh-CN"/>
        </w:rPr>
        <w:t>）保安员要做好库区在库中央储备糖的安全保卫工作，加强中央储备糖进出的核查和库区安全的巡查工作，如发现消防设施、电源线路等存在安全隐患或其他危及在库中央储备糖安全的情况要及时制止和报告，确保在库中央储备糖的安全。</w:t>
      </w:r>
    </w:p>
    <w:p w14:paraId="2E3DC768">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6</w:t>
      </w:r>
      <w:r>
        <w:rPr>
          <w:rFonts w:hint="eastAsia" w:ascii="Times New Roman" w:hAnsi="Times New Roman" w:eastAsia="仿宋_GB2312" w:cs="宋体"/>
          <w:sz w:val="28"/>
          <w:szCs w:val="28"/>
          <w:shd w:val="clear" w:color="auto" w:fill="FFFFFF"/>
          <w:lang w:eastAsia="zh-CN"/>
        </w:rPr>
        <w:t>）对发生在值勤区域的不法侵害和灾害事故，及时向山东中糖物流有限公司报告，采取措施控制事态扩大，保护现场，维护现场秩序。</w:t>
      </w:r>
    </w:p>
    <w:p w14:paraId="19BB5C33">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7</w:t>
      </w:r>
      <w:r>
        <w:rPr>
          <w:rFonts w:hint="eastAsia" w:ascii="Times New Roman" w:hAnsi="Times New Roman" w:eastAsia="仿宋_GB2312" w:cs="宋体"/>
          <w:sz w:val="28"/>
          <w:szCs w:val="28"/>
          <w:shd w:val="clear" w:color="auto" w:fill="FFFFFF"/>
          <w:lang w:eastAsia="zh-CN"/>
        </w:rPr>
        <w:t>）落实防火、防盗、防爆炸、防破坏等防范措施，发现值勤区域内的隐患立即报告山东中糖物流有限公司，并协助予以处置。</w:t>
      </w:r>
    </w:p>
    <w:p w14:paraId="71E1C07B">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8</w:t>
      </w:r>
      <w:r>
        <w:rPr>
          <w:rFonts w:hint="eastAsia" w:ascii="Times New Roman" w:hAnsi="Times New Roman" w:eastAsia="仿宋_GB2312" w:cs="宋体"/>
          <w:sz w:val="28"/>
          <w:szCs w:val="28"/>
          <w:shd w:val="clear" w:color="auto" w:fill="FFFFFF"/>
          <w:lang w:eastAsia="zh-CN"/>
        </w:rPr>
        <w:t>）保安员对值勤区域内发生的不法侵害行为应及时制止，对不法行为人应送交公安机关或有关部门处理。</w:t>
      </w:r>
    </w:p>
    <w:p w14:paraId="16A2C250">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9</w:t>
      </w:r>
      <w:r>
        <w:rPr>
          <w:rFonts w:hint="eastAsia" w:ascii="Times New Roman" w:hAnsi="Times New Roman" w:eastAsia="仿宋_GB2312" w:cs="宋体"/>
          <w:sz w:val="28"/>
          <w:szCs w:val="28"/>
          <w:shd w:val="clear" w:color="auto" w:fill="FFFFFF"/>
          <w:lang w:eastAsia="zh-CN"/>
        </w:rPr>
        <w:t>）严禁在库值守期间吸烟，不得携带火种进入所属中央储备糖储存区域，违者按《安全文明施工现场违约情形及违约金》进行扣除服务单位违约金。</w:t>
      </w:r>
    </w:p>
    <w:p w14:paraId="353A15CE">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10</w:t>
      </w:r>
      <w:r>
        <w:rPr>
          <w:rFonts w:hint="eastAsia" w:ascii="Times New Roman" w:hAnsi="Times New Roman" w:eastAsia="仿宋_GB2312" w:cs="宋体"/>
          <w:sz w:val="28"/>
          <w:szCs w:val="28"/>
          <w:shd w:val="clear" w:color="auto" w:fill="FFFFFF"/>
          <w:lang w:eastAsia="zh-CN"/>
        </w:rPr>
        <w:t>）上班期间严禁打瞌睡、玩手机、吃东西，做与工作无关的事情。遇到突发事件或不能处理的问题必须及时上报安全管理部。</w:t>
      </w:r>
    </w:p>
    <w:p w14:paraId="4F998952">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val="en-US" w:eastAsia="zh-CN"/>
        </w:rPr>
        <w:t>（11）</w:t>
      </w:r>
      <w:r>
        <w:rPr>
          <w:rFonts w:hint="eastAsia" w:ascii="Times New Roman" w:hAnsi="Times New Roman" w:eastAsia="仿宋_GB2312" w:cs="宋体"/>
          <w:sz w:val="28"/>
          <w:szCs w:val="28"/>
          <w:shd w:val="clear" w:color="auto" w:fill="FFFFFF"/>
          <w:lang w:eastAsia="zh-CN"/>
        </w:rPr>
        <w:t>安保相关人员需持有保安证。</w:t>
      </w:r>
    </w:p>
    <w:p w14:paraId="27ABD659">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default" w:ascii="Times New Roman" w:hAnsi="Times New Roman" w:eastAsia="仿宋_GB2312" w:cs="宋体"/>
          <w:sz w:val="28"/>
          <w:szCs w:val="28"/>
          <w:shd w:val="clear" w:color="auto" w:fill="FFFFFF"/>
          <w:lang w:val="en-US" w:eastAsia="zh-CN"/>
        </w:rPr>
      </w:pPr>
      <w:r>
        <w:rPr>
          <w:rFonts w:hint="eastAsia" w:ascii="Times New Roman" w:hAnsi="Times New Roman" w:eastAsia="仿宋_GB2312" w:cs="宋体"/>
          <w:sz w:val="28"/>
          <w:szCs w:val="28"/>
          <w:shd w:val="clear" w:color="auto" w:fill="FFFFFF"/>
          <w:lang w:val="en-US" w:eastAsia="zh-CN"/>
        </w:rPr>
        <w:t>2.</w:t>
      </w:r>
      <w:r>
        <w:rPr>
          <w:rFonts w:hint="eastAsia" w:ascii="Times New Roman" w:hAnsi="Times New Roman" w:eastAsia="仿宋_GB2312" w:cs="宋体"/>
          <w:sz w:val="28"/>
          <w:szCs w:val="28"/>
          <w:shd w:val="clear" w:color="auto" w:fill="FFFFFF"/>
        </w:rPr>
        <w:t>保洁</w:t>
      </w:r>
      <w:r>
        <w:rPr>
          <w:rFonts w:hint="eastAsia" w:ascii="Times New Roman" w:hAnsi="Times New Roman" w:eastAsia="仿宋_GB2312" w:cs="宋体"/>
          <w:sz w:val="28"/>
          <w:szCs w:val="28"/>
          <w:shd w:val="clear" w:color="auto" w:fill="FFFFFF"/>
          <w:lang w:val="en-US" w:eastAsia="zh-CN"/>
        </w:rPr>
        <w:t>、绿化服务</w:t>
      </w:r>
    </w:p>
    <w:p w14:paraId="1F4410B3">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lang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1</w:t>
      </w:r>
      <w:r>
        <w:rPr>
          <w:rFonts w:hint="eastAsia" w:ascii="Times New Roman" w:hAnsi="Times New Roman" w:eastAsia="仿宋_GB2312" w:cs="宋体"/>
          <w:sz w:val="28"/>
          <w:szCs w:val="28"/>
          <w:shd w:val="clear" w:color="auto" w:fill="FFFFFF"/>
          <w:lang w:eastAsia="zh-CN"/>
        </w:rPr>
        <w:t>）根据采购人实际要求提供</w:t>
      </w:r>
      <w:r>
        <w:rPr>
          <w:rFonts w:hint="eastAsia" w:ascii="Times New Roman" w:hAnsi="Times New Roman" w:eastAsia="仿宋_GB2312" w:cs="宋体"/>
          <w:sz w:val="28"/>
          <w:szCs w:val="28"/>
          <w:shd w:val="clear" w:color="auto" w:fill="FFFFFF"/>
          <w:lang w:val="en-US" w:eastAsia="zh-CN"/>
        </w:rPr>
        <w:t>保洁、绿化</w:t>
      </w:r>
      <w:r>
        <w:rPr>
          <w:rFonts w:hint="eastAsia" w:ascii="Times New Roman" w:hAnsi="Times New Roman" w:eastAsia="仿宋_GB2312" w:cs="宋体"/>
          <w:sz w:val="28"/>
          <w:szCs w:val="28"/>
          <w:shd w:val="clear" w:color="auto" w:fill="FFFFFF"/>
          <w:lang w:eastAsia="zh-CN"/>
        </w:rPr>
        <w:t>服务工作。年龄不得超过 58 周岁（含），身体健康，认真负责，表达清晰。</w:t>
      </w:r>
    </w:p>
    <w:p w14:paraId="1F633D0F">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2</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rPr>
        <w:t>乙方保洁</w:t>
      </w:r>
      <w:r>
        <w:rPr>
          <w:rFonts w:hint="eastAsia" w:ascii="Times New Roman" w:hAnsi="Times New Roman" w:eastAsia="仿宋_GB2312" w:cs="宋体"/>
          <w:sz w:val="28"/>
          <w:szCs w:val="28"/>
          <w:shd w:val="clear" w:color="auto" w:fill="FFFFFF"/>
          <w:lang w:val="en-US" w:eastAsia="zh-CN"/>
        </w:rPr>
        <w:t>勤杂</w:t>
      </w:r>
      <w:r>
        <w:rPr>
          <w:rFonts w:hint="eastAsia" w:ascii="Times New Roman" w:hAnsi="Times New Roman" w:eastAsia="仿宋_GB2312" w:cs="宋体"/>
          <w:sz w:val="28"/>
          <w:szCs w:val="28"/>
          <w:shd w:val="clear" w:color="auto" w:fill="FFFFFF"/>
        </w:rPr>
        <w:t>人员工作时间与甲方作息时间保持一致。</w:t>
      </w:r>
    </w:p>
    <w:p w14:paraId="77A32BDC">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3</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rPr>
        <w:t>按规定做好卫生清洁</w:t>
      </w:r>
      <w:r>
        <w:rPr>
          <w:rFonts w:hint="eastAsia" w:ascii="Times New Roman" w:hAnsi="Times New Roman" w:eastAsia="仿宋_GB2312" w:cs="宋体"/>
          <w:sz w:val="28"/>
          <w:szCs w:val="28"/>
          <w:shd w:val="clear" w:color="auto" w:fill="FFFFFF"/>
          <w:lang w:val="en-US" w:eastAsia="zh-CN"/>
        </w:rPr>
        <w:t>勤杂</w:t>
      </w:r>
      <w:r>
        <w:rPr>
          <w:rFonts w:hint="eastAsia" w:ascii="Times New Roman" w:hAnsi="Times New Roman" w:eastAsia="仿宋_GB2312" w:cs="宋体"/>
          <w:sz w:val="28"/>
          <w:szCs w:val="28"/>
          <w:shd w:val="clear" w:color="auto" w:fill="FFFFFF"/>
        </w:rPr>
        <w:t>，无干扰作业，明确责任、尽心尽责。</w:t>
      </w:r>
    </w:p>
    <w:p w14:paraId="6919664F">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4</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rPr>
        <w:t>保洁人员着装干净整齐统一，谦和有礼。保洁工具整齐摆放，不影响美观。</w:t>
      </w:r>
    </w:p>
    <w:p w14:paraId="5DBF0935">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default" w:ascii="Times New Roman" w:hAnsi="Times New Roman" w:eastAsia="仿宋_GB2312" w:cs="宋体"/>
          <w:sz w:val="28"/>
          <w:szCs w:val="28"/>
          <w:shd w:val="clear" w:color="auto" w:fill="FFFFFF"/>
          <w:lang w:val="en-US" w:eastAsia="zh-CN"/>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5</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rPr>
        <w:t>物业服务区域随时保持干净整洁。墙面无蛛网，公共区域地面、台阶、楼梯扶手、窗台无卫生死角。闲置及储物办公室每月清理灰尘。卫生间清洁无异味，垃圾桶保持桶外无污渍，垃圾每日清理。</w:t>
      </w:r>
      <w:r>
        <w:rPr>
          <w:rFonts w:hint="eastAsia" w:ascii="Times New Roman" w:hAnsi="Times New Roman" w:eastAsia="仿宋_GB2312" w:cs="宋体"/>
          <w:sz w:val="28"/>
          <w:szCs w:val="28"/>
          <w:shd w:val="clear" w:color="auto" w:fill="FFFFFF"/>
          <w:lang w:val="en-US" w:eastAsia="zh-CN"/>
        </w:rPr>
        <w:t>库区道路及绿化带保持干净，无杂物，草坪及树木修剪整齐。</w:t>
      </w:r>
    </w:p>
    <w:p w14:paraId="00C7BC91">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val="en-US" w:eastAsia="zh-CN"/>
        </w:rPr>
        <w:t>（6）</w:t>
      </w:r>
      <w:r>
        <w:rPr>
          <w:rFonts w:hint="eastAsia" w:ascii="Times New Roman" w:hAnsi="Times New Roman" w:eastAsia="仿宋_GB2312" w:cs="宋体"/>
          <w:sz w:val="28"/>
          <w:szCs w:val="28"/>
          <w:shd w:val="clear" w:color="auto" w:fill="FFFFFF"/>
        </w:rPr>
        <w:t>上</w:t>
      </w:r>
      <w:r>
        <w:rPr>
          <w:rFonts w:hint="eastAsia" w:ascii="Times New Roman" w:hAnsi="Times New Roman" w:eastAsia="仿宋_GB2312" w:cs="宋体"/>
          <w:sz w:val="28"/>
          <w:szCs w:val="28"/>
          <w:shd w:val="clear" w:color="auto" w:fill="FFFFFF"/>
          <w:lang w:val="en-US" w:eastAsia="zh-CN"/>
        </w:rPr>
        <w:t>班</w:t>
      </w:r>
      <w:r>
        <w:rPr>
          <w:rFonts w:hint="eastAsia" w:ascii="Times New Roman" w:hAnsi="Times New Roman" w:eastAsia="仿宋_GB2312" w:cs="宋体"/>
          <w:sz w:val="28"/>
          <w:szCs w:val="28"/>
          <w:shd w:val="clear" w:color="auto" w:fill="FFFFFF"/>
        </w:rPr>
        <w:t>期间严禁打瞌睡</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玩手机、</w:t>
      </w:r>
      <w:r>
        <w:rPr>
          <w:rFonts w:hint="eastAsia" w:ascii="Times New Roman" w:hAnsi="Times New Roman" w:eastAsia="仿宋_GB2312" w:cs="宋体"/>
          <w:sz w:val="28"/>
          <w:szCs w:val="28"/>
          <w:shd w:val="clear" w:color="auto" w:fill="FFFFFF"/>
        </w:rPr>
        <w:t>吃东西，做与工作无关的事情</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rPr>
        <w:t>遇到突发事件或不能处理的问题必须及时上报</w:t>
      </w:r>
      <w:r>
        <w:rPr>
          <w:rFonts w:hint="eastAsia" w:ascii="Times New Roman" w:hAnsi="Times New Roman" w:eastAsia="仿宋_GB2312" w:cs="宋体"/>
          <w:sz w:val="28"/>
          <w:szCs w:val="28"/>
          <w:shd w:val="clear" w:color="auto" w:fill="FFFFFF"/>
          <w:lang w:val="en-US" w:eastAsia="zh-CN"/>
        </w:rPr>
        <w:t>带班领导</w:t>
      </w:r>
      <w:r>
        <w:rPr>
          <w:rFonts w:hint="eastAsia" w:ascii="Times New Roman" w:hAnsi="Times New Roman" w:eastAsia="仿宋_GB2312" w:cs="宋体"/>
          <w:sz w:val="28"/>
          <w:szCs w:val="28"/>
          <w:shd w:val="clear" w:color="auto" w:fill="FFFFFF"/>
        </w:rPr>
        <w:t>。</w:t>
      </w:r>
    </w:p>
    <w:p w14:paraId="1845599F">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7</w:t>
      </w:r>
      <w:r>
        <w:rPr>
          <w:rFonts w:hint="eastAsia" w:ascii="Times New Roman" w:hAnsi="Times New Roman" w:eastAsia="仿宋_GB2312" w:cs="宋体"/>
          <w:sz w:val="28"/>
          <w:szCs w:val="28"/>
          <w:shd w:val="clear" w:color="auto" w:fill="FFFFFF"/>
          <w:lang w:eastAsia="zh-CN"/>
        </w:rPr>
        <w:t>）</w:t>
      </w:r>
      <w:r>
        <w:rPr>
          <w:rFonts w:hint="eastAsia" w:ascii="Times New Roman" w:hAnsi="Times New Roman" w:eastAsia="仿宋_GB2312" w:cs="宋体"/>
          <w:sz w:val="28"/>
          <w:szCs w:val="28"/>
          <w:shd w:val="clear" w:color="auto" w:fill="FFFFFF"/>
          <w:lang w:val="en-US" w:eastAsia="zh-CN"/>
        </w:rPr>
        <w:t>及时</w:t>
      </w:r>
      <w:r>
        <w:rPr>
          <w:rFonts w:hint="eastAsia" w:ascii="Times New Roman" w:hAnsi="Times New Roman" w:eastAsia="仿宋_GB2312" w:cs="宋体"/>
          <w:sz w:val="28"/>
          <w:szCs w:val="28"/>
          <w:shd w:val="clear" w:color="auto" w:fill="FFFFFF"/>
        </w:rPr>
        <w:t>清理</w:t>
      </w:r>
      <w:r>
        <w:rPr>
          <w:rFonts w:hint="eastAsia" w:ascii="Times New Roman" w:hAnsi="Times New Roman" w:eastAsia="仿宋_GB2312" w:cs="宋体"/>
          <w:sz w:val="28"/>
          <w:szCs w:val="28"/>
          <w:shd w:val="clear" w:color="auto" w:fill="FFFFFF"/>
          <w:lang w:val="en-US" w:eastAsia="zh-CN"/>
        </w:rPr>
        <w:t>库区及办公区</w:t>
      </w:r>
      <w:r>
        <w:rPr>
          <w:rFonts w:hint="eastAsia" w:ascii="Times New Roman" w:hAnsi="Times New Roman" w:eastAsia="仿宋_GB2312" w:cs="宋体"/>
          <w:sz w:val="28"/>
          <w:szCs w:val="28"/>
          <w:shd w:val="clear" w:color="auto" w:fill="FFFFFF"/>
        </w:rPr>
        <w:t>排水沟和雨箅子。</w:t>
      </w:r>
    </w:p>
    <w:p w14:paraId="77873F16">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ascii="Times New Roman" w:hAnsi="Times New Roman" w:eastAsia="仿宋_GB2312" w:cs="宋体"/>
          <w:sz w:val="28"/>
          <w:szCs w:val="28"/>
          <w:shd w:val="clear" w:color="auto" w:fill="FFFFFF"/>
        </w:rPr>
      </w:pPr>
      <w:r>
        <w:rPr>
          <w:rFonts w:hint="eastAsia" w:ascii="Times New Roman" w:hAnsi="Times New Roman" w:eastAsia="仿宋_GB2312" w:cs="宋体"/>
          <w:sz w:val="28"/>
          <w:szCs w:val="28"/>
          <w:shd w:val="clear" w:color="auto" w:fill="FFFFFF"/>
          <w:lang w:val="en-US" w:eastAsia="zh-CN"/>
        </w:rPr>
        <w:t>（8）办公区和库区</w:t>
      </w:r>
      <w:r>
        <w:rPr>
          <w:rFonts w:hint="eastAsia" w:ascii="Times New Roman" w:hAnsi="Times New Roman" w:eastAsia="仿宋_GB2312" w:cs="宋体"/>
          <w:sz w:val="28"/>
          <w:szCs w:val="28"/>
          <w:shd w:val="clear" w:color="auto" w:fill="FFFFFF"/>
        </w:rPr>
        <w:t>绿化带</w:t>
      </w:r>
      <w:r>
        <w:rPr>
          <w:rFonts w:hint="eastAsia" w:ascii="Times New Roman" w:hAnsi="Times New Roman" w:eastAsia="仿宋_GB2312" w:cs="宋体"/>
          <w:sz w:val="28"/>
          <w:szCs w:val="28"/>
          <w:shd w:val="clear" w:color="auto" w:fill="FFFFFF"/>
          <w:lang w:val="en-US" w:eastAsia="zh-CN"/>
        </w:rPr>
        <w:t>保持干净无杂物</w:t>
      </w:r>
      <w:r>
        <w:rPr>
          <w:rFonts w:hint="eastAsia" w:ascii="Times New Roman" w:hAnsi="Times New Roman" w:eastAsia="仿宋_GB2312" w:cs="宋体"/>
          <w:sz w:val="28"/>
          <w:szCs w:val="28"/>
          <w:shd w:val="clear" w:color="auto" w:fill="FFFFFF"/>
        </w:rPr>
        <w:t>、杂草树枝修剪、落叶清理、绿化垃圾清运。</w:t>
      </w:r>
    </w:p>
    <w:p w14:paraId="2C0767DA">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b w:val="0"/>
          <w:bCs w:val="0"/>
          <w:sz w:val="28"/>
          <w:szCs w:val="28"/>
          <w:shd w:val="clear" w:color="auto" w:fill="FFFFFF"/>
        </w:rPr>
      </w:pPr>
      <w:r>
        <w:rPr>
          <w:rFonts w:hint="eastAsia" w:ascii="Times New Roman" w:hAnsi="Times New Roman" w:eastAsia="仿宋_GB2312" w:cs="宋体"/>
          <w:sz w:val="28"/>
          <w:szCs w:val="28"/>
          <w:shd w:val="clear" w:color="auto" w:fill="FFFFFF"/>
          <w:lang w:val="en-US" w:eastAsia="zh-CN"/>
        </w:rPr>
        <w:t>（9）</w:t>
      </w:r>
      <w:r>
        <w:rPr>
          <w:rFonts w:hint="eastAsia" w:ascii="Times New Roman" w:hAnsi="Times New Roman" w:eastAsia="仿宋_GB2312" w:cs="宋体"/>
          <w:kern w:val="0"/>
          <w:sz w:val="28"/>
          <w:szCs w:val="28"/>
          <w:shd w:val="clear" w:color="auto" w:fill="FFFFFF"/>
          <w:lang w:val="en-US" w:eastAsia="zh-CN" w:bidi="ar"/>
        </w:rPr>
        <w:t>办公区及</w:t>
      </w:r>
      <w:r>
        <w:rPr>
          <w:rFonts w:hint="eastAsia" w:ascii="Times New Roman" w:hAnsi="Times New Roman" w:eastAsia="仿宋_GB2312" w:cs="宋体"/>
          <w:kern w:val="0"/>
          <w:sz w:val="28"/>
          <w:szCs w:val="28"/>
          <w:shd w:val="clear" w:color="auto" w:fill="FFFFFF"/>
          <w:lang w:bidi="ar"/>
        </w:rPr>
        <w:t>库区</w:t>
      </w:r>
      <w:r>
        <w:rPr>
          <w:rFonts w:hint="eastAsia" w:ascii="Times New Roman" w:hAnsi="Times New Roman" w:eastAsia="仿宋_GB2312" w:cs="宋体"/>
          <w:kern w:val="0"/>
          <w:sz w:val="28"/>
          <w:szCs w:val="28"/>
          <w:shd w:val="clear" w:color="auto" w:fill="FFFFFF"/>
          <w:lang w:val="en-US" w:eastAsia="zh-CN" w:bidi="ar"/>
        </w:rPr>
        <w:t>绿化带树木</w:t>
      </w:r>
      <w:r>
        <w:rPr>
          <w:rFonts w:hint="eastAsia" w:ascii="Times New Roman" w:hAnsi="Times New Roman" w:eastAsia="仿宋_GB2312" w:cs="宋体"/>
          <w:kern w:val="0"/>
          <w:sz w:val="28"/>
          <w:szCs w:val="28"/>
          <w:shd w:val="clear" w:color="auto" w:fill="FFFFFF"/>
          <w:lang w:bidi="ar"/>
        </w:rPr>
        <w:t>管理，及时修剪</w:t>
      </w:r>
      <w:r>
        <w:rPr>
          <w:rFonts w:hint="eastAsia" w:ascii="Times New Roman" w:hAnsi="Times New Roman" w:eastAsia="仿宋_GB2312" w:cs="宋体"/>
          <w:kern w:val="0"/>
          <w:sz w:val="28"/>
          <w:szCs w:val="28"/>
          <w:shd w:val="clear" w:color="auto" w:fill="FFFFFF"/>
          <w:lang w:val="en-US" w:eastAsia="zh-CN" w:bidi="ar"/>
        </w:rPr>
        <w:t>树</w:t>
      </w:r>
      <w:r>
        <w:rPr>
          <w:rFonts w:hint="eastAsia" w:ascii="Times New Roman" w:hAnsi="Times New Roman" w:eastAsia="仿宋_GB2312" w:cs="宋体"/>
          <w:kern w:val="0"/>
          <w:sz w:val="28"/>
          <w:szCs w:val="28"/>
          <w:shd w:val="clear" w:color="auto" w:fill="FFFFFF"/>
          <w:lang w:bidi="ar"/>
        </w:rPr>
        <w:t>枝</w:t>
      </w:r>
      <w:r>
        <w:rPr>
          <w:rFonts w:hint="eastAsia" w:ascii="Times New Roman" w:hAnsi="Times New Roman" w:eastAsia="仿宋_GB2312" w:cs="宋体"/>
          <w:b w:val="0"/>
          <w:bCs w:val="0"/>
          <w:sz w:val="28"/>
          <w:szCs w:val="28"/>
          <w:shd w:val="clear" w:color="auto" w:fill="FFFFFF"/>
          <w:lang w:bidi="ar"/>
        </w:rPr>
        <w:t>。</w:t>
      </w:r>
    </w:p>
    <w:p w14:paraId="6DBCC057">
      <w:pPr>
        <w:pStyle w:val="12"/>
        <w:pageBreakBefore w:val="0"/>
        <w:widowControl/>
        <w:kinsoku/>
        <w:overflowPunct/>
        <w:topLinePunct w:val="0"/>
        <w:autoSpaceDE/>
        <w:autoSpaceDN/>
        <w:bidi w:val="0"/>
        <w:snapToGrid/>
        <w:spacing w:beforeAutospacing="0" w:afterAutospacing="0" w:line="570" w:lineRule="exact"/>
        <w:ind w:firstLine="560" w:firstLineChars="200"/>
        <w:textAlignment w:val="auto"/>
        <w:rPr>
          <w:rFonts w:hint="eastAsia" w:ascii="Times New Roman" w:hAnsi="Times New Roman" w:eastAsia="仿宋_GB2312" w:cs="宋体"/>
          <w:kern w:val="0"/>
          <w:sz w:val="28"/>
          <w:szCs w:val="28"/>
          <w:shd w:val="clear" w:color="auto" w:fill="FFFFFF"/>
          <w:lang w:bidi="ar"/>
        </w:rPr>
      </w:pPr>
      <w:r>
        <w:rPr>
          <w:rFonts w:hint="eastAsia" w:ascii="Times New Roman" w:hAnsi="Times New Roman" w:eastAsia="仿宋_GB2312" w:cs="宋体"/>
          <w:kern w:val="0"/>
          <w:sz w:val="28"/>
          <w:szCs w:val="28"/>
          <w:shd w:val="clear" w:color="auto" w:fill="FFFFFF"/>
          <w:lang w:val="en-US" w:eastAsia="zh-CN" w:bidi="ar"/>
        </w:rPr>
        <w:t>（10）办公区及</w:t>
      </w:r>
      <w:r>
        <w:rPr>
          <w:rFonts w:hint="eastAsia" w:ascii="Times New Roman" w:hAnsi="Times New Roman" w:eastAsia="仿宋_GB2312" w:cs="宋体"/>
          <w:kern w:val="0"/>
          <w:sz w:val="28"/>
          <w:szCs w:val="28"/>
          <w:shd w:val="clear" w:color="auto" w:fill="FFFFFF"/>
          <w:lang w:bidi="ar"/>
        </w:rPr>
        <w:t>库区绿化带及时</w:t>
      </w:r>
      <w:r>
        <w:rPr>
          <w:rFonts w:hint="eastAsia" w:ascii="Times New Roman" w:hAnsi="Times New Roman" w:eastAsia="仿宋_GB2312" w:cs="宋体"/>
          <w:kern w:val="0"/>
          <w:sz w:val="28"/>
          <w:szCs w:val="28"/>
          <w:shd w:val="clear" w:color="auto" w:fill="FFFFFF"/>
          <w:lang w:val="en-US" w:eastAsia="zh-CN" w:bidi="ar"/>
        </w:rPr>
        <w:t>修剪草坪并</w:t>
      </w:r>
      <w:r>
        <w:rPr>
          <w:rFonts w:hint="eastAsia" w:ascii="Times New Roman" w:hAnsi="Times New Roman" w:eastAsia="仿宋_GB2312" w:cs="宋体"/>
          <w:kern w:val="0"/>
          <w:sz w:val="28"/>
          <w:szCs w:val="28"/>
          <w:shd w:val="clear" w:color="auto" w:fill="FFFFFF"/>
          <w:lang w:bidi="ar"/>
        </w:rPr>
        <w:t>清理绿化带杂草。</w:t>
      </w:r>
    </w:p>
    <w:p w14:paraId="1A8BCAD7">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三</w:t>
      </w:r>
      <w:r>
        <w:rPr>
          <w:rFonts w:hint="eastAsia" w:ascii="Times New Roman" w:hAnsi="Times New Roman"/>
          <w:b w:val="0"/>
          <w:bCs/>
          <w:sz w:val="28"/>
          <w:szCs w:val="28"/>
        </w:rPr>
        <w:t>、本次采购定价形式采用询比采购方式（最低价中标）。</w:t>
      </w:r>
    </w:p>
    <w:p w14:paraId="5D04FDC1">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四</w:t>
      </w:r>
      <w:r>
        <w:rPr>
          <w:rFonts w:hint="eastAsia" w:ascii="Times New Roman" w:hAnsi="Times New Roman"/>
          <w:b w:val="0"/>
          <w:bCs/>
          <w:sz w:val="28"/>
          <w:szCs w:val="28"/>
        </w:rPr>
        <w:t>、供应商可以通过公开报名方式报名参与，供应商报名要求：</w:t>
      </w:r>
    </w:p>
    <w:p w14:paraId="148B52AD">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1.单位负责人为同一人或者存在直接控股、管理关系的不同供应商，不得同时参与同一采购项目相同标段的采购活动；</w:t>
      </w:r>
    </w:p>
    <w:p w14:paraId="06AF0516">
      <w:pPr>
        <w:wordWrap w:val="0"/>
        <w:ind w:firstLine="643"/>
        <w:rPr>
          <w:rFonts w:hint="eastAsia" w:ascii="Times New Roman" w:hAnsi="Times New Roman"/>
          <w:b w:val="0"/>
          <w:bCs/>
          <w:sz w:val="28"/>
          <w:szCs w:val="28"/>
        </w:rPr>
      </w:pPr>
      <w:r>
        <w:rPr>
          <w:rFonts w:hint="eastAsia" w:ascii="Times New Roman" w:hAnsi="Times New Roman"/>
          <w:b w:val="0"/>
          <w:bCs/>
          <w:sz w:val="28"/>
          <w:szCs w:val="28"/>
        </w:rPr>
        <w:t>2.本项目不接受任何形式的联合体投标；</w:t>
      </w:r>
    </w:p>
    <w:p w14:paraId="40F151C6">
      <w:pPr>
        <w:wordWrap w:val="0"/>
        <w:ind w:firstLine="643"/>
        <w:rPr>
          <w:rFonts w:hint="eastAsia" w:ascii="Times New Roman" w:hAnsi="Times New Roman"/>
          <w:b w:val="0"/>
          <w:bCs/>
          <w:sz w:val="28"/>
          <w:szCs w:val="28"/>
        </w:rPr>
      </w:pPr>
      <w:r>
        <w:rPr>
          <w:rFonts w:hint="eastAsia" w:ascii="Times New Roman" w:hAnsi="Times New Roman"/>
          <w:b w:val="0"/>
          <w:bCs/>
          <w:sz w:val="28"/>
          <w:szCs w:val="28"/>
        </w:rPr>
        <w:t>3.供应商存在下列情形之一不得参与投标：</w:t>
      </w:r>
    </w:p>
    <w:p w14:paraId="385519E8">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（1）在信用中国</w:t>
      </w:r>
      <w:r>
        <w:rPr>
          <w:rFonts w:hint="eastAsia"/>
          <w:b w:val="0"/>
          <w:bCs/>
          <w:sz w:val="28"/>
          <w:szCs w:val="28"/>
          <w:lang w:eastAsia="zh-CN"/>
        </w:rPr>
        <w:t>（</w:t>
      </w:r>
      <w:r>
        <w:rPr>
          <w:rFonts w:hint="eastAsia" w:ascii="Times New Roman" w:hAnsi="Times New Roman"/>
          <w:b w:val="0"/>
          <w:bCs/>
          <w:sz w:val="28"/>
          <w:szCs w:val="28"/>
        </w:rPr>
        <w:t>www.creditchina.gov.cn</w:t>
      </w:r>
      <w:r>
        <w:rPr>
          <w:rFonts w:hint="eastAsia"/>
          <w:b w:val="0"/>
          <w:bCs/>
          <w:sz w:val="28"/>
          <w:szCs w:val="28"/>
          <w:lang w:eastAsia="zh-CN"/>
        </w:rPr>
        <w:t>）</w:t>
      </w:r>
      <w:r>
        <w:rPr>
          <w:rFonts w:hint="eastAsia" w:ascii="Times New Roman" w:hAnsi="Times New Roman"/>
          <w:b w:val="0"/>
          <w:bCs/>
          <w:sz w:val="28"/>
          <w:szCs w:val="28"/>
        </w:rPr>
        <w:t>网站渠道被列入失信被执行人、重大税收违法失信主体、政府采购严重违法失信行为记录名单的供应商。</w:t>
      </w:r>
    </w:p>
    <w:p w14:paraId="7A68B359">
      <w:pPr>
        <w:wordWrap w:val="0"/>
        <w:ind w:firstLine="643"/>
        <w:rPr>
          <w:rFonts w:hint="eastAsia" w:ascii="Times New Roman" w:hAnsi="Times New Roman"/>
          <w:b w:val="0"/>
          <w:bCs/>
          <w:sz w:val="28"/>
          <w:szCs w:val="28"/>
        </w:rPr>
      </w:pPr>
      <w:r>
        <w:rPr>
          <w:rFonts w:hint="eastAsia" w:ascii="Times New Roman" w:hAnsi="Times New Roman"/>
          <w:b w:val="0"/>
          <w:bCs/>
          <w:sz w:val="28"/>
          <w:szCs w:val="28"/>
        </w:rPr>
        <w:t>（2）在中国政府采购网（www.ccgp.gov.cn）渠道被列入政府采购严重违法失信行为记录名单的供应商。</w:t>
      </w:r>
    </w:p>
    <w:p w14:paraId="7B7D62EA">
      <w:pPr>
        <w:wordWrap w:val="0"/>
        <w:ind w:firstLine="643"/>
        <w:rPr>
          <w:rFonts w:hint="eastAsia" w:ascii="Times New Roman" w:hAnsi="Times New Roman"/>
          <w:b w:val="0"/>
          <w:bCs/>
          <w:sz w:val="28"/>
          <w:szCs w:val="28"/>
        </w:rPr>
      </w:pPr>
      <w:r>
        <w:rPr>
          <w:rFonts w:hint="eastAsia" w:ascii="Times New Roman" w:hAnsi="Times New Roman"/>
          <w:b w:val="0"/>
          <w:bCs/>
          <w:sz w:val="28"/>
          <w:szCs w:val="28"/>
        </w:rPr>
        <w:t>（3）被列入中粮糖业、华商储备中心供应商黑名单及中粮糖业失信客商名单。</w:t>
      </w:r>
    </w:p>
    <w:p w14:paraId="1D2659C5">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五</w:t>
      </w:r>
      <w:r>
        <w:rPr>
          <w:rFonts w:hint="eastAsia" w:ascii="Times New Roman" w:hAnsi="Times New Roman"/>
          <w:b w:val="0"/>
          <w:bCs/>
          <w:sz w:val="28"/>
          <w:szCs w:val="28"/>
        </w:rPr>
        <w:t>、供应商资质要求</w:t>
      </w:r>
    </w:p>
    <w:p w14:paraId="70CE91E3">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1.在中国境内依法注册，具有独立法人资格；</w:t>
      </w:r>
    </w:p>
    <w:p w14:paraId="68EED568">
      <w:pPr>
        <w:wordWrap w:val="0"/>
        <w:ind w:firstLine="643"/>
        <w:rPr>
          <w:rFonts w:hint="eastAsia" w:ascii="Times New Roman" w:hAnsi="Times New Roman"/>
          <w:b w:val="0"/>
          <w:bCs/>
          <w:sz w:val="28"/>
          <w:szCs w:val="28"/>
        </w:rPr>
      </w:pPr>
      <w:r>
        <w:rPr>
          <w:rFonts w:hint="eastAsia" w:ascii="Times New Roman" w:hAnsi="Times New Roman"/>
          <w:b w:val="0"/>
          <w:bCs/>
          <w:sz w:val="28"/>
          <w:szCs w:val="28"/>
        </w:rPr>
        <w:t>2.</w:t>
      </w:r>
      <w:bookmarkStart w:id="6" w:name="_GoBack"/>
      <w:r>
        <w:rPr>
          <w:rFonts w:hint="eastAsia" w:ascii="Times New Roman" w:hAnsi="Times New Roman"/>
          <w:b w:val="0"/>
          <w:bCs/>
          <w:sz w:val="28"/>
          <w:szCs w:val="28"/>
        </w:rPr>
        <w:t>营业执照经营范围</w:t>
      </w:r>
      <w:r>
        <w:rPr>
          <w:rFonts w:hint="eastAsia" w:ascii="Times New Roman" w:hAnsi="Times New Roman"/>
          <w:b w:val="0"/>
          <w:bCs/>
          <w:sz w:val="28"/>
          <w:szCs w:val="28"/>
          <w:lang w:val="en-US" w:eastAsia="zh-CN"/>
        </w:rPr>
        <w:t>须具有物业管理</w:t>
      </w:r>
      <w:r>
        <w:rPr>
          <w:rFonts w:hint="eastAsia" w:ascii="Times New Roman" w:hAnsi="Times New Roman"/>
          <w:b w:val="0"/>
          <w:bCs/>
          <w:sz w:val="28"/>
          <w:szCs w:val="28"/>
        </w:rPr>
        <w:t>，注册资本必须在人民币 200 万元及以上（含）</w:t>
      </w:r>
      <w:bookmarkEnd w:id="6"/>
      <w:r>
        <w:rPr>
          <w:rFonts w:hint="eastAsia" w:ascii="Times New Roman" w:hAnsi="Times New Roman"/>
          <w:b w:val="0"/>
          <w:bCs/>
          <w:sz w:val="28"/>
          <w:szCs w:val="28"/>
        </w:rPr>
        <w:t>；</w:t>
      </w:r>
    </w:p>
    <w:p w14:paraId="08C36E7A">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六</w:t>
      </w:r>
      <w:r>
        <w:rPr>
          <w:rFonts w:hint="eastAsia" w:ascii="Times New Roman" w:hAnsi="Times New Roman"/>
          <w:b w:val="0"/>
          <w:bCs/>
          <w:sz w:val="28"/>
          <w:szCs w:val="28"/>
        </w:rPr>
        <w:t>、报名截止时间及投标截止时间：</w:t>
      </w:r>
    </w:p>
    <w:p w14:paraId="1BDAAFFD">
      <w:pPr>
        <w:wordWrap w:val="0"/>
        <w:ind w:firstLine="643"/>
        <w:rPr>
          <w:rFonts w:hint="eastAsia" w:ascii="Times New Roman" w:hAnsi="Times New Roman"/>
          <w:b w:val="0"/>
          <w:bCs/>
          <w:sz w:val="28"/>
          <w:szCs w:val="28"/>
        </w:rPr>
      </w:pPr>
      <w:r>
        <w:rPr>
          <w:rFonts w:hint="eastAsia" w:ascii="Times New Roman" w:hAnsi="Times New Roman"/>
          <w:b w:val="0"/>
          <w:bCs/>
          <w:sz w:val="28"/>
          <w:szCs w:val="28"/>
        </w:rPr>
        <w:t>供应商须在中粮糖业采购平台进行注册登记，审核通过的供应商方可在EPS系统内进行投标报价等业务操作。供应商注册链接：https://eps.tunhe.com/Supplier/ForeSupplier/QwRegStepStart；</w:t>
      </w:r>
    </w:p>
    <w:p w14:paraId="5BCC7730">
      <w:pPr>
        <w:wordWrap w:val="0"/>
        <w:ind w:firstLine="643"/>
        <w:rPr>
          <w:rFonts w:hint="eastAsia" w:ascii="Times New Roman" w:hAnsi="Times New Roman"/>
          <w:b w:val="0"/>
          <w:bCs/>
          <w:sz w:val="28"/>
          <w:szCs w:val="28"/>
        </w:rPr>
      </w:pPr>
      <w:r>
        <w:rPr>
          <w:rFonts w:hint="eastAsia" w:ascii="Times New Roman" w:hAnsi="Times New Roman"/>
          <w:b w:val="0"/>
          <w:bCs/>
          <w:sz w:val="28"/>
          <w:szCs w:val="28"/>
        </w:rPr>
        <w:t>供应商须在2024年</w:t>
      </w:r>
      <w:r>
        <w:rPr>
          <w:rFonts w:hint="eastAsia"/>
          <w:b w:val="0"/>
          <w:bCs/>
          <w:sz w:val="28"/>
          <w:szCs w:val="28"/>
          <w:lang w:val="en-US" w:eastAsia="zh-CN"/>
        </w:rPr>
        <w:t>8</w:t>
      </w:r>
      <w:r>
        <w:rPr>
          <w:rFonts w:hint="eastAsia" w:ascii="Times New Roman" w:hAnsi="Times New Roman"/>
          <w:b w:val="0"/>
          <w:bCs/>
          <w:sz w:val="28"/>
          <w:szCs w:val="28"/>
        </w:rPr>
        <w:t>月</w:t>
      </w:r>
      <w:r>
        <w:rPr>
          <w:rFonts w:hint="eastAsia"/>
          <w:b w:val="0"/>
          <w:bCs/>
          <w:sz w:val="28"/>
          <w:szCs w:val="28"/>
          <w:lang w:val="en-US" w:eastAsia="zh-CN"/>
        </w:rPr>
        <w:t>1</w:t>
      </w:r>
      <w:r>
        <w:rPr>
          <w:rFonts w:hint="eastAsia" w:ascii="Times New Roman" w:hAnsi="Times New Roman"/>
          <w:b w:val="0"/>
          <w:bCs/>
          <w:sz w:val="28"/>
          <w:szCs w:val="28"/>
        </w:rPr>
        <w:t>日前完成报名，供应商报名时，需将以下文件作为报名附件上传EPS采购系统：</w:t>
      </w:r>
    </w:p>
    <w:p w14:paraId="23558168">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1.营业执照复印件加盖公章扫描件；</w:t>
      </w:r>
    </w:p>
    <w:p w14:paraId="207B07F7">
      <w:pPr>
        <w:wordWrap w:val="0"/>
        <w:ind w:firstLine="643"/>
        <w:rPr>
          <w:rFonts w:hint="eastAsia" w:ascii="Times New Roman" w:hAnsi="Times New Roman"/>
          <w:b w:val="0"/>
          <w:bCs/>
          <w:sz w:val="28"/>
          <w:szCs w:val="28"/>
        </w:rPr>
      </w:pPr>
      <w:r>
        <w:rPr>
          <w:rFonts w:hint="eastAsia" w:ascii="Times New Roman" w:hAnsi="Times New Roman"/>
          <w:b w:val="0"/>
          <w:bCs/>
          <w:sz w:val="28"/>
          <w:szCs w:val="28"/>
        </w:rPr>
        <w:t>2.无重大违法记录声明（模板见投标文件6）。</w:t>
      </w:r>
    </w:p>
    <w:p w14:paraId="79BFD845">
      <w:pPr>
        <w:wordWrap w:val="0"/>
        <w:ind w:firstLine="643"/>
        <w:rPr>
          <w:rFonts w:hint="eastAsia" w:ascii="Times New Roman" w:hAnsi="Times New Roman"/>
          <w:b w:val="0"/>
          <w:bCs/>
          <w:sz w:val="28"/>
          <w:szCs w:val="28"/>
        </w:rPr>
      </w:pPr>
      <w:r>
        <w:rPr>
          <w:rFonts w:hint="eastAsia" w:ascii="Times New Roman" w:hAnsi="Times New Roman"/>
          <w:b w:val="0"/>
          <w:bCs/>
          <w:sz w:val="28"/>
          <w:szCs w:val="28"/>
        </w:rPr>
        <w:t>报名截止后采购小组将通过天眼查、信用中国、政府采购网等网站对报名供应商关联关系、信用情况及违法违规情况进行核查，对于存在不良记录或EPS系统上传资料严重不符合要求的将被直接淘汰，对EPS系统上传资料中非重要部分填写不完整的，采购小组以邮件或微信通知的方式通知供应商补充完善，未补充完成的视为自动放弃本次询价；请报名供应商主动与采购小组人员联系，确认资质审核结果；对于报名初审通过的供应商，须在规定时间内完成报价，需按照第四章投标文件要求编制投标文件作为投标报价附件上传EPS采购系统。</w:t>
      </w:r>
    </w:p>
    <w:p w14:paraId="38BA281E">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七</w:t>
      </w:r>
      <w:r>
        <w:rPr>
          <w:rFonts w:hint="eastAsia" w:ascii="Times New Roman" w:hAnsi="Times New Roman"/>
          <w:b w:val="0"/>
          <w:bCs/>
          <w:sz w:val="28"/>
          <w:szCs w:val="28"/>
        </w:rPr>
        <w:t>、关于税率的说明：</w:t>
      </w:r>
    </w:p>
    <w:p w14:paraId="68E44595">
      <w:pPr>
        <w:wordWrap w:val="0"/>
        <w:ind w:firstLine="643"/>
        <w:rPr>
          <w:rFonts w:hint="eastAsia" w:ascii="Times New Roman" w:hAnsi="Times New Roman"/>
          <w:b w:val="0"/>
          <w:bCs/>
          <w:sz w:val="28"/>
          <w:szCs w:val="28"/>
        </w:rPr>
      </w:pPr>
      <w:r>
        <w:rPr>
          <w:rFonts w:hint="eastAsia" w:ascii="Times New Roman" w:hAnsi="Times New Roman"/>
          <w:b w:val="0"/>
          <w:bCs/>
          <w:sz w:val="28"/>
          <w:szCs w:val="28"/>
        </w:rPr>
        <w:t>因国家税收政策变化导致约定开票税率发生变化的，付款金额按照不含税合同金额×（1+新税率执行）。</w:t>
      </w:r>
    </w:p>
    <w:p w14:paraId="3976A657">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八</w:t>
      </w:r>
      <w:r>
        <w:rPr>
          <w:rFonts w:hint="eastAsia" w:ascii="Times New Roman" w:hAnsi="Times New Roman"/>
          <w:b w:val="0"/>
          <w:bCs/>
          <w:sz w:val="28"/>
          <w:szCs w:val="28"/>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14:paraId="4713184A">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九</w:t>
      </w:r>
      <w:r>
        <w:rPr>
          <w:rFonts w:hint="eastAsia" w:ascii="Times New Roman" w:hAnsi="Times New Roman"/>
          <w:b w:val="0"/>
          <w:bCs/>
          <w:sz w:val="28"/>
          <w:szCs w:val="28"/>
        </w:rPr>
        <w:t>、按照《中华人民共和国招标投标法实施条例》及《中粮糖业关于串通投标行为认定管理细则</w:t>
      </w:r>
      <w:r>
        <w:rPr>
          <w:rFonts w:hint="eastAsia"/>
          <w:b w:val="0"/>
          <w:bCs/>
          <w:sz w:val="28"/>
          <w:szCs w:val="28"/>
          <w:lang w:eastAsia="zh-CN"/>
        </w:rPr>
        <w:t>（</w:t>
      </w:r>
      <w:r>
        <w:rPr>
          <w:rFonts w:hint="eastAsia" w:ascii="Times New Roman" w:hAnsi="Times New Roman"/>
          <w:b w:val="0"/>
          <w:bCs/>
          <w:sz w:val="28"/>
          <w:szCs w:val="28"/>
        </w:rPr>
        <w:t>试行</w:t>
      </w:r>
      <w:r>
        <w:rPr>
          <w:rFonts w:hint="eastAsia"/>
          <w:b w:val="0"/>
          <w:bCs/>
          <w:sz w:val="28"/>
          <w:szCs w:val="28"/>
          <w:lang w:eastAsia="zh-CN"/>
        </w:rPr>
        <w:t>）</w:t>
      </w:r>
      <w:r>
        <w:rPr>
          <w:rFonts w:hint="eastAsia" w:ascii="Times New Roman" w:hAnsi="Times New Roman"/>
          <w:b w:val="0"/>
          <w:bCs/>
          <w:sz w:val="28"/>
          <w:szCs w:val="28"/>
        </w:rPr>
        <w:t>》要求，禁止供应商在采购活动中的串通投标行为，一经发现，进行否决投标处理，如已经成交供应商，成交无效，中止合同履行，并按照《中粮糖业关于串通投标行为认定管理细则</w:t>
      </w:r>
      <w:r>
        <w:rPr>
          <w:rFonts w:hint="eastAsia"/>
          <w:b w:val="0"/>
          <w:bCs/>
          <w:sz w:val="28"/>
          <w:szCs w:val="28"/>
          <w:lang w:eastAsia="zh-CN"/>
        </w:rPr>
        <w:t>（</w:t>
      </w:r>
      <w:r>
        <w:rPr>
          <w:rFonts w:hint="eastAsia" w:ascii="Times New Roman" w:hAnsi="Times New Roman"/>
          <w:b w:val="0"/>
          <w:bCs/>
          <w:sz w:val="28"/>
          <w:szCs w:val="28"/>
        </w:rPr>
        <w:t>试行</w:t>
      </w:r>
      <w:r>
        <w:rPr>
          <w:rFonts w:hint="eastAsia"/>
          <w:b w:val="0"/>
          <w:bCs/>
          <w:sz w:val="28"/>
          <w:szCs w:val="28"/>
          <w:lang w:eastAsia="zh-CN"/>
        </w:rPr>
        <w:t>）</w:t>
      </w:r>
      <w:r>
        <w:rPr>
          <w:rFonts w:hint="eastAsia" w:ascii="Times New Roman" w:hAnsi="Times New Roman"/>
          <w:b w:val="0"/>
          <w:bCs/>
          <w:sz w:val="28"/>
          <w:szCs w:val="28"/>
        </w:rPr>
        <w:t>》制度要求进行监督处理。</w:t>
      </w:r>
    </w:p>
    <w:p w14:paraId="1B0CD88A">
      <w:pPr>
        <w:wordWrap w:val="0"/>
        <w:ind w:firstLine="643"/>
        <w:rPr>
          <w:rFonts w:hint="eastAsia" w:ascii="Times New Roman" w:hAnsi="Times New Roman"/>
          <w:b w:val="0"/>
          <w:bCs/>
          <w:sz w:val="28"/>
          <w:szCs w:val="28"/>
        </w:rPr>
      </w:pPr>
      <w:r>
        <w:rPr>
          <w:rFonts w:hint="eastAsia" w:ascii="Times New Roman" w:hAnsi="Times New Roman"/>
          <w:b w:val="0"/>
          <w:bCs/>
          <w:sz w:val="28"/>
          <w:szCs w:val="28"/>
          <w:lang w:val="en-US" w:eastAsia="zh-CN"/>
        </w:rPr>
        <w:t>十</w:t>
      </w:r>
      <w:r>
        <w:rPr>
          <w:rFonts w:hint="eastAsia" w:ascii="Times New Roman" w:hAnsi="Times New Roman"/>
          <w:b w:val="0"/>
          <w:bCs/>
          <w:sz w:val="28"/>
          <w:szCs w:val="28"/>
        </w:rPr>
        <w:t>、在授标结果下发后30日内中标供应商与采购方签订合同。</w:t>
      </w:r>
    </w:p>
    <w:p w14:paraId="46CA8B53">
      <w:pPr>
        <w:wordWrap w:val="0"/>
        <w:ind w:firstLine="643"/>
        <w:rPr>
          <w:rFonts w:hint="eastAsia" w:ascii="Times New Roman" w:hAnsi="Times New Roman"/>
          <w:b w:val="0"/>
          <w:bCs/>
          <w:sz w:val="28"/>
          <w:szCs w:val="28"/>
        </w:rPr>
      </w:pPr>
      <w:r>
        <w:rPr>
          <w:rFonts w:hint="eastAsia" w:ascii="Times New Roman" w:hAnsi="Times New Roman"/>
          <w:b w:val="0"/>
          <w:bCs/>
          <w:sz w:val="28"/>
          <w:szCs w:val="28"/>
        </w:rPr>
        <w:t>十</w:t>
      </w:r>
      <w:r>
        <w:rPr>
          <w:rFonts w:hint="eastAsia" w:ascii="Times New Roman" w:hAnsi="Times New Roman"/>
          <w:b w:val="0"/>
          <w:bCs/>
          <w:sz w:val="28"/>
          <w:szCs w:val="28"/>
          <w:lang w:val="en-US" w:eastAsia="zh-CN"/>
        </w:rPr>
        <w:t>一</w:t>
      </w:r>
      <w:r>
        <w:rPr>
          <w:rFonts w:hint="eastAsia" w:ascii="Times New Roman" w:hAnsi="Times New Roman"/>
          <w:b w:val="0"/>
          <w:bCs/>
          <w:sz w:val="28"/>
          <w:szCs w:val="28"/>
        </w:rPr>
        <w:t>、对采购方提供的内部资料、商业秘密及约定的保密事项履行保密义务；未经采购方书面许可，投标方及其人员不得将项目的内容向第三方提供或者公开。</w:t>
      </w:r>
    </w:p>
    <w:p w14:paraId="24776698">
      <w:pPr>
        <w:wordWrap w:val="0"/>
        <w:ind w:firstLine="643"/>
        <w:rPr>
          <w:rFonts w:hint="eastAsia" w:ascii="Times New Roman" w:hAnsi="Times New Roman"/>
          <w:b w:val="0"/>
          <w:bCs/>
          <w:sz w:val="28"/>
          <w:szCs w:val="28"/>
        </w:rPr>
      </w:pPr>
      <w:r>
        <w:rPr>
          <w:rFonts w:hint="eastAsia" w:ascii="Times New Roman" w:hAnsi="Times New Roman"/>
          <w:b w:val="0"/>
          <w:bCs/>
          <w:sz w:val="28"/>
          <w:szCs w:val="28"/>
        </w:rPr>
        <w:t>十</w:t>
      </w:r>
      <w:r>
        <w:rPr>
          <w:rFonts w:hint="eastAsia" w:ascii="Times New Roman" w:hAnsi="Times New Roman"/>
          <w:b w:val="0"/>
          <w:bCs/>
          <w:sz w:val="28"/>
          <w:szCs w:val="28"/>
          <w:lang w:val="en-US" w:eastAsia="zh-CN"/>
        </w:rPr>
        <w:t>二</w:t>
      </w:r>
      <w:r>
        <w:rPr>
          <w:rFonts w:hint="eastAsia" w:ascii="Times New Roman" w:hAnsi="Times New Roman"/>
          <w:b w:val="0"/>
          <w:bCs/>
          <w:sz w:val="28"/>
          <w:szCs w:val="28"/>
        </w:rPr>
        <w:t>、中粮糖业采购监督联系方式</w:t>
      </w:r>
    </w:p>
    <w:p w14:paraId="6376B222">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1.中粮糖业纪检监督联系方式</w:t>
      </w:r>
    </w:p>
    <w:p w14:paraId="4237583F">
      <w:pPr>
        <w:wordWrap w:val="0"/>
        <w:ind w:firstLine="643"/>
        <w:rPr>
          <w:rFonts w:hint="eastAsia" w:ascii="Times New Roman" w:hAnsi="Times New Roman"/>
          <w:b w:val="0"/>
          <w:bCs/>
          <w:sz w:val="28"/>
          <w:szCs w:val="28"/>
        </w:rPr>
      </w:pPr>
      <w:r>
        <w:rPr>
          <w:rFonts w:hint="eastAsia" w:ascii="Times New Roman" w:hAnsi="Times New Roman"/>
          <w:b w:val="0"/>
          <w:bCs/>
          <w:sz w:val="28"/>
          <w:szCs w:val="28"/>
        </w:rPr>
        <w:t>（</w:t>
      </w:r>
      <w:r>
        <w:rPr>
          <w:rFonts w:hint="eastAsia"/>
          <w:b w:val="0"/>
          <w:bCs/>
          <w:sz w:val="28"/>
          <w:szCs w:val="28"/>
          <w:lang w:val="en-US" w:eastAsia="zh-CN"/>
        </w:rPr>
        <w:t>1</w:t>
      </w:r>
      <w:r>
        <w:rPr>
          <w:rFonts w:hint="eastAsia" w:ascii="Times New Roman" w:hAnsi="Times New Roman"/>
          <w:b w:val="0"/>
          <w:bCs/>
          <w:sz w:val="28"/>
          <w:szCs w:val="28"/>
        </w:rPr>
        <w:t>）寄信。通信地址：北京市朝阳区朝阳门南大街 8 号</w:t>
      </w:r>
    </w:p>
    <w:p w14:paraId="4A298CBD">
      <w:pPr>
        <w:wordWrap w:val="0"/>
        <w:ind w:firstLine="643"/>
        <w:rPr>
          <w:rFonts w:hint="eastAsia" w:ascii="Times New Roman" w:hAnsi="Times New Roman"/>
          <w:b w:val="0"/>
          <w:bCs/>
          <w:sz w:val="28"/>
          <w:szCs w:val="28"/>
        </w:rPr>
      </w:pPr>
      <w:r>
        <w:rPr>
          <w:rFonts w:hint="eastAsia" w:ascii="Times New Roman" w:hAnsi="Times New Roman"/>
          <w:b w:val="0"/>
          <w:bCs/>
          <w:sz w:val="28"/>
          <w:szCs w:val="28"/>
        </w:rPr>
        <w:t>中粮福临门大厦 9 层 905 房间，中粮糖业纪委办公室收，邮编</w:t>
      </w:r>
    </w:p>
    <w:p w14:paraId="4E649606">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100020。</w:t>
      </w:r>
    </w:p>
    <w:p w14:paraId="4FCE929A">
      <w:pPr>
        <w:wordWrap w:val="0"/>
        <w:ind w:firstLine="643"/>
        <w:rPr>
          <w:rFonts w:hint="eastAsia" w:ascii="Times New Roman" w:hAnsi="Times New Roman"/>
          <w:b w:val="0"/>
          <w:bCs/>
          <w:sz w:val="28"/>
          <w:szCs w:val="28"/>
        </w:rPr>
      </w:pPr>
      <w:r>
        <w:rPr>
          <w:rFonts w:hint="eastAsia" w:ascii="Times New Roman" w:hAnsi="Times New Roman"/>
          <w:b w:val="0"/>
          <w:bCs/>
          <w:sz w:val="28"/>
          <w:szCs w:val="28"/>
        </w:rPr>
        <w:t>（</w:t>
      </w:r>
      <w:r>
        <w:rPr>
          <w:rFonts w:hint="eastAsia"/>
          <w:b w:val="0"/>
          <w:bCs/>
          <w:sz w:val="28"/>
          <w:szCs w:val="28"/>
          <w:lang w:val="en-US" w:eastAsia="zh-CN"/>
        </w:rPr>
        <w:t>2</w:t>
      </w:r>
      <w:r>
        <w:rPr>
          <w:rFonts w:hint="eastAsia" w:ascii="Times New Roman" w:hAnsi="Times New Roman"/>
          <w:b w:val="0"/>
          <w:bCs/>
          <w:sz w:val="28"/>
          <w:szCs w:val="28"/>
        </w:rPr>
        <w:t>）致电。举报电话：010-85017235。</w:t>
      </w:r>
    </w:p>
    <w:p w14:paraId="74A62138">
      <w:pPr>
        <w:wordWrap w:val="0"/>
        <w:ind w:firstLine="643"/>
        <w:rPr>
          <w:rFonts w:hint="eastAsia" w:ascii="Times New Roman" w:hAnsi="Times New Roman"/>
          <w:b w:val="0"/>
          <w:bCs/>
          <w:sz w:val="28"/>
          <w:szCs w:val="28"/>
        </w:rPr>
      </w:pPr>
      <w:r>
        <w:rPr>
          <w:rFonts w:hint="eastAsia" w:ascii="Times New Roman" w:hAnsi="Times New Roman"/>
          <w:b w:val="0"/>
          <w:bCs/>
          <w:sz w:val="28"/>
          <w:szCs w:val="28"/>
        </w:rPr>
        <w:t>2.采购项目监督人员联系方式</w:t>
      </w:r>
    </w:p>
    <w:p w14:paraId="7AA4515F">
      <w:pPr>
        <w:wordWrap w:val="0"/>
        <w:ind w:firstLine="643"/>
        <w:rPr>
          <w:rFonts w:hint="eastAsia" w:ascii="Times New Roman" w:hAnsi="Times New Roman"/>
          <w:b w:val="0"/>
          <w:bCs/>
          <w:sz w:val="28"/>
          <w:szCs w:val="28"/>
        </w:rPr>
      </w:pPr>
      <w:r>
        <w:rPr>
          <w:rFonts w:hint="eastAsia" w:ascii="Times New Roman" w:hAnsi="Times New Roman"/>
          <w:b w:val="0"/>
          <w:bCs/>
          <w:sz w:val="28"/>
          <w:szCs w:val="28"/>
        </w:rPr>
        <w:t>姓名：宗浩</w:t>
      </w:r>
    </w:p>
    <w:p w14:paraId="6F2F614E">
      <w:pPr>
        <w:wordWrap w:val="0"/>
        <w:ind w:firstLine="643"/>
        <w:rPr>
          <w:rFonts w:hint="eastAsia" w:ascii="Times New Roman" w:hAnsi="Times New Roman"/>
          <w:b w:val="0"/>
          <w:bCs/>
          <w:sz w:val="28"/>
          <w:szCs w:val="28"/>
        </w:rPr>
      </w:pPr>
      <w:r>
        <w:rPr>
          <w:rFonts w:hint="eastAsia" w:ascii="Times New Roman" w:hAnsi="Times New Roman"/>
          <w:b w:val="0"/>
          <w:bCs/>
          <w:sz w:val="28"/>
          <w:szCs w:val="28"/>
        </w:rPr>
        <w:t>联系电话：0534-5678</w:t>
      </w:r>
      <w:r>
        <w:rPr>
          <w:rFonts w:hint="eastAsia"/>
          <w:b w:val="0"/>
          <w:bCs/>
          <w:sz w:val="28"/>
          <w:szCs w:val="28"/>
          <w:lang w:eastAsia="zh-CN"/>
        </w:rPr>
        <w:t>58</w:t>
      </w:r>
      <w:r>
        <w:rPr>
          <w:rFonts w:hint="eastAsia" w:ascii="Times New Roman" w:hAnsi="Times New Roman"/>
          <w:b w:val="0"/>
          <w:bCs/>
          <w:sz w:val="28"/>
          <w:szCs w:val="28"/>
        </w:rPr>
        <w:t>7</w:t>
      </w:r>
    </w:p>
    <w:p w14:paraId="17BE4DA2">
      <w:pPr>
        <w:wordWrap w:val="0"/>
        <w:ind w:firstLine="643"/>
        <w:rPr>
          <w:rFonts w:hint="eastAsia" w:ascii="Times New Roman" w:hAnsi="Times New Roman"/>
          <w:b w:val="0"/>
          <w:bCs/>
          <w:sz w:val="28"/>
          <w:szCs w:val="28"/>
        </w:rPr>
      </w:pPr>
      <w:r>
        <w:rPr>
          <w:rFonts w:hint="eastAsia" w:ascii="Times New Roman" w:hAnsi="Times New Roman"/>
          <w:b w:val="0"/>
          <w:bCs/>
          <w:sz w:val="28"/>
          <w:szCs w:val="28"/>
        </w:rPr>
        <w:t>电子邮箱：811690539@qq.com</w:t>
      </w:r>
    </w:p>
    <w:p w14:paraId="7BE7A5F0">
      <w:pPr>
        <w:wordWrap w:val="0"/>
        <w:ind w:firstLine="643"/>
        <w:rPr>
          <w:rFonts w:hint="eastAsia" w:ascii="Times New Roman" w:hAnsi="Times New Roman"/>
          <w:b w:val="0"/>
          <w:bCs/>
          <w:sz w:val="28"/>
          <w:szCs w:val="28"/>
        </w:rPr>
      </w:pPr>
      <w:r>
        <w:rPr>
          <w:rFonts w:hint="eastAsia" w:ascii="Times New Roman" w:hAnsi="Times New Roman"/>
          <w:b w:val="0"/>
          <w:bCs/>
          <w:sz w:val="28"/>
          <w:szCs w:val="28"/>
        </w:rPr>
        <w:t>十</w:t>
      </w:r>
      <w:r>
        <w:rPr>
          <w:rFonts w:hint="eastAsia" w:ascii="Times New Roman" w:hAnsi="Times New Roman"/>
          <w:b w:val="0"/>
          <w:bCs/>
          <w:sz w:val="28"/>
          <w:szCs w:val="28"/>
          <w:lang w:val="en-US" w:eastAsia="zh-CN"/>
        </w:rPr>
        <w:t>三</w:t>
      </w:r>
      <w:r>
        <w:rPr>
          <w:rFonts w:hint="eastAsia" w:ascii="Times New Roman" w:hAnsi="Times New Roman"/>
          <w:b w:val="0"/>
          <w:bCs/>
          <w:sz w:val="28"/>
          <w:szCs w:val="28"/>
        </w:rPr>
        <w:t>、采购文件附件</w:t>
      </w:r>
    </w:p>
    <w:p w14:paraId="241BD897">
      <w:pPr>
        <w:wordWrap w:val="0"/>
        <w:ind w:firstLine="643"/>
        <w:rPr>
          <w:rFonts w:hint="eastAsia" w:ascii="Times New Roman" w:hAnsi="Times New Roman"/>
          <w:b w:val="0"/>
          <w:bCs/>
          <w:sz w:val="28"/>
          <w:szCs w:val="28"/>
        </w:rPr>
      </w:pPr>
      <w:r>
        <w:rPr>
          <w:rFonts w:hint="eastAsia" w:ascii="Times New Roman" w:hAnsi="Times New Roman"/>
          <w:b w:val="0"/>
          <w:bCs/>
          <w:sz w:val="28"/>
          <w:szCs w:val="28"/>
        </w:rPr>
        <w:t>1.中粮糖业关于串通投标行为认定管理细则（试行）</w:t>
      </w:r>
    </w:p>
    <w:p w14:paraId="4E402DE0">
      <w:pPr>
        <w:wordWrap w:val="0"/>
        <w:ind w:firstLine="643"/>
        <w:rPr>
          <w:rFonts w:hint="eastAsia" w:ascii="Times New Roman" w:hAnsi="Times New Roman"/>
          <w:b w:val="0"/>
          <w:bCs/>
          <w:sz w:val="28"/>
          <w:szCs w:val="28"/>
          <w:lang w:eastAsia="zh-CN"/>
        </w:rPr>
      </w:pPr>
      <w:r>
        <w:rPr>
          <w:rFonts w:hint="eastAsia" w:ascii="Times New Roman" w:hAnsi="Times New Roman"/>
          <w:b w:val="0"/>
          <w:bCs/>
          <w:sz w:val="28"/>
          <w:szCs w:val="28"/>
        </w:rPr>
        <w:t>2.中粮糖业供应商黑名单、限制名单、失信客商名单及华商储备中心供应商黑名单</w:t>
      </w:r>
      <w:r>
        <w:rPr>
          <w:rFonts w:hint="eastAsia" w:ascii="Times New Roman" w:hAnsi="Times New Roman"/>
          <w:b w:val="0"/>
          <w:bCs/>
          <w:sz w:val="28"/>
          <w:szCs w:val="28"/>
          <w:lang w:eastAsia="zh-CN"/>
        </w:rPr>
        <w:t>。</w:t>
      </w:r>
    </w:p>
    <w:p w14:paraId="37CF42E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373A0F4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0C64D15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27AF110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78F5EC0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57118D7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60E1245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55D2F55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11C3FC8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62E04E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293D332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36AAC16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highlight w:val="yellow"/>
          <w:lang w:val="en-US" w:eastAsia="zh-CN"/>
        </w:rPr>
      </w:pPr>
    </w:p>
    <w:p w14:paraId="19432EAF">
      <w:pPr>
        <w:pStyle w:val="2"/>
        <w:ind w:firstLine="643"/>
        <w:rPr>
          <w:rFonts w:ascii="Times New Roman" w:hAnsi="Times New Roman"/>
        </w:rPr>
      </w:pPr>
      <w:r>
        <w:rPr>
          <w:rFonts w:hint="eastAsia" w:ascii="Times New Roman" w:hAnsi="Times New Roman"/>
        </w:rPr>
        <w:t>第</w:t>
      </w:r>
      <w:r>
        <w:rPr>
          <w:rFonts w:hint="eastAsia" w:ascii="Times New Roman" w:hAnsi="Times New Roman"/>
          <w:lang w:val="en-US" w:eastAsia="zh-CN"/>
        </w:rPr>
        <w:t>二</w:t>
      </w:r>
      <w:r>
        <w:rPr>
          <w:rFonts w:hint="eastAsia" w:ascii="Times New Roman" w:hAnsi="Times New Roman"/>
        </w:rPr>
        <w:t>章 评审方法</w:t>
      </w:r>
    </w:p>
    <w:p w14:paraId="3BFA58A7">
      <w:pPr>
        <w:wordWrap w:val="0"/>
        <w:ind w:firstLine="640"/>
        <w:rPr>
          <w:rFonts w:hint="eastAsia" w:ascii="Times New Roman" w:hAnsi="Times New Roman"/>
        </w:rPr>
      </w:pPr>
      <w:r>
        <w:rPr>
          <w:rFonts w:hint="eastAsia" w:ascii="Times New Roman" w:hAnsi="Times New Roman"/>
        </w:rPr>
        <w:t>本次采购工作，对供应商的评审采用“最</w:t>
      </w:r>
      <w:r>
        <w:rPr>
          <w:rFonts w:hint="eastAsia" w:ascii="Times New Roman" w:hAnsi="Times New Roman"/>
          <w:lang w:val="en-US" w:eastAsia="zh-CN"/>
        </w:rPr>
        <w:t>底价</w:t>
      </w:r>
      <w:r>
        <w:rPr>
          <w:rFonts w:hint="eastAsia" w:ascii="Times New Roman" w:hAnsi="Times New Roman"/>
        </w:rPr>
        <w:t>中标”。如报价中税率不一致，比价均按照不含税价执行。</w:t>
      </w:r>
    </w:p>
    <w:p w14:paraId="383B8AAA">
      <w:pPr>
        <w:wordWrap w:val="0"/>
        <w:ind w:firstLine="640"/>
        <w:jc w:val="center"/>
        <w:rPr>
          <w:rFonts w:hint="eastAsia" w:ascii="Times New Roman" w:hAnsi="Times New Roman"/>
          <w:b/>
          <w:bCs/>
        </w:rPr>
      </w:pPr>
    </w:p>
    <w:p w14:paraId="0CE2792D">
      <w:pPr>
        <w:wordWrap w:val="0"/>
        <w:ind w:firstLine="0" w:firstLineChars="0"/>
        <w:jc w:val="both"/>
        <w:rPr>
          <w:rFonts w:hint="eastAsia" w:ascii="Times New Roman" w:hAnsi="Times New Roman"/>
          <w:b/>
          <w:bCs/>
        </w:rPr>
      </w:pPr>
    </w:p>
    <w:p w14:paraId="6E095CB7">
      <w:pPr>
        <w:wordWrap w:val="0"/>
        <w:ind w:firstLine="0" w:firstLineChars="0"/>
        <w:jc w:val="center"/>
        <w:rPr>
          <w:rFonts w:ascii="Times New Roman" w:hAnsi="Times New Roman"/>
          <w:b/>
          <w:bCs/>
        </w:rPr>
      </w:pPr>
      <w:r>
        <w:rPr>
          <w:rFonts w:hint="eastAsia" w:ascii="Times New Roman" w:hAnsi="Times New Roman"/>
          <w:b/>
          <w:bCs/>
        </w:rPr>
        <w:t>第</w:t>
      </w:r>
      <w:r>
        <w:rPr>
          <w:rFonts w:hint="eastAsia" w:ascii="Times New Roman" w:hAnsi="Times New Roman"/>
          <w:b/>
          <w:bCs/>
          <w:lang w:val="en-US" w:eastAsia="zh-CN"/>
        </w:rPr>
        <w:t>三</w:t>
      </w:r>
      <w:r>
        <w:rPr>
          <w:rFonts w:hint="eastAsia" w:ascii="Times New Roman" w:hAnsi="Times New Roman"/>
          <w:b/>
          <w:bCs/>
        </w:rPr>
        <w:t>章 报价说明</w:t>
      </w:r>
    </w:p>
    <w:p w14:paraId="79A4125D">
      <w:pPr>
        <w:wordWrap w:val="0"/>
        <w:ind w:firstLine="640"/>
        <w:rPr>
          <w:rFonts w:ascii="Times New Roman" w:hAnsi="Times New Roman"/>
        </w:rPr>
      </w:pPr>
      <w:r>
        <w:rPr>
          <w:rFonts w:hint="eastAsia" w:ascii="Times New Roman" w:hAnsi="Times New Roman"/>
        </w:rPr>
        <w:t>1.本次</w:t>
      </w:r>
      <w:r>
        <w:rPr>
          <w:rFonts w:hint="eastAsia" w:ascii="Times New Roman" w:hAnsi="Times New Roman"/>
          <w:lang w:val="en-US" w:eastAsia="zh-CN"/>
        </w:rPr>
        <w:t>谈判</w:t>
      </w:r>
      <w:r>
        <w:rPr>
          <w:rFonts w:hint="eastAsia" w:ascii="Times New Roman" w:hAnsi="Times New Roman"/>
        </w:rPr>
        <w:t>采购有效期为</w:t>
      </w:r>
      <w:r>
        <w:rPr>
          <w:rFonts w:ascii="Times New Roman" w:hAnsi="Times New Roman"/>
        </w:rPr>
        <w:t>9</w:t>
      </w:r>
      <w:r>
        <w:rPr>
          <w:rFonts w:hint="eastAsia" w:ascii="Times New Roman" w:hAnsi="Times New Roman"/>
        </w:rPr>
        <w:t>0天。</w:t>
      </w:r>
    </w:p>
    <w:p w14:paraId="7407AC48">
      <w:pPr>
        <w:wordWrap w:val="0"/>
        <w:ind w:firstLine="640"/>
        <w:rPr>
          <w:rFonts w:ascii="Times New Roman" w:hAnsi="Times New Roman"/>
        </w:rPr>
      </w:pPr>
      <w:r>
        <w:rPr>
          <w:rFonts w:hint="eastAsia" w:ascii="Times New Roman" w:hAnsi="Times New Roman"/>
        </w:rPr>
        <w:t>2.本次报价时间截止至</w:t>
      </w:r>
      <w:r>
        <w:rPr>
          <w:rFonts w:hint="eastAsia" w:ascii="Times New Roman" w:hAnsi="Times New Roman"/>
          <w:highlight w:val="lightGray"/>
        </w:rPr>
        <w:t>202</w:t>
      </w:r>
      <w:r>
        <w:rPr>
          <w:rFonts w:hint="eastAsia" w:ascii="Times New Roman" w:hAnsi="Times New Roman"/>
          <w:highlight w:val="lightGray"/>
          <w:lang w:val="en-US" w:eastAsia="zh-CN"/>
        </w:rPr>
        <w:t>4</w:t>
      </w:r>
      <w:r>
        <w:rPr>
          <w:rFonts w:hint="eastAsia" w:ascii="Times New Roman" w:hAnsi="Times New Roman"/>
          <w:highlight w:val="lightGray"/>
        </w:rPr>
        <w:t xml:space="preserve">年 </w:t>
      </w:r>
      <w:r>
        <w:rPr>
          <w:rFonts w:hint="eastAsia"/>
          <w:highlight w:val="lightGray"/>
          <w:lang w:val="en-US" w:eastAsia="zh-CN"/>
        </w:rPr>
        <w:t>8</w:t>
      </w:r>
      <w:r>
        <w:rPr>
          <w:rFonts w:hint="eastAsia" w:ascii="Times New Roman" w:hAnsi="Times New Roman"/>
          <w:highlight w:val="lightGray"/>
        </w:rPr>
        <w:t xml:space="preserve">月 </w:t>
      </w:r>
      <w:r>
        <w:rPr>
          <w:rFonts w:hint="eastAsia"/>
          <w:highlight w:val="lightGray"/>
          <w:lang w:val="en-US" w:eastAsia="zh-CN"/>
        </w:rPr>
        <w:t>1</w:t>
      </w:r>
      <w:r>
        <w:rPr>
          <w:rFonts w:hint="eastAsia" w:ascii="Times New Roman" w:hAnsi="Times New Roman"/>
          <w:highlight w:val="lightGray"/>
        </w:rPr>
        <w:t>日</w:t>
      </w:r>
      <w:r>
        <w:rPr>
          <w:rFonts w:hint="eastAsia" w:ascii="Times New Roman" w:hAnsi="Times New Roman" w:cs="仿宋_GB2312"/>
          <w:bCs/>
          <w:sz w:val="32"/>
          <w:szCs w:val="32"/>
          <w:highlight w:val="lightGray"/>
          <w:lang w:val="en-US" w:eastAsia="zh-CN"/>
        </w:rPr>
        <w:t>1</w:t>
      </w:r>
      <w:r>
        <w:rPr>
          <w:rFonts w:hint="eastAsia" w:cs="仿宋_GB2312"/>
          <w:bCs/>
          <w:sz w:val="32"/>
          <w:szCs w:val="32"/>
          <w:highlight w:val="lightGray"/>
          <w:lang w:val="en-US" w:eastAsia="zh-CN"/>
        </w:rPr>
        <w:t>7</w:t>
      </w:r>
      <w:r>
        <w:rPr>
          <w:rFonts w:hint="eastAsia" w:ascii="Times New Roman" w:hAnsi="Times New Roman" w:cs="仿宋_GB2312"/>
          <w:bCs/>
          <w:sz w:val="32"/>
          <w:szCs w:val="32"/>
          <w:highlight w:val="lightGray"/>
          <w:lang w:val="en-US" w:eastAsia="zh-CN"/>
        </w:rPr>
        <w:t>：00</w:t>
      </w:r>
      <w:r>
        <w:rPr>
          <w:rFonts w:hint="eastAsia" w:ascii="Times New Roman" w:hAnsi="Times New Roman"/>
        </w:rPr>
        <w:t>。</w:t>
      </w:r>
    </w:p>
    <w:p w14:paraId="40B06510">
      <w:pPr>
        <w:wordWrap w:val="0"/>
        <w:ind w:firstLine="640"/>
        <w:rPr>
          <w:rFonts w:hint="default" w:ascii="Times New Roman" w:hAnsi="Times New Roman" w:eastAsia="仿宋_GB2312"/>
          <w:lang w:val="en-US" w:eastAsia="zh-CN"/>
        </w:rPr>
      </w:pPr>
      <w:r>
        <w:rPr>
          <w:rFonts w:hint="eastAsia" w:ascii="Times New Roman" w:hAnsi="Times New Roman"/>
        </w:rPr>
        <w:t>联系人：</w:t>
      </w:r>
      <w:r>
        <w:rPr>
          <w:rFonts w:hint="eastAsia" w:ascii="Times New Roman" w:hAnsi="Times New Roman"/>
          <w:lang w:val="en-US" w:eastAsia="zh-CN"/>
        </w:rPr>
        <w:t>李防振</w:t>
      </w:r>
      <w:r>
        <w:rPr>
          <w:rFonts w:hint="eastAsia" w:ascii="Times New Roman" w:hAnsi="Times New Roman"/>
        </w:rPr>
        <w:t xml:space="preserve">    联系电话</w:t>
      </w:r>
      <w:r>
        <w:rPr>
          <w:rFonts w:hint="eastAsia" w:ascii="Times New Roman" w:hAnsi="Times New Roman"/>
          <w:lang w:eastAsia="zh-CN"/>
        </w:rPr>
        <w:t>：</w:t>
      </w:r>
      <w:r>
        <w:rPr>
          <w:rFonts w:hint="eastAsia" w:ascii="Times New Roman" w:hAnsi="Times New Roman"/>
          <w:lang w:val="en-US" w:eastAsia="zh-CN"/>
        </w:rPr>
        <w:t>13305316671</w:t>
      </w:r>
    </w:p>
    <w:p w14:paraId="10F35B80">
      <w:pPr>
        <w:numPr>
          <w:ilvl w:val="-1"/>
          <w:numId w:val="0"/>
        </w:numPr>
        <w:wordWrap w:val="0"/>
        <w:ind w:firstLine="640" w:firstLineChars="200"/>
        <w:rPr>
          <w:rFonts w:hint="eastAsia" w:ascii="Times New Roman" w:hAnsi="Times New Roman"/>
        </w:rPr>
      </w:pPr>
      <w:r>
        <w:rPr>
          <w:rFonts w:hint="eastAsia"/>
          <w:lang w:val="en-US" w:eastAsia="zh-CN"/>
        </w:rPr>
        <w:t>3.</w:t>
      </w:r>
      <w:r>
        <w:rPr>
          <w:rFonts w:hint="eastAsia" w:ascii="Times New Roman" w:hAnsi="Times New Roman"/>
          <w:lang w:val="en-US" w:eastAsia="zh-CN"/>
        </w:rPr>
        <w:t>最高</w:t>
      </w:r>
      <w:r>
        <w:rPr>
          <w:rFonts w:hint="eastAsia" w:ascii="Times New Roman" w:hAnsi="Times New Roman"/>
        </w:rPr>
        <w:t>限价（含税）：</w:t>
      </w:r>
      <w:r>
        <w:rPr>
          <w:rFonts w:hint="eastAsia"/>
          <w:lang w:val="en-US" w:eastAsia="zh-CN"/>
        </w:rPr>
        <w:t>30</w:t>
      </w:r>
      <w:r>
        <w:rPr>
          <w:rFonts w:hint="eastAsia" w:ascii="Times New Roman" w:hAnsi="Times New Roman"/>
        </w:rPr>
        <w:t>万元，投标金额超过投标限价为无效报价；价格分计算、比价均按照不含税价执行，授标按照含税价格进行授标。</w:t>
      </w:r>
    </w:p>
    <w:p w14:paraId="6CF82438">
      <w:pPr>
        <w:numPr>
          <w:ilvl w:val="0"/>
          <w:numId w:val="0"/>
        </w:numPr>
        <w:wordWrap w:val="0"/>
        <w:ind w:firstLine="640"/>
        <w:jc w:val="center"/>
        <w:rPr>
          <w:rFonts w:hint="eastAsia" w:ascii="Times New Roman" w:hAnsi="Times New Roman"/>
          <w:b/>
          <w:bCs/>
        </w:rPr>
      </w:pPr>
    </w:p>
    <w:p w14:paraId="4D4AE7F2">
      <w:pPr>
        <w:numPr>
          <w:ilvl w:val="0"/>
          <w:numId w:val="0"/>
        </w:numPr>
        <w:wordWrap w:val="0"/>
        <w:ind w:firstLine="640"/>
        <w:jc w:val="center"/>
        <w:rPr>
          <w:rFonts w:hint="eastAsia" w:ascii="Times New Roman" w:hAnsi="Times New Roman"/>
          <w:b/>
          <w:bCs/>
        </w:rPr>
      </w:pPr>
    </w:p>
    <w:p w14:paraId="1E47EBF2">
      <w:pPr>
        <w:numPr>
          <w:ilvl w:val="0"/>
          <w:numId w:val="0"/>
        </w:numPr>
        <w:wordWrap w:val="0"/>
        <w:ind w:firstLine="640"/>
        <w:jc w:val="center"/>
        <w:rPr>
          <w:rFonts w:hint="eastAsia" w:ascii="Times New Roman" w:hAnsi="Times New Roman"/>
          <w:b/>
          <w:bCs/>
        </w:rPr>
      </w:pPr>
    </w:p>
    <w:p w14:paraId="02FB88F2">
      <w:pPr>
        <w:numPr>
          <w:ilvl w:val="0"/>
          <w:numId w:val="0"/>
        </w:numPr>
        <w:wordWrap w:val="0"/>
        <w:ind w:firstLine="640"/>
        <w:jc w:val="center"/>
        <w:rPr>
          <w:rFonts w:hint="eastAsia" w:ascii="Times New Roman" w:hAnsi="Times New Roman"/>
          <w:b/>
          <w:bCs/>
        </w:rPr>
      </w:pPr>
    </w:p>
    <w:p w14:paraId="5664E289">
      <w:pPr>
        <w:numPr>
          <w:ilvl w:val="0"/>
          <w:numId w:val="0"/>
        </w:numPr>
        <w:wordWrap w:val="0"/>
        <w:ind w:firstLine="640"/>
        <w:jc w:val="center"/>
        <w:rPr>
          <w:rFonts w:hint="eastAsia" w:ascii="Times New Roman" w:hAnsi="Times New Roman"/>
          <w:b/>
          <w:bCs/>
        </w:rPr>
      </w:pPr>
    </w:p>
    <w:p w14:paraId="66A0130C">
      <w:pPr>
        <w:numPr>
          <w:ilvl w:val="0"/>
          <w:numId w:val="0"/>
        </w:numPr>
        <w:wordWrap w:val="0"/>
        <w:ind w:firstLine="640"/>
        <w:jc w:val="center"/>
        <w:rPr>
          <w:rFonts w:hint="eastAsia" w:ascii="Times New Roman" w:hAnsi="Times New Roman"/>
          <w:b/>
          <w:bCs/>
        </w:rPr>
      </w:pPr>
    </w:p>
    <w:p w14:paraId="75085301">
      <w:pPr>
        <w:numPr>
          <w:ilvl w:val="0"/>
          <w:numId w:val="0"/>
        </w:numPr>
        <w:wordWrap w:val="0"/>
        <w:ind w:firstLine="640"/>
        <w:jc w:val="center"/>
        <w:rPr>
          <w:rFonts w:hint="eastAsia" w:ascii="Times New Roman" w:hAnsi="Times New Roman"/>
          <w:b/>
          <w:bCs/>
        </w:rPr>
      </w:pPr>
    </w:p>
    <w:p w14:paraId="07DA13C5">
      <w:pPr>
        <w:numPr>
          <w:ilvl w:val="0"/>
          <w:numId w:val="0"/>
        </w:numPr>
        <w:wordWrap w:val="0"/>
        <w:ind w:firstLine="640"/>
        <w:jc w:val="center"/>
        <w:rPr>
          <w:rFonts w:hint="eastAsia" w:ascii="Times New Roman" w:hAnsi="Times New Roman"/>
          <w:b/>
          <w:bCs/>
        </w:rPr>
      </w:pPr>
    </w:p>
    <w:p w14:paraId="096025F0">
      <w:pPr>
        <w:numPr>
          <w:ilvl w:val="0"/>
          <w:numId w:val="0"/>
        </w:numPr>
        <w:wordWrap w:val="0"/>
        <w:ind w:firstLine="640"/>
        <w:jc w:val="center"/>
        <w:rPr>
          <w:rFonts w:hint="eastAsia" w:ascii="Times New Roman" w:hAnsi="Times New Roman"/>
          <w:b/>
          <w:bCs/>
        </w:rPr>
      </w:pPr>
    </w:p>
    <w:p w14:paraId="7345AB4E">
      <w:pPr>
        <w:numPr>
          <w:ilvl w:val="0"/>
          <w:numId w:val="0"/>
        </w:numPr>
        <w:wordWrap w:val="0"/>
        <w:ind w:firstLine="0" w:firstLineChars="0"/>
        <w:jc w:val="both"/>
        <w:rPr>
          <w:rFonts w:hint="eastAsia" w:ascii="Times New Roman" w:hAnsi="Times New Roman"/>
          <w:b/>
          <w:bCs/>
        </w:rPr>
      </w:pPr>
    </w:p>
    <w:p w14:paraId="134A8C59">
      <w:pPr>
        <w:numPr>
          <w:ilvl w:val="0"/>
          <w:numId w:val="0"/>
        </w:numPr>
        <w:wordWrap w:val="0"/>
        <w:ind w:firstLine="0" w:firstLineChars="0"/>
        <w:jc w:val="both"/>
        <w:rPr>
          <w:rFonts w:hint="eastAsia" w:ascii="Times New Roman" w:hAnsi="Times New Roman"/>
          <w:b/>
          <w:bCs/>
        </w:rPr>
      </w:pPr>
    </w:p>
    <w:p w14:paraId="30D84DCB">
      <w:pPr>
        <w:numPr>
          <w:ilvl w:val="0"/>
          <w:numId w:val="0"/>
        </w:numPr>
        <w:wordWrap w:val="0"/>
        <w:ind w:firstLine="640"/>
        <w:jc w:val="center"/>
        <w:rPr>
          <w:rFonts w:ascii="Times New Roman" w:hAnsi="Times New Roman"/>
          <w:b/>
          <w:bCs/>
        </w:rPr>
      </w:pPr>
      <w:r>
        <w:rPr>
          <w:rFonts w:hint="eastAsia" w:ascii="Times New Roman" w:hAnsi="Times New Roman"/>
          <w:b/>
          <w:bCs/>
        </w:rPr>
        <w:t>第</w:t>
      </w:r>
      <w:r>
        <w:rPr>
          <w:rFonts w:hint="eastAsia" w:ascii="Times New Roman" w:hAnsi="Times New Roman"/>
          <w:b/>
          <w:bCs/>
          <w:lang w:val="en-US" w:eastAsia="zh-CN"/>
        </w:rPr>
        <w:t>四</w:t>
      </w:r>
      <w:r>
        <w:rPr>
          <w:rFonts w:hint="eastAsia" w:ascii="Times New Roman" w:hAnsi="Times New Roman"/>
          <w:b/>
          <w:bCs/>
        </w:rPr>
        <w:t>章 投标文件要求</w:t>
      </w:r>
    </w:p>
    <w:p w14:paraId="79AD2CF1">
      <w:pPr>
        <w:wordWrap w:val="0"/>
        <w:ind w:firstLine="640"/>
        <w:rPr>
          <w:rFonts w:ascii="Times New Roman" w:hAnsi="Times New Roman"/>
        </w:rPr>
      </w:pPr>
      <w:r>
        <w:rPr>
          <w:rFonts w:hint="eastAsia" w:ascii="Times New Roman" w:hAnsi="Times New Roman"/>
        </w:rPr>
        <w:t>投标文件需按照以下顺序及相应文件提供：</w:t>
      </w:r>
    </w:p>
    <w:p w14:paraId="026C95DE">
      <w:pPr>
        <w:wordWrap w:val="0"/>
        <w:ind w:firstLine="640"/>
        <w:jc w:val="left"/>
        <w:rPr>
          <w:rFonts w:ascii="Times New Roman" w:hAnsi="Times New Roman"/>
        </w:rPr>
      </w:pPr>
      <w:r>
        <w:rPr>
          <w:rFonts w:hint="eastAsia" w:ascii="Times New Roman" w:hAnsi="Times New Roman"/>
        </w:rPr>
        <w:t>附件1：报价单</w:t>
      </w:r>
    </w:p>
    <w:p w14:paraId="7556D8FD">
      <w:pPr>
        <w:wordWrap w:val="0"/>
        <w:ind w:firstLine="640"/>
        <w:jc w:val="left"/>
        <w:rPr>
          <w:rFonts w:ascii="Times New Roman" w:hAnsi="Times New Roman"/>
        </w:rPr>
      </w:pPr>
      <w:r>
        <w:rPr>
          <w:rFonts w:hint="eastAsia" w:ascii="Times New Roman" w:hAnsi="Times New Roman"/>
        </w:rPr>
        <w:t>附件2：资质证明文件（营业执照及相关资质文件）</w:t>
      </w:r>
    </w:p>
    <w:p w14:paraId="4D1E7FF9">
      <w:pPr>
        <w:wordWrap w:val="0"/>
        <w:ind w:firstLine="640"/>
        <w:jc w:val="left"/>
        <w:rPr>
          <w:rFonts w:ascii="Times New Roman" w:hAnsi="Times New Roman"/>
        </w:rPr>
      </w:pPr>
      <w:r>
        <w:rPr>
          <w:rFonts w:hint="eastAsia" w:ascii="Times New Roman" w:hAnsi="Times New Roman"/>
        </w:rPr>
        <w:t>附件3：廉洁承诺书</w:t>
      </w:r>
    </w:p>
    <w:p w14:paraId="13399986">
      <w:pPr>
        <w:wordWrap w:val="0"/>
        <w:ind w:firstLine="640"/>
        <w:jc w:val="left"/>
        <w:rPr>
          <w:rFonts w:ascii="Times New Roman" w:hAnsi="Times New Roman"/>
        </w:rPr>
      </w:pPr>
      <w:r>
        <w:rPr>
          <w:rFonts w:hint="eastAsia" w:ascii="Times New Roman" w:hAnsi="Times New Roman"/>
        </w:rPr>
        <w:t>附件4：法定代表人资格证明书或法定代表人授权书</w:t>
      </w:r>
    </w:p>
    <w:p w14:paraId="3387422C">
      <w:pPr>
        <w:wordWrap w:val="0"/>
        <w:ind w:firstLine="640"/>
        <w:jc w:val="left"/>
        <w:rPr>
          <w:rFonts w:ascii="Times New Roman" w:hAnsi="Times New Roman"/>
        </w:rPr>
      </w:pPr>
      <w:r>
        <w:rPr>
          <w:rFonts w:hint="eastAsia" w:ascii="Times New Roman" w:hAnsi="Times New Roman"/>
        </w:rPr>
        <w:t>附件5：法定代表人授权书</w:t>
      </w:r>
    </w:p>
    <w:p w14:paraId="0E4C638C">
      <w:pPr>
        <w:wordWrap w:val="0"/>
        <w:ind w:firstLine="640"/>
        <w:jc w:val="left"/>
        <w:rPr>
          <w:rFonts w:hint="eastAsia" w:ascii="Times New Roman" w:hAnsi="Times New Roman"/>
        </w:rPr>
      </w:pPr>
      <w:r>
        <w:rPr>
          <w:rFonts w:hint="eastAsia" w:ascii="Times New Roman" w:hAnsi="Times New Roman"/>
        </w:rPr>
        <w:t>附件6：无重大违法记录声明</w:t>
      </w:r>
    </w:p>
    <w:p w14:paraId="2A5EB93C">
      <w:pPr>
        <w:ind w:left="0" w:leftChars="0" w:firstLine="640" w:firstLineChars="200"/>
        <w:jc w:val="left"/>
        <w:rPr>
          <w:rFonts w:hint="eastAsia" w:ascii="Times New Roman" w:hAnsi="Times New Roman" w:eastAsia="仿宋_GB2312" w:cs="仿宋_GB2312"/>
          <w:bCs/>
          <w:sz w:val="32"/>
          <w:szCs w:val="32"/>
        </w:rPr>
      </w:pPr>
      <w:r>
        <w:rPr>
          <w:rFonts w:hint="eastAsia" w:ascii="Times New Roman" w:hAnsi="Times New Roman"/>
        </w:rPr>
        <w:t>附件</w:t>
      </w:r>
      <w:r>
        <w:rPr>
          <w:rFonts w:hint="eastAsia" w:ascii="Times New Roman" w:hAnsi="Times New Roman"/>
          <w:lang w:val="en-US" w:eastAsia="zh-CN"/>
        </w:rPr>
        <w:t>7</w:t>
      </w:r>
      <w:r>
        <w:rPr>
          <w:rFonts w:hint="eastAsia" w:ascii="Times New Roman" w:hAnsi="Times New Roman"/>
        </w:rPr>
        <w:t>：</w:t>
      </w:r>
      <w:r>
        <w:rPr>
          <w:rFonts w:hint="eastAsia" w:ascii="Times New Roman" w:hAnsi="Times New Roman" w:eastAsia="仿宋_GB2312" w:cs="仿宋_GB2312"/>
          <w:bCs/>
          <w:sz w:val="32"/>
          <w:szCs w:val="32"/>
        </w:rPr>
        <w:t>不存在串通投标行为承诺书</w:t>
      </w:r>
    </w:p>
    <w:p w14:paraId="1B4D4692">
      <w:pPr>
        <w:widowControl/>
        <w:spacing w:line="240" w:lineRule="auto"/>
        <w:ind w:firstLine="0" w:firstLineChars="0"/>
        <w:jc w:val="left"/>
        <w:rPr>
          <w:rFonts w:ascii="Times New Roman" w:hAnsi="Times New Roman"/>
        </w:rPr>
      </w:pPr>
    </w:p>
    <w:p w14:paraId="488AABBC">
      <w:pPr>
        <w:wordWrap w:val="0"/>
        <w:ind w:firstLine="0" w:firstLineChars="0"/>
        <w:rPr>
          <w:rFonts w:hint="eastAsia" w:ascii="Times New Roman" w:hAnsi="Times New Roman"/>
        </w:rPr>
      </w:pPr>
    </w:p>
    <w:p w14:paraId="5E08D672">
      <w:pPr>
        <w:wordWrap w:val="0"/>
        <w:ind w:firstLine="0" w:firstLineChars="0"/>
        <w:rPr>
          <w:rFonts w:hint="eastAsia" w:ascii="Times New Roman" w:hAnsi="Times New Roman"/>
        </w:rPr>
      </w:pPr>
    </w:p>
    <w:p w14:paraId="04F22044">
      <w:pPr>
        <w:wordWrap w:val="0"/>
        <w:ind w:firstLine="0" w:firstLineChars="0"/>
        <w:rPr>
          <w:rFonts w:hint="eastAsia" w:ascii="Times New Roman" w:hAnsi="Times New Roman"/>
        </w:rPr>
      </w:pPr>
    </w:p>
    <w:p w14:paraId="21D039DB">
      <w:pPr>
        <w:wordWrap w:val="0"/>
        <w:ind w:firstLine="0" w:firstLineChars="0"/>
        <w:rPr>
          <w:rFonts w:hint="eastAsia" w:ascii="Times New Roman" w:hAnsi="Times New Roman"/>
        </w:rPr>
      </w:pPr>
    </w:p>
    <w:p w14:paraId="5CF5422D">
      <w:pPr>
        <w:wordWrap w:val="0"/>
        <w:ind w:firstLine="0" w:firstLineChars="0"/>
        <w:rPr>
          <w:rFonts w:hint="eastAsia" w:ascii="Times New Roman" w:hAnsi="Times New Roman"/>
        </w:rPr>
      </w:pPr>
    </w:p>
    <w:p w14:paraId="12CF8E0B">
      <w:pPr>
        <w:wordWrap w:val="0"/>
        <w:ind w:firstLine="0" w:firstLineChars="0"/>
        <w:rPr>
          <w:rFonts w:hint="eastAsia" w:ascii="Times New Roman" w:hAnsi="Times New Roman"/>
        </w:rPr>
      </w:pPr>
    </w:p>
    <w:p w14:paraId="7A4FBAFA">
      <w:pPr>
        <w:wordWrap w:val="0"/>
        <w:ind w:firstLine="0" w:firstLineChars="0"/>
        <w:rPr>
          <w:rFonts w:hint="eastAsia" w:ascii="Times New Roman" w:hAnsi="Times New Roman"/>
        </w:rPr>
      </w:pPr>
    </w:p>
    <w:p w14:paraId="3E5E9E21">
      <w:pPr>
        <w:wordWrap w:val="0"/>
        <w:ind w:firstLine="0" w:firstLineChars="0"/>
        <w:rPr>
          <w:rFonts w:hint="eastAsia" w:ascii="Times New Roman" w:hAnsi="Times New Roman"/>
        </w:rPr>
      </w:pPr>
    </w:p>
    <w:p w14:paraId="5C2C1408">
      <w:pPr>
        <w:wordWrap w:val="0"/>
        <w:ind w:firstLine="0" w:firstLineChars="0"/>
        <w:rPr>
          <w:rFonts w:hint="eastAsia" w:ascii="Times New Roman" w:hAnsi="Times New Roman"/>
        </w:rPr>
      </w:pPr>
    </w:p>
    <w:p w14:paraId="546777FA">
      <w:pPr>
        <w:wordWrap w:val="0"/>
        <w:ind w:firstLine="0" w:firstLineChars="0"/>
        <w:rPr>
          <w:rFonts w:hint="eastAsia" w:ascii="Times New Roman" w:hAnsi="Times New Roman"/>
        </w:rPr>
      </w:pPr>
    </w:p>
    <w:p w14:paraId="795D52E3">
      <w:pPr>
        <w:wordWrap w:val="0"/>
        <w:ind w:firstLine="0" w:firstLineChars="0"/>
        <w:rPr>
          <w:rFonts w:hint="eastAsia" w:ascii="Times New Roman" w:hAnsi="Times New Roman"/>
        </w:rPr>
      </w:pPr>
    </w:p>
    <w:p w14:paraId="03161FE7">
      <w:pPr>
        <w:wordWrap w:val="0"/>
        <w:ind w:firstLine="0" w:firstLineChars="0"/>
        <w:rPr>
          <w:rFonts w:hint="eastAsia" w:ascii="Times New Roman" w:hAnsi="Times New Roman"/>
        </w:rPr>
      </w:pPr>
    </w:p>
    <w:p w14:paraId="29E94B71">
      <w:pPr>
        <w:wordWrap w:val="0"/>
        <w:ind w:firstLine="198" w:firstLineChars="62"/>
        <w:rPr>
          <w:rFonts w:ascii="Times New Roman" w:hAnsi="Times New Roman"/>
        </w:rPr>
      </w:pPr>
      <w:r>
        <w:rPr>
          <w:rFonts w:hint="eastAsia" w:ascii="Times New Roman" w:hAnsi="Times New Roman"/>
        </w:rPr>
        <w:t>附件1：报价单</w:t>
      </w:r>
    </w:p>
    <w:p w14:paraId="290FBE3E">
      <w:pPr>
        <w:wordWrap w:val="0"/>
        <w:ind w:firstLine="0" w:firstLineChars="0"/>
        <w:jc w:val="center"/>
        <w:rPr>
          <w:rFonts w:ascii="Times New Roman" w:hAnsi="Times New Roman"/>
        </w:rPr>
      </w:pPr>
      <w:r>
        <w:rPr>
          <w:rFonts w:hint="eastAsia" w:ascii="Times New Roman" w:hAnsi="Times New Roman"/>
          <w:b/>
          <w:bCs/>
        </w:rPr>
        <w:t>报价单</w:t>
      </w:r>
    </w:p>
    <w:p w14:paraId="195B3EE9">
      <w:pPr>
        <w:widowControl w:val="0"/>
        <w:tabs>
          <w:tab w:val="left" w:pos="2520"/>
          <w:tab w:val="left" w:pos="2700"/>
        </w:tabs>
        <w:adjustRightInd w:val="0"/>
        <w:spacing w:line="360" w:lineRule="auto"/>
        <w:jc w:val="left"/>
        <w:rPr>
          <w:rFonts w:hint="eastAsia" w:ascii="Times New Roman" w:hAnsi="Times New Roman" w:eastAsia="宋体" w:cs="Courier New"/>
          <w:bCs/>
          <w:kern w:val="0"/>
          <w:sz w:val="24"/>
          <w:szCs w:val="24"/>
          <w:u w:val="single"/>
          <w:lang w:val="en-US" w:eastAsia="zh-CN" w:bidi="ar-SA"/>
        </w:rPr>
      </w:pPr>
      <w:r>
        <w:rPr>
          <w:rFonts w:hint="eastAsia" w:ascii="Times New Roman" w:hAnsi="Times New Roman" w:eastAsia="宋体" w:cs="Courier New"/>
          <w:bCs/>
          <w:kern w:val="0"/>
          <w:sz w:val="24"/>
          <w:szCs w:val="24"/>
          <w:lang w:val="en-US" w:eastAsia="zh-CN" w:bidi="ar-SA"/>
        </w:rPr>
        <w:t>报价人名称：</w:t>
      </w:r>
      <w:r>
        <w:rPr>
          <w:rFonts w:hint="eastAsia" w:ascii="Times New Roman" w:hAnsi="Times New Roman" w:eastAsia="宋体" w:cs="Courier New"/>
          <w:bCs/>
          <w:kern w:val="0"/>
          <w:sz w:val="24"/>
          <w:szCs w:val="24"/>
          <w:u w:val="single"/>
          <w:lang w:val="en-US" w:eastAsia="zh-CN" w:bidi="ar-SA"/>
        </w:rPr>
        <w:t xml:space="preserve">                 </w:t>
      </w:r>
    </w:p>
    <w:p w14:paraId="19EA356B">
      <w:pPr>
        <w:widowControl w:val="0"/>
        <w:tabs>
          <w:tab w:val="left" w:pos="2520"/>
          <w:tab w:val="left" w:pos="2700"/>
        </w:tabs>
        <w:adjustRightInd w:val="0"/>
        <w:spacing w:line="360" w:lineRule="auto"/>
        <w:jc w:val="left"/>
        <w:rPr>
          <w:rFonts w:hint="eastAsia" w:ascii="Times New Roman" w:hAnsi="Times New Roman" w:eastAsia="宋体" w:cs="Courier New"/>
          <w:bCs/>
          <w:kern w:val="0"/>
          <w:sz w:val="24"/>
          <w:szCs w:val="24"/>
          <w:u w:val="single"/>
          <w:lang w:val="en-US" w:eastAsia="zh-CN" w:bidi="ar-SA"/>
        </w:rPr>
      </w:pPr>
      <w:r>
        <w:rPr>
          <w:rFonts w:hint="eastAsia" w:ascii="Times New Roman" w:hAnsi="Times New Roman" w:eastAsia="宋体" w:cs="Courier New"/>
          <w:bCs/>
          <w:kern w:val="0"/>
          <w:sz w:val="24"/>
          <w:szCs w:val="24"/>
          <w:u w:val="none"/>
          <w:lang w:val="en-US" w:eastAsia="zh-CN" w:bidi="ar-SA"/>
        </w:rPr>
        <w:t xml:space="preserve">项目编号：                     </w:t>
      </w:r>
    </w:p>
    <w:tbl>
      <w:tblPr>
        <w:tblStyle w:val="16"/>
        <w:tblpPr w:leftFromText="180" w:rightFromText="180" w:vertAnchor="text" w:horzAnchor="page" w:tblpX="922" w:tblpY="576"/>
        <w:tblOverlap w:val="never"/>
        <w:tblW w:w="9808" w:type="dxa"/>
        <w:tblInd w:w="0" w:type="dxa"/>
        <w:tblLayout w:type="fixed"/>
        <w:tblCellMar>
          <w:top w:w="0" w:type="dxa"/>
          <w:left w:w="0" w:type="dxa"/>
          <w:bottom w:w="0" w:type="dxa"/>
          <w:right w:w="0" w:type="dxa"/>
        </w:tblCellMar>
      </w:tblPr>
      <w:tblGrid>
        <w:gridCol w:w="1851"/>
        <w:gridCol w:w="988"/>
        <w:gridCol w:w="876"/>
        <w:gridCol w:w="1330"/>
        <w:gridCol w:w="609"/>
        <w:gridCol w:w="1288"/>
        <w:gridCol w:w="2017"/>
        <w:gridCol w:w="849"/>
      </w:tblGrid>
      <w:tr w14:paraId="5D2EAB16">
        <w:tblPrEx>
          <w:tblCellMar>
            <w:top w:w="0" w:type="dxa"/>
            <w:left w:w="0" w:type="dxa"/>
            <w:bottom w:w="0" w:type="dxa"/>
            <w:right w:w="0" w:type="dxa"/>
          </w:tblCellMar>
        </w:tblPrEx>
        <w:trPr>
          <w:trHeight w:val="719" w:hRule="atLeast"/>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B9A6A5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r>
              <w:rPr>
                <w:rFonts w:hint="eastAsia" w:ascii="Times New Roman" w:hAnsi="Times New Roman" w:eastAsia="仿宋_GB2312" w:cs="等线"/>
                <w:sz w:val="24"/>
                <w:szCs w:val="24"/>
              </w:rPr>
              <w:t>名称</w:t>
            </w:r>
          </w:p>
        </w:tc>
        <w:tc>
          <w:tcPr>
            <w:tcW w:w="988" w:type="dxa"/>
            <w:tcBorders>
              <w:top w:val="single" w:color="auto" w:sz="4" w:space="0"/>
              <w:left w:val="single" w:color="auto" w:sz="4" w:space="0"/>
              <w:bottom w:val="single" w:color="auto" w:sz="4" w:space="0"/>
              <w:right w:val="single" w:color="auto" w:sz="4" w:space="0"/>
            </w:tcBorders>
            <w:noWrap w:val="0"/>
            <w:vAlign w:val="center"/>
          </w:tcPr>
          <w:p w14:paraId="4C35106A">
            <w:pPr>
              <w:keepNext w:val="0"/>
              <w:keepLines w:val="0"/>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等线"/>
                <w:sz w:val="24"/>
                <w:szCs w:val="24"/>
                <w:highlight w:val="none"/>
                <w:lang w:val="en-US" w:eastAsia="zh-CN"/>
              </w:rPr>
            </w:pPr>
            <w:r>
              <w:rPr>
                <w:rFonts w:ascii="Times New Roman" w:hAnsi="Times New Roman" w:eastAsia="宋体" w:cs="Times New Roman"/>
                <w:spacing w:val="-3"/>
                <w:sz w:val="21"/>
                <w:szCs w:val="24"/>
              </w:rPr>
              <w:t>单位</w:t>
            </w:r>
          </w:p>
        </w:tc>
        <w:tc>
          <w:tcPr>
            <w:tcW w:w="87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9F9D05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rPr>
            </w:pPr>
            <w:r>
              <w:rPr>
                <w:rFonts w:hint="eastAsia" w:ascii="Times New Roman" w:hAnsi="Times New Roman" w:eastAsia="仿宋_GB2312" w:cs="等线"/>
                <w:spacing w:val="0"/>
                <w:sz w:val="24"/>
                <w:szCs w:val="24"/>
                <w:highlight w:val="none"/>
              </w:rPr>
              <w:t>数量</w:t>
            </w:r>
          </w:p>
        </w:tc>
        <w:tc>
          <w:tcPr>
            <w:tcW w:w="1330" w:type="dxa"/>
            <w:tcBorders>
              <w:top w:val="single" w:color="auto" w:sz="4" w:space="0"/>
              <w:left w:val="single" w:color="auto" w:sz="4" w:space="0"/>
              <w:bottom w:val="single" w:color="auto" w:sz="4" w:space="0"/>
              <w:right w:val="single" w:color="auto" w:sz="4" w:space="0"/>
            </w:tcBorders>
            <w:noWrap w:val="0"/>
            <w:vAlign w:val="top"/>
          </w:tcPr>
          <w:p w14:paraId="4D10D63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pacing w:val="0"/>
                <w:sz w:val="24"/>
                <w:szCs w:val="24"/>
                <w:highlight w:val="none"/>
              </w:rPr>
            </w:pPr>
            <w:r>
              <w:rPr>
                <w:rFonts w:hint="eastAsia" w:ascii="Times New Roman" w:hAnsi="Times New Roman" w:eastAsia="仿宋_GB2312" w:cs="等线"/>
                <w:spacing w:val="0"/>
                <w:sz w:val="24"/>
                <w:szCs w:val="24"/>
                <w:highlight w:val="none"/>
              </w:rPr>
              <w:t>含税单价</w:t>
            </w:r>
          </w:p>
          <w:p w14:paraId="546760B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rPr>
            </w:pPr>
            <w:r>
              <w:rPr>
                <w:rFonts w:hint="eastAsia" w:ascii="Times New Roman" w:hAnsi="Times New Roman" w:eastAsia="仿宋_GB2312" w:cs="等线"/>
                <w:spacing w:val="0"/>
                <w:sz w:val="24"/>
                <w:szCs w:val="24"/>
                <w:highlight w:val="none"/>
              </w:rPr>
              <w:t>元/月</w:t>
            </w:r>
          </w:p>
        </w:tc>
        <w:tc>
          <w:tcPr>
            <w:tcW w:w="609" w:type="dxa"/>
            <w:tcBorders>
              <w:top w:val="single" w:color="auto" w:sz="4" w:space="0"/>
              <w:left w:val="single" w:color="auto" w:sz="4" w:space="0"/>
              <w:bottom w:val="single" w:color="auto" w:sz="4" w:space="0"/>
              <w:right w:val="single" w:color="auto" w:sz="4" w:space="0"/>
            </w:tcBorders>
            <w:noWrap/>
            <w:vAlign w:val="center"/>
          </w:tcPr>
          <w:p w14:paraId="6F12AE4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rPr>
            </w:pPr>
            <w:r>
              <w:rPr>
                <w:rFonts w:hint="eastAsia" w:ascii="Times New Roman" w:hAnsi="Times New Roman" w:eastAsia="仿宋_GB2312" w:cs="等线"/>
                <w:spacing w:val="0"/>
                <w:sz w:val="24"/>
                <w:szCs w:val="24"/>
                <w:highlight w:val="none"/>
              </w:rPr>
              <w:t>税率（%）</w:t>
            </w:r>
          </w:p>
        </w:tc>
        <w:tc>
          <w:tcPr>
            <w:tcW w:w="12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9E67B8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rPr>
            </w:pPr>
            <w:r>
              <w:rPr>
                <w:rFonts w:hint="eastAsia" w:ascii="Times New Roman" w:hAnsi="Times New Roman" w:eastAsia="仿宋_GB2312" w:cs="等线"/>
                <w:spacing w:val="0"/>
                <w:sz w:val="24"/>
                <w:szCs w:val="24"/>
                <w:highlight w:val="none"/>
              </w:rPr>
              <w:t>不含税总价（元）</w:t>
            </w:r>
          </w:p>
        </w:tc>
        <w:tc>
          <w:tcPr>
            <w:tcW w:w="2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6218A7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lang w:val="en-US" w:eastAsia="zh-CN"/>
              </w:rPr>
            </w:pPr>
            <w:r>
              <w:rPr>
                <w:rFonts w:hint="eastAsia" w:ascii="Times New Roman" w:hAnsi="Times New Roman" w:eastAsia="仿宋_GB2312" w:cs="等线"/>
                <w:spacing w:val="0"/>
                <w:sz w:val="24"/>
                <w:szCs w:val="24"/>
                <w:highlight w:val="none"/>
              </w:rPr>
              <w:t>含税总价（元）</w:t>
            </w: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20E52AE">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_GB2312" w:cs="等线"/>
                <w:sz w:val="24"/>
                <w:szCs w:val="24"/>
                <w:highlight w:val="none"/>
                <w:lang w:val="en-US" w:eastAsia="zh-CN"/>
              </w:rPr>
            </w:pPr>
            <w:r>
              <w:rPr>
                <w:rFonts w:hint="eastAsia" w:ascii="Times New Roman" w:hAnsi="Times New Roman" w:eastAsia="仿宋_GB2312" w:cs="等线"/>
                <w:sz w:val="24"/>
                <w:szCs w:val="24"/>
                <w:highlight w:val="none"/>
                <w:lang w:val="en-US" w:eastAsia="zh-CN"/>
              </w:rPr>
              <w:t>备注</w:t>
            </w:r>
          </w:p>
        </w:tc>
      </w:tr>
      <w:tr w14:paraId="77315EC8">
        <w:tblPrEx>
          <w:tblCellMar>
            <w:top w:w="0" w:type="dxa"/>
            <w:left w:w="0" w:type="dxa"/>
            <w:bottom w:w="0" w:type="dxa"/>
            <w:right w:w="0" w:type="dxa"/>
          </w:tblCellMar>
        </w:tblPrEx>
        <w:trPr>
          <w:trHeight w:val="682" w:hRule="atLeast"/>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5001602">
            <w:pPr>
              <w:keepNext w:val="0"/>
              <w:keepLines w:val="0"/>
              <w:suppressLineNumbers w:val="0"/>
              <w:spacing w:before="0" w:beforeAutospacing="0" w:after="0" w:afterAutospacing="0" w:line="240" w:lineRule="auto"/>
              <w:ind w:left="0" w:right="0" w:firstLine="0" w:firstLineChars="0"/>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color w:val="000000"/>
                <w:sz w:val="24"/>
                <w:szCs w:val="24"/>
                <w:shd w:val="clear" w:color="auto" w:fill="FFFFFF"/>
              </w:rPr>
              <w:t>保安</w:t>
            </w:r>
            <w:r>
              <w:rPr>
                <w:rFonts w:hint="eastAsia" w:ascii="仿宋_GB2312" w:hAnsi="仿宋_GB2312" w:cs="仿宋_GB2312"/>
                <w:color w:val="000000"/>
                <w:sz w:val="24"/>
                <w:szCs w:val="24"/>
                <w:shd w:val="clear" w:color="auto" w:fill="FFFFFF"/>
                <w:lang w:val="en-US" w:eastAsia="zh-CN"/>
              </w:rPr>
              <w:t>服务</w:t>
            </w:r>
          </w:p>
        </w:tc>
        <w:tc>
          <w:tcPr>
            <w:tcW w:w="988" w:type="dxa"/>
            <w:tcBorders>
              <w:top w:val="single" w:color="auto" w:sz="4" w:space="0"/>
              <w:left w:val="nil"/>
              <w:bottom w:val="single" w:color="auto" w:sz="4" w:space="0"/>
              <w:right w:val="single" w:color="auto" w:sz="4" w:space="0"/>
            </w:tcBorders>
            <w:noWrap w:val="0"/>
            <w:vAlign w:val="center"/>
          </w:tcPr>
          <w:p w14:paraId="758B4EA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lang w:val="en-US" w:eastAsia="zh-CN"/>
              </w:rPr>
            </w:pPr>
            <w:r>
              <w:rPr>
                <w:rFonts w:hint="eastAsia" w:cs="等线"/>
                <w:sz w:val="24"/>
                <w:szCs w:val="24"/>
                <w:lang w:val="en-US" w:eastAsia="zh-CN"/>
              </w:rPr>
              <w:t>月</w:t>
            </w:r>
          </w:p>
        </w:tc>
        <w:tc>
          <w:tcPr>
            <w:tcW w:w="87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DA627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等线"/>
                <w:sz w:val="24"/>
                <w:szCs w:val="24"/>
                <w:lang w:val="en-US" w:eastAsia="zh-CN"/>
              </w:rPr>
            </w:pPr>
            <w:r>
              <w:rPr>
                <w:rFonts w:hint="eastAsia" w:cs="等线"/>
                <w:sz w:val="24"/>
                <w:szCs w:val="24"/>
                <w:lang w:val="en-US" w:eastAsia="zh-CN"/>
              </w:rPr>
              <w:t>12</w:t>
            </w:r>
          </w:p>
        </w:tc>
        <w:tc>
          <w:tcPr>
            <w:tcW w:w="1330" w:type="dxa"/>
            <w:tcBorders>
              <w:top w:val="single" w:color="auto" w:sz="4" w:space="0"/>
              <w:left w:val="single" w:color="auto" w:sz="4" w:space="0"/>
              <w:bottom w:val="single" w:color="auto" w:sz="4" w:space="0"/>
              <w:right w:val="single" w:color="auto" w:sz="4" w:space="0"/>
            </w:tcBorders>
            <w:noWrap w:val="0"/>
            <w:vAlign w:val="top"/>
          </w:tcPr>
          <w:p w14:paraId="36EFBE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609" w:type="dxa"/>
            <w:tcBorders>
              <w:top w:val="single" w:color="auto" w:sz="4" w:space="0"/>
              <w:left w:val="single" w:color="auto" w:sz="4" w:space="0"/>
              <w:bottom w:val="single" w:color="auto" w:sz="4" w:space="0"/>
              <w:right w:val="single" w:color="auto" w:sz="4" w:space="0"/>
            </w:tcBorders>
            <w:noWrap/>
            <w:vAlign w:val="center"/>
          </w:tcPr>
          <w:p w14:paraId="1A76002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12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83876BE">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仿宋_GB2312" w:cs="等线"/>
                <w:sz w:val="24"/>
                <w:szCs w:val="24"/>
              </w:rPr>
            </w:pPr>
          </w:p>
        </w:tc>
        <w:tc>
          <w:tcPr>
            <w:tcW w:w="2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BEA61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等线"/>
                <w:sz w:val="24"/>
                <w:szCs w:val="24"/>
                <w:highlight w:val="yellow"/>
                <w:lang w:val="en-US" w:eastAsia="zh-CN"/>
              </w:rPr>
            </w:pP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0312533">
            <w:pPr>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不少于</w:t>
            </w:r>
            <w:r>
              <w:rPr>
                <w:rFonts w:hint="eastAsia" w:ascii="仿宋_GB2312" w:hAnsi="仿宋_GB2312" w:eastAsia="仿宋_GB2312" w:cs="仿宋_GB2312"/>
                <w:spacing w:val="-46"/>
                <w:sz w:val="24"/>
                <w:szCs w:val="24"/>
              </w:rPr>
              <w:t xml:space="preserve"> </w:t>
            </w:r>
            <w:r>
              <w:rPr>
                <w:rFonts w:hint="eastAsia" w:ascii="仿宋_GB2312" w:hAnsi="仿宋_GB2312" w:eastAsia="仿宋_GB2312" w:cs="仿宋_GB2312"/>
                <w:spacing w:val="-5"/>
                <w:sz w:val="24"/>
                <w:szCs w:val="24"/>
              </w:rPr>
              <w:t>4</w:t>
            </w:r>
            <w:r>
              <w:rPr>
                <w:rFonts w:hint="eastAsia" w:ascii="仿宋_GB2312" w:hAnsi="仿宋_GB2312" w:eastAsia="仿宋_GB2312" w:cs="仿宋_GB2312"/>
                <w:sz w:val="24"/>
                <w:szCs w:val="24"/>
              </w:rPr>
              <w:t xml:space="preserve"> 人</w:t>
            </w:r>
          </w:p>
          <w:p w14:paraId="1C1C3D00">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_GB2312" w:cs="等线"/>
                <w:sz w:val="24"/>
                <w:szCs w:val="24"/>
                <w:highlight w:val="none"/>
                <w:lang w:val="en-US" w:eastAsia="zh-CN"/>
              </w:rPr>
            </w:pPr>
          </w:p>
        </w:tc>
      </w:tr>
      <w:tr w14:paraId="4F6936B6">
        <w:tblPrEx>
          <w:tblCellMar>
            <w:top w:w="0" w:type="dxa"/>
            <w:left w:w="0" w:type="dxa"/>
            <w:bottom w:w="0" w:type="dxa"/>
            <w:right w:w="0" w:type="dxa"/>
          </w:tblCellMar>
        </w:tblPrEx>
        <w:trPr>
          <w:trHeight w:val="682" w:hRule="atLeast"/>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ACDDBB1">
            <w:pPr>
              <w:pStyle w:val="12"/>
              <w:pageBreakBefore w:val="0"/>
              <w:widowControl/>
              <w:kinsoku/>
              <w:overflowPunct/>
              <w:topLinePunct w:val="0"/>
              <w:autoSpaceDE/>
              <w:autoSpaceDN/>
              <w:bidi w:val="0"/>
              <w:snapToGrid/>
              <w:spacing w:beforeAutospacing="0" w:afterAutospacing="0" w:line="570" w:lineRule="exact"/>
              <w:ind w:firstLine="0" w:firstLineChars="0"/>
              <w:textAlignment w:val="auto"/>
              <w:rPr>
                <w:rFonts w:hint="eastAsia" w:ascii="仿宋_GB2312" w:hAnsi="仿宋_GB2312" w:eastAsia="仿宋_GB2312" w:cs="仿宋_GB2312"/>
                <w:sz w:val="24"/>
                <w:szCs w:val="24"/>
                <w:shd w:val="clear" w:color="auto" w:fill="FFFFFF"/>
                <w:lang w:val="en-US" w:eastAsia="zh-CN"/>
              </w:rPr>
            </w:pPr>
            <w:r>
              <w:rPr>
                <w:rFonts w:hint="eastAsia" w:ascii="仿宋_GB2312" w:hAnsi="仿宋_GB2312" w:eastAsia="仿宋_GB2312" w:cs="仿宋_GB2312"/>
                <w:sz w:val="24"/>
                <w:szCs w:val="24"/>
                <w:shd w:val="clear" w:color="auto" w:fill="FFFFFF"/>
              </w:rPr>
              <w:t>保洁</w:t>
            </w:r>
            <w:r>
              <w:rPr>
                <w:rFonts w:hint="eastAsia" w:ascii="仿宋_GB2312" w:hAnsi="仿宋_GB2312" w:eastAsia="仿宋_GB2312" w:cs="仿宋_GB2312"/>
                <w:sz w:val="24"/>
                <w:szCs w:val="24"/>
                <w:shd w:val="clear" w:color="auto" w:fill="FFFFFF"/>
                <w:lang w:val="en-US" w:eastAsia="zh-CN"/>
              </w:rPr>
              <w:t>、绿化服务</w:t>
            </w:r>
          </w:p>
          <w:p w14:paraId="0AE173ED">
            <w:pPr>
              <w:keepNext w:val="0"/>
              <w:keepLines w:val="0"/>
              <w:suppressLineNumbers w:val="0"/>
              <w:spacing w:before="0" w:beforeAutospacing="0" w:after="0" w:afterAutospacing="0" w:line="240" w:lineRule="auto"/>
              <w:ind w:left="0" w:right="0" w:firstLine="0" w:firstLineChars="0"/>
              <w:jc w:val="center"/>
              <w:rPr>
                <w:rFonts w:hint="eastAsia" w:ascii="仿宋_GB2312" w:hAnsi="仿宋_GB2312" w:eastAsia="仿宋_GB2312" w:cs="仿宋_GB2312"/>
                <w:bCs/>
                <w:sz w:val="22"/>
                <w:szCs w:val="22"/>
                <w:lang w:eastAsia="zh-CN"/>
              </w:rPr>
            </w:pPr>
          </w:p>
        </w:tc>
        <w:tc>
          <w:tcPr>
            <w:tcW w:w="988" w:type="dxa"/>
            <w:tcBorders>
              <w:top w:val="single" w:color="auto" w:sz="4" w:space="0"/>
              <w:left w:val="nil"/>
              <w:bottom w:val="single" w:color="auto" w:sz="4" w:space="0"/>
              <w:right w:val="single" w:color="auto" w:sz="4" w:space="0"/>
            </w:tcBorders>
            <w:noWrap w:val="0"/>
            <w:vAlign w:val="center"/>
          </w:tcPr>
          <w:p w14:paraId="73BEA96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lang w:val="en-US" w:eastAsia="zh-CN"/>
              </w:rPr>
            </w:pPr>
            <w:r>
              <w:rPr>
                <w:rFonts w:hint="eastAsia" w:cs="等线"/>
                <w:sz w:val="24"/>
                <w:szCs w:val="24"/>
                <w:lang w:val="en-US" w:eastAsia="zh-CN"/>
              </w:rPr>
              <w:t>月</w:t>
            </w:r>
          </w:p>
        </w:tc>
        <w:tc>
          <w:tcPr>
            <w:tcW w:w="87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03425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等线"/>
                <w:sz w:val="24"/>
                <w:szCs w:val="24"/>
                <w:lang w:val="en-US" w:eastAsia="zh-CN"/>
              </w:rPr>
            </w:pPr>
            <w:r>
              <w:rPr>
                <w:rFonts w:hint="eastAsia" w:cs="等线"/>
                <w:sz w:val="24"/>
                <w:szCs w:val="24"/>
                <w:lang w:val="en-US" w:eastAsia="zh-CN"/>
              </w:rPr>
              <w:t>12</w:t>
            </w:r>
          </w:p>
        </w:tc>
        <w:tc>
          <w:tcPr>
            <w:tcW w:w="1330" w:type="dxa"/>
            <w:tcBorders>
              <w:top w:val="single" w:color="auto" w:sz="4" w:space="0"/>
              <w:left w:val="single" w:color="auto" w:sz="4" w:space="0"/>
              <w:bottom w:val="single" w:color="auto" w:sz="4" w:space="0"/>
              <w:right w:val="single" w:color="auto" w:sz="4" w:space="0"/>
            </w:tcBorders>
            <w:noWrap w:val="0"/>
            <w:vAlign w:val="top"/>
          </w:tcPr>
          <w:p w14:paraId="179E19A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609" w:type="dxa"/>
            <w:tcBorders>
              <w:top w:val="single" w:color="auto" w:sz="4" w:space="0"/>
              <w:left w:val="single" w:color="auto" w:sz="4" w:space="0"/>
              <w:bottom w:val="single" w:color="auto" w:sz="4" w:space="0"/>
              <w:right w:val="single" w:color="auto" w:sz="4" w:space="0"/>
            </w:tcBorders>
            <w:noWrap/>
            <w:vAlign w:val="center"/>
          </w:tcPr>
          <w:p w14:paraId="7C59854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12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86ADFB0">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仿宋_GB2312" w:cs="等线"/>
                <w:sz w:val="24"/>
                <w:szCs w:val="24"/>
              </w:rPr>
            </w:pPr>
          </w:p>
        </w:tc>
        <w:tc>
          <w:tcPr>
            <w:tcW w:w="2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3C9B3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等线"/>
                <w:sz w:val="24"/>
                <w:szCs w:val="24"/>
                <w:highlight w:val="yellow"/>
                <w:lang w:val="en-US" w:eastAsia="zh-CN"/>
              </w:rPr>
            </w:pP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8D377AC">
            <w:pPr>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不少于</w:t>
            </w:r>
            <w:r>
              <w:rPr>
                <w:rFonts w:hint="eastAsia" w:ascii="仿宋_GB2312" w:hAnsi="仿宋_GB2312" w:eastAsia="仿宋_GB2312" w:cs="仿宋_GB2312"/>
                <w:spacing w:val="-46"/>
                <w:sz w:val="24"/>
                <w:szCs w:val="24"/>
              </w:rPr>
              <w:t xml:space="preserve"> </w:t>
            </w:r>
            <w:r>
              <w:rPr>
                <w:rFonts w:hint="eastAsia" w:ascii="仿宋_GB2312" w:hAnsi="仿宋_GB2312" w:cs="仿宋_GB2312"/>
                <w:spacing w:val="-5"/>
                <w:sz w:val="24"/>
                <w:szCs w:val="24"/>
                <w:lang w:val="en-US" w:eastAsia="zh-CN"/>
              </w:rPr>
              <w:t>2</w:t>
            </w:r>
            <w:r>
              <w:rPr>
                <w:rFonts w:hint="eastAsia" w:ascii="仿宋_GB2312" w:hAnsi="仿宋_GB2312" w:eastAsia="仿宋_GB2312" w:cs="仿宋_GB2312"/>
                <w:sz w:val="24"/>
                <w:szCs w:val="24"/>
              </w:rPr>
              <w:t xml:space="preserve"> 人</w:t>
            </w:r>
          </w:p>
          <w:p w14:paraId="03E61888">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仿宋_GB2312" w:cs="等线"/>
                <w:sz w:val="24"/>
                <w:szCs w:val="24"/>
                <w:highlight w:val="none"/>
                <w:lang w:val="en-US" w:eastAsia="zh-CN"/>
              </w:rPr>
            </w:pPr>
          </w:p>
        </w:tc>
      </w:tr>
      <w:tr w14:paraId="28C34046">
        <w:tblPrEx>
          <w:tblCellMar>
            <w:top w:w="0" w:type="dxa"/>
            <w:left w:w="0" w:type="dxa"/>
            <w:bottom w:w="0" w:type="dxa"/>
            <w:right w:w="0" w:type="dxa"/>
          </w:tblCellMar>
        </w:tblPrEx>
        <w:trPr>
          <w:trHeight w:val="682" w:hRule="atLeast"/>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B906B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sz w:val="24"/>
                <w:szCs w:val="24"/>
                <w:u w:val="none"/>
                <w:lang w:val="en-US" w:eastAsia="zh-CN"/>
              </w:rPr>
            </w:pPr>
            <w:r>
              <w:rPr>
                <w:rFonts w:hint="eastAsia" w:ascii="Times New Roman" w:hAnsi="Times New Roman" w:eastAsia="宋体" w:cs="Times New Roman"/>
                <w:bCs/>
                <w:sz w:val="24"/>
                <w:szCs w:val="24"/>
                <w:u w:val="none"/>
                <w:lang w:val="en-US" w:eastAsia="zh-CN"/>
              </w:rPr>
              <w:t>合计</w:t>
            </w:r>
          </w:p>
        </w:tc>
        <w:tc>
          <w:tcPr>
            <w:tcW w:w="988" w:type="dxa"/>
            <w:tcBorders>
              <w:top w:val="single" w:color="auto" w:sz="4" w:space="0"/>
              <w:left w:val="nil"/>
              <w:bottom w:val="single" w:color="auto" w:sz="4" w:space="0"/>
              <w:right w:val="single" w:color="auto" w:sz="4" w:space="0"/>
            </w:tcBorders>
            <w:noWrap w:val="0"/>
            <w:vAlign w:val="top"/>
          </w:tcPr>
          <w:p w14:paraId="7751C8E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87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7CCE46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1330" w:type="dxa"/>
            <w:tcBorders>
              <w:top w:val="single" w:color="auto" w:sz="4" w:space="0"/>
              <w:left w:val="single" w:color="auto" w:sz="4" w:space="0"/>
              <w:bottom w:val="single" w:color="auto" w:sz="4" w:space="0"/>
              <w:right w:val="single" w:color="auto" w:sz="4" w:space="0"/>
            </w:tcBorders>
            <w:noWrap w:val="0"/>
            <w:vAlign w:val="top"/>
          </w:tcPr>
          <w:p w14:paraId="5B29D84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609" w:type="dxa"/>
            <w:tcBorders>
              <w:top w:val="single" w:color="auto" w:sz="4" w:space="0"/>
              <w:left w:val="single" w:color="auto" w:sz="4" w:space="0"/>
              <w:bottom w:val="single" w:color="auto" w:sz="4" w:space="0"/>
              <w:right w:val="single" w:color="auto" w:sz="4" w:space="0"/>
            </w:tcBorders>
            <w:noWrap/>
            <w:vAlign w:val="center"/>
          </w:tcPr>
          <w:p w14:paraId="090E4B8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rPr>
            </w:pPr>
          </w:p>
        </w:tc>
        <w:tc>
          <w:tcPr>
            <w:tcW w:w="128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9F57B7A">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仿宋_GB2312" w:cs="等线"/>
                <w:sz w:val="24"/>
                <w:szCs w:val="24"/>
              </w:rPr>
            </w:pPr>
          </w:p>
        </w:tc>
        <w:tc>
          <w:tcPr>
            <w:tcW w:w="2017"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C8FC0B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lang w:val="en-US" w:eastAsia="zh-CN"/>
              </w:rPr>
            </w:pP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B64788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lang w:val="en-US" w:eastAsia="zh-CN"/>
              </w:rPr>
            </w:pPr>
          </w:p>
        </w:tc>
      </w:tr>
      <w:tr w14:paraId="1B1604CB">
        <w:tblPrEx>
          <w:tblCellMar>
            <w:top w:w="0" w:type="dxa"/>
            <w:left w:w="0" w:type="dxa"/>
            <w:bottom w:w="0" w:type="dxa"/>
            <w:right w:w="0" w:type="dxa"/>
          </w:tblCellMar>
        </w:tblPrEx>
        <w:trPr>
          <w:trHeight w:val="682" w:hRule="atLeast"/>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62946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sz w:val="24"/>
                <w:szCs w:val="24"/>
                <w:u w:val="none"/>
                <w:lang w:val="en-US" w:eastAsia="zh-CN"/>
              </w:rPr>
            </w:pPr>
            <w:r>
              <w:rPr>
                <w:rFonts w:hint="eastAsia" w:eastAsia="宋体" w:cs="Times New Roman"/>
                <w:bCs/>
                <w:sz w:val="24"/>
                <w:szCs w:val="24"/>
                <w:u w:val="none"/>
                <w:lang w:val="en-US" w:eastAsia="zh-CN"/>
              </w:rPr>
              <w:t>合计（大写）</w:t>
            </w:r>
          </w:p>
        </w:tc>
        <w:tc>
          <w:tcPr>
            <w:tcW w:w="7108" w:type="dxa"/>
            <w:gridSpan w:val="6"/>
            <w:tcBorders>
              <w:top w:val="single" w:color="auto" w:sz="4" w:space="0"/>
              <w:left w:val="nil"/>
              <w:bottom w:val="single" w:color="auto" w:sz="4" w:space="0"/>
              <w:right w:val="single" w:color="auto" w:sz="4" w:space="0"/>
            </w:tcBorders>
            <w:noWrap w:val="0"/>
            <w:vAlign w:val="top"/>
          </w:tcPr>
          <w:p w14:paraId="775C29A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lang w:val="en-US" w:eastAsia="zh-CN"/>
              </w:rPr>
            </w:pP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1A79E6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仿宋_GB2312" w:cs="等线"/>
                <w:sz w:val="24"/>
                <w:szCs w:val="24"/>
                <w:highlight w:val="none"/>
                <w:lang w:val="en-US" w:eastAsia="zh-CN"/>
              </w:rPr>
            </w:pPr>
          </w:p>
        </w:tc>
      </w:tr>
      <w:tr w14:paraId="19C359ED">
        <w:tblPrEx>
          <w:tblCellMar>
            <w:top w:w="0" w:type="dxa"/>
            <w:left w:w="0" w:type="dxa"/>
            <w:bottom w:w="0" w:type="dxa"/>
            <w:right w:w="0" w:type="dxa"/>
          </w:tblCellMar>
        </w:tblPrEx>
        <w:trPr>
          <w:trHeight w:val="682" w:hRule="atLeast"/>
        </w:trPr>
        <w:tc>
          <w:tcPr>
            <w:tcW w:w="8959" w:type="dxa"/>
            <w:gridSpan w:val="7"/>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14C056F">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仿宋_GB2312" w:cs="等线"/>
                <w:sz w:val="24"/>
                <w:szCs w:val="24"/>
                <w:highlight w:val="none"/>
                <w:lang w:val="en-US" w:eastAsia="zh-CN"/>
              </w:rPr>
            </w:pPr>
            <w:r>
              <w:rPr>
                <w:rFonts w:hint="eastAsia" w:ascii="Times New Roman" w:hAnsi="Times New Roman" w:eastAsia="仿宋_GB2312" w:cs="仿宋_GB2312"/>
                <w:bCs/>
                <w:sz w:val="24"/>
                <w:szCs w:val="24"/>
              </w:rPr>
              <w:t>报价说明（如有）：</w:t>
            </w:r>
            <w:r>
              <w:rPr>
                <w:rFonts w:hint="eastAsia" w:ascii="Times New Roman" w:hAnsi="Times New Roman" w:eastAsia="仿宋_GB2312" w:cs="仿宋_GB2312"/>
                <w:b w:val="0"/>
                <w:bCs/>
                <w:sz w:val="24"/>
                <w:szCs w:val="24"/>
                <w:lang w:val="en-US" w:eastAsia="zh-CN"/>
              </w:rPr>
              <w:t>按</w:t>
            </w:r>
            <w:r>
              <w:rPr>
                <w:rFonts w:hint="eastAsia" w:ascii="Times New Roman" w:hAnsi="Times New Roman" w:eastAsia="仿宋_GB2312" w:cs="仿宋_GB2312"/>
                <w:b w:val="0"/>
                <w:bCs/>
                <w:sz w:val="24"/>
                <w:szCs w:val="24"/>
              </w:rPr>
              <w:t>差额征</w:t>
            </w:r>
            <w:r>
              <w:rPr>
                <w:rFonts w:hint="eastAsia" w:ascii="Times New Roman" w:hAnsi="Times New Roman" w:eastAsia="仿宋_GB2312" w:cs="仿宋_GB2312"/>
                <w:b w:val="0"/>
                <w:bCs/>
                <w:sz w:val="24"/>
                <w:szCs w:val="24"/>
                <w:lang w:val="en-US" w:eastAsia="zh-CN"/>
              </w:rPr>
              <w:t>计</w:t>
            </w:r>
            <w:r>
              <w:rPr>
                <w:rFonts w:hint="eastAsia" w:ascii="Times New Roman" w:hAnsi="Times New Roman" w:eastAsia="仿宋_GB2312" w:cs="仿宋_GB2312"/>
                <w:b w:val="0"/>
                <w:bCs/>
                <w:sz w:val="24"/>
                <w:szCs w:val="24"/>
              </w:rPr>
              <w:t>税</w:t>
            </w:r>
            <w:r>
              <w:rPr>
                <w:rFonts w:hint="eastAsia" w:ascii="Times New Roman" w:hAnsi="Times New Roman" w:eastAsia="仿宋_GB2312" w:cs="仿宋_GB2312"/>
                <w:b w:val="0"/>
                <w:bCs/>
                <w:sz w:val="24"/>
                <w:szCs w:val="24"/>
                <w:lang w:eastAsia="zh-CN"/>
              </w:rPr>
              <w:t>（</w:t>
            </w:r>
            <w:r>
              <w:rPr>
                <w:rFonts w:hint="eastAsia" w:ascii="Times New Roman" w:hAnsi="Times New Roman" w:eastAsia="仿宋_GB2312" w:cs="仿宋_GB2312"/>
                <w:b w:val="0"/>
                <w:bCs/>
                <w:sz w:val="24"/>
                <w:szCs w:val="24"/>
                <w:lang w:val="en-US" w:eastAsia="zh-CN"/>
              </w:rPr>
              <w:t>税率  %</w:t>
            </w:r>
            <w:r>
              <w:rPr>
                <w:rFonts w:hint="eastAsia" w:ascii="Times New Roman" w:hAnsi="Times New Roman" w:eastAsia="仿宋_GB2312" w:cs="仿宋_GB2312"/>
                <w:b w:val="0"/>
                <w:bCs/>
                <w:sz w:val="24"/>
                <w:szCs w:val="24"/>
                <w:lang w:eastAsia="zh-CN"/>
              </w:rPr>
              <w:t>）</w:t>
            </w:r>
          </w:p>
        </w:tc>
        <w:tc>
          <w:tcPr>
            <w:tcW w:w="849"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0C660C2">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仿宋_GB2312" w:cs="仿宋_GB2312"/>
                <w:bCs/>
                <w:sz w:val="24"/>
                <w:szCs w:val="24"/>
              </w:rPr>
            </w:pPr>
          </w:p>
        </w:tc>
      </w:tr>
    </w:tbl>
    <w:p w14:paraId="47326E5A">
      <w:pPr>
        <w:widowControl w:val="0"/>
        <w:tabs>
          <w:tab w:val="left" w:pos="2520"/>
          <w:tab w:val="left" w:pos="2700"/>
        </w:tabs>
        <w:adjustRightInd w:val="0"/>
        <w:spacing w:line="360" w:lineRule="auto"/>
        <w:ind w:left="2400" w:hanging="2400" w:hangingChars="1000"/>
        <w:jc w:val="left"/>
        <w:rPr>
          <w:rFonts w:hint="eastAsia" w:ascii="Times New Roman" w:hAnsi="Times New Roman" w:eastAsia="宋体" w:cs="Courier New"/>
          <w:b/>
          <w:kern w:val="0"/>
          <w:sz w:val="24"/>
          <w:szCs w:val="24"/>
          <w:lang w:val="en-US" w:eastAsia="zh-CN" w:bidi="ar-SA"/>
        </w:rPr>
      </w:pPr>
      <w:r>
        <w:rPr>
          <w:rFonts w:hint="eastAsia" w:ascii="Times New Roman" w:hAnsi="Times New Roman" w:eastAsia="宋体" w:cs="Courier New"/>
          <w:kern w:val="0"/>
          <w:sz w:val="24"/>
          <w:szCs w:val="24"/>
          <w:lang w:val="en-US" w:eastAsia="zh-CN" w:bidi="ar-SA"/>
        </w:rPr>
        <w:t xml:space="preserve">             </w:t>
      </w:r>
      <w:r>
        <w:rPr>
          <w:rFonts w:ascii="Times New Roman" w:hAnsi="Times New Roman" w:eastAsia="宋体" w:cs="Courier New"/>
          <w:kern w:val="0"/>
          <w:sz w:val="24"/>
          <w:szCs w:val="24"/>
          <w:lang w:val="en-US" w:eastAsia="zh-CN" w:bidi="ar-SA"/>
        </w:rPr>
        <w:t xml:space="preserve">                                 </w:t>
      </w:r>
      <w:r>
        <w:rPr>
          <w:rFonts w:hint="eastAsia" w:ascii="Times New Roman" w:hAnsi="Times New Roman" w:eastAsia="宋体" w:cs="Courier New"/>
          <w:kern w:val="0"/>
          <w:sz w:val="24"/>
          <w:szCs w:val="24"/>
          <w:lang w:val="en-US" w:eastAsia="zh-CN" w:bidi="ar-SA"/>
        </w:rPr>
        <w:t xml:space="preserve">   </w:t>
      </w:r>
      <w:r>
        <w:rPr>
          <w:rFonts w:ascii="Times New Roman" w:hAnsi="Times New Roman" w:eastAsia="宋体" w:cs="Courier New"/>
          <w:kern w:val="0"/>
          <w:sz w:val="24"/>
          <w:szCs w:val="24"/>
          <w:lang w:val="en-US" w:eastAsia="zh-CN" w:bidi="ar-SA"/>
        </w:rPr>
        <w:t xml:space="preserve"> </w:t>
      </w:r>
      <w:r>
        <w:rPr>
          <w:rFonts w:hint="eastAsia" w:ascii="Times New Roman" w:hAnsi="Times New Roman" w:eastAsia="宋体" w:cs="Courier New"/>
          <w:bCs/>
          <w:kern w:val="0"/>
          <w:sz w:val="24"/>
          <w:szCs w:val="24"/>
          <w:lang w:val="en-US" w:eastAsia="zh-CN" w:bidi="ar-SA"/>
        </w:rPr>
        <w:t>货币单位：元（人民币）</w:t>
      </w:r>
    </w:p>
    <w:p w14:paraId="380518BC">
      <w:pPr>
        <w:tabs>
          <w:tab w:val="left" w:pos="284"/>
        </w:tabs>
        <w:spacing w:line="240" w:lineRule="auto"/>
        <w:ind w:firstLine="0" w:firstLineChars="0"/>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说明：1.以上报价均保留小数点后两位有效。</w:t>
      </w:r>
    </w:p>
    <w:p w14:paraId="605C0296">
      <w:pPr>
        <w:tabs>
          <w:tab w:val="left" w:pos="284"/>
        </w:tabs>
        <w:spacing w:line="240" w:lineRule="auto"/>
        <w:ind w:firstLine="720" w:firstLineChars="300"/>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2.以上报价包含：人员工资、保险费、税费、食宿费、</w:t>
      </w:r>
      <w:r>
        <w:rPr>
          <w:rFonts w:hint="eastAsia" w:ascii="Times New Roman" w:hAnsi="Times New Roman" w:eastAsia="仿宋_GB2312" w:cs="仿宋_GB2312"/>
          <w:bCs/>
          <w:sz w:val="24"/>
          <w:szCs w:val="24"/>
          <w:highlight w:val="none"/>
          <w:lang w:val="en-US" w:eastAsia="zh-CN"/>
        </w:rPr>
        <w:t>交通费、工服费、</w:t>
      </w:r>
      <w:r>
        <w:rPr>
          <w:rFonts w:hint="eastAsia" w:ascii="Times New Roman" w:hAnsi="Times New Roman" w:eastAsia="仿宋_GB2312" w:cs="仿宋_GB2312"/>
          <w:bCs/>
          <w:sz w:val="24"/>
          <w:szCs w:val="24"/>
        </w:rPr>
        <w:t>管理费</w:t>
      </w:r>
      <w:r>
        <w:rPr>
          <w:rFonts w:hint="eastAsia" w:ascii="Times New Roman" w:hAnsi="Times New Roman" w:eastAsia="仿宋_GB2312" w:cs="仿宋_GB2312"/>
          <w:bCs/>
          <w:sz w:val="24"/>
          <w:szCs w:val="24"/>
          <w:highlight w:val="none"/>
        </w:rPr>
        <w:t>等</w:t>
      </w:r>
      <w:r>
        <w:rPr>
          <w:rFonts w:hint="eastAsia" w:ascii="Times New Roman" w:hAnsi="Times New Roman" w:eastAsia="仿宋_GB2312" w:cs="仿宋_GB2312"/>
          <w:bCs/>
          <w:sz w:val="24"/>
          <w:szCs w:val="24"/>
          <w:highlight w:val="none"/>
          <w:lang w:val="en-US" w:eastAsia="zh-CN"/>
        </w:rPr>
        <w:t>其他全部费用</w:t>
      </w:r>
      <w:r>
        <w:rPr>
          <w:rFonts w:hint="eastAsia" w:ascii="Times New Roman" w:hAnsi="Times New Roman" w:eastAsia="仿宋_GB2312" w:cs="仿宋_GB2312"/>
          <w:bCs/>
          <w:sz w:val="24"/>
          <w:szCs w:val="24"/>
          <w:highlight w:val="none"/>
        </w:rPr>
        <w:t>。</w:t>
      </w:r>
    </w:p>
    <w:p w14:paraId="5AA04D3E">
      <w:pPr>
        <w:tabs>
          <w:tab w:val="left" w:pos="284"/>
        </w:tabs>
        <w:spacing w:line="240" w:lineRule="auto"/>
        <w:ind w:firstLine="720" w:firstLineChars="300"/>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3.如税率是差额征税的，需注意在EPS系统报价时税率选择0%，系统填报含税价格与纸质版含税价格相等，并在上传系统的采购文件中进行说明。</w:t>
      </w:r>
    </w:p>
    <w:p w14:paraId="7F65490E">
      <w:pPr>
        <w:spacing w:line="240" w:lineRule="auto"/>
        <w:ind w:firstLine="0" w:firstLineChars="0"/>
        <w:jc w:val="both"/>
        <w:rPr>
          <w:rFonts w:hint="eastAsia" w:ascii="Times New Roman" w:hAnsi="Times New Roman" w:eastAsia="宋体" w:cs="宋体"/>
          <w:b w:val="0"/>
          <w:bCs/>
          <w:sz w:val="24"/>
          <w:szCs w:val="24"/>
        </w:rPr>
      </w:pPr>
    </w:p>
    <w:p w14:paraId="4D8D5151">
      <w:pPr>
        <w:widowControl w:val="0"/>
        <w:jc w:val="both"/>
        <w:outlineLvl w:val="1"/>
        <w:rPr>
          <w:rFonts w:ascii="Times New Roman" w:hAnsi="Times New Roman" w:eastAsia="宋体" w:cs="Times New Roman"/>
          <w:kern w:val="2"/>
          <w:sz w:val="28"/>
          <w:szCs w:val="28"/>
          <w:lang w:val="en-US" w:eastAsia="zh-CN" w:bidi="ar-SA"/>
        </w:rPr>
      </w:pPr>
    </w:p>
    <w:p w14:paraId="1F49F1C9">
      <w:pPr>
        <w:spacing w:line="240" w:lineRule="auto"/>
        <w:ind w:firstLine="0" w:firstLineChars="0"/>
        <w:jc w:val="center"/>
        <w:rPr>
          <w:rFonts w:hint="eastAsia" w:ascii="Times New Roman" w:hAnsi="Times New Roman" w:eastAsia="仿宋_GB2312" w:cs="仿宋_GB2312"/>
          <w:bCs/>
          <w:sz w:val="28"/>
          <w:szCs w:val="28"/>
        </w:rPr>
      </w:pPr>
      <w:r>
        <w:rPr>
          <w:rFonts w:hint="eastAsia" w:ascii="Times New Roman" w:hAnsi="Times New Roman" w:eastAsia="宋体" w:cs="宋体"/>
          <w:sz w:val="28"/>
          <w:szCs w:val="28"/>
        </w:rPr>
        <w:t xml:space="preserve">                      </w:t>
      </w:r>
      <w:r>
        <w:rPr>
          <w:rFonts w:hint="eastAsia" w:ascii="Times New Roman" w:hAnsi="Times New Roman" w:eastAsia="仿宋_GB2312" w:cs="仿宋_GB2312"/>
          <w:bCs/>
          <w:sz w:val="28"/>
          <w:szCs w:val="28"/>
        </w:rPr>
        <w:t>填报单位（盖章）：</w:t>
      </w:r>
    </w:p>
    <w:p w14:paraId="3AE8781A">
      <w:pPr>
        <w:spacing w:line="240" w:lineRule="auto"/>
        <w:ind w:firstLine="0" w:firstLineChars="0"/>
        <w:jc w:val="center"/>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rPr>
        <w:t xml:space="preserve">                               填报人：</w:t>
      </w:r>
    </w:p>
    <w:p w14:paraId="5AB6A1E9">
      <w:pPr>
        <w:widowControl w:val="0"/>
        <w:ind w:firstLine="4480" w:firstLineChars="1600"/>
        <w:jc w:val="both"/>
        <w:outlineLvl w:val="1"/>
        <w:rPr>
          <w:rFonts w:hint="eastAsia" w:ascii="Times New Roman" w:hAnsi="Times New Roman" w:eastAsia="仿宋" w:cs="仿宋"/>
          <w:b/>
          <w:bCs/>
          <w:kern w:val="2"/>
          <w:sz w:val="32"/>
          <w:szCs w:val="32"/>
          <w:lang w:val="en-US" w:eastAsia="zh-CN" w:bidi="ar-SA"/>
        </w:rPr>
      </w:pPr>
      <w:r>
        <w:rPr>
          <w:rFonts w:hint="eastAsia" w:ascii="Times New Roman" w:hAnsi="Times New Roman" w:eastAsia="仿宋_GB2312" w:cs="仿宋_GB2312"/>
          <w:b w:val="0"/>
          <w:bCs w:val="0"/>
          <w:kern w:val="2"/>
          <w:sz w:val="28"/>
          <w:szCs w:val="28"/>
          <w:lang w:val="en-US" w:eastAsia="zh-CN" w:bidi="ar-SA"/>
        </w:rPr>
        <w:t>日期：   年   月   日</w:t>
      </w:r>
    </w:p>
    <w:p w14:paraId="593D8563">
      <w:pPr>
        <w:tabs>
          <w:tab w:val="left" w:pos="284"/>
        </w:tabs>
        <w:spacing w:line="440" w:lineRule="exact"/>
        <w:ind w:firstLine="0" w:firstLineChars="0"/>
        <w:rPr>
          <w:rFonts w:ascii="Times New Roman" w:hAnsi="Times New Roman" w:eastAsia="宋体" w:cs="Times New Roman"/>
          <w:bCs/>
          <w:sz w:val="28"/>
          <w:szCs w:val="28"/>
        </w:rPr>
      </w:pPr>
    </w:p>
    <w:p w14:paraId="49F3EEF3">
      <w:pPr>
        <w:ind w:firstLine="640"/>
        <w:jc w:val="left"/>
        <w:rPr>
          <w:rFonts w:ascii="Times New Roman" w:hAnsi="Times New Roman"/>
        </w:rPr>
      </w:pPr>
      <w:r>
        <w:rPr>
          <w:rFonts w:hint="eastAsia" w:ascii="Times New Roman" w:hAnsi="Times New Roman"/>
        </w:rPr>
        <w:br w:type="page"/>
      </w:r>
    </w:p>
    <w:p w14:paraId="3820A425">
      <w:pPr>
        <w:wordWrap w:val="0"/>
        <w:ind w:firstLine="0" w:firstLineChars="0"/>
        <w:rPr>
          <w:rFonts w:ascii="Times New Roman" w:hAnsi="Times New Roman"/>
        </w:rPr>
      </w:pPr>
      <w:r>
        <w:rPr>
          <w:rFonts w:hint="eastAsia" w:ascii="Times New Roman" w:hAnsi="Times New Roman"/>
        </w:rPr>
        <w:t>附件2：资质证明文件（营业执照及相关资质文件）</w:t>
      </w:r>
    </w:p>
    <w:p w14:paraId="195E2AE7">
      <w:pPr>
        <w:widowControl/>
        <w:spacing w:line="240" w:lineRule="auto"/>
        <w:ind w:firstLine="0" w:firstLineChars="0"/>
        <w:jc w:val="left"/>
        <w:rPr>
          <w:rFonts w:ascii="Times New Roman" w:hAnsi="Times New Roman"/>
        </w:rPr>
      </w:pPr>
      <w:r>
        <w:rPr>
          <w:rFonts w:ascii="Times New Roman" w:hAnsi="Times New Roman"/>
        </w:rPr>
        <w:br w:type="page"/>
      </w:r>
      <w:r>
        <w:rPr>
          <w:rFonts w:hint="eastAsia" w:ascii="Times New Roman" w:hAnsi="Times New Roman"/>
        </w:rPr>
        <w:t>附件3</w:t>
      </w:r>
    </w:p>
    <w:p w14:paraId="676A7882">
      <w:pPr>
        <w:pageBreakBefore w:val="0"/>
        <w:kinsoku/>
        <w:wordWrap/>
        <w:overflowPunct/>
        <w:topLinePunct w:val="0"/>
        <w:bidi w:val="0"/>
        <w:spacing w:line="560" w:lineRule="exact"/>
        <w:jc w:val="right"/>
        <w:rPr>
          <w:rFonts w:hint="eastAsia" w:ascii="Times New Roman" w:hAnsi="Times New Roman" w:eastAsia="仿宋_GB2312" w:cs="仿宋_GB2312"/>
          <w:bCs/>
          <w:color w:val="000000"/>
          <w:sz w:val="28"/>
          <w:szCs w:val="28"/>
        </w:rPr>
      </w:pPr>
    </w:p>
    <w:p w14:paraId="686A8354">
      <w:pPr>
        <w:autoSpaceDE w:val="0"/>
        <w:autoSpaceDN w:val="0"/>
        <w:adjustRightInd w:val="0"/>
        <w:jc w:val="center"/>
        <w:rPr>
          <w:rFonts w:ascii="Times" w:hAnsi="Times" w:eastAsia="黑体" w:cs="宋体"/>
          <w:color w:val="000000"/>
          <w:kern w:val="0"/>
          <w:sz w:val="36"/>
          <w:szCs w:val="32"/>
        </w:rPr>
      </w:pPr>
      <w:r>
        <w:rPr>
          <w:rFonts w:hint="eastAsia" w:ascii="Times" w:hAnsi="Times" w:eastAsia="黑体" w:cs="宋体"/>
          <w:color w:val="000000"/>
          <w:kern w:val="0"/>
          <w:sz w:val="36"/>
          <w:szCs w:val="32"/>
        </w:rPr>
        <w:t>中粮糖业廉洁承诺书</w:t>
      </w:r>
    </w:p>
    <w:p w14:paraId="359769B5">
      <w:pPr>
        <w:autoSpaceDE w:val="0"/>
        <w:autoSpaceDN w:val="0"/>
        <w:adjustRightInd w:val="0"/>
        <w:ind w:firstLine="720" w:firstLineChars="200"/>
        <w:jc w:val="center"/>
        <w:rPr>
          <w:rFonts w:ascii="Times" w:hAnsi="Times" w:eastAsia="黑体" w:cs="宋体"/>
          <w:color w:val="000000"/>
          <w:kern w:val="0"/>
          <w:sz w:val="36"/>
          <w:szCs w:val="32"/>
        </w:rPr>
      </w:pPr>
    </w:p>
    <w:p w14:paraId="13C9447F">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中粮糖业及下属分子公司</w:t>
      </w:r>
      <w:r>
        <w:rPr>
          <w:rFonts w:hint="eastAsia" w:ascii="Times" w:hAnsi="Times" w:eastAsia="仿宋_GB2312" w:cs="宋体"/>
          <w:color w:val="000000"/>
          <w:kern w:val="0"/>
          <w:sz w:val="32"/>
          <w:szCs w:val="32"/>
        </w:rPr>
        <w:t>：</w:t>
      </w:r>
    </w:p>
    <w:p w14:paraId="6F4773F6">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为积极配合贵公司进行的项目采购与招投标工作，有效遏制不公平竞争和违规违纪问题的发生，确保采购与招投标工作的公平、公正、公开，我们特向贵公司承诺如下事项：</w:t>
      </w:r>
    </w:p>
    <w:p w14:paraId="56CF6E29">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1、自觉遵守国家法律法规及中粮糖业有关廉政建设制度。</w:t>
      </w:r>
    </w:p>
    <w:p w14:paraId="450556FA">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2、不使用不正当手段妨碍、排挤其它投标单位或串通投标。</w:t>
      </w:r>
    </w:p>
    <w:p w14:paraId="33115A06">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3、按照采购文件规定的方式进行投标，不隐瞒本单位投标资质的真实情况，投标资质符合规定；保证不会以其他人名义投标或者以其他方式弄虚作假，骗取中标。</w:t>
      </w:r>
    </w:p>
    <w:p w14:paraId="01720394">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4、不将主体、关键性工作进行分包（包括贴牌生产、转包等）。</w:t>
      </w:r>
    </w:p>
    <w:p w14:paraId="71C93863">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14:paraId="3FE32E71">
      <w:pPr>
        <w:autoSpaceDE w:val="0"/>
        <w:autoSpaceDN w:val="0"/>
        <w:adjustRightInd w:val="0"/>
        <w:ind w:firstLine="640" w:firstLineChars="200"/>
        <w:rPr>
          <w:rFonts w:ascii="Times" w:hAnsi="Times" w:eastAsia="仿宋_GB2312" w:cs="宋体"/>
          <w:color w:val="auto"/>
          <w:kern w:val="0"/>
          <w:sz w:val="32"/>
          <w:szCs w:val="32"/>
        </w:rPr>
      </w:pPr>
      <w:r>
        <w:rPr>
          <w:rFonts w:hint="eastAsia" w:ascii="Times" w:hAnsi="Times" w:eastAsia="仿宋_GB2312" w:cs="宋体"/>
          <w:color w:val="auto"/>
          <w:kern w:val="0"/>
          <w:sz w:val="32"/>
          <w:szCs w:val="32"/>
        </w:rPr>
        <w:t>6、不向贵公司涉及采购与招投标的部门及个人支付好处费、介绍费；也不为其购置或提供通讯工具、交通工具、电脑等。</w:t>
      </w:r>
    </w:p>
    <w:p w14:paraId="57CA7DB6">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auto"/>
          <w:kern w:val="0"/>
          <w:sz w:val="32"/>
          <w:szCs w:val="32"/>
        </w:rPr>
        <w:t>7</w:t>
      </w:r>
      <w:r>
        <w:rPr>
          <w:rFonts w:ascii="Times" w:hAnsi="Times" w:eastAsia="仿宋_GB2312" w:cs="宋体"/>
          <w:color w:val="auto"/>
          <w:kern w:val="0"/>
          <w:sz w:val="32"/>
          <w:szCs w:val="32"/>
        </w:rPr>
        <w:t>、</w:t>
      </w:r>
      <w:r>
        <w:rPr>
          <w:rFonts w:hint="eastAsia" w:ascii="Times" w:hAnsi="Times" w:eastAsia="仿宋_GB2312" w:cs="宋体"/>
          <w:color w:val="auto"/>
          <w:kern w:val="0"/>
          <w:sz w:val="32"/>
          <w:szCs w:val="32"/>
        </w:rPr>
        <w:t>经查实的有参与串通行为的投标人，其中标无效，列入供应商黑名单，并依据中粮糖业采购制度相关规定对投标人处中标项目金额的千分之五以上千分之十以下的保证金扣除。</w:t>
      </w:r>
    </w:p>
    <w:p w14:paraId="616FEBE9">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8</w:t>
      </w:r>
      <w:r>
        <w:rPr>
          <w:rFonts w:hint="eastAsia" w:ascii="Times" w:hAnsi="Times" w:eastAsia="仿宋_GB2312" w:cs="宋体"/>
          <w:color w:val="000000"/>
          <w:kern w:val="0"/>
          <w:sz w:val="32"/>
          <w:szCs w:val="32"/>
        </w:rPr>
        <w:t>、一旦发现相关人员在招标过程中有索要财物等不廉洁行为，坚决予以抵制，并及时向贵公司纪委办公室举报。</w:t>
      </w:r>
    </w:p>
    <w:p w14:paraId="32BB5FAC">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9</w:t>
      </w:r>
      <w:r>
        <w:rPr>
          <w:rFonts w:hint="eastAsia" w:ascii="Times" w:hAnsi="Times" w:eastAsia="仿宋_GB2312" w:cs="宋体"/>
          <w:color w:val="000000"/>
          <w:kern w:val="0"/>
          <w:sz w:val="32"/>
          <w:szCs w:val="32"/>
        </w:rPr>
        <w:t>、我方自愿将本承诺书作为投标文件及合同的附件，具有同等的法律效力。</w:t>
      </w:r>
    </w:p>
    <w:p w14:paraId="14A54D2D">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10</w:t>
      </w:r>
      <w:r>
        <w:rPr>
          <w:rFonts w:hint="eastAsia" w:ascii="Times" w:hAnsi="Times" w:eastAsia="仿宋_GB2312" w:cs="宋体"/>
          <w:color w:val="000000"/>
          <w:kern w:val="0"/>
          <w:sz w:val="32"/>
          <w:szCs w:val="32"/>
        </w:rPr>
        <w:t>、若违反上述承诺或违反有关法律法规及贵公司有关规定，我方自愿永久放弃参与贵公司的所有业务往来，并承担贵公司制度规定的一切法律责任。</w:t>
      </w:r>
    </w:p>
    <w:p w14:paraId="6E3AEE7B">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w:t>
      </w:r>
      <w:r>
        <w:rPr>
          <w:rFonts w:ascii="Times" w:hAnsi="Times" w:eastAsia="仿宋_GB2312" w:cs="宋体"/>
          <w:color w:val="000000"/>
          <w:kern w:val="0"/>
          <w:sz w:val="32"/>
          <w:szCs w:val="32"/>
        </w:rPr>
        <w:t>1</w:t>
      </w:r>
      <w:r>
        <w:rPr>
          <w:rFonts w:hint="eastAsia" w:ascii="Times" w:hAnsi="Times" w:eastAsia="仿宋_GB2312" w:cs="宋体"/>
          <w:color w:val="000000"/>
          <w:kern w:val="0"/>
          <w:sz w:val="32"/>
          <w:szCs w:val="32"/>
        </w:rPr>
        <w:t>、本承诺书自签署之日起生效。</w:t>
      </w:r>
    </w:p>
    <w:p w14:paraId="29EC99AB">
      <w:pPr>
        <w:autoSpaceDE w:val="0"/>
        <w:autoSpaceDN w:val="0"/>
        <w:adjustRightInd w:val="0"/>
        <w:ind w:firstLine="640" w:firstLineChars="200"/>
        <w:rPr>
          <w:rFonts w:ascii="Times" w:hAnsi="Times" w:eastAsia="仿宋_GB2312" w:cs="宋体"/>
          <w:color w:val="000000"/>
          <w:kern w:val="0"/>
          <w:sz w:val="32"/>
          <w:szCs w:val="32"/>
        </w:rPr>
      </w:pPr>
    </w:p>
    <w:p w14:paraId="5563AFF4">
      <w:pPr>
        <w:autoSpaceDE w:val="0"/>
        <w:autoSpaceDN w:val="0"/>
        <w:adjustRightInd w:val="0"/>
        <w:ind w:firstLine="640" w:firstLineChars="200"/>
        <w:rPr>
          <w:rFonts w:ascii="Times" w:hAnsi="Times" w:eastAsia="仿宋_GB2312" w:cs="宋体"/>
          <w:color w:val="000000"/>
          <w:kern w:val="0"/>
          <w:sz w:val="32"/>
          <w:szCs w:val="32"/>
        </w:rPr>
      </w:pPr>
    </w:p>
    <w:p w14:paraId="6CBAEFC9">
      <w:pPr>
        <w:autoSpaceDE w:val="0"/>
        <w:autoSpaceDN w:val="0"/>
        <w:adjustRightInd w:val="0"/>
        <w:ind w:left="0" w:leftChars="0" w:firstLine="3840" w:firstLineChars="12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投标单位（公章）：</w:t>
      </w:r>
    </w:p>
    <w:p w14:paraId="453622E7">
      <w:pPr>
        <w:autoSpaceDE w:val="0"/>
        <w:autoSpaceDN w:val="0"/>
        <w:adjustRightInd w:val="0"/>
        <w:ind w:left="0" w:leftChars="0" w:firstLine="2880" w:firstLineChars="9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法定代表人或授权代理人（签名）：</w:t>
      </w:r>
    </w:p>
    <w:p w14:paraId="7AD07E87">
      <w:pPr>
        <w:autoSpaceDE w:val="0"/>
        <w:autoSpaceDN w:val="0"/>
        <w:adjustRightInd w:val="0"/>
        <w:ind w:left="0" w:leftChars="0" w:firstLine="3840" w:firstLineChars="12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 xml:space="preserve">日期：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年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月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日</w:t>
      </w:r>
    </w:p>
    <w:p w14:paraId="680EF15C">
      <w:pPr>
        <w:autoSpaceDE w:val="0"/>
        <w:autoSpaceDN w:val="0"/>
        <w:adjustRightInd w:val="0"/>
        <w:ind w:firstLine="570"/>
        <w:rPr>
          <w:rFonts w:ascii="Times" w:hAnsi="Times" w:eastAsia="仿宋_GB2312" w:cs="宋体"/>
          <w:color w:val="000000"/>
          <w:kern w:val="0"/>
          <w:sz w:val="32"/>
          <w:szCs w:val="32"/>
        </w:rPr>
      </w:pPr>
    </w:p>
    <w:p w14:paraId="3DD6DC6D">
      <w:pPr>
        <w:wordWrap w:val="0"/>
        <w:ind w:firstLine="640"/>
        <w:jc w:val="right"/>
        <w:rPr>
          <w:rFonts w:ascii="Times New Roman" w:hAnsi="Times New Roman"/>
        </w:rPr>
      </w:pPr>
    </w:p>
    <w:p w14:paraId="15736EDC">
      <w:pPr>
        <w:wordWrap w:val="0"/>
        <w:ind w:firstLine="640"/>
        <w:rPr>
          <w:rFonts w:ascii="Times New Roman" w:hAnsi="Times New Roman"/>
        </w:rPr>
      </w:pPr>
    </w:p>
    <w:p w14:paraId="77B08CDF">
      <w:pPr>
        <w:wordWrap w:val="0"/>
        <w:ind w:firstLine="0" w:firstLineChars="0"/>
        <w:rPr>
          <w:rFonts w:ascii="Times New Roman" w:hAnsi="Times New Roman"/>
        </w:rPr>
      </w:pPr>
      <w:r>
        <w:rPr>
          <w:rFonts w:hint="eastAsia" w:ascii="Times New Roman" w:hAnsi="Times New Roman"/>
        </w:rPr>
        <w:t xml:space="preserve"> </w:t>
      </w:r>
    </w:p>
    <w:p w14:paraId="2378F2BA">
      <w:pPr>
        <w:widowControl/>
        <w:spacing w:line="240" w:lineRule="auto"/>
        <w:ind w:firstLine="0" w:firstLineChars="0"/>
        <w:jc w:val="left"/>
        <w:rPr>
          <w:rFonts w:ascii="Times New Roman" w:hAnsi="Times New Roman"/>
        </w:rPr>
      </w:pPr>
      <w:r>
        <w:rPr>
          <w:rFonts w:ascii="Times New Roman" w:hAnsi="Times New Roman"/>
        </w:rPr>
        <w:br w:type="page"/>
      </w:r>
    </w:p>
    <w:p w14:paraId="41FDAE89">
      <w:pPr>
        <w:wordWrap w:val="0"/>
        <w:ind w:firstLine="0" w:firstLineChars="0"/>
        <w:rPr>
          <w:rFonts w:ascii="Times New Roman" w:hAnsi="Times New Roman"/>
        </w:rPr>
      </w:pPr>
      <w:r>
        <w:rPr>
          <w:rFonts w:hint="eastAsia" w:ascii="Times New Roman" w:hAnsi="Times New Roman"/>
        </w:rPr>
        <w:t>附件4</w:t>
      </w:r>
    </w:p>
    <w:p w14:paraId="5695F92E">
      <w:pPr>
        <w:wordWrap w:val="0"/>
        <w:ind w:firstLine="640"/>
        <w:rPr>
          <w:rFonts w:ascii="Times New Roman" w:hAnsi="Times New Roman"/>
        </w:rPr>
      </w:pPr>
      <w:r>
        <w:rPr>
          <w:rFonts w:hint="eastAsia" w:ascii="Times New Roman" w:hAnsi="Times New Roman"/>
        </w:rPr>
        <w:t xml:space="preserve"> </w:t>
      </w:r>
    </w:p>
    <w:p w14:paraId="17678747">
      <w:pPr>
        <w:keepNext w:val="0"/>
        <w:keepLines w:val="0"/>
        <w:pageBreakBefore w:val="0"/>
        <w:widowControl w:val="0"/>
        <w:kinsoku/>
        <w:wordWrap w:val="0"/>
        <w:overflowPunct/>
        <w:topLinePunct w:val="0"/>
        <w:autoSpaceDE/>
        <w:autoSpaceDN/>
        <w:bidi w:val="0"/>
        <w:adjustRightInd/>
        <w:snapToGrid/>
        <w:spacing w:after="0" w:afterLines="100"/>
        <w:ind w:firstLine="0" w:firstLineChars="0"/>
        <w:jc w:val="center"/>
        <w:textAlignment w:val="auto"/>
        <w:rPr>
          <w:rFonts w:hint="eastAsia" w:ascii="Times New Roman" w:hAnsi="Times New Roman" w:eastAsia="方正小标宋简体" w:cs="方正小标宋简体"/>
          <w:b w:val="0"/>
          <w:bCs w:val="0"/>
          <w:sz w:val="44"/>
          <w:szCs w:val="44"/>
        </w:rPr>
      </w:pPr>
      <w:r>
        <w:rPr>
          <w:rFonts w:hint="eastAsia" w:ascii="Times New Roman" w:hAnsi="Times New Roman" w:eastAsia="方正小标宋简体" w:cs="方正小标宋简体"/>
          <w:b w:val="0"/>
          <w:bCs w:val="0"/>
          <w:sz w:val="44"/>
          <w:szCs w:val="44"/>
        </w:rPr>
        <w:t>法定代表人资格证明书</w:t>
      </w:r>
    </w:p>
    <w:p w14:paraId="09ADAA92">
      <w:pPr>
        <w:adjustRightInd w:val="0"/>
        <w:spacing w:line="570" w:lineRule="exact"/>
        <w:ind w:firstLine="0" w:firstLineChars="0"/>
        <w:rPr>
          <w:rFonts w:ascii="仿宋_GB2312" w:hAnsi="Calibri" w:eastAsia="仿宋_GB2312" w:cs="宋体"/>
          <w:kern w:val="0"/>
          <w:sz w:val="32"/>
          <w:szCs w:val="30"/>
        </w:rPr>
      </w:pPr>
      <w:r>
        <w:rPr>
          <w:rFonts w:hint="eastAsia" w:ascii="仿宋_GB2312" w:hAnsi="Calibri" w:eastAsia="仿宋_GB2312" w:cs="宋体"/>
          <w:kern w:val="0"/>
          <w:sz w:val="32"/>
          <w:szCs w:val="30"/>
        </w:rPr>
        <w:t>致</w:t>
      </w:r>
      <w:r>
        <w:rPr>
          <w:rFonts w:hint="eastAsia" w:ascii="仿宋_GB2312" w:hAnsi="Calibri" w:eastAsia="仿宋_GB2312" w:cs="宋体"/>
          <w:kern w:val="0"/>
          <w:sz w:val="32"/>
          <w:szCs w:val="30"/>
          <w:lang w:eastAsia="zh-CN"/>
        </w:rPr>
        <w:t>山东中糖物流有限公司</w:t>
      </w:r>
      <w:r>
        <w:rPr>
          <w:rFonts w:hint="eastAsia" w:ascii="仿宋_GB2312" w:hAnsi="Calibri" w:eastAsia="仿宋_GB2312" w:cs="宋体"/>
          <w:kern w:val="0"/>
          <w:sz w:val="32"/>
          <w:szCs w:val="30"/>
        </w:rPr>
        <w:t>：</w:t>
      </w:r>
    </w:p>
    <w:p w14:paraId="7114A202">
      <w:pPr>
        <w:adjustRightInd w:val="0"/>
        <w:spacing w:line="570" w:lineRule="exact"/>
        <w:ind w:firstLine="640" w:firstLineChars="200"/>
        <w:rPr>
          <w:rFonts w:ascii="仿宋_GB2312" w:hAnsi="Calibri" w:eastAsia="仿宋_GB2312" w:cs="宋体"/>
          <w:kern w:val="0"/>
          <w:sz w:val="32"/>
          <w:szCs w:val="30"/>
        </w:rPr>
      </w:pPr>
      <w:r>
        <w:rPr>
          <w:rFonts w:ascii="仿宋_GB2312" w:hAnsi="Calibri" w:eastAsia="仿宋_GB2312" w:cs="宋体"/>
          <w:kern w:val="0"/>
          <w:sz w:val="32"/>
          <w:szCs w:val="30"/>
        </w:rPr>
        <w:t xml:space="preserve">兹证明            </w:t>
      </w:r>
      <w:r>
        <w:rPr>
          <w:rFonts w:hint="eastAsia" w:ascii="仿宋_GB2312" w:hAnsi="Calibri" w:eastAsia="仿宋_GB2312" w:cs="宋体"/>
          <w:kern w:val="0"/>
          <w:sz w:val="32"/>
          <w:szCs w:val="30"/>
        </w:rPr>
        <w:t>（姓名），现任我单位职务，系本单位法定代表人（负责人）。</w:t>
      </w:r>
    </w:p>
    <w:p w14:paraId="71DDE2CC">
      <w:pPr>
        <w:adjustRightInd w:val="0"/>
        <w:spacing w:line="570" w:lineRule="exact"/>
        <w:ind w:firstLine="640" w:firstLineChars="200"/>
        <w:rPr>
          <w:rFonts w:ascii="仿宋_GB2312" w:hAnsi="Calibri" w:eastAsia="仿宋_GB2312" w:cs="宋体"/>
          <w:kern w:val="0"/>
          <w:sz w:val="32"/>
          <w:szCs w:val="30"/>
        </w:rPr>
      </w:pPr>
    </w:p>
    <w:p w14:paraId="6F28290F">
      <w:pPr>
        <w:adjustRightInd w:val="0"/>
        <w:spacing w:line="570" w:lineRule="exact"/>
        <w:ind w:firstLine="640" w:firstLineChars="200"/>
        <w:rPr>
          <w:rFonts w:ascii="仿宋_GB2312" w:hAnsi="Calibri" w:eastAsia="仿宋_GB2312" w:cs="宋体"/>
          <w:kern w:val="0"/>
          <w:sz w:val="32"/>
          <w:szCs w:val="30"/>
        </w:rPr>
      </w:pPr>
      <w:r>
        <w:rPr>
          <w:rFonts w:hint="eastAsia" w:ascii="仿宋_GB2312" w:hAnsi="Calibri" w:eastAsia="仿宋_GB2312" w:cs="宋体"/>
          <w:kern w:val="0"/>
          <w:sz w:val="32"/>
          <w:szCs w:val="30"/>
        </w:rPr>
        <w:t>附：法定代表人 性别：      身份证号码：</w:t>
      </w:r>
    </w:p>
    <w:p w14:paraId="4888C2A8">
      <w:pPr>
        <w:adjustRightInd w:val="0"/>
        <w:spacing w:line="570" w:lineRule="exact"/>
        <w:ind w:firstLine="0" w:firstLineChars="0"/>
        <w:rPr>
          <w:rFonts w:ascii="宋体" w:hAnsi="宋体" w:eastAsia="宋体" w:cs="Courier New"/>
          <w:kern w:val="0"/>
          <w:sz w:val="24"/>
          <w:szCs w:val="24"/>
        </w:rPr>
      </w:pPr>
    </w:p>
    <w:p w14:paraId="03A9B234">
      <w:pPr>
        <w:adjustRightInd w:val="0"/>
        <w:spacing w:line="570" w:lineRule="exact"/>
        <w:ind w:firstLine="480" w:firstLineChars="200"/>
        <w:rPr>
          <w:rFonts w:ascii="宋体" w:hAnsi="宋体" w:eastAsia="宋体" w:cs="Courier New"/>
          <w:kern w:val="0"/>
          <w:sz w:val="24"/>
          <w:szCs w:val="24"/>
        </w:rPr>
      </w:pPr>
    </w:p>
    <w:p w14:paraId="0D960E81">
      <w:pPr>
        <w:adjustRightInd w:val="0"/>
        <w:spacing w:line="570" w:lineRule="exact"/>
        <w:ind w:firstLine="5120" w:firstLineChars="1600"/>
        <w:rPr>
          <w:rFonts w:ascii="仿宋_GB2312" w:hAnsi="Calibri" w:eastAsia="仿宋_GB2312" w:cs="宋体"/>
          <w:kern w:val="0"/>
          <w:sz w:val="32"/>
          <w:szCs w:val="32"/>
        </w:rPr>
      </w:pPr>
      <w:r>
        <w:rPr>
          <w:rFonts w:hint="eastAsia" w:ascii="仿宋_GB2312" w:hAnsi="Calibri" w:eastAsia="仿宋_GB2312" w:cs="宋体"/>
          <w:kern w:val="0"/>
          <w:sz w:val="32"/>
          <w:szCs w:val="32"/>
        </w:rPr>
        <w:t>供应商名称（盖章）：</w:t>
      </w:r>
    </w:p>
    <w:p w14:paraId="398E3C67">
      <w:pPr>
        <w:adjustRightInd w:val="0"/>
        <w:spacing w:line="57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 xml:space="preserve">                           日期：    年   月   日</w:t>
      </w:r>
    </w:p>
    <w:p w14:paraId="7643BB6A">
      <w:pPr>
        <w:wordWrap w:val="0"/>
        <w:ind w:firstLine="640"/>
        <w:rPr>
          <w:rFonts w:hint="eastAsia" w:ascii="Times New Roman" w:hAnsi="Times New Roman"/>
        </w:rPr>
      </w:pPr>
    </w:p>
    <w:p w14:paraId="366F3886">
      <w:pPr>
        <w:pStyle w:val="20"/>
        <w:rPr>
          <w:rFonts w:hint="eastAsia" w:ascii="Times New Roman" w:hAnsi="Times New Roman"/>
        </w:rPr>
      </w:pPr>
    </w:p>
    <w:p w14:paraId="5B7E3D1C">
      <w:pPr>
        <w:pStyle w:val="20"/>
        <w:rPr>
          <w:rFonts w:hint="eastAsia" w:ascii="Times New Roman" w:hAnsi="Times New Roman"/>
        </w:rPr>
      </w:pPr>
    </w:p>
    <w:tbl>
      <w:tblPr>
        <w:tblStyle w:val="16"/>
        <w:tblpPr w:leftFromText="180" w:rightFromText="180" w:vertAnchor="text" w:horzAnchor="page" w:tblpX="1184" w:tblpY="277"/>
        <w:tblOverlap w:val="never"/>
        <w:tblW w:w="9115" w:type="dxa"/>
        <w:tblInd w:w="0" w:type="dxa"/>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Layout w:type="fixed"/>
        <w:tblCellMar>
          <w:top w:w="0" w:type="dxa"/>
          <w:left w:w="108" w:type="dxa"/>
          <w:bottom w:w="0" w:type="dxa"/>
          <w:right w:w="108" w:type="dxa"/>
        </w:tblCellMar>
      </w:tblPr>
      <w:tblGrid>
        <w:gridCol w:w="9115"/>
      </w:tblGrid>
      <w:tr w14:paraId="26FCF7F8">
        <w:tblPrEx>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CellMar>
            <w:top w:w="0" w:type="dxa"/>
            <w:left w:w="108" w:type="dxa"/>
            <w:bottom w:w="0" w:type="dxa"/>
            <w:right w:w="108" w:type="dxa"/>
          </w:tblCellMar>
        </w:tblPrEx>
        <w:trPr>
          <w:trHeight w:val="4307" w:hRule="atLeast"/>
        </w:trPr>
        <w:tc>
          <w:tcPr>
            <w:tcW w:w="9115" w:type="dxa"/>
            <w:tcBorders>
              <w:top w:val="dotDash" w:color="auto" w:sz="4" w:space="0"/>
              <w:left w:val="dotDash" w:color="auto" w:sz="4" w:space="0"/>
              <w:bottom w:val="dotDash" w:color="auto" w:sz="4" w:space="0"/>
              <w:right w:val="dotDash" w:color="auto" w:sz="4" w:space="0"/>
            </w:tcBorders>
          </w:tcPr>
          <w:tbl>
            <w:tblPr>
              <w:tblStyle w:val="16"/>
              <w:tblW w:w="9322" w:type="dxa"/>
              <w:tblInd w:w="-227" w:type="dxa"/>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Layout w:type="fixed"/>
              <w:tblCellMar>
                <w:top w:w="0" w:type="dxa"/>
                <w:left w:w="108" w:type="dxa"/>
                <w:bottom w:w="0" w:type="dxa"/>
                <w:right w:w="108" w:type="dxa"/>
              </w:tblCellMar>
            </w:tblPr>
            <w:tblGrid>
              <w:gridCol w:w="4822"/>
              <w:gridCol w:w="4500"/>
            </w:tblGrid>
            <w:tr w14:paraId="3CAFF13D">
              <w:tblPrEx>
                <w:tblBorders>
                  <w:top w:val="dotDash" w:color="auto" w:sz="4" w:space="0"/>
                  <w:left w:val="dotDash" w:color="auto" w:sz="4" w:space="0"/>
                  <w:bottom w:val="dotDash" w:color="auto" w:sz="4" w:space="0"/>
                  <w:right w:val="dotDash" w:color="auto" w:sz="4" w:space="0"/>
                  <w:insideH w:val="dotDash" w:color="auto" w:sz="4" w:space="0"/>
                  <w:insideV w:val="single" w:color="auto" w:sz="6" w:space="0"/>
                </w:tblBorders>
                <w:tblCellMar>
                  <w:top w:w="0" w:type="dxa"/>
                  <w:left w:w="108" w:type="dxa"/>
                  <w:bottom w:w="0" w:type="dxa"/>
                  <w:right w:w="108" w:type="dxa"/>
                </w:tblCellMar>
              </w:tblPrEx>
              <w:trPr>
                <w:trHeight w:val="4206" w:hRule="atLeast"/>
              </w:trPr>
              <w:tc>
                <w:tcPr>
                  <w:tcW w:w="4822" w:type="dxa"/>
                  <w:tcBorders>
                    <w:right w:val="dotDash" w:color="auto" w:sz="4" w:space="0"/>
                  </w:tcBorders>
                  <w:noWrap w:val="0"/>
                  <w:vAlign w:val="top"/>
                </w:tcPr>
                <w:p w14:paraId="2F2D7960">
                  <w:pPr>
                    <w:spacing w:line="360" w:lineRule="auto"/>
                    <w:ind w:firstLine="240" w:firstLineChars="100"/>
                    <w:jc w:val="left"/>
                    <w:rPr>
                      <w:rFonts w:ascii="宋体" w:hAnsi="宋体" w:eastAsia="宋体" w:cs="Times New Roman"/>
                      <w:sz w:val="24"/>
                      <w:szCs w:val="24"/>
                    </w:rPr>
                  </w:pPr>
                  <w:r>
                    <w:rPr>
                      <w:rFonts w:hint="eastAsia" w:ascii="宋体" w:hAnsi="宋体" w:eastAsia="宋体" w:cs="Times New Roman"/>
                      <w:sz w:val="24"/>
                      <w:szCs w:val="24"/>
                    </w:rPr>
                    <w:t>粘贴法定代表人</w:t>
                  </w:r>
                  <w:r>
                    <w:rPr>
                      <w:rFonts w:ascii="宋体" w:hAnsi="宋体" w:eastAsia="宋体" w:cs="Times New Roman"/>
                      <w:sz w:val="24"/>
                      <w:szCs w:val="24"/>
                    </w:rPr>
                    <w:t>（身份证</w:t>
                  </w:r>
                  <w:r>
                    <w:rPr>
                      <w:rFonts w:hint="eastAsia" w:ascii="宋体" w:hAnsi="宋体" w:eastAsia="宋体" w:cs="Times New Roman"/>
                      <w:sz w:val="24"/>
                      <w:szCs w:val="24"/>
                    </w:rPr>
                    <w:t>正面</w:t>
                  </w:r>
                  <w:r>
                    <w:rPr>
                      <w:rFonts w:ascii="宋体" w:hAnsi="宋体" w:eastAsia="宋体" w:cs="Times New Roman"/>
                      <w:sz w:val="24"/>
                      <w:szCs w:val="24"/>
                    </w:rPr>
                    <w:t>复印件）</w:t>
                  </w:r>
                </w:p>
                <w:p w14:paraId="24A2C96C">
                  <w:pPr>
                    <w:spacing w:line="360" w:lineRule="auto"/>
                    <w:ind w:firstLine="240" w:firstLineChars="100"/>
                    <w:jc w:val="left"/>
                    <w:rPr>
                      <w:rFonts w:ascii="宋体" w:hAnsi="宋体" w:eastAsia="宋体" w:cs="Times New Roman"/>
                      <w:sz w:val="24"/>
                      <w:szCs w:val="24"/>
                    </w:rPr>
                  </w:pPr>
                </w:p>
                <w:p w14:paraId="77855210">
                  <w:pPr>
                    <w:spacing w:line="360" w:lineRule="auto"/>
                    <w:ind w:firstLine="240" w:firstLineChars="100"/>
                    <w:jc w:val="left"/>
                    <w:rPr>
                      <w:rFonts w:ascii="宋体" w:hAnsi="宋体" w:eastAsia="宋体" w:cs="Times New Roman"/>
                      <w:sz w:val="24"/>
                      <w:szCs w:val="24"/>
                    </w:rPr>
                  </w:pPr>
                </w:p>
                <w:p w14:paraId="6DCB8077">
                  <w:pPr>
                    <w:spacing w:line="360" w:lineRule="auto"/>
                    <w:ind w:firstLine="240" w:firstLineChars="100"/>
                    <w:jc w:val="left"/>
                    <w:rPr>
                      <w:rFonts w:ascii="宋体" w:hAnsi="宋体" w:eastAsia="宋体" w:cs="Times New Roman"/>
                      <w:sz w:val="24"/>
                      <w:szCs w:val="24"/>
                    </w:rPr>
                  </w:pPr>
                </w:p>
              </w:tc>
              <w:tc>
                <w:tcPr>
                  <w:tcW w:w="4500" w:type="dxa"/>
                  <w:tcBorders>
                    <w:left w:val="dotDash" w:color="auto" w:sz="4" w:space="0"/>
                  </w:tcBorders>
                  <w:noWrap w:val="0"/>
                  <w:vAlign w:val="top"/>
                </w:tcPr>
                <w:p w14:paraId="04CE0C9E">
                  <w:pPr>
                    <w:spacing w:line="360" w:lineRule="auto"/>
                    <w:ind w:firstLine="240" w:firstLineChars="100"/>
                    <w:jc w:val="left"/>
                    <w:rPr>
                      <w:rFonts w:ascii="宋体" w:hAnsi="宋体" w:eastAsia="宋体" w:cs="Times New Roman"/>
                      <w:sz w:val="24"/>
                      <w:szCs w:val="24"/>
                    </w:rPr>
                  </w:pPr>
                  <w:r>
                    <w:rPr>
                      <w:rFonts w:hint="eastAsia" w:ascii="宋体" w:hAnsi="宋体" w:eastAsia="宋体" w:cs="Times New Roman"/>
                      <w:sz w:val="24"/>
                      <w:szCs w:val="24"/>
                    </w:rPr>
                    <w:t>粘贴法定代表人</w:t>
                  </w:r>
                  <w:r>
                    <w:rPr>
                      <w:rFonts w:ascii="宋体" w:hAnsi="宋体" w:eastAsia="宋体" w:cs="Times New Roman"/>
                      <w:sz w:val="24"/>
                      <w:szCs w:val="24"/>
                    </w:rPr>
                    <w:t>（身份证</w:t>
                  </w:r>
                  <w:r>
                    <w:rPr>
                      <w:rFonts w:hint="eastAsia" w:ascii="宋体" w:hAnsi="宋体" w:eastAsia="宋体" w:cs="Times New Roman"/>
                      <w:sz w:val="24"/>
                      <w:szCs w:val="24"/>
                    </w:rPr>
                    <w:t>反面</w:t>
                  </w:r>
                  <w:r>
                    <w:rPr>
                      <w:rFonts w:ascii="宋体" w:hAnsi="宋体" w:eastAsia="宋体" w:cs="Times New Roman"/>
                      <w:sz w:val="24"/>
                      <w:szCs w:val="24"/>
                    </w:rPr>
                    <w:t>复印件）</w:t>
                  </w:r>
                </w:p>
                <w:p w14:paraId="3D396588">
                  <w:pPr>
                    <w:spacing w:line="360" w:lineRule="auto"/>
                    <w:ind w:firstLine="240" w:firstLineChars="100"/>
                    <w:jc w:val="left"/>
                    <w:rPr>
                      <w:rFonts w:ascii="宋体" w:hAnsi="宋体" w:eastAsia="宋体" w:cs="Times New Roman"/>
                      <w:sz w:val="24"/>
                      <w:szCs w:val="24"/>
                    </w:rPr>
                  </w:pPr>
                </w:p>
                <w:p w14:paraId="18B97EDA">
                  <w:pPr>
                    <w:spacing w:line="360" w:lineRule="auto"/>
                    <w:ind w:firstLine="240" w:firstLineChars="100"/>
                    <w:jc w:val="left"/>
                    <w:rPr>
                      <w:rFonts w:ascii="宋体" w:hAnsi="宋体" w:eastAsia="宋体" w:cs="Times New Roman"/>
                      <w:sz w:val="24"/>
                      <w:szCs w:val="24"/>
                    </w:rPr>
                  </w:pPr>
                </w:p>
                <w:p w14:paraId="70765786">
                  <w:pPr>
                    <w:widowControl/>
                    <w:spacing w:line="240" w:lineRule="auto"/>
                    <w:ind w:firstLine="0" w:firstLineChars="0"/>
                    <w:jc w:val="left"/>
                    <w:rPr>
                      <w:rFonts w:eastAsia="宋体" w:cs="Times New Roman"/>
                      <w:sz w:val="21"/>
                      <w:szCs w:val="24"/>
                    </w:rPr>
                  </w:pPr>
                </w:p>
              </w:tc>
            </w:tr>
          </w:tbl>
          <w:p w14:paraId="66F448CA">
            <w:pPr>
              <w:wordWrap w:val="0"/>
              <w:ind w:firstLine="0" w:firstLineChars="0"/>
              <w:rPr>
                <w:rFonts w:ascii="Times New Roman" w:hAnsi="Times New Roman"/>
              </w:rPr>
            </w:pPr>
          </w:p>
        </w:tc>
      </w:tr>
    </w:tbl>
    <w:p w14:paraId="150DE048">
      <w:pPr>
        <w:wordWrap w:val="0"/>
        <w:ind w:firstLine="0" w:firstLineChars="0"/>
        <w:jc w:val="left"/>
        <w:rPr>
          <w:rFonts w:ascii="Times New Roman" w:hAnsi="Times New Roman"/>
        </w:rPr>
      </w:pPr>
      <w:r>
        <w:rPr>
          <w:rFonts w:hint="eastAsia" w:ascii="Times New Roman" w:hAnsi="Times New Roman"/>
        </w:rPr>
        <w:t>附件5</w:t>
      </w:r>
    </w:p>
    <w:p w14:paraId="12FFEEB1">
      <w:pPr>
        <w:keepNext w:val="0"/>
        <w:keepLines w:val="0"/>
        <w:pageBreakBefore w:val="0"/>
        <w:widowControl w:val="0"/>
        <w:kinsoku/>
        <w:wordWrap w:val="0"/>
        <w:overflowPunct/>
        <w:topLinePunct w:val="0"/>
        <w:autoSpaceDE/>
        <w:autoSpaceDN/>
        <w:bidi w:val="0"/>
        <w:adjustRightInd/>
        <w:snapToGrid/>
        <w:spacing w:after="0" w:afterLines="100"/>
        <w:ind w:firstLine="0" w:firstLineChars="0"/>
        <w:jc w:val="center"/>
        <w:textAlignment w:val="auto"/>
        <w:rPr>
          <w:rFonts w:ascii="Times New Roman" w:hAnsi="Times New Roman"/>
        </w:rPr>
      </w:pPr>
      <w:r>
        <w:rPr>
          <w:rFonts w:hint="eastAsia" w:ascii="Times New Roman" w:hAnsi="Times New Roman" w:eastAsia="方正小标宋简体" w:cs="方正小标宋简体"/>
          <w:b w:val="0"/>
          <w:bCs w:val="0"/>
          <w:sz w:val="44"/>
          <w:szCs w:val="44"/>
        </w:rPr>
        <w:t>授权委托书</w:t>
      </w:r>
    </w:p>
    <w:p w14:paraId="25FEDDF9">
      <w:pPr>
        <w:keepNext w:val="0"/>
        <w:keepLines w:val="0"/>
        <w:pageBreakBefore w:val="0"/>
        <w:widowControl w:val="0"/>
        <w:kinsoku/>
        <w:wordWrap w:val="0"/>
        <w:overflowPunct/>
        <w:topLinePunct w:val="0"/>
        <w:autoSpaceDE/>
        <w:autoSpaceDN/>
        <w:bidi w:val="0"/>
        <w:adjustRightInd/>
        <w:snapToGrid/>
        <w:spacing w:line="570" w:lineRule="exact"/>
        <w:ind w:firstLine="0" w:firstLineChars="0"/>
        <w:textAlignment w:val="auto"/>
        <w:rPr>
          <w:rFonts w:ascii="Times New Roman" w:hAnsi="Times New Roman"/>
          <w:sz w:val="28"/>
          <w:szCs w:val="21"/>
        </w:rPr>
      </w:pPr>
      <w:r>
        <w:rPr>
          <w:rFonts w:hint="eastAsia" w:ascii="Times New Roman" w:hAnsi="Times New Roman"/>
          <w:sz w:val="28"/>
          <w:szCs w:val="21"/>
        </w:rPr>
        <w:t>委托人：XXXXXX公司</w:t>
      </w:r>
    </w:p>
    <w:p w14:paraId="10B00AA9">
      <w:pPr>
        <w:keepNext w:val="0"/>
        <w:keepLines w:val="0"/>
        <w:pageBreakBefore w:val="0"/>
        <w:widowControl w:val="0"/>
        <w:kinsoku/>
        <w:wordWrap w:val="0"/>
        <w:overflowPunct/>
        <w:topLinePunct w:val="0"/>
        <w:autoSpaceDE/>
        <w:autoSpaceDN/>
        <w:bidi w:val="0"/>
        <w:adjustRightInd/>
        <w:snapToGrid/>
        <w:spacing w:line="570" w:lineRule="exact"/>
        <w:ind w:firstLine="0" w:firstLineChars="0"/>
        <w:textAlignment w:val="auto"/>
        <w:rPr>
          <w:rFonts w:ascii="Times New Roman" w:hAnsi="Times New Roman"/>
          <w:sz w:val="28"/>
          <w:szCs w:val="21"/>
        </w:rPr>
      </w:pPr>
      <w:r>
        <w:rPr>
          <w:rFonts w:hint="eastAsia" w:ascii="Times New Roman" w:hAnsi="Times New Roman"/>
          <w:sz w:val="28"/>
          <w:szCs w:val="21"/>
        </w:rPr>
        <w:t>住所：</w:t>
      </w:r>
    </w:p>
    <w:p w14:paraId="398A94C7">
      <w:pPr>
        <w:keepNext w:val="0"/>
        <w:keepLines w:val="0"/>
        <w:pageBreakBefore w:val="0"/>
        <w:widowControl w:val="0"/>
        <w:kinsoku/>
        <w:wordWrap w:val="0"/>
        <w:overflowPunct/>
        <w:topLinePunct w:val="0"/>
        <w:autoSpaceDE/>
        <w:autoSpaceDN/>
        <w:bidi w:val="0"/>
        <w:adjustRightInd/>
        <w:snapToGrid/>
        <w:spacing w:line="570" w:lineRule="exact"/>
        <w:ind w:firstLine="0" w:firstLineChars="0"/>
        <w:textAlignment w:val="auto"/>
        <w:rPr>
          <w:rFonts w:ascii="Times New Roman" w:hAnsi="Times New Roman"/>
          <w:sz w:val="28"/>
          <w:szCs w:val="21"/>
        </w:rPr>
      </w:pPr>
      <w:r>
        <w:rPr>
          <w:rFonts w:hint="eastAsia" w:ascii="Times New Roman" w:hAnsi="Times New Roman"/>
          <w:sz w:val="28"/>
          <w:szCs w:val="21"/>
        </w:rPr>
        <w:t>法定代表人（或负责人）：</w:t>
      </w:r>
    </w:p>
    <w:p w14:paraId="0F642914">
      <w:pPr>
        <w:keepNext w:val="0"/>
        <w:keepLines w:val="0"/>
        <w:pageBreakBefore w:val="0"/>
        <w:widowControl w:val="0"/>
        <w:kinsoku/>
        <w:wordWrap w:val="0"/>
        <w:overflowPunct/>
        <w:topLinePunct w:val="0"/>
        <w:autoSpaceDE/>
        <w:autoSpaceDN/>
        <w:bidi w:val="0"/>
        <w:adjustRightInd/>
        <w:snapToGrid/>
        <w:spacing w:line="570" w:lineRule="exact"/>
        <w:ind w:firstLine="0" w:firstLineChars="0"/>
        <w:textAlignment w:val="auto"/>
        <w:rPr>
          <w:rFonts w:ascii="Times New Roman" w:hAnsi="Times New Roman"/>
          <w:sz w:val="28"/>
          <w:szCs w:val="21"/>
        </w:rPr>
      </w:pPr>
      <w:r>
        <w:rPr>
          <w:rFonts w:hint="eastAsia" w:ascii="Times New Roman" w:hAnsi="Times New Roman"/>
          <w:sz w:val="28"/>
          <w:szCs w:val="21"/>
        </w:rPr>
        <w:t>代理人：XXX，男或女， 年 月 日出生，身份证号码：XXXXXXXXXXXXXX</w:t>
      </w:r>
      <w:r>
        <w:rPr>
          <w:rFonts w:hint="eastAsia"/>
          <w:sz w:val="28"/>
          <w:szCs w:val="21"/>
          <w:lang w:eastAsia="zh-CN"/>
        </w:rPr>
        <w:t>，</w:t>
      </w:r>
      <w:r>
        <w:rPr>
          <w:rFonts w:hint="eastAsia" w:ascii="Times New Roman" w:hAnsi="Times New Roman"/>
          <w:sz w:val="28"/>
          <w:szCs w:val="21"/>
        </w:rPr>
        <w:t>系XXXXX单位职工，现住XXXXXXX.</w:t>
      </w:r>
    </w:p>
    <w:p w14:paraId="27574F22">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 xml:space="preserve">授权事项：  </w:t>
      </w:r>
    </w:p>
    <w:p w14:paraId="7A34D9FE">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1、委托人委托代理人XXX代表委托人参加</w:t>
      </w:r>
      <w:r>
        <w:rPr>
          <w:rFonts w:hint="eastAsia" w:ascii="Times New Roman" w:hAnsi="Times New Roman"/>
          <w:sz w:val="28"/>
          <w:szCs w:val="21"/>
          <w:lang w:val="en-US" w:eastAsia="zh-CN"/>
        </w:rPr>
        <w:t>山东中糖物流有限公司</w:t>
      </w:r>
      <w:r>
        <w:rPr>
          <w:rFonts w:hint="eastAsia" w:ascii="Times New Roman" w:hAnsi="Times New Roman"/>
          <w:sz w:val="28"/>
          <w:szCs w:val="21"/>
        </w:rPr>
        <w:t>的招标或议标活动，以委托人的名义全权办理招标或议标过程中的投标、报价、议标谈判等一切与招标或议标相关的事宜。</w:t>
      </w:r>
    </w:p>
    <w:p w14:paraId="0114A2EB">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2、如果委托人中标，代理人以委托人的名义与</w:t>
      </w:r>
      <w:r>
        <w:rPr>
          <w:rFonts w:hint="eastAsia" w:ascii="Times New Roman" w:hAnsi="Times New Roman"/>
          <w:sz w:val="28"/>
          <w:szCs w:val="21"/>
          <w:lang w:val="en-US" w:eastAsia="zh-CN"/>
        </w:rPr>
        <w:t>山东中糖物流有限公司</w:t>
      </w:r>
      <w:r>
        <w:rPr>
          <w:rFonts w:hint="eastAsia" w:ascii="Times New Roman" w:hAnsi="Times New Roman"/>
          <w:sz w:val="28"/>
          <w:szCs w:val="21"/>
        </w:rPr>
        <w:t>签订合同，并办理合同履行过程中的一切相关事宜。</w:t>
      </w:r>
    </w:p>
    <w:p w14:paraId="6A580612">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本公司对代理人的上述代理行为均予以认可并承担责任。</w:t>
      </w:r>
    </w:p>
    <w:p w14:paraId="1201DE30">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授权期限：本授权委托书自授权之日起生效，至XXXXXXXXXX起失效。</w:t>
      </w:r>
    </w:p>
    <w:p w14:paraId="1D416B53">
      <w:pPr>
        <w:keepNext w:val="0"/>
        <w:keepLines w:val="0"/>
        <w:pageBreakBefore w:val="0"/>
        <w:widowControl w:val="0"/>
        <w:kinsoku/>
        <w:wordWrap w:val="0"/>
        <w:overflowPunct/>
        <w:topLinePunct w:val="0"/>
        <w:autoSpaceDE/>
        <w:autoSpaceDN/>
        <w:bidi w:val="0"/>
        <w:adjustRightInd/>
        <w:snapToGrid/>
        <w:spacing w:line="570" w:lineRule="exact"/>
        <w:ind w:firstLine="560"/>
        <w:textAlignment w:val="auto"/>
        <w:rPr>
          <w:rFonts w:ascii="Times New Roman" w:hAnsi="Times New Roman"/>
          <w:sz w:val="28"/>
          <w:szCs w:val="21"/>
        </w:rPr>
      </w:pPr>
      <w:r>
        <w:rPr>
          <w:rFonts w:hint="eastAsia" w:ascii="Times New Roman" w:hAnsi="Times New Roman"/>
          <w:sz w:val="28"/>
          <w:szCs w:val="21"/>
        </w:rPr>
        <w:t>代理人身份证（正、反面）粘贴处：</w:t>
      </w:r>
    </w:p>
    <w:p w14:paraId="03961626">
      <w:pPr>
        <w:keepNext w:val="0"/>
        <w:keepLines w:val="0"/>
        <w:pageBreakBefore w:val="0"/>
        <w:widowControl w:val="0"/>
        <w:kinsoku/>
        <w:wordWrap w:val="0"/>
        <w:overflowPunct/>
        <w:topLinePunct w:val="0"/>
        <w:autoSpaceDE/>
        <w:autoSpaceDN/>
        <w:bidi w:val="0"/>
        <w:adjustRightInd/>
        <w:snapToGrid/>
        <w:spacing w:line="570" w:lineRule="exact"/>
        <w:ind w:firstLine="560"/>
        <w:jc w:val="center"/>
        <w:textAlignment w:val="auto"/>
        <w:rPr>
          <w:rFonts w:ascii="Times New Roman" w:hAnsi="Times New Roman"/>
          <w:sz w:val="28"/>
          <w:szCs w:val="21"/>
        </w:rPr>
      </w:pPr>
      <w:r>
        <w:rPr>
          <w:rFonts w:hint="eastAsia" w:ascii="Times New Roman" w:hAnsi="Times New Roman"/>
          <w:sz w:val="28"/>
          <w:szCs w:val="21"/>
        </w:rPr>
        <w:t xml:space="preserve">               </w:t>
      </w:r>
    </w:p>
    <w:p w14:paraId="7B24BB2E">
      <w:pPr>
        <w:keepNext w:val="0"/>
        <w:keepLines w:val="0"/>
        <w:pageBreakBefore w:val="0"/>
        <w:widowControl w:val="0"/>
        <w:kinsoku/>
        <w:wordWrap w:val="0"/>
        <w:overflowPunct/>
        <w:topLinePunct w:val="0"/>
        <w:autoSpaceDE/>
        <w:autoSpaceDN/>
        <w:bidi w:val="0"/>
        <w:adjustRightInd/>
        <w:snapToGrid/>
        <w:spacing w:line="570" w:lineRule="exact"/>
        <w:ind w:firstLine="560"/>
        <w:jc w:val="center"/>
        <w:textAlignment w:val="auto"/>
        <w:rPr>
          <w:rFonts w:ascii="Times New Roman" w:hAnsi="Times New Roman"/>
          <w:sz w:val="28"/>
          <w:szCs w:val="21"/>
        </w:rPr>
      </w:pPr>
      <w:r>
        <w:rPr>
          <w:rFonts w:hint="eastAsia" w:ascii="Times New Roman" w:hAnsi="Times New Roman"/>
          <w:sz w:val="28"/>
          <w:szCs w:val="21"/>
        </w:rPr>
        <w:t xml:space="preserve">               委托人：XXXXXX公司</w:t>
      </w:r>
    </w:p>
    <w:p w14:paraId="4C1D5000">
      <w:pPr>
        <w:keepNext w:val="0"/>
        <w:keepLines w:val="0"/>
        <w:pageBreakBefore w:val="0"/>
        <w:widowControl w:val="0"/>
        <w:kinsoku/>
        <w:wordWrap w:val="0"/>
        <w:overflowPunct/>
        <w:topLinePunct w:val="0"/>
        <w:autoSpaceDE/>
        <w:autoSpaceDN/>
        <w:bidi w:val="0"/>
        <w:adjustRightInd/>
        <w:snapToGrid/>
        <w:spacing w:line="570" w:lineRule="exact"/>
        <w:ind w:firstLine="560"/>
        <w:jc w:val="center"/>
        <w:textAlignment w:val="auto"/>
        <w:rPr>
          <w:rFonts w:ascii="Times New Roman" w:hAnsi="Times New Roman"/>
          <w:sz w:val="28"/>
          <w:szCs w:val="21"/>
        </w:rPr>
      </w:pPr>
      <w:r>
        <w:rPr>
          <w:rFonts w:hint="eastAsia" w:ascii="Times New Roman" w:hAnsi="Times New Roman"/>
          <w:sz w:val="28"/>
          <w:szCs w:val="21"/>
        </w:rPr>
        <w:t xml:space="preserve">                 法定代表人（或负责人）：</w:t>
      </w:r>
    </w:p>
    <w:p w14:paraId="6E034AAC">
      <w:pPr>
        <w:keepNext w:val="0"/>
        <w:keepLines w:val="0"/>
        <w:pageBreakBefore w:val="0"/>
        <w:widowControl w:val="0"/>
        <w:kinsoku/>
        <w:wordWrap w:val="0"/>
        <w:overflowPunct/>
        <w:topLinePunct w:val="0"/>
        <w:autoSpaceDE/>
        <w:autoSpaceDN/>
        <w:bidi w:val="0"/>
        <w:adjustRightInd/>
        <w:snapToGrid/>
        <w:spacing w:line="570" w:lineRule="exact"/>
        <w:ind w:firstLine="560"/>
        <w:jc w:val="center"/>
        <w:textAlignment w:val="auto"/>
        <w:rPr>
          <w:rFonts w:hint="eastAsia" w:ascii="Times New Roman" w:hAnsi="Times New Roman"/>
          <w:sz w:val="28"/>
          <w:szCs w:val="21"/>
        </w:rPr>
      </w:pPr>
      <w:r>
        <w:rPr>
          <w:rFonts w:hint="eastAsia" w:ascii="Times New Roman" w:hAnsi="Times New Roman"/>
          <w:sz w:val="28"/>
          <w:szCs w:val="21"/>
        </w:rPr>
        <w:t xml:space="preserve">                          委托授权时间：      年   月   日</w:t>
      </w:r>
    </w:p>
    <w:p w14:paraId="4BE589A3">
      <w:pPr>
        <w:keepNext w:val="0"/>
        <w:keepLines w:val="0"/>
        <w:pageBreakBefore w:val="0"/>
        <w:widowControl w:val="0"/>
        <w:kinsoku/>
        <w:wordWrap w:val="0"/>
        <w:overflowPunct/>
        <w:topLinePunct w:val="0"/>
        <w:autoSpaceDE/>
        <w:autoSpaceDN/>
        <w:bidi w:val="0"/>
        <w:adjustRightInd/>
        <w:snapToGrid/>
        <w:spacing w:line="570" w:lineRule="exact"/>
        <w:ind w:firstLine="560"/>
        <w:jc w:val="center"/>
        <w:textAlignment w:val="auto"/>
        <w:rPr>
          <w:rFonts w:hint="eastAsia" w:ascii="Times New Roman" w:hAnsi="Times New Roman"/>
          <w:sz w:val="28"/>
          <w:szCs w:val="21"/>
        </w:rPr>
      </w:pPr>
    </w:p>
    <w:p w14:paraId="5FDE478F">
      <w:pPr>
        <w:keepNext w:val="0"/>
        <w:keepLines w:val="0"/>
        <w:pageBreakBefore w:val="0"/>
        <w:widowControl w:val="0"/>
        <w:kinsoku/>
        <w:wordWrap w:val="0"/>
        <w:overflowPunct/>
        <w:topLinePunct w:val="0"/>
        <w:autoSpaceDE/>
        <w:autoSpaceDN/>
        <w:bidi w:val="0"/>
        <w:adjustRightInd/>
        <w:snapToGrid/>
        <w:spacing w:line="570" w:lineRule="exact"/>
        <w:ind w:firstLine="0" w:firstLineChars="0"/>
        <w:jc w:val="both"/>
        <w:textAlignment w:val="auto"/>
        <w:rPr>
          <w:rFonts w:hint="eastAsia" w:ascii="Times New Roman" w:hAnsi="Times New Roman"/>
          <w:sz w:val="28"/>
          <w:szCs w:val="21"/>
        </w:rPr>
        <w:sectPr>
          <w:headerReference r:id="rId5" w:type="default"/>
          <w:footerReference r:id="rId6" w:type="default"/>
          <w:pgSz w:w="11910" w:h="16840"/>
          <w:pgMar w:top="2098" w:right="1587" w:bottom="1440" w:left="1587" w:header="510" w:footer="1144" w:gutter="0"/>
          <w:cols w:space="720" w:num="1"/>
        </w:sectPr>
      </w:pPr>
    </w:p>
    <w:p w14:paraId="5E7807D1">
      <w:pPr>
        <w:tabs>
          <w:tab w:val="left" w:pos="284"/>
        </w:tabs>
        <w:spacing w:line="440" w:lineRule="exact"/>
        <w:rPr>
          <w:rFonts w:ascii="Times New Roman" w:hAnsi="Times New Roman" w:eastAsia="宋体"/>
          <w:bCs/>
          <w:sz w:val="28"/>
          <w:szCs w:val="28"/>
        </w:rPr>
      </w:pPr>
      <w:r>
        <w:rPr>
          <w:rFonts w:ascii="Times New Roman" w:hAnsi="Times New Roman" w:eastAsia="宋体"/>
          <w:bCs/>
          <w:sz w:val="28"/>
          <w:szCs w:val="28"/>
        </w:rPr>
        <w:t>6</w:t>
      </w:r>
      <w:r>
        <w:rPr>
          <w:rFonts w:hint="eastAsia" w:ascii="Times New Roman" w:hAnsi="Times New Roman" w:eastAsia="宋体"/>
          <w:bCs/>
          <w:sz w:val="28"/>
          <w:szCs w:val="28"/>
        </w:rPr>
        <w:t>.无重大违法记录声明</w:t>
      </w:r>
    </w:p>
    <w:p w14:paraId="1F6326E2">
      <w:pPr>
        <w:tabs>
          <w:tab w:val="left" w:pos="284"/>
        </w:tabs>
        <w:spacing w:line="440" w:lineRule="exact"/>
        <w:rPr>
          <w:rFonts w:ascii="Times New Roman" w:hAnsi="Times New Roman" w:eastAsia="宋体"/>
          <w:bCs/>
          <w:sz w:val="28"/>
          <w:szCs w:val="28"/>
        </w:rPr>
      </w:pPr>
    </w:p>
    <w:p w14:paraId="42E90313">
      <w:pPr>
        <w:tabs>
          <w:tab w:val="left" w:pos="284"/>
        </w:tabs>
        <w:jc w:val="center"/>
        <w:rPr>
          <w:rFonts w:ascii="Times New Roman" w:hAnsi="Times New Roman" w:eastAsia="方正小标宋简体" w:cs="方正小标宋_GBK"/>
          <w:bCs/>
          <w:kern w:val="0"/>
          <w:sz w:val="44"/>
          <w:szCs w:val="44"/>
        </w:rPr>
      </w:pPr>
      <w:r>
        <w:rPr>
          <w:rFonts w:hint="eastAsia" w:ascii="Times New Roman" w:hAnsi="Times New Roman" w:eastAsia="方正小标宋简体" w:cs="方正小标宋_GBK"/>
          <w:bCs/>
          <w:kern w:val="0"/>
          <w:sz w:val="44"/>
          <w:szCs w:val="44"/>
        </w:rPr>
        <w:t>无重大违法记录声明</w:t>
      </w:r>
    </w:p>
    <w:p w14:paraId="00B7C620">
      <w:pPr>
        <w:ind w:firstLine="560" w:firstLineChars="200"/>
        <w:rPr>
          <w:rFonts w:ascii="Times New Roman" w:hAnsi="Times New Roman" w:eastAsia="宋体" w:cs="宋体"/>
          <w:sz w:val="28"/>
          <w:szCs w:val="28"/>
        </w:rPr>
      </w:pPr>
      <w:r>
        <w:rPr>
          <w:rFonts w:hint="eastAsia" w:ascii="Times New Roman" w:hAnsi="Times New Roman" w:eastAsia="宋体" w:cs="宋体"/>
          <w:sz w:val="28"/>
          <w:szCs w:val="28"/>
        </w:rPr>
        <w:t>我单位现参与</w:t>
      </w:r>
      <w:r>
        <w:rPr>
          <w:rFonts w:hint="eastAsia" w:ascii="Times New Roman" w:hAnsi="Times New Roman" w:eastAsia="宋体" w:cs="宋体"/>
          <w:sz w:val="28"/>
          <w:szCs w:val="28"/>
          <w:u w:val="single"/>
          <w:lang w:eastAsia="zh-CN"/>
        </w:rPr>
        <w:t>2024年山东中糖物流有限公司</w:t>
      </w:r>
      <w:r>
        <w:rPr>
          <w:rFonts w:hint="eastAsia" w:ascii="Times New Roman" w:hAnsi="Times New Roman" w:cs="宋体"/>
          <w:sz w:val="28"/>
          <w:szCs w:val="28"/>
          <w:u w:val="single"/>
          <w:lang w:val="en-US" w:eastAsia="zh-CN"/>
        </w:rPr>
        <w:t>物业</w:t>
      </w:r>
      <w:r>
        <w:rPr>
          <w:rFonts w:hint="eastAsia" w:ascii="Times New Roman" w:hAnsi="Times New Roman" w:cs="宋体"/>
          <w:sz w:val="28"/>
          <w:szCs w:val="28"/>
          <w:u w:val="single"/>
          <w:lang w:eastAsia="zh-CN"/>
        </w:rPr>
        <w:t>服务项目</w:t>
      </w:r>
      <w:r>
        <w:rPr>
          <w:rFonts w:hint="eastAsia" w:ascii="Times New Roman" w:hAnsi="Times New Roman" w:eastAsia="宋体" w:cs="宋体"/>
          <w:sz w:val="28"/>
          <w:szCs w:val="28"/>
        </w:rPr>
        <w:t>，并作出如下声明：</w:t>
      </w:r>
    </w:p>
    <w:p w14:paraId="77CCD96D">
      <w:pPr>
        <w:ind w:firstLine="560" w:firstLineChars="200"/>
        <w:rPr>
          <w:rFonts w:ascii="Times New Roman" w:hAnsi="Times New Roman" w:eastAsia="宋体" w:cs="宋体"/>
          <w:sz w:val="28"/>
          <w:szCs w:val="28"/>
        </w:rPr>
      </w:pPr>
      <w:r>
        <w:rPr>
          <w:rFonts w:hint="eastAsia" w:ascii="Times New Roman" w:hAnsi="Times New Roman" w:eastAsia="宋体" w:cs="宋体"/>
          <w:sz w:val="28"/>
          <w:szCs w:val="28"/>
        </w:rPr>
        <w:t>我单位在参加本次采购活动前3年（2021年</w:t>
      </w:r>
      <w:r>
        <w:rPr>
          <w:rFonts w:hint="eastAsia" w:cs="宋体"/>
          <w:sz w:val="28"/>
          <w:szCs w:val="28"/>
          <w:lang w:val="en-US" w:eastAsia="zh-CN"/>
        </w:rPr>
        <w:t>7</w:t>
      </w:r>
      <w:r>
        <w:rPr>
          <w:rFonts w:hint="eastAsia" w:ascii="Times New Roman" w:hAnsi="Times New Roman" w:eastAsia="宋体" w:cs="宋体"/>
          <w:sz w:val="28"/>
          <w:szCs w:val="28"/>
        </w:rPr>
        <w:t>月1日至本项目投标截止时），在经营活动中没有重大违法记录。未被信用中国（www.creditchina.gov.cn）、政府采购网（www.ccgp.gov.cn）等列入黑名单、未被列入中粮糖业及华商储备中心供应商黑名单、无重大税收违法案件当事人名单、无行政处罚、违法违规等不良信息。</w:t>
      </w:r>
    </w:p>
    <w:p w14:paraId="0711DE1D">
      <w:pPr>
        <w:spacing w:line="560" w:lineRule="exact"/>
        <w:ind w:firstLine="560" w:firstLineChars="200"/>
        <w:rPr>
          <w:rFonts w:ascii="Times New Roman" w:hAnsi="Times New Roman" w:eastAsia="宋体" w:cs="宋体"/>
          <w:sz w:val="28"/>
          <w:szCs w:val="28"/>
        </w:rPr>
      </w:pPr>
      <w:r>
        <w:rPr>
          <w:rFonts w:hint="eastAsia" w:ascii="Times New Roman" w:hAnsi="Times New Roman" w:eastAsia="宋体" w:cs="宋体"/>
          <w:sz w:val="28"/>
          <w:szCs w:val="28"/>
        </w:rPr>
        <w:t>特此声明。</w:t>
      </w:r>
    </w:p>
    <w:p w14:paraId="5F2E62ED">
      <w:pPr>
        <w:spacing w:line="560" w:lineRule="exact"/>
        <w:ind w:firstLine="601"/>
        <w:rPr>
          <w:rFonts w:ascii="Times New Roman" w:hAnsi="Times New Roman" w:eastAsia="宋体" w:cs="宋体"/>
          <w:color w:val="FFFFFF"/>
          <w:sz w:val="28"/>
          <w:szCs w:val="28"/>
        </w:rPr>
      </w:pPr>
    </w:p>
    <w:p w14:paraId="63B77318">
      <w:pPr>
        <w:spacing w:line="560" w:lineRule="exact"/>
        <w:ind w:firstLine="601"/>
        <w:rPr>
          <w:rFonts w:ascii="Times New Roman" w:hAnsi="Times New Roman" w:eastAsia="宋体" w:cs="宋体"/>
          <w:sz w:val="28"/>
          <w:szCs w:val="28"/>
        </w:rPr>
      </w:pPr>
      <w:r>
        <w:rPr>
          <w:rFonts w:hint="eastAsia" w:ascii="Times New Roman" w:hAnsi="Times New Roman" w:eastAsia="宋体" w:cs="宋体"/>
          <w:sz w:val="28"/>
          <w:szCs w:val="28"/>
        </w:rPr>
        <w:t>注：重大违法记录是指供应商因违法经营受到刑事处罚或者责令停产停业、吊销许可证或者执照、较大数额罚款等行政处罚。</w:t>
      </w:r>
    </w:p>
    <w:p w14:paraId="5657610E">
      <w:pPr>
        <w:pStyle w:val="3"/>
        <w:rPr>
          <w:rFonts w:ascii="Times New Roman" w:hAnsi="Times New Roman" w:cs="宋体"/>
          <w:sz w:val="28"/>
          <w:szCs w:val="28"/>
        </w:rPr>
      </w:pPr>
    </w:p>
    <w:p w14:paraId="54F4FA27">
      <w:pPr>
        <w:rPr>
          <w:rFonts w:ascii="Times New Roman" w:hAnsi="Times New Roman" w:eastAsia="宋体" w:cs="宋体"/>
          <w:sz w:val="28"/>
          <w:szCs w:val="28"/>
        </w:rPr>
      </w:pPr>
    </w:p>
    <w:p w14:paraId="5AE048BE">
      <w:pPr>
        <w:ind w:firstLine="560" w:firstLineChars="200"/>
        <w:jc w:val="center"/>
        <w:rPr>
          <w:rFonts w:ascii="Times New Roman" w:hAnsi="Times New Roman" w:eastAsia="宋体" w:cs="仿宋_GB2312"/>
          <w:sz w:val="28"/>
          <w:szCs w:val="28"/>
        </w:rPr>
      </w:pPr>
      <w:r>
        <w:rPr>
          <w:rFonts w:hint="eastAsia" w:ascii="Times New Roman" w:hAnsi="Times New Roman" w:eastAsia="宋体" w:cs="仿宋_GB2312"/>
          <w:sz w:val="28"/>
          <w:szCs w:val="28"/>
        </w:rPr>
        <w:t xml:space="preserve">投标单位（公章）：                  </w:t>
      </w:r>
    </w:p>
    <w:p w14:paraId="09965A4D">
      <w:pPr>
        <w:ind w:firstLine="560" w:firstLineChars="200"/>
        <w:jc w:val="center"/>
        <w:rPr>
          <w:rFonts w:ascii="Times New Roman" w:hAnsi="Times New Roman" w:eastAsia="宋体" w:cs="仿宋_GB2312"/>
          <w:sz w:val="28"/>
          <w:szCs w:val="28"/>
        </w:rPr>
      </w:pPr>
      <w:r>
        <w:rPr>
          <w:rFonts w:hint="eastAsia" w:ascii="Times New Roman" w:hAnsi="Times New Roman" w:eastAsia="宋体" w:cs="仿宋_GB2312"/>
          <w:sz w:val="28"/>
          <w:szCs w:val="28"/>
        </w:rPr>
        <w:t xml:space="preserve">法定代表人或授权代理人（签名）：           </w:t>
      </w:r>
    </w:p>
    <w:p w14:paraId="6095B8B9">
      <w:pPr>
        <w:tabs>
          <w:tab w:val="left" w:pos="284"/>
        </w:tabs>
        <w:ind w:firstLine="5320" w:firstLineChars="1900"/>
        <w:rPr>
          <w:rFonts w:ascii="Times New Roman" w:hAnsi="Times New Roman" w:eastAsia="宋体" w:cs="仿宋_GB2312"/>
          <w:sz w:val="32"/>
          <w:szCs w:val="32"/>
        </w:rPr>
      </w:pPr>
      <w:r>
        <w:rPr>
          <w:rFonts w:hint="eastAsia" w:ascii="Times New Roman" w:hAnsi="Times New Roman" w:eastAsia="宋体" w:cs="仿宋_GB2312"/>
          <w:sz w:val="28"/>
          <w:szCs w:val="28"/>
        </w:rPr>
        <w:t xml:space="preserve">日期：  年  月  日     </w:t>
      </w:r>
    </w:p>
    <w:p w14:paraId="09538B34">
      <w:pPr>
        <w:keepNext w:val="0"/>
        <w:keepLines w:val="0"/>
        <w:pageBreakBefore w:val="0"/>
        <w:widowControl w:val="0"/>
        <w:kinsoku/>
        <w:overflowPunct/>
        <w:topLinePunct w:val="0"/>
        <w:autoSpaceDE/>
        <w:autoSpaceDN/>
        <w:bidi w:val="0"/>
        <w:adjustRightInd/>
        <w:snapToGrid/>
        <w:spacing w:line="570" w:lineRule="exact"/>
        <w:ind w:firstLine="0" w:firstLineChars="0"/>
        <w:textAlignment w:val="auto"/>
        <w:rPr>
          <w:rFonts w:hint="eastAsia" w:ascii="Times New Roman" w:hAnsi="Times New Roman"/>
        </w:rPr>
      </w:pPr>
    </w:p>
    <w:p w14:paraId="13A72F32">
      <w:pPr>
        <w:wordWrap w:val="0"/>
        <w:ind w:firstLine="0" w:firstLineChars="0"/>
        <w:rPr>
          <w:rFonts w:ascii="Times New Roman" w:hAnsi="Times New Roman"/>
        </w:rPr>
      </w:pPr>
    </w:p>
    <w:p w14:paraId="645272D9">
      <w:pPr>
        <w:rPr>
          <w:rFonts w:hint="eastAsia" w:ascii="Times New Roman" w:hAnsi="Times New Roman"/>
          <w:lang w:val="en-US" w:eastAsia="zh-CN"/>
        </w:rPr>
      </w:pPr>
    </w:p>
    <w:p w14:paraId="54E956D0">
      <w:pPr>
        <w:pStyle w:val="5"/>
        <w:ind w:left="0" w:leftChars="0"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附件7</w:t>
      </w:r>
    </w:p>
    <w:p w14:paraId="35B2EA7A">
      <w:pPr>
        <w:keepNext w:val="0"/>
        <w:keepLines w:val="0"/>
        <w:pageBreakBefore w:val="0"/>
        <w:widowControl w:val="0"/>
        <w:kinsoku/>
        <w:wordWrap w:val="0"/>
        <w:overflowPunct/>
        <w:topLinePunct w:val="0"/>
        <w:autoSpaceDE/>
        <w:autoSpaceDN/>
        <w:bidi w:val="0"/>
        <w:adjustRightInd/>
        <w:snapToGrid/>
        <w:spacing w:after="0" w:afterLines="100"/>
        <w:ind w:firstLine="0" w:firstLineChars="0"/>
        <w:jc w:val="center"/>
        <w:textAlignment w:val="auto"/>
        <w:rPr>
          <w:rFonts w:hint="eastAsia" w:ascii="Times New Roman" w:hAnsi="Times New Roman" w:eastAsia="方正小标宋简体" w:cs="方正小标宋简体"/>
          <w:b w:val="0"/>
          <w:bCs w:val="0"/>
          <w:sz w:val="44"/>
          <w:szCs w:val="44"/>
        </w:rPr>
      </w:pPr>
      <w:r>
        <w:rPr>
          <w:rFonts w:hint="eastAsia" w:ascii="Times New Roman" w:hAnsi="Times New Roman" w:eastAsia="方正小标宋简体" w:cs="方正小标宋简体"/>
          <w:b w:val="0"/>
          <w:bCs w:val="0"/>
          <w:sz w:val="44"/>
          <w:szCs w:val="44"/>
        </w:rPr>
        <w:t>不存在串通投标行为承诺书</w:t>
      </w:r>
    </w:p>
    <w:p w14:paraId="3D5A684C">
      <w:pPr>
        <w:keepNext w:val="0"/>
        <w:keepLines w:val="0"/>
        <w:pageBreakBefore w:val="0"/>
        <w:widowControl w:val="0"/>
        <w:kinsoku/>
        <w:wordWrap w:val="0"/>
        <w:overflowPunct/>
        <w:topLinePunct w:val="0"/>
        <w:autoSpaceDE/>
        <w:autoSpaceDN/>
        <w:bidi w:val="0"/>
        <w:adjustRightInd/>
        <w:snapToGrid/>
        <w:spacing w:line="570" w:lineRule="exact"/>
        <w:ind w:left="0" w:leftChars="0" w:firstLine="0" w:firstLineChars="0"/>
        <w:textAlignment w:val="auto"/>
        <w:rPr>
          <w:rFonts w:hint="eastAsia" w:ascii="Times New Roman" w:hAnsi="Times New Roman"/>
        </w:rPr>
      </w:pPr>
      <w:r>
        <w:rPr>
          <w:rFonts w:hint="eastAsia" w:ascii="Times New Roman" w:hAnsi="Times New Roman"/>
          <w:lang w:val="en-US" w:eastAsia="zh-CN"/>
        </w:rPr>
        <w:t>山东中糖物流有限公司</w:t>
      </w:r>
      <w:r>
        <w:rPr>
          <w:rFonts w:hint="eastAsia"/>
          <w:lang w:val="en-US" w:eastAsia="zh-CN"/>
        </w:rPr>
        <w:t>：</w:t>
      </w:r>
    </w:p>
    <w:p w14:paraId="362CCA97">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hint="eastAsia" w:ascii="Times New Roman" w:hAnsi="Times New Roman"/>
        </w:rPr>
      </w:pPr>
      <w:r>
        <w:rPr>
          <w:rFonts w:hint="eastAsia" w:ascii="Times New Roman" w:hAnsi="Times New Roman"/>
        </w:rPr>
        <w:t>根据贵公司关于202</w:t>
      </w:r>
      <w:r>
        <w:rPr>
          <w:rFonts w:hint="eastAsia" w:ascii="Times New Roman" w:hAnsi="Times New Roman"/>
          <w:lang w:val="en-US" w:eastAsia="zh-CN"/>
        </w:rPr>
        <w:t>4</w:t>
      </w:r>
      <w:r>
        <w:rPr>
          <w:rFonts w:hint="eastAsia" w:ascii="Times New Roman" w:hAnsi="Times New Roman"/>
        </w:rPr>
        <w:t>年</w:t>
      </w:r>
      <w:r>
        <w:rPr>
          <w:rFonts w:hint="eastAsia" w:ascii="Times New Roman" w:hAnsi="Times New Roman"/>
          <w:lang w:val="en-US" w:eastAsia="zh-CN"/>
        </w:rPr>
        <w:t>山东中糖物流有限公司物业服务项目</w:t>
      </w:r>
      <w:r>
        <w:rPr>
          <w:rFonts w:hint="eastAsia" w:ascii="Times New Roman" w:hAnsi="Times New Roman"/>
        </w:rPr>
        <w:t>的询价公告，我方愿意参加此次询价项目，并作出如下承诺：</w:t>
      </w:r>
    </w:p>
    <w:p w14:paraId="390CBBDC">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hint="eastAsia" w:ascii="Times New Roman" w:hAnsi="Times New Roman"/>
        </w:rPr>
      </w:pPr>
      <w:r>
        <w:rPr>
          <w:rFonts w:hint="eastAsia" w:ascii="Times New Roman" w:hAnsi="Times New Roman"/>
        </w:rPr>
        <w:t>按照《中华人民共和国招标投标法实施条例》及《中粮糖业关于串通投标行为认定管理细则</w:t>
      </w:r>
      <w:r>
        <w:rPr>
          <w:rFonts w:hint="eastAsia"/>
          <w:lang w:eastAsia="zh-CN"/>
        </w:rPr>
        <w:t>（</w:t>
      </w:r>
      <w:r>
        <w:rPr>
          <w:rFonts w:hint="eastAsia" w:ascii="Times New Roman" w:hAnsi="Times New Roman"/>
        </w:rPr>
        <w:t>试行</w:t>
      </w:r>
      <w:r>
        <w:rPr>
          <w:rFonts w:hint="eastAsia"/>
          <w:lang w:eastAsia="zh-CN"/>
        </w:rPr>
        <w:t>）</w:t>
      </w:r>
      <w:r>
        <w:rPr>
          <w:rFonts w:hint="eastAsia" w:ascii="Times New Roman" w:hAnsi="Times New Roman"/>
        </w:rPr>
        <w:t>》要求，禁止供应商在采购活动中的串通投标行为，一经发现，进行否决投标处理，如已经成交供应商，成交无效，中止合同履行，并按照《中粮糖业关于串通投标行为认定管理细则</w:t>
      </w:r>
      <w:r>
        <w:rPr>
          <w:rFonts w:hint="eastAsia"/>
          <w:lang w:eastAsia="zh-CN"/>
        </w:rPr>
        <w:t>（</w:t>
      </w:r>
      <w:r>
        <w:rPr>
          <w:rFonts w:hint="eastAsia" w:ascii="Times New Roman" w:hAnsi="Times New Roman"/>
        </w:rPr>
        <w:t>试行</w:t>
      </w:r>
      <w:r>
        <w:rPr>
          <w:rFonts w:hint="eastAsia"/>
          <w:lang w:eastAsia="zh-CN"/>
        </w:rPr>
        <w:t>）</w:t>
      </w:r>
      <w:r>
        <w:rPr>
          <w:rFonts w:hint="eastAsia" w:ascii="Times New Roman" w:hAnsi="Times New Roman"/>
        </w:rPr>
        <w:t>》制度要求进行监督处理。</w:t>
      </w:r>
    </w:p>
    <w:p w14:paraId="56E5C3BF">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hint="eastAsia" w:ascii="Times New Roman" w:hAnsi="Times New Roman"/>
        </w:rPr>
      </w:pPr>
      <w:r>
        <w:rPr>
          <w:rFonts w:hint="eastAsia" w:ascii="Times New Roman" w:hAnsi="Times New Roman"/>
        </w:rPr>
        <w:t>如我方在本次询价项目中存在串通投标行为，一经发现，我公司将承担所有相关法律责任并赔偿由此造成的一切损失。</w:t>
      </w:r>
    </w:p>
    <w:p w14:paraId="58F33C81">
      <w:pPr>
        <w:keepNext w:val="0"/>
        <w:keepLines w:val="0"/>
        <w:pageBreakBefore w:val="0"/>
        <w:widowControl w:val="0"/>
        <w:kinsoku/>
        <w:overflowPunct/>
        <w:topLinePunct w:val="0"/>
        <w:autoSpaceDE/>
        <w:autoSpaceDN/>
        <w:bidi w:val="0"/>
        <w:adjustRightInd/>
        <w:snapToGrid/>
        <w:spacing w:line="570" w:lineRule="exact"/>
        <w:textAlignment w:val="auto"/>
        <w:rPr>
          <w:rFonts w:ascii="Times New Roman" w:hAnsi="Times New Roman"/>
          <w:sz w:val="24"/>
        </w:rPr>
      </w:pPr>
    </w:p>
    <w:p w14:paraId="2E611E8C">
      <w:pPr>
        <w:keepNext w:val="0"/>
        <w:keepLines w:val="0"/>
        <w:pageBreakBefore w:val="0"/>
        <w:widowControl w:val="0"/>
        <w:kinsoku/>
        <w:overflowPunct/>
        <w:topLinePunct w:val="0"/>
        <w:autoSpaceDE/>
        <w:autoSpaceDN/>
        <w:bidi w:val="0"/>
        <w:adjustRightInd/>
        <w:snapToGrid/>
        <w:spacing w:line="570" w:lineRule="exact"/>
        <w:textAlignment w:val="auto"/>
        <w:rPr>
          <w:rFonts w:ascii="Times New Roman" w:hAnsi="Times New Roman"/>
          <w:sz w:val="24"/>
        </w:rPr>
      </w:pPr>
    </w:p>
    <w:p w14:paraId="30EEEEB9">
      <w:pPr>
        <w:keepNext w:val="0"/>
        <w:keepLines w:val="0"/>
        <w:pageBreakBefore w:val="0"/>
        <w:widowControl w:val="0"/>
        <w:kinsoku/>
        <w:overflowPunct/>
        <w:topLinePunct w:val="0"/>
        <w:autoSpaceDE/>
        <w:autoSpaceDN/>
        <w:bidi w:val="0"/>
        <w:adjustRightInd/>
        <w:snapToGrid/>
        <w:spacing w:line="570" w:lineRule="exact"/>
        <w:ind w:firstLine="560" w:firstLineChars="200"/>
        <w:textAlignment w:val="auto"/>
        <w:rPr>
          <w:rFonts w:hint="eastAsia" w:ascii="Times New Roman" w:hAnsi="Times New Roman" w:eastAsia="仿宋_GB2312" w:cs="仿宋_GB2312"/>
          <w:color w:val="000000" w:themeColor="text1"/>
          <w:sz w:val="28"/>
          <w:szCs w:val="28"/>
          <w14:textFill>
            <w14:solidFill>
              <w14:schemeClr w14:val="tx1"/>
            </w14:solidFill>
          </w14:textFill>
        </w:rPr>
      </w:pPr>
    </w:p>
    <w:p w14:paraId="7AAA8B70">
      <w:pPr>
        <w:keepNext w:val="0"/>
        <w:keepLines w:val="0"/>
        <w:pageBreakBefore w:val="0"/>
        <w:widowControl w:val="0"/>
        <w:kinsoku/>
        <w:wordWrap w:val="0"/>
        <w:overflowPunct/>
        <w:topLinePunct w:val="0"/>
        <w:autoSpaceDE/>
        <w:autoSpaceDN/>
        <w:bidi w:val="0"/>
        <w:adjustRightInd/>
        <w:snapToGrid/>
        <w:spacing w:line="570" w:lineRule="exact"/>
        <w:ind w:firstLine="640"/>
        <w:jc w:val="right"/>
        <w:textAlignment w:val="auto"/>
        <w:rPr>
          <w:rFonts w:hint="eastAsia" w:ascii="Times New Roman" w:hAnsi="Times New Roman"/>
        </w:rPr>
      </w:pPr>
      <w:r>
        <w:rPr>
          <w:rFonts w:hint="eastAsia" w:ascii="Times New Roman" w:hAnsi="Times New Roman"/>
        </w:rPr>
        <w:t>供应商（盖单位公章）：</w:t>
      </w:r>
    </w:p>
    <w:p w14:paraId="79B514B2">
      <w:pPr>
        <w:keepNext w:val="0"/>
        <w:keepLines w:val="0"/>
        <w:pageBreakBefore w:val="0"/>
        <w:widowControl w:val="0"/>
        <w:kinsoku/>
        <w:wordWrap w:val="0"/>
        <w:overflowPunct/>
        <w:topLinePunct w:val="0"/>
        <w:autoSpaceDE/>
        <w:autoSpaceDN/>
        <w:bidi w:val="0"/>
        <w:adjustRightInd/>
        <w:snapToGrid/>
        <w:spacing w:line="570" w:lineRule="exact"/>
        <w:ind w:firstLine="640"/>
        <w:jc w:val="right"/>
        <w:textAlignment w:val="auto"/>
        <w:rPr>
          <w:rFonts w:hint="eastAsia" w:ascii="Times New Roman" w:hAnsi="Times New Roman"/>
        </w:rPr>
      </w:pPr>
      <w:r>
        <w:rPr>
          <w:rFonts w:hint="eastAsia" w:ascii="Times New Roman" w:hAnsi="Times New Roman"/>
        </w:rPr>
        <w:t>法定代表人或授权代理人（签名）：</w:t>
      </w:r>
    </w:p>
    <w:p w14:paraId="009A9BA9">
      <w:pPr>
        <w:keepNext w:val="0"/>
        <w:keepLines w:val="0"/>
        <w:pageBreakBefore w:val="0"/>
        <w:widowControl w:val="0"/>
        <w:kinsoku/>
        <w:wordWrap w:val="0"/>
        <w:overflowPunct/>
        <w:topLinePunct w:val="0"/>
        <w:autoSpaceDE/>
        <w:autoSpaceDN/>
        <w:bidi w:val="0"/>
        <w:adjustRightInd/>
        <w:snapToGrid/>
        <w:spacing w:line="570" w:lineRule="exact"/>
        <w:ind w:firstLine="640"/>
        <w:jc w:val="right"/>
        <w:textAlignment w:val="auto"/>
        <w:rPr>
          <w:rFonts w:hint="eastAsia" w:ascii="Times New Roman" w:hAnsi="Times New Roman"/>
        </w:rPr>
      </w:pPr>
      <w:r>
        <w:rPr>
          <w:rFonts w:hint="eastAsia" w:ascii="Times New Roman" w:hAnsi="Times New Roman"/>
        </w:rPr>
        <w:t>日期：       年   月   日</w:t>
      </w:r>
    </w:p>
    <w:p w14:paraId="01132672">
      <w:pPr>
        <w:spacing w:line="360" w:lineRule="auto"/>
        <w:rPr>
          <w:rFonts w:ascii="Times New Roman" w:hAnsi="Times New Roman" w:cs="Arial"/>
          <w:sz w:val="24"/>
        </w:rPr>
      </w:pPr>
    </w:p>
    <w:p w14:paraId="7F63FDAB">
      <w:pPr>
        <w:pStyle w:val="3"/>
        <w:rPr>
          <w:rFonts w:ascii="Times New Roman" w:hAnsi="Times New Roman" w:cs="Arial"/>
          <w:sz w:val="24"/>
        </w:rPr>
      </w:pPr>
    </w:p>
    <w:p w14:paraId="5EE486FD">
      <w:pPr>
        <w:rPr>
          <w:rFonts w:ascii="Times New Roman" w:hAnsi="Times New Roman" w:cs="Arial"/>
          <w:sz w:val="24"/>
        </w:rPr>
      </w:pPr>
    </w:p>
    <w:p w14:paraId="310A5C47">
      <w:pPr>
        <w:pStyle w:val="2"/>
        <w:pageBreakBefore w:val="0"/>
        <w:kinsoku/>
        <w:overflowPunct/>
        <w:topLinePunct w:val="0"/>
        <w:autoSpaceDE/>
        <w:autoSpaceDN/>
        <w:bidi w:val="0"/>
        <w:snapToGrid/>
        <w:spacing w:line="570" w:lineRule="exact"/>
        <w:ind w:firstLine="0"/>
        <w:jc w:val="center"/>
        <w:textAlignment w:val="auto"/>
        <w:rPr>
          <w:rFonts w:ascii="Times New Roman" w:hAnsi="Times New Roman"/>
        </w:rPr>
      </w:pPr>
      <w:r>
        <w:rPr>
          <w:rFonts w:hint="eastAsia" w:ascii="Times New Roman" w:hAnsi="Times New Roman"/>
          <w:lang w:val="en-US" w:eastAsia="zh-CN"/>
        </w:rPr>
        <w:br w:type="page"/>
      </w:r>
      <w:r>
        <w:rPr>
          <w:rFonts w:hint="eastAsia" w:ascii="Times New Roman" w:hAnsi="Times New Roman"/>
        </w:rPr>
        <w:t>第</w:t>
      </w:r>
      <w:r>
        <w:rPr>
          <w:rFonts w:hint="eastAsia" w:ascii="Times New Roman" w:hAnsi="Times New Roman"/>
          <w:lang w:val="en-US" w:eastAsia="zh-CN"/>
        </w:rPr>
        <w:t>五</w:t>
      </w:r>
      <w:r>
        <w:rPr>
          <w:rFonts w:hint="eastAsia" w:ascii="Times New Roman" w:hAnsi="Times New Roman"/>
        </w:rPr>
        <w:t>章合同主要条款</w:t>
      </w:r>
    </w:p>
    <w:p w14:paraId="503ABE7C">
      <w:pPr>
        <w:pageBreakBefore w:val="0"/>
        <w:kinsoku/>
        <w:wordWrap w:val="0"/>
        <w:overflowPunct/>
        <w:topLinePunct w:val="0"/>
        <w:autoSpaceDE/>
        <w:autoSpaceDN/>
        <w:bidi w:val="0"/>
        <w:snapToGrid/>
        <w:spacing w:line="570" w:lineRule="exact"/>
        <w:ind w:firstLine="640"/>
        <w:textAlignment w:val="auto"/>
        <w:rPr>
          <w:rFonts w:hint="eastAsia" w:ascii="Times New Roman" w:hAnsi="Times New Roman"/>
        </w:rPr>
      </w:pPr>
    </w:p>
    <w:p w14:paraId="70C53AA9">
      <w:pPr>
        <w:pageBreakBefore w:val="0"/>
        <w:kinsoku/>
        <w:wordWrap w:val="0"/>
        <w:overflowPunct/>
        <w:topLinePunct w:val="0"/>
        <w:autoSpaceDE/>
        <w:autoSpaceDN/>
        <w:bidi w:val="0"/>
        <w:snapToGrid/>
        <w:spacing w:line="570" w:lineRule="exact"/>
        <w:ind w:firstLine="640"/>
        <w:textAlignment w:val="auto"/>
        <w:rPr>
          <w:rFonts w:ascii="Times New Roman" w:hAnsi="Times New Roman"/>
        </w:rPr>
      </w:pPr>
      <w:r>
        <w:rPr>
          <w:rFonts w:hint="eastAsia" w:ascii="Times New Roman" w:hAnsi="Times New Roman"/>
        </w:rPr>
        <w:t>甲方（委托方）：</w:t>
      </w:r>
      <w:r>
        <w:rPr>
          <w:rFonts w:hint="eastAsia" w:ascii="Times New Roman" w:hAnsi="Times New Roman"/>
          <w:lang w:val="en-US" w:eastAsia="zh-CN"/>
        </w:rPr>
        <w:t>山东中糖物流有限公司</w:t>
      </w:r>
    </w:p>
    <w:p w14:paraId="6A120E98">
      <w:pPr>
        <w:pageBreakBefore w:val="0"/>
        <w:kinsoku/>
        <w:wordWrap w:val="0"/>
        <w:overflowPunct/>
        <w:topLinePunct w:val="0"/>
        <w:autoSpaceDE/>
        <w:autoSpaceDN/>
        <w:bidi w:val="0"/>
        <w:snapToGrid/>
        <w:spacing w:line="570" w:lineRule="exact"/>
        <w:ind w:firstLine="640"/>
        <w:textAlignment w:val="auto"/>
        <w:rPr>
          <w:rFonts w:hint="eastAsia" w:ascii="Times New Roman" w:hAnsi="Times New Roman"/>
          <w:lang w:val="en-US" w:eastAsia="zh-CN"/>
        </w:rPr>
      </w:pPr>
      <w:r>
        <w:rPr>
          <w:rFonts w:hint="eastAsia" w:ascii="Times New Roman" w:hAnsi="Times New Roman"/>
        </w:rPr>
        <w:t>统一社会信用代码：</w:t>
      </w:r>
      <w:r>
        <w:rPr>
          <w:rFonts w:hint="eastAsia" w:ascii="Times New Roman" w:hAnsi="Times New Roman"/>
          <w:lang w:val="en-US" w:eastAsia="zh-CN"/>
        </w:rPr>
        <w:t xml:space="preserve"> </w:t>
      </w:r>
    </w:p>
    <w:p w14:paraId="02E3E47F">
      <w:pPr>
        <w:pageBreakBefore w:val="0"/>
        <w:kinsoku/>
        <w:wordWrap w:val="0"/>
        <w:overflowPunct/>
        <w:topLinePunct w:val="0"/>
        <w:autoSpaceDE/>
        <w:autoSpaceDN/>
        <w:bidi w:val="0"/>
        <w:snapToGrid/>
        <w:spacing w:line="570" w:lineRule="exact"/>
        <w:ind w:firstLine="640"/>
        <w:textAlignment w:val="auto"/>
        <w:rPr>
          <w:rFonts w:ascii="Times New Roman" w:hAnsi="Times New Roman"/>
        </w:rPr>
      </w:pPr>
      <w:r>
        <w:rPr>
          <w:rFonts w:hint="eastAsia" w:ascii="Times New Roman" w:hAnsi="Times New Roman"/>
        </w:rPr>
        <w:t>乙方（服务方）：</w:t>
      </w:r>
    </w:p>
    <w:p w14:paraId="631FC1B0">
      <w:pPr>
        <w:pageBreakBefore w:val="0"/>
        <w:kinsoku/>
        <w:wordWrap w:val="0"/>
        <w:overflowPunct/>
        <w:topLinePunct w:val="0"/>
        <w:autoSpaceDE/>
        <w:autoSpaceDN/>
        <w:bidi w:val="0"/>
        <w:snapToGrid/>
        <w:spacing w:line="570" w:lineRule="exact"/>
        <w:ind w:firstLine="640"/>
        <w:textAlignment w:val="auto"/>
        <w:rPr>
          <w:rFonts w:ascii="Times New Roman" w:hAnsi="Times New Roman"/>
        </w:rPr>
      </w:pPr>
      <w:r>
        <w:rPr>
          <w:rFonts w:hint="eastAsia" w:ascii="Times New Roman" w:hAnsi="Times New Roman"/>
        </w:rPr>
        <w:t>统一社会信用代码：</w:t>
      </w:r>
    </w:p>
    <w:p w14:paraId="34DE9C26">
      <w:pPr>
        <w:pageBreakBefore w:val="0"/>
        <w:kinsoku/>
        <w:wordWrap w:val="0"/>
        <w:overflowPunct/>
        <w:topLinePunct w:val="0"/>
        <w:autoSpaceDE/>
        <w:autoSpaceDN/>
        <w:bidi w:val="0"/>
        <w:snapToGrid/>
        <w:spacing w:line="570" w:lineRule="exact"/>
        <w:ind w:firstLine="640"/>
        <w:textAlignment w:val="auto"/>
        <w:rPr>
          <w:rFonts w:ascii="Times New Roman" w:hAnsi="Times New Roman"/>
        </w:rPr>
      </w:pPr>
      <w:r>
        <w:rPr>
          <w:rFonts w:hint="eastAsia" w:ascii="Times New Roman" w:hAnsi="Times New Roman"/>
        </w:rPr>
        <w:t>依照根据《中华人民共和国民法典》等有关法律、法规之规定，甲、乙双方在平等、自愿、协商一致的基础上，就乙方承包甲方的物业服务业务有关事宜达成如下合同：</w:t>
      </w:r>
    </w:p>
    <w:p w14:paraId="1000B6E9">
      <w:pPr>
        <w:pStyle w:val="3"/>
        <w:pageBreakBefore w:val="0"/>
        <w:kinsoku/>
        <w:wordWrap w:val="0"/>
        <w:overflowPunct/>
        <w:topLinePunct w:val="0"/>
        <w:autoSpaceDE/>
        <w:autoSpaceDN/>
        <w:bidi w:val="0"/>
        <w:snapToGrid/>
        <w:spacing w:line="570" w:lineRule="exact"/>
        <w:ind w:firstLine="643"/>
        <w:textAlignment w:val="auto"/>
        <w:rPr>
          <w:rFonts w:ascii="Times New Roman" w:hAnsi="Times New Roman"/>
        </w:rPr>
      </w:pPr>
      <w:r>
        <w:rPr>
          <w:rFonts w:hint="eastAsia" w:ascii="Times New Roman" w:hAnsi="Times New Roman"/>
        </w:rPr>
        <w:t>一、 服务内容</w:t>
      </w:r>
    </w:p>
    <w:p w14:paraId="5A0A63F6">
      <w:pPr>
        <w:pStyle w:val="12"/>
        <w:keepNext w:val="0"/>
        <w:keepLines w:val="0"/>
        <w:pageBreakBefore w:val="0"/>
        <w:widowControl/>
        <w:kinsoku/>
        <w:wordWrap/>
        <w:overflowPunct/>
        <w:topLinePunct w:val="0"/>
        <w:autoSpaceDE/>
        <w:autoSpaceDN/>
        <w:bidi w:val="0"/>
        <w:adjustRightInd w:val="0"/>
        <w:snapToGrid/>
        <w:spacing w:beforeAutospacing="0" w:afterAutospacing="0" w:line="570" w:lineRule="exact"/>
        <w:ind w:firstLine="640" w:firstLineChars="200"/>
        <w:jc w:val="both"/>
        <w:textAlignment w:val="auto"/>
        <w:rPr>
          <w:rFonts w:hint="eastAsia" w:ascii="Times New Roman" w:hAnsi="Times New Roman" w:eastAsia="仿宋_GB2312" w:cs="宋体"/>
          <w:sz w:val="32"/>
          <w:szCs w:val="32"/>
          <w:highlight w:val="none"/>
          <w:shd w:val="clear" w:color="auto" w:fill="FFFFFF"/>
          <w:lang w:val="en-US" w:eastAsia="zh-CN"/>
        </w:rPr>
      </w:pPr>
      <w:r>
        <w:rPr>
          <w:rFonts w:hint="eastAsia" w:ascii="Times New Roman" w:hAnsi="Times New Roman" w:eastAsia="仿宋_GB2312" w:cs="宋体"/>
          <w:sz w:val="32"/>
          <w:szCs w:val="32"/>
          <w:shd w:val="clear" w:color="auto" w:fill="FFFFFF"/>
        </w:rPr>
        <w:t>（一）</w:t>
      </w:r>
      <w:r>
        <w:rPr>
          <w:rFonts w:hint="eastAsia" w:ascii="Times New Roman" w:hAnsi="Times New Roman" w:eastAsia="仿宋_GB2312" w:cs="宋体"/>
          <w:sz w:val="32"/>
          <w:szCs w:val="32"/>
          <w:shd w:val="clear" w:color="auto" w:fill="FFFFFF"/>
          <w:lang w:val="en-US" w:eastAsia="zh-CN"/>
        </w:rPr>
        <w:t>办公区</w:t>
      </w:r>
      <w:r>
        <w:rPr>
          <w:rFonts w:hint="eastAsia" w:ascii="Times New Roman" w:hAnsi="Times New Roman" w:eastAsia="仿宋_GB2312" w:cs="宋体"/>
          <w:sz w:val="32"/>
          <w:szCs w:val="32"/>
          <w:shd w:val="clear" w:color="auto" w:fill="FFFFFF"/>
        </w:rPr>
        <w:t>环境卫生管理，包括：办公楼公共通道及卫生间</w:t>
      </w:r>
      <w:r>
        <w:rPr>
          <w:rFonts w:hint="eastAsia" w:ascii="Times New Roman" w:hAnsi="Times New Roman" w:eastAsia="仿宋_GB2312" w:cs="宋体"/>
          <w:sz w:val="32"/>
          <w:szCs w:val="32"/>
          <w:highlight w:val="none"/>
          <w:shd w:val="clear" w:color="auto" w:fill="FFFFFF"/>
        </w:rPr>
        <w:t>、办公室、会议室、培训室、活动室、餐厅、门卫室、宿舍、</w:t>
      </w:r>
      <w:r>
        <w:rPr>
          <w:rFonts w:hint="eastAsia" w:ascii="Times New Roman" w:hAnsi="Times New Roman" w:eastAsia="仿宋_GB2312" w:cs="宋体"/>
          <w:sz w:val="32"/>
          <w:szCs w:val="32"/>
          <w:highlight w:val="none"/>
          <w:shd w:val="clear" w:color="auto" w:fill="FFFFFF"/>
          <w:lang w:val="en-US" w:eastAsia="zh-CN"/>
        </w:rPr>
        <w:t>办公区和库区围栏附近、</w:t>
      </w:r>
      <w:r>
        <w:rPr>
          <w:rFonts w:hint="eastAsia" w:ascii="Times New Roman" w:hAnsi="Times New Roman" w:eastAsia="仿宋_GB2312" w:cs="宋体"/>
          <w:sz w:val="32"/>
          <w:szCs w:val="32"/>
          <w:highlight w:val="none"/>
          <w:shd w:val="clear" w:color="auto" w:fill="FFFFFF"/>
        </w:rPr>
        <w:t>台阶、栏杆、行车道、停车场、绿化带等</w:t>
      </w:r>
      <w:r>
        <w:rPr>
          <w:rFonts w:hint="eastAsia" w:ascii="Times New Roman" w:hAnsi="Times New Roman" w:eastAsia="仿宋_GB2312" w:cs="宋体"/>
          <w:sz w:val="32"/>
          <w:szCs w:val="32"/>
          <w:highlight w:val="none"/>
          <w:shd w:val="clear" w:color="auto" w:fill="FFFFFF"/>
          <w:lang w:eastAsia="zh-CN"/>
        </w:rPr>
        <w:t>；</w:t>
      </w:r>
      <w:r>
        <w:rPr>
          <w:rFonts w:hint="eastAsia" w:ascii="Times New Roman" w:hAnsi="Times New Roman" w:eastAsia="仿宋_GB2312" w:cs="宋体"/>
          <w:sz w:val="32"/>
          <w:szCs w:val="32"/>
          <w:highlight w:val="none"/>
          <w:shd w:val="clear" w:color="auto" w:fill="FFFFFF"/>
          <w:lang w:val="en-US" w:eastAsia="zh-CN"/>
        </w:rPr>
        <w:t>库区道路、库房外附属设施、绿化带边坡、荒地等。办公区及库区绿化带及荒地每半个月进行一次杂草清理工作，每个月对树木枝条进行一次修剪维护，并同步处理服务工作过程中产生的垃圾。</w:t>
      </w:r>
    </w:p>
    <w:p w14:paraId="2D36CE39">
      <w:pPr>
        <w:pStyle w:val="12"/>
        <w:keepNext w:val="0"/>
        <w:keepLines w:val="0"/>
        <w:pageBreakBefore w:val="0"/>
        <w:widowControl/>
        <w:kinsoku/>
        <w:wordWrap/>
        <w:overflowPunct/>
        <w:topLinePunct w:val="0"/>
        <w:autoSpaceDE/>
        <w:autoSpaceDN/>
        <w:bidi w:val="0"/>
        <w:adjustRightInd w:val="0"/>
        <w:snapToGrid/>
        <w:spacing w:beforeAutospacing="0" w:afterAutospacing="0" w:line="570" w:lineRule="exact"/>
        <w:ind w:firstLine="640" w:firstLineChars="200"/>
        <w:textAlignment w:val="auto"/>
        <w:rPr>
          <w:rFonts w:ascii="Times New Roman" w:hAnsi="Times New Roman" w:eastAsia="仿宋_GB2312" w:cs="宋体"/>
          <w:sz w:val="32"/>
          <w:szCs w:val="32"/>
          <w:highlight w:val="none"/>
        </w:rPr>
      </w:pPr>
      <w:r>
        <w:rPr>
          <w:rFonts w:hint="eastAsia" w:ascii="Times New Roman" w:hAnsi="Times New Roman" w:eastAsia="仿宋_GB2312" w:cs="宋体"/>
          <w:sz w:val="32"/>
          <w:szCs w:val="32"/>
          <w:highlight w:val="none"/>
          <w:shd w:val="clear" w:color="auto" w:fill="FFFFFF"/>
        </w:rPr>
        <w:t>（</w:t>
      </w:r>
      <w:r>
        <w:rPr>
          <w:rFonts w:hint="eastAsia" w:ascii="Times New Roman" w:hAnsi="Times New Roman" w:eastAsia="仿宋_GB2312" w:cs="宋体"/>
          <w:sz w:val="32"/>
          <w:szCs w:val="32"/>
          <w:highlight w:val="none"/>
          <w:shd w:val="clear" w:color="auto" w:fill="FFFFFF"/>
          <w:lang w:val="en-US" w:eastAsia="zh-CN"/>
        </w:rPr>
        <w:t>二</w:t>
      </w:r>
      <w:r>
        <w:rPr>
          <w:rFonts w:hint="eastAsia" w:ascii="Times New Roman" w:hAnsi="Times New Roman" w:eastAsia="仿宋_GB2312" w:cs="宋体"/>
          <w:sz w:val="32"/>
          <w:szCs w:val="32"/>
          <w:highlight w:val="none"/>
          <w:shd w:val="clear" w:color="auto" w:fill="FFFFFF"/>
        </w:rPr>
        <w:t>）保安24小时值守、秩序维护、安全防范等。</w:t>
      </w:r>
    </w:p>
    <w:p w14:paraId="57D4EB1F">
      <w:pPr>
        <w:pStyle w:val="3"/>
        <w:pageBreakBefore w:val="0"/>
        <w:widowControl w:val="0"/>
        <w:kinsoku/>
        <w:wordWrap w:val="0"/>
        <w:overflowPunct/>
        <w:topLinePunct w:val="0"/>
        <w:autoSpaceDE/>
        <w:autoSpaceDN/>
        <w:bidi w:val="0"/>
        <w:adjustRightInd/>
        <w:snapToGrid/>
        <w:spacing w:line="570" w:lineRule="exact"/>
        <w:ind w:firstLine="643"/>
        <w:textAlignment w:val="auto"/>
        <w:rPr>
          <w:rFonts w:ascii="Times New Roman" w:hAnsi="Times New Roman"/>
        </w:rPr>
      </w:pPr>
      <w:r>
        <w:rPr>
          <w:rFonts w:hint="eastAsia" w:ascii="Times New Roman" w:hAnsi="Times New Roman"/>
        </w:rPr>
        <w:t>二、费用标准及结算方式</w:t>
      </w:r>
    </w:p>
    <w:p w14:paraId="222C14E9">
      <w:pPr>
        <w:pageBreakBefore w:val="0"/>
        <w:widowControl w:val="0"/>
        <w:kinsoku/>
        <w:wordWrap w:val="0"/>
        <w:overflowPunct/>
        <w:topLinePunct w:val="0"/>
        <w:autoSpaceDE/>
        <w:autoSpaceDN/>
        <w:bidi w:val="0"/>
        <w:adjustRightInd/>
        <w:snapToGrid/>
        <w:spacing w:line="570" w:lineRule="exact"/>
        <w:ind w:firstLine="643"/>
        <w:textAlignment w:val="auto"/>
        <w:rPr>
          <w:rFonts w:ascii="Times New Roman" w:hAnsi="Times New Roman"/>
          <w:b/>
          <w:bCs/>
        </w:rPr>
      </w:pPr>
      <w:r>
        <w:rPr>
          <w:rFonts w:hint="eastAsia" w:ascii="Times New Roman" w:hAnsi="Times New Roman"/>
          <w:b/>
          <w:bCs/>
        </w:rPr>
        <w:t>（一） 费用标准</w:t>
      </w:r>
    </w:p>
    <w:p w14:paraId="4C5002BF">
      <w:pPr>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bCs/>
          <w:szCs w:val="32"/>
          <w:shd w:val="clear" w:color="auto" w:fill="FFFFFF"/>
          <w:lang w:bidi="ar"/>
        </w:rPr>
      </w:pPr>
      <w:r>
        <w:rPr>
          <w:rFonts w:hint="eastAsia" w:ascii="Times New Roman" w:hAnsi="Times New Roman"/>
          <w:bCs/>
          <w:szCs w:val="32"/>
          <w:shd w:val="clear" w:color="auto" w:fill="FFFFFF"/>
          <w:lang w:bidi="ar"/>
        </w:rPr>
        <w:t>物业服务费为￥</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u w:val="single"/>
          <w:shd w:val="clear" w:color="auto" w:fill="FFFFFF"/>
          <w:lang w:val="en-US" w:eastAsia="zh-CN" w:bidi="ar"/>
        </w:rPr>
        <w:t xml:space="preserve">          </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shd w:val="clear" w:color="auto" w:fill="FFFFFF"/>
          <w:lang w:bidi="ar"/>
        </w:rPr>
        <w:t>元/年（大写：</w:t>
      </w:r>
      <w:r>
        <w:rPr>
          <w:rFonts w:hint="eastAsia" w:ascii="Times New Roman" w:hAnsi="Times New Roman"/>
          <w:bCs/>
          <w:szCs w:val="32"/>
          <w:u w:val="single"/>
          <w:shd w:val="clear" w:color="auto" w:fill="FFFFFF"/>
          <w:lang w:val="en-US" w:eastAsia="zh-CN" w:bidi="ar"/>
        </w:rPr>
        <w:t xml:space="preserve">           </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shd w:val="clear" w:color="auto" w:fill="FFFFFF"/>
          <w:lang w:bidi="ar"/>
        </w:rPr>
        <w:t>）</w:t>
      </w:r>
      <w:r>
        <w:rPr>
          <w:rFonts w:hint="eastAsia"/>
          <w:bCs/>
          <w:szCs w:val="32"/>
          <w:shd w:val="clear" w:color="auto" w:fill="FFFFFF"/>
          <w:lang w:eastAsia="zh-CN" w:bidi="ar"/>
        </w:rPr>
        <w:t>，</w:t>
      </w:r>
      <w:r>
        <w:rPr>
          <w:rFonts w:hint="eastAsia" w:ascii="Times New Roman" w:hAnsi="Times New Roman"/>
          <w:bCs/>
          <w:szCs w:val="32"/>
          <w:shd w:val="clear" w:color="auto" w:fill="FFFFFF"/>
          <w:lang w:bidi="ar"/>
        </w:rPr>
        <w:t>￥</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u w:val="single"/>
          <w:shd w:val="clear" w:color="auto" w:fill="FFFFFF"/>
          <w:lang w:val="en-US" w:eastAsia="zh-CN" w:bidi="ar"/>
        </w:rPr>
        <w:t xml:space="preserve">        </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shd w:val="clear" w:color="auto" w:fill="FFFFFF"/>
          <w:lang w:bidi="ar"/>
        </w:rPr>
        <w:t>元/月（大写：</w:t>
      </w:r>
      <w:r>
        <w:rPr>
          <w:rFonts w:hint="eastAsia" w:ascii="Times New Roman" w:hAnsi="Times New Roman"/>
          <w:bCs/>
          <w:szCs w:val="32"/>
          <w:u w:val="single"/>
          <w:shd w:val="clear" w:color="auto" w:fill="FFFFFF"/>
          <w:lang w:bidi="ar"/>
        </w:rPr>
        <w:t xml:space="preserve"> </w:t>
      </w:r>
      <w:r>
        <w:rPr>
          <w:rFonts w:hint="eastAsia" w:ascii="Times New Roman" w:hAnsi="Times New Roman"/>
          <w:bCs/>
          <w:szCs w:val="32"/>
          <w:u w:val="single"/>
          <w:shd w:val="clear" w:color="auto" w:fill="FFFFFF"/>
          <w:lang w:val="en-US" w:eastAsia="zh-CN" w:bidi="ar"/>
        </w:rPr>
        <w:t xml:space="preserve">            </w:t>
      </w:r>
      <w:r>
        <w:rPr>
          <w:rFonts w:hint="eastAsia" w:ascii="Times New Roman" w:hAnsi="Times New Roman"/>
          <w:bCs/>
          <w:szCs w:val="32"/>
          <w:u w:val="single"/>
          <w:shd w:val="clear" w:color="auto" w:fill="FFFFFF"/>
          <w:lang w:bidi="ar"/>
        </w:rPr>
        <w:t>元</w:t>
      </w:r>
      <w:r>
        <w:rPr>
          <w:rFonts w:hint="eastAsia" w:ascii="Times New Roman" w:hAnsi="Times New Roman"/>
          <w:bCs/>
          <w:szCs w:val="32"/>
          <w:shd w:val="clear" w:color="auto" w:fill="FFFFFF"/>
          <w:lang w:bidi="ar"/>
        </w:rPr>
        <w:t>）。</w:t>
      </w:r>
    </w:p>
    <w:p w14:paraId="33198B3D">
      <w:pPr>
        <w:pageBreakBefore w:val="0"/>
        <w:widowControl w:val="0"/>
        <w:kinsoku/>
        <w:wordWrap w:val="0"/>
        <w:overflowPunct/>
        <w:topLinePunct w:val="0"/>
        <w:autoSpaceDE/>
        <w:autoSpaceDN/>
        <w:bidi w:val="0"/>
        <w:adjustRightInd/>
        <w:snapToGrid/>
        <w:spacing w:line="570" w:lineRule="exact"/>
        <w:ind w:firstLine="643"/>
        <w:textAlignment w:val="auto"/>
        <w:rPr>
          <w:rFonts w:ascii="Times New Roman" w:hAnsi="Times New Roman"/>
          <w:b/>
          <w:bCs/>
        </w:rPr>
      </w:pPr>
      <w:r>
        <w:rPr>
          <w:rFonts w:hint="eastAsia" w:ascii="Times New Roman" w:hAnsi="Times New Roman"/>
          <w:b/>
          <w:bCs/>
        </w:rPr>
        <w:t>（二） 特别说明</w:t>
      </w:r>
    </w:p>
    <w:p w14:paraId="57520E17">
      <w:pPr>
        <w:wordWrap w:val="0"/>
        <w:ind w:firstLine="643"/>
        <w:rPr>
          <w:rFonts w:hint="eastAsia" w:ascii="Times New Roman" w:hAnsi="Times New Roman"/>
          <w:highlight w:val="yellow"/>
        </w:rPr>
      </w:pPr>
      <w:r>
        <w:rPr>
          <w:rFonts w:hint="eastAsia" w:ascii="Times New Roman" w:hAnsi="Times New Roman"/>
        </w:rPr>
        <w:t>1.</w:t>
      </w:r>
      <w:r>
        <w:rPr>
          <w:rFonts w:hint="eastAsia" w:ascii="Times New Roman" w:hAnsi="Times New Roman"/>
          <w:highlight w:val="yellow"/>
        </w:rPr>
        <w:t>餐费标准：午餐15元/餐。</w:t>
      </w:r>
      <w:r>
        <w:rPr>
          <w:rFonts w:hint="eastAsia"/>
          <w:highlight w:val="yellow"/>
          <w:lang w:val="en-US" w:eastAsia="zh-CN"/>
        </w:rPr>
        <w:t>甲方为</w:t>
      </w:r>
      <w:r>
        <w:rPr>
          <w:rFonts w:hint="eastAsia" w:ascii="Times New Roman" w:hAnsi="Times New Roman"/>
          <w:highlight w:val="yellow"/>
        </w:rPr>
        <w:t>保安、保洁</w:t>
      </w:r>
      <w:r>
        <w:rPr>
          <w:rFonts w:hint="eastAsia" w:ascii="Times New Roman" w:hAnsi="Times New Roman"/>
          <w:highlight w:val="yellow"/>
          <w:lang w:val="en-US" w:eastAsia="zh-CN"/>
        </w:rPr>
        <w:t>服务人员</w:t>
      </w:r>
      <w:r>
        <w:rPr>
          <w:rFonts w:hint="eastAsia" w:ascii="Times New Roman" w:hAnsi="Times New Roman"/>
          <w:highlight w:val="yellow"/>
        </w:rPr>
        <w:t>提供餐食，但无论是否用餐，均由</w:t>
      </w:r>
      <w:r>
        <w:rPr>
          <w:rFonts w:hint="eastAsia"/>
          <w:highlight w:val="yellow"/>
          <w:lang w:val="en-US" w:eastAsia="zh-CN"/>
        </w:rPr>
        <w:t>乙方</w:t>
      </w:r>
      <w:r>
        <w:rPr>
          <w:rFonts w:hint="eastAsia" w:ascii="Times New Roman" w:hAnsi="Times New Roman"/>
          <w:highlight w:val="yellow"/>
        </w:rPr>
        <w:t>按月缴纳</w:t>
      </w:r>
      <w:r>
        <w:rPr>
          <w:rFonts w:hint="eastAsia" w:ascii="Times New Roman" w:hAnsi="Times New Roman"/>
          <w:highlight w:val="yellow"/>
          <w:lang w:val="en-US" w:eastAsia="zh-CN"/>
        </w:rPr>
        <w:t>33</w:t>
      </w:r>
      <w:r>
        <w:rPr>
          <w:rFonts w:hint="eastAsia" w:ascii="Times New Roman" w:hAnsi="Times New Roman"/>
          <w:highlight w:val="yellow"/>
        </w:rPr>
        <w:t>0元/人/月餐费。</w:t>
      </w:r>
    </w:p>
    <w:p w14:paraId="4150E011">
      <w:pPr>
        <w:wordWrap w:val="0"/>
        <w:ind w:firstLine="643"/>
        <w:rPr>
          <w:rFonts w:ascii="Times New Roman" w:hAnsi="Times New Roman"/>
          <w:b/>
          <w:bCs/>
        </w:rPr>
      </w:pPr>
      <w:r>
        <w:rPr>
          <w:rFonts w:hint="eastAsia" w:ascii="Times New Roman" w:hAnsi="Times New Roman"/>
          <w:b/>
          <w:bCs/>
        </w:rPr>
        <w:t>（三）费用明细</w:t>
      </w:r>
    </w:p>
    <w:tbl>
      <w:tblPr>
        <w:tblStyle w:val="16"/>
        <w:tblW w:w="0" w:type="auto"/>
        <w:tblInd w:w="392" w:type="dxa"/>
        <w:tblLayout w:type="fixed"/>
        <w:tblCellMar>
          <w:top w:w="0" w:type="dxa"/>
          <w:left w:w="108" w:type="dxa"/>
          <w:bottom w:w="0" w:type="dxa"/>
          <w:right w:w="108" w:type="dxa"/>
        </w:tblCellMar>
      </w:tblPr>
      <w:tblGrid>
        <w:gridCol w:w="850"/>
        <w:gridCol w:w="2048"/>
        <w:gridCol w:w="1991"/>
        <w:gridCol w:w="1977"/>
        <w:gridCol w:w="1361"/>
      </w:tblGrid>
      <w:tr w14:paraId="2E96DD65">
        <w:tblPrEx>
          <w:tblCellMar>
            <w:top w:w="0" w:type="dxa"/>
            <w:left w:w="108" w:type="dxa"/>
            <w:bottom w:w="0" w:type="dxa"/>
            <w:right w:w="108" w:type="dxa"/>
          </w:tblCellMar>
        </w:tblPrEx>
        <w:trPr>
          <w:trHeight w:val="439"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AE7C91">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序号</w:t>
            </w:r>
          </w:p>
        </w:tc>
        <w:tc>
          <w:tcPr>
            <w:tcW w:w="2048" w:type="dxa"/>
            <w:tcBorders>
              <w:top w:val="single" w:color="auto" w:sz="4" w:space="0"/>
              <w:left w:val="nil"/>
              <w:bottom w:val="single" w:color="auto" w:sz="4" w:space="0"/>
              <w:right w:val="single" w:color="auto" w:sz="4" w:space="0"/>
            </w:tcBorders>
            <w:shd w:val="clear" w:color="auto" w:fill="auto"/>
            <w:noWrap/>
            <w:vAlign w:val="center"/>
          </w:tcPr>
          <w:p w14:paraId="44B84EE2">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项目</w:t>
            </w:r>
          </w:p>
        </w:tc>
        <w:tc>
          <w:tcPr>
            <w:tcW w:w="1991" w:type="dxa"/>
            <w:tcBorders>
              <w:top w:val="single" w:color="auto" w:sz="4" w:space="0"/>
              <w:left w:val="nil"/>
              <w:bottom w:val="single" w:color="auto" w:sz="4" w:space="0"/>
              <w:right w:val="single" w:color="auto" w:sz="4" w:space="0"/>
            </w:tcBorders>
            <w:shd w:val="clear" w:color="auto" w:fill="auto"/>
            <w:noWrap/>
            <w:vAlign w:val="center"/>
          </w:tcPr>
          <w:p w14:paraId="2784F66F">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月度费用（元/月）</w:t>
            </w:r>
          </w:p>
        </w:tc>
        <w:tc>
          <w:tcPr>
            <w:tcW w:w="1977" w:type="dxa"/>
            <w:tcBorders>
              <w:top w:val="single" w:color="auto" w:sz="4" w:space="0"/>
              <w:left w:val="nil"/>
              <w:bottom w:val="single" w:color="auto" w:sz="4" w:space="0"/>
              <w:right w:val="single" w:color="auto" w:sz="4" w:space="0"/>
            </w:tcBorders>
            <w:shd w:val="clear" w:color="auto" w:fill="auto"/>
            <w:noWrap/>
            <w:vAlign w:val="center"/>
          </w:tcPr>
          <w:p w14:paraId="0588655A">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年度小计（元/年）</w:t>
            </w:r>
          </w:p>
        </w:tc>
        <w:tc>
          <w:tcPr>
            <w:tcW w:w="1361" w:type="dxa"/>
            <w:tcBorders>
              <w:top w:val="single" w:color="auto" w:sz="4" w:space="0"/>
              <w:left w:val="nil"/>
              <w:bottom w:val="single" w:color="auto" w:sz="4" w:space="0"/>
              <w:right w:val="single" w:color="auto" w:sz="4" w:space="0"/>
            </w:tcBorders>
            <w:shd w:val="clear" w:color="auto" w:fill="auto"/>
            <w:noWrap/>
            <w:vAlign w:val="center"/>
          </w:tcPr>
          <w:p w14:paraId="0AC9A12E">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备注</w:t>
            </w:r>
          </w:p>
        </w:tc>
      </w:tr>
      <w:tr w14:paraId="3DAEFFB5">
        <w:tblPrEx>
          <w:tblCellMar>
            <w:top w:w="0" w:type="dxa"/>
            <w:left w:w="108" w:type="dxa"/>
            <w:bottom w:w="0" w:type="dxa"/>
            <w:right w:w="108" w:type="dxa"/>
          </w:tblCellMar>
        </w:tblPrEx>
        <w:trPr>
          <w:trHeight w:val="439"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14:paraId="34A4E8A0">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1</w:t>
            </w:r>
          </w:p>
        </w:tc>
        <w:tc>
          <w:tcPr>
            <w:tcW w:w="2048" w:type="dxa"/>
            <w:tcBorders>
              <w:top w:val="nil"/>
              <w:left w:val="nil"/>
              <w:bottom w:val="single" w:color="auto" w:sz="4" w:space="0"/>
              <w:right w:val="single" w:color="auto" w:sz="4" w:space="0"/>
            </w:tcBorders>
            <w:shd w:val="clear" w:color="auto" w:fill="auto"/>
            <w:noWrap/>
            <w:vAlign w:val="center"/>
          </w:tcPr>
          <w:p w14:paraId="480CDB7D">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安保服务费</w:t>
            </w:r>
          </w:p>
        </w:tc>
        <w:tc>
          <w:tcPr>
            <w:tcW w:w="1991" w:type="dxa"/>
            <w:tcBorders>
              <w:top w:val="nil"/>
              <w:left w:val="nil"/>
              <w:bottom w:val="single" w:color="auto" w:sz="4" w:space="0"/>
              <w:right w:val="single" w:color="auto" w:sz="4" w:space="0"/>
            </w:tcBorders>
            <w:shd w:val="clear" w:color="auto" w:fill="auto"/>
            <w:noWrap/>
            <w:vAlign w:val="center"/>
          </w:tcPr>
          <w:p w14:paraId="183DEAEE">
            <w:pPr>
              <w:pStyle w:val="20"/>
              <w:rPr>
                <w:rFonts w:hint="eastAsia" w:ascii="Times New Roman" w:hAnsi="Times New Roman" w:eastAsia="仿宋_GB2312" w:cs="宋体"/>
                <w:kern w:val="2"/>
                <w:sz w:val="24"/>
                <w:szCs w:val="24"/>
                <w:lang w:val="en-US" w:eastAsia="zh-CN" w:bidi="ar-SA"/>
              </w:rPr>
            </w:pPr>
          </w:p>
        </w:tc>
        <w:tc>
          <w:tcPr>
            <w:tcW w:w="1977" w:type="dxa"/>
            <w:tcBorders>
              <w:top w:val="nil"/>
              <w:left w:val="nil"/>
              <w:bottom w:val="single" w:color="auto" w:sz="4" w:space="0"/>
              <w:right w:val="single" w:color="auto" w:sz="4" w:space="0"/>
            </w:tcBorders>
            <w:shd w:val="clear" w:color="auto" w:fill="auto"/>
            <w:noWrap/>
            <w:vAlign w:val="center"/>
          </w:tcPr>
          <w:p w14:paraId="5EC5363E">
            <w:pPr>
              <w:pStyle w:val="20"/>
              <w:rPr>
                <w:rFonts w:hint="eastAsia" w:ascii="Times New Roman" w:hAnsi="Times New Roman" w:eastAsia="仿宋_GB2312" w:cs="宋体"/>
                <w:kern w:val="2"/>
                <w:sz w:val="24"/>
                <w:szCs w:val="24"/>
                <w:lang w:val="en-US" w:eastAsia="zh-CN" w:bidi="ar-SA"/>
              </w:rPr>
            </w:pPr>
          </w:p>
        </w:tc>
        <w:tc>
          <w:tcPr>
            <w:tcW w:w="1361" w:type="dxa"/>
            <w:tcBorders>
              <w:top w:val="nil"/>
              <w:left w:val="nil"/>
              <w:bottom w:val="single" w:color="auto" w:sz="4" w:space="0"/>
              <w:right w:val="single" w:color="auto" w:sz="4" w:space="0"/>
            </w:tcBorders>
            <w:shd w:val="clear" w:color="auto" w:fill="auto"/>
            <w:noWrap/>
            <w:vAlign w:val="center"/>
          </w:tcPr>
          <w:p w14:paraId="66690E2A">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不低于4人</w:t>
            </w:r>
          </w:p>
        </w:tc>
      </w:tr>
      <w:tr w14:paraId="3DFCA359">
        <w:tblPrEx>
          <w:tblCellMar>
            <w:top w:w="0" w:type="dxa"/>
            <w:left w:w="108" w:type="dxa"/>
            <w:bottom w:w="0" w:type="dxa"/>
            <w:right w:w="108" w:type="dxa"/>
          </w:tblCellMar>
        </w:tblPrEx>
        <w:trPr>
          <w:trHeight w:val="439"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14:paraId="7BCA7339">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2</w:t>
            </w:r>
          </w:p>
        </w:tc>
        <w:tc>
          <w:tcPr>
            <w:tcW w:w="2048" w:type="dxa"/>
            <w:tcBorders>
              <w:top w:val="nil"/>
              <w:left w:val="nil"/>
              <w:bottom w:val="single" w:color="auto" w:sz="4" w:space="0"/>
              <w:right w:val="single" w:color="auto" w:sz="4" w:space="0"/>
            </w:tcBorders>
            <w:shd w:val="clear" w:color="auto" w:fill="auto"/>
            <w:noWrap/>
            <w:vAlign w:val="center"/>
          </w:tcPr>
          <w:p w14:paraId="1C2CAEEB">
            <w:pPr>
              <w:pStyle w:val="20"/>
              <w:jc w:val="center"/>
              <w:rPr>
                <w:rFonts w:hint="default"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保洁及绿化服务费</w:t>
            </w:r>
          </w:p>
        </w:tc>
        <w:tc>
          <w:tcPr>
            <w:tcW w:w="1991" w:type="dxa"/>
            <w:tcBorders>
              <w:top w:val="nil"/>
              <w:left w:val="nil"/>
              <w:bottom w:val="single" w:color="auto" w:sz="4" w:space="0"/>
              <w:right w:val="single" w:color="auto" w:sz="4" w:space="0"/>
            </w:tcBorders>
            <w:shd w:val="clear" w:color="auto" w:fill="auto"/>
            <w:noWrap/>
            <w:vAlign w:val="center"/>
          </w:tcPr>
          <w:p w14:paraId="41A8ACA5">
            <w:pPr>
              <w:pStyle w:val="20"/>
              <w:rPr>
                <w:rFonts w:hint="eastAsia" w:ascii="Times New Roman" w:hAnsi="Times New Roman" w:eastAsia="仿宋_GB2312" w:cs="宋体"/>
                <w:kern w:val="2"/>
                <w:sz w:val="24"/>
                <w:szCs w:val="24"/>
                <w:lang w:val="en-US" w:eastAsia="zh-CN" w:bidi="ar-SA"/>
              </w:rPr>
            </w:pPr>
          </w:p>
        </w:tc>
        <w:tc>
          <w:tcPr>
            <w:tcW w:w="1977" w:type="dxa"/>
            <w:tcBorders>
              <w:top w:val="nil"/>
              <w:left w:val="nil"/>
              <w:bottom w:val="single" w:color="auto" w:sz="4" w:space="0"/>
              <w:right w:val="single" w:color="auto" w:sz="4" w:space="0"/>
            </w:tcBorders>
            <w:shd w:val="clear" w:color="auto" w:fill="auto"/>
            <w:noWrap/>
            <w:vAlign w:val="center"/>
          </w:tcPr>
          <w:p w14:paraId="06907A56">
            <w:pPr>
              <w:pStyle w:val="20"/>
              <w:rPr>
                <w:rFonts w:hint="eastAsia" w:ascii="Times New Roman" w:hAnsi="Times New Roman" w:eastAsia="仿宋_GB2312" w:cs="宋体"/>
                <w:kern w:val="2"/>
                <w:sz w:val="24"/>
                <w:szCs w:val="24"/>
                <w:lang w:val="en-US" w:eastAsia="zh-CN" w:bidi="ar-SA"/>
              </w:rPr>
            </w:pPr>
          </w:p>
        </w:tc>
        <w:tc>
          <w:tcPr>
            <w:tcW w:w="1361" w:type="dxa"/>
            <w:tcBorders>
              <w:top w:val="nil"/>
              <w:left w:val="nil"/>
              <w:bottom w:val="single" w:color="auto" w:sz="4" w:space="0"/>
              <w:right w:val="single" w:color="auto" w:sz="4" w:space="0"/>
            </w:tcBorders>
            <w:shd w:val="clear" w:color="auto" w:fill="auto"/>
            <w:noWrap/>
            <w:vAlign w:val="center"/>
          </w:tcPr>
          <w:p w14:paraId="38CC939A">
            <w:pPr>
              <w:pStyle w:val="20"/>
              <w:jc w:val="center"/>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不低于2人</w:t>
            </w:r>
          </w:p>
        </w:tc>
      </w:tr>
      <w:tr w14:paraId="7954B5C2">
        <w:tblPrEx>
          <w:tblCellMar>
            <w:top w:w="0" w:type="dxa"/>
            <w:left w:w="108" w:type="dxa"/>
            <w:bottom w:w="0" w:type="dxa"/>
            <w:right w:w="108" w:type="dxa"/>
          </w:tblCellMar>
        </w:tblPrEx>
        <w:trPr>
          <w:trHeight w:val="439" w:hRule="atLeast"/>
        </w:trPr>
        <w:tc>
          <w:tcPr>
            <w:tcW w:w="488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3E45031">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未税合计金额（元）</w:t>
            </w:r>
          </w:p>
        </w:tc>
        <w:tc>
          <w:tcPr>
            <w:tcW w:w="1977" w:type="dxa"/>
            <w:tcBorders>
              <w:top w:val="nil"/>
              <w:left w:val="nil"/>
              <w:bottom w:val="single" w:color="auto" w:sz="4" w:space="0"/>
              <w:right w:val="single" w:color="auto" w:sz="4" w:space="0"/>
            </w:tcBorders>
            <w:shd w:val="clear" w:color="auto" w:fill="auto"/>
            <w:noWrap/>
            <w:vAlign w:val="center"/>
          </w:tcPr>
          <w:p w14:paraId="1A3F1A76">
            <w:pPr>
              <w:pStyle w:val="20"/>
              <w:rPr>
                <w:rFonts w:hint="eastAsia" w:ascii="Times New Roman" w:hAnsi="Times New Roman" w:eastAsia="仿宋_GB2312" w:cs="宋体"/>
                <w:kern w:val="2"/>
                <w:sz w:val="24"/>
                <w:szCs w:val="24"/>
                <w:lang w:val="en-US" w:eastAsia="zh-CN" w:bidi="ar-SA"/>
              </w:rPr>
            </w:pPr>
          </w:p>
        </w:tc>
        <w:tc>
          <w:tcPr>
            <w:tcW w:w="1361" w:type="dxa"/>
            <w:tcBorders>
              <w:top w:val="nil"/>
              <w:left w:val="nil"/>
              <w:bottom w:val="single" w:color="auto" w:sz="4" w:space="0"/>
              <w:right w:val="single" w:color="auto" w:sz="4" w:space="0"/>
            </w:tcBorders>
            <w:shd w:val="clear" w:color="auto" w:fill="auto"/>
            <w:noWrap/>
            <w:vAlign w:val="center"/>
          </w:tcPr>
          <w:p w14:paraId="3A5615AB">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　</w:t>
            </w:r>
          </w:p>
        </w:tc>
      </w:tr>
      <w:tr w14:paraId="13F42022">
        <w:tblPrEx>
          <w:tblCellMar>
            <w:top w:w="0" w:type="dxa"/>
            <w:left w:w="108" w:type="dxa"/>
            <w:bottom w:w="0" w:type="dxa"/>
            <w:right w:w="108" w:type="dxa"/>
          </w:tblCellMar>
        </w:tblPrEx>
        <w:trPr>
          <w:trHeight w:val="439" w:hRule="atLeast"/>
        </w:trPr>
        <w:tc>
          <w:tcPr>
            <w:tcW w:w="488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0F57A66">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 xml:space="preserve">  %税额（元）</w:t>
            </w:r>
          </w:p>
        </w:tc>
        <w:tc>
          <w:tcPr>
            <w:tcW w:w="1977" w:type="dxa"/>
            <w:tcBorders>
              <w:top w:val="nil"/>
              <w:left w:val="nil"/>
              <w:bottom w:val="single" w:color="auto" w:sz="4" w:space="0"/>
              <w:right w:val="single" w:color="auto" w:sz="4" w:space="0"/>
            </w:tcBorders>
            <w:shd w:val="clear" w:color="auto" w:fill="auto"/>
            <w:noWrap/>
            <w:vAlign w:val="center"/>
          </w:tcPr>
          <w:p w14:paraId="089197E2">
            <w:pPr>
              <w:pStyle w:val="20"/>
              <w:rPr>
                <w:rFonts w:hint="eastAsia" w:ascii="Times New Roman" w:hAnsi="Times New Roman" w:eastAsia="仿宋_GB2312" w:cs="宋体"/>
                <w:kern w:val="2"/>
                <w:sz w:val="24"/>
                <w:szCs w:val="24"/>
                <w:lang w:val="en-US" w:eastAsia="zh-CN" w:bidi="ar-SA"/>
              </w:rPr>
            </w:pPr>
          </w:p>
        </w:tc>
        <w:tc>
          <w:tcPr>
            <w:tcW w:w="1361" w:type="dxa"/>
            <w:tcBorders>
              <w:top w:val="nil"/>
              <w:left w:val="nil"/>
              <w:bottom w:val="single" w:color="auto" w:sz="4" w:space="0"/>
              <w:right w:val="single" w:color="auto" w:sz="4" w:space="0"/>
            </w:tcBorders>
            <w:shd w:val="clear" w:color="auto" w:fill="auto"/>
            <w:noWrap/>
            <w:vAlign w:val="center"/>
          </w:tcPr>
          <w:p w14:paraId="286F7EEE">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　</w:t>
            </w:r>
          </w:p>
        </w:tc>
      </w:tr>
      <w:tr w14:paraId="0754B5A2">
        <w:tblPrEx>
          <w:tblCellMar>
            <w:top w:w="0" w:type="dxa"/>
            <w:left w:w="108" w:type="dxa"/>
            <w:bottom w:w="0" w:type="dxa"/>
            <w:right w:w="108" w:type="dxa"/>
          </w:tblCellMar>
        </w:tblPrEx>
        <w:trPr>
          <w:trHeight w:val="439" w:hRule="atLeast"/>
        </w:trPr>
        <w:tc>
          <w:tcPr>
            <w:tcW w:w="488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BB7564E">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含税合计金额（元）</w:t>
            </w:r>
          </w:p>
        </w:tc>
        <w:tc>
          <w:tcPr>
            <w:tcW w:w="1977" w:type="dxa"/>
            <w:tcBorders>
              <w:top w:val="nil"/>
              <w:left w:val="nil"/>
              <w:bottom w:val="single" w:color="auto" w:sz="4" w:space="0"/>
              <w:right w:val="single" w:color="auto" w:sz="4" w:space="0"/>
            </w:tcBorders>
            <w:shd w:val="clear" w:color="auto" w:fill="auto"/>
            <w:noWrap/>
            <w:vAlign w:val="center"/>
          </w:tcPr>
          <w:p w14:paraId="610B90BA">
            <w:pPr>
              <w:pStyle w:val="20"/>
              <w:rPr>
                <w:rFonts w:hint="eastAsia" w:ascii="Times New Roman" w:hAnsi="Times New Roman" w:eastAsia="仿宋_GB2312" w:cs="宋体"/>
                <w:kern w:val="2"/>
                <w:sz w:val="24"/>
                <w:szCs w:val="24"/>
                <w:lang w:val="en-US" w:eastAsia="zh-CN" w:bidi="ar-SA"/>
              </w:rPr>
            </w:pPr>
          </w:p>
        </w:tc>
        <w:tc>
          <w:tcPr>
            <w:tcW w:w="1361" w:type="dxa"/>
            <w:tcBorders>
              <w:top w:val="nil"/>
              <w:left w:val="nil"/>
              <w:bottom w:val="single" w:color="auto" w:sz="4" w:space="0"/>
              <w:right w:val="single" w:color="auto" w:sz="4" w:space="0"/>
            </w:tcBorders>
            <w:shd w:val="clear" w:color="auto" w:fill="auto"/>
            <w:noWrap/>
            <w:vAlign w:val="center"/>
          </w:tcPr>
          <w:p w14:paraId="6EEDAD46">
            <w:pPr>
              <w:pStyle w:val="20"/>
              <w:rPr>
                <w:rFonts w:hint="eastAsia" w:ascii="Times New Roman" w:hAnsi="Times New Roman" w:eastAsia="仿宋_GB2312" w:cs="宋体"/>
                <w:kern w:val="2"/>
                <w:sz w:val="24"/>
                <w:szCs w:val="24"/>
                <w:lang w:val="en-US" w:eastAsia="zh-CN" w:bidi="ar-SA"/>
              </w:rPr>
            </w:pPr>
            <w:r>
              <w:rPr>
                <w:rFonts w:hint="eastAsia" w:ascii="Times New Roman" w:hAnsi="Times New Roman" w:eastAsia="仿宋_GB2312" w:cs="宋体"/>
                <w:kern w:val="2"/>
                <w:sz w:val="24"/>
                <w:szCs w:val="24"/>
                <w:lang w:val="en-US" w:eastAsia="zh-CN" w:bidi="ar-SA"/>
              </w:rPr>
              <w:t>　</w:t>
            </w:r>
          </w:p>
        </w:tc>
      </w:tr>
    </w:tbl>
    <w:p w14:paraId="051A906B">
      <w:pPr>
        <w:keepNext w:val="0"/>
        <w:keepLines w:val="0"/>
        <w:pageBreakBefore w:val="0"/>
        <w:widowControl w:val="0"/>
        <w:kinsoku/>
        <w:wordWrap w:val="0"/>
        <w:overflowPunct/>
        <w:topLinePunct w:val="0"/>
        <w:autoSpaceDE/>
        <w:autoSpaceDN/>
        <w:bidi w:val="0"/>
        <w:adjustRightInd/>
        <w:snapToGrid/>
        <w:spacing w:line="570" w:lineRule="exact"/>
        <w:ind w:firstLine="0" w:firstLineChars="0"/>
        <w:textAlignment w:val="auto"/>
        <w:rPr>
          <w:rFonts w:ascii="Times New Roman" w:hAnsi="Times New Roman"/>
        </w:rPr>
      </w:pPr>
      <w:r>
        <w:rPr>
          <w:rFonts w:hint="eastAsia" w:ascii="Times New Roman" w:hAnsi="Times New Roman"/>
        </w:rPr>
        <w:t>注：（1）物业</w:t>
      </w:r>
      <w:r>
        <w:rPr>
          <w:rFonts w:hint="eastAsia"/>
          <w:lang w:val="en-US" w:eastAsia="zh-CN"/>
        </w:rPr>
        <w:t>服务</w:t>
      </w:r>
      <w:r>
        <w:rPr>
          <w:rFonts w:hint="eastAsia" w:ascii="Times New Roman" w:hAnsi="Times New Roman"/>
        </w:rPr>
        <w:t>费为含税率为</w:t>
      </w:r>
      <w:r>
        <w:rPr>
          <w:rFonts w:hint="eastAsia" w:ascii="Times New Roman" w:hAnsi="Times New Roman"/>
          <w:u w:val="single"/>
        </w:rPr>
        <w:t xml:space="preserve"> </w:t>
      </w:r>
      <w:r>
        <w:rPr>
          <w:rFonts w:ascii="Times New Roman" w:hAnsi="Times New Roman"/>
          <w:u w:val="single"/>
        </w:rPr>
        <w:t xml:space="preserve"> </w:t>
      </w:r>
      <w:r>
        <w:rPr>
          <w:rFonts w:hint="eastAsia" w:ascii="Times New Roman" w:hAnsi="Times New Roman"/>
          <w:u w:val="single"/>
        </w:rPr>
        <w:tab/>
      </w:r>
      <w:r>
        <w:rPr>
          <w:rFonts w:hint="eastAsia" w:ascii="Times New Roman" w:hAnsi="Times New Roman"/>
        </w:rPr>
        <w:t>%的增值税的金额。</w:t>
      </w:r>
    </w:p>
    <w:p w14:paraId="6BAB5604">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rPr>
      </w:pPr>
      <w:r>
        <w:rPr>
          <w:rFonts w:hint="eastAsia" w:ascii="Times New Roman" w:hAnsi="Times New Roman"/>
        </w:rPr>
        <w:t>（2）乙方提供增值税专用发票后（税率为</w:t>
      </w:r>
      <w:r>
        <w:rPr>
          <w:rFonts w:ascii="Times New Roman" w:hAnsi="Times New Roman"/>
          <w:u w:val="single"/>
        </w:rPr>
        <w:t xml:space="preserve"> </w:t>
      </w:r>
      <w:r>
        <w:rPr>
          <w:rFonts w:hint="eastAsia" w:ascii="Times New Roman" w:hAnsi="Times New Roman"/>
          <w:u w:val="single"/>
        </w:rPr>
        <w:tab/>
      </w:r>
      <w:r>
        <w:rPr>
          <w:rFonts w:hint="eastAsia" w:ascii="Times New Roman" w:hAnsi="Times New Roman"/>
        </w:rPr>
        <w:t>%的增值税），甲方支付物业费用，以银行转账方式支付。</w:t>
      </w:r>
    </w:p>
    <w:p w14:paraId="50620150">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rPr>
      </w:pPr>
      <w:r>
        <w:rPr>
          <w:rFonts w:hint="eastAsia" w:ascii="Times New Roman" w:hAnsi="Times New Roman"/>
        </w:rPr>
        <w:t>（3）上述费用包含乙方在本合同条款项下应得的所有款项，除非双方另有约定，甲方不向乙方支付任何费用。</w:t>
      </w:r>
    </w:p>
    <w:p w14:paraId="40AF0D44">
      <w:pPr>
        <w:keepNext w:val="0"/>
        <w:keepLines w:val="0"/>
        <w:pageBreakBefore w:val="0"/>
        <w:widowControl w:val="0"/>
        <w:kinsoku/>
        <w:wordWrap w:val="0"/>
        <w:overflowPunct/>
        <w:topLinePunct w:val="0"/>
        <w:autoSpaceDE/>
        <w:autoSpaceDN/>
        <w:bidi w:val="0"/>
        <w:adjustRightInd/>
        <w:snapToGrid/>
        <w:spacing w:line="570" w:lineRule="exact"/>
        <w:ind w:firstLine="640"/>
        <w:jc w:val="left"/>
        <w:textAlignment w:val="auto"/>
        <w:rPr>
          <w:rFonts w:ascii="Times New Roman" w:hAnsi="Times New Roman"/>
        </w:rPr>
      </w:pPr>
      <w:r>
        <w:rPr>
          <w:rFonts w:hint="eastAsia" w:ascii="Times New Roman" w:hAnsi="Times New Roman"/>
        </w:rPr>
        <w:t>（4）因国家税收政策变化导致约定开票税率发生变化的，合同约定付款金额按照不含税报价*（1+新税率）执行。</w:t>
      </w:r>
    </w:p>
    <w:p w14:paraId="47A2C07B">
      <w:pPr>
        <w:keepNext w:val="0"/>
        <w:keepLines w:val="0"/>
        <w:pageBreakBefore w:val="0"/>
        <w:widowControl w:val="0"/>
        <w:kinsoku/>
        <w:wordWrap w:val="0"/>
        <w:overflowPunct/>
        <w:topLinePunct w:val="0"/>
        <w:autoSpaceDE/>
        <w:autoSpaceDN/>
        <w:bidi w:val="0"/>
        <w:adjustRightInd/>
        <w:snapToGrid/>
        <w:spacing w:line="570" w:lineRule="exact"/>
        <w:ind w:firstLine="643"/>
        <w:textAlignment w:val="auto"/>
        <w:rPr>
          <w:rFonts w:ascii="Times New Roman" w:hAnsi="Times New Roman"/>
          <w:b/>
          <w:bCs/>
        </w:rPr>
      </w:pPr>
      <w:r>
        <w:rPr>
          <w:rFonts w:hint="eastAsia" w:ascii="Times New Roman" w:hAnsi="Times New Roman"/>
          <w:b/>
          <w:bCs/>
        </w:rPr>
        <w:t>（四） 结算方式</w:t>
      </w:r>
    </w:p>
    <w:p w14:paraId="29ECD7B5">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szCs w:val="32"/>
          <w:shd w:val="clear" w:color="auto" w:fill="FFFFFF"/>
          <w:lang w:bidi="ar"/>
        </w:rPr>
      </w:pPr>
      <w:r>
        <w:rPr>
          <w:rFonts w:hint="eastAsia" w:ascii="Times New Roman" w:hAnsi="Times New Roman"/>
          <w:szCs w:val="32"/>
          <w:shd w:val="clear" w:color="auto" w:fill="FFFFFF"/>
          <w:lang w:bidi="ar"/>
        </w:rPr>
        <w:t>依据《物业服务收费管理办法》及约定每月25日前结算当月费用，乙方开具增值税专用发票（税率</w:t>
      </w:r>
      <w:r>
        <w:rPr>
          <w:rFonts w:hint="eastAsia" w:ascii="Times New Roman" w:hAnsi="Times New Roman"/>
          <w:szCs w:val="32"/>
          <w:u w:val="single"/>
          <w:shd w:val="clear" w:color="auto" w:fill="FFFFFF"/>
          <w:lang w:val="en-US" w:eastAsia="zh-CN" w:bidi="ar"/>
        </w:rPr>
        <w:t xml:space="preserve"> </w:t>
      </w:r>
      <w:r>
        <w:rPr>
          <w:rFonts w:hint="eastAsia" w:ascii="Times New Roman" w:hAnsi="Times New Roman"/>
          <w:szCs w:val="32"/>
          <w:shd w:val="clear" w:color="auto" w:fill="FFFFFF"/>
          <w:lang w:bidi="ar"/>
        </w:rPr>
        <w:t xml:space="preserve">%，若有税费优惠政策，按国家规定税率执行）交至甲方，甲方收到发票后7个工作日内通过银行转账支付。   </w:t>
      </w:r>
    </w:p>
    <w:p w14:paraId="70A1291E">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rPr>
      </w:pPr>
      <w:r>
        <w:rPr>
          <w:rFonts w:hint="eastAsia" w:ascii="Times New Roman" w:hAnsi="Times New Roman"/>
        </w:rPr>
        <w:t xml:space="preserve">乙方指定收款银行帐户信息如下： </w:t>
      </w:r>
    </w:p>
    <w:p w14:paraId="056A1877">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u w:val="single"/>
        </w:rPr>
      </w:pPr>
      <w:r>
        <w:rPr>
          <w:rFonts w:hint="eastAsia" w:ascii="Times New Roman" w:hAnsi="Times New Roman"/>
        </w:rPr>
        <w:t>户名：</w:t>
      </w:r>
      <w:r>
        <w:rPr>
          <w:rFonts w:hint="eastAsia" w:ascii="Times New Roman" w:hAnsi="Times New Roman"/>
          <w:u w:val="single"/>
        </w:rPr>
        <w:t xml:space="preserve">  </w:t>
      </w:r>
      <w:r>
        <w:rPr>
          <w:rFonts w:hint="eastAsia" w:ascii="Times New Roman" w:hAnsi="Times New Roman"/>
          <w:u w:val="single"/>
          <w:lang w:val="en-US" w:eastAsia="zh-CN"/>
        </w:rPr>
        <w:t xml:space="preserve">          </w:t>
      </w:r>
      <w:r>
        <w:rPr>
          <w:rFonts w:hint="eastAsia" w:ascii="Times New Roman" w:hAnsi="Times New Roman"/>
          <w:u w:val="single"/>
        </w:rPr>
        <w:t xml:space="preserve">  </w:t>
      </w:r>
    </w:p>
    <w:p w14:paraId="20FD4798">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rPr>
      </w:pPr>
      <w:r>
        <w:rPr>
          <w:rFonts w:hint="eastAsia" w:ascii="Times New Roman" w:hAnsi="Times New Roman"/>
        </w:rPr>
        <w:t>开户行：</w:t>
      </w:r>
      <w:r>
        <w:rPr>
          <w:rFonts w:hint="eastAsia" w:ascii="Times New Roman" w:hAnsi="Times New Roman"/>
          <w:u w:val="single"/>
          <w:lang w:val="en-US" w:eastAsia="zh-CN"/>
        </w:rPr>
        <w:t xml:space="preserve">            </w:t>
      </w:r>
      <w:r>
        <w:rPr>
          <w:rFonts w:hint="eastAsia" w:ascii="Times New Roman" w:hAnsi="Times New Roman"/>
        </w:rPr>
        <w:t xml:space="preserve"> </w:t>
      </w:r>
    </w:p>
    <w:p w14:paraId="1015347F">
      <w:pPr>
        <w:keepNext w:val="0"/>
        <w:keepLines w:val="0"/>
        <w:pageBreakBefore w:val="0"/>
        <w:widowControl w:val="0"/>
        <w:kinsoku/>
        <w:wordWrap w:val="0"/>
        <w:overflowPunct/>
        <w:topLinePunct w:val="0"/>
        <w:autoSpaceDE/>
        <w:autoSpaceDN/>
        <w:bidi w:val="0"/>
        <w:adjustRightInd/>
        <w:snapToGrid/>
        <w:spacing w:line="570" w:lineRule="exact"/>
        <w:ind w:firstLine="640"/>
        <w:textAlignment w:val="auto"/>
        <w:rPr>
          <w:rFonts w:ascii="Times New Roman" w:hAnsi="Times New Roman"/>
        </w:rPr>
      </w:pPr>
      <w:r>
        <w:rPr>
          <w:rFonts w:hint="eastAsia" w:ascii="Times New Roman" w:hAnsi="Times New Roman"/>
        </w:rPr>
        <w:t>帐</w:t>
      </w:r>
      <w:r>
        <w:rPr>
          <w:rFonts w:hint="eastAsia" w:ascii="Times New Roman" w:hAnsi="Times New Roman"/>
        </w:rPr>
        <w:tab/>
      </w:r>
      <w:r>
        <w:rPr>
          <w:rFonts w:hint="eastAsia" w:ascii="Times New Roman" w:hAnsi="Times New Roman"/>
        </w:rPr>
        <w:t>号：</w:t>
      </w:r>
      <w:r>
        <w:rPr>
          <w:rFonts w:hint="eastAsia" w:ascii="Times New Roman" w:hAnsi="Times New Roman"/>
          <w:lang w:val="en-US" w:eastAsia="zh-CN"/>
        </w:rPr>
        <w:t xml:space="preserve">  </w:t>
      </w:r>
      <w:r>
        <w:rPr>
          <w:rFonts w:hint="eastAsia" w:ascii="Times New Roman" w:hAnsi="Times New Roman"/>
          <w:u w:val="single"/>
        </w:rPr>
        <w:t xml:space="preserve"> </w:t>
      </w:r>
      <w:r>
        <w:rPr>
          <w:rFonts w:hint="eastAsia" w:ascii="Times New Roman" w:hAnsi="Times New Roman"/>
          <w:u w:val="single"/>
          <w:lang w:val="en-US" w:eastAsia="zh-CN"/>
        </w:rPr>
        <w:t xml:space="preserve">          </w:t>
      </w:r>
      <w:r>
        <w:rPr>
          <w:rFonts w:hint="eastAsia" w:ascii="Times New Roman" w:hAnsi="Times New Roman"/>
          <w:u w:val="single"/>
        </w:rPr>
        <w:t xml:space="preserve"> </w:t>
      </w:r>
    </w:p>
    <w:p w14:paraId="78FDB938">
      <w:pPr>
        <w:pStyle w:val="3"/>
        <w:wordWrap w:val="0"/>
        <w:ind w:left="640" w:firstLine="0" w:firstLineChars="0"/>
        <w:rPr>
          <w:rFonts w:hint="eastAsia" w:ascii="Times New Roman" w:hAnsi="Times New Roman" w:eastAsia="楷体_GB2312"/>
          <w:highlight w:val="yellow"/>
          <w:lang w:eastAsia="zh-CN"/>
        </w:rPr>
      </w:pPr>
      <w:r>
        <w:rPr>
          <w:rFonts w:hint="eastAsia" w:ascii="Times New Roman" w:hAnsi="Times New Roman"/>
        </w:rPr>
        <w:t>三、服务质量标准及要求</w:t>
      </w:r>
    </w:p>
    <w:p w14:paraId="0363A592">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1.保安服务</w:t>
      </w:r>
    </w:p>
    <w:p w14:paraId="52838A4B">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（1）根据采购人实际要求提供保安服务工作。保安标准：年龄不得超过 58 周岁（含），身体健康，认真负责，表达清晰，退伍军人优先。</w:t>
      </w:r>
    </w:p>
    <w:p w14:paraId="4146BCF3">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（2）每日安排保安人员值班，保证全天7*24小时值守，不得因保安用餐、巡逻等原因空岗。定时去库区巡逻，维护管理范围内的公共秩序、车辆停放秩序及安全管理。</w:t>
      </w:r>
    </w:p>
    <w:p w14:paraId="587A41AE">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（3）库区巡逻每天至少每 4 小时巡视一次。</w:t>
      </w:r>
    </w:p>
    <w:p w14:paraId="3141FD38">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（4）服从山东中糖物流有限公司工作安排，接受保管员和出库现场负责人现场监督。</w:t>
      </w:r>
    </w:p>
    <w:p w14:paraId="0C7EEB54">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5）保安员要做好库区在库中央储备糖的安全保卫工作，加强中央储备糖进出的核查和库区安全的巡查工作，如发现消防设施、电源线路等存在安全隐患或其他危及在库中央储备糖安全的情况要及时制止和报告，确保在库中央储备糖的安全。</w:t>
      </w:r>
    </w:p>
    <w:p w14:paraId="65CB5AA4">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（6）对发生在值勤区域的不法侵害和灾害事故，及时向山东中糖物流有限公司报告，采取措施控制事态扩大，保护现场，维护现场秩序。</w:t>
      </w:r>
    </w:p>
    <w:p w14:paraId="012931EC">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（7）落实防火、防盗、防爆炸、防破坏等防范措施，发现值勤区域内的隐患立即报告山东中糖物流有限公司，并协助予以处置。</w:t>
      </w:r>
    </w:p>
    <w:p w14:paraId="18B495B5">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（8）保安员对值勤区域内发生的不法侵害行为应及时制止，对不法行为人应送交公安机关或有关部门处理。</w:t>
      </w:r>
    </w:p>
    <w:p w14:paraId="1D292812">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（9）严禁在库值守期间吸烟，不得携带火种进入所属中央储备糖储存区域，违者按《安全文明施工现场违约情形及违约金》进行扣除服务单位违约金。</w:t>
      </w:r>
    </w:p>
    <w:p w14:paraId="60B06769">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（10）上班期间严禁打瞌睡、玩手机、吃东西，做与工作无关的事情。遇到突发事件或不能处理的问题必须及时上报安全管理部。</w:t>
      </w:r>
    </w:p>
    <w:p w14:paraId="7DD05065">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lang w:eastAsia="zh-CN"/>
        </w:rPr>
        <w:t>（</w:t>
      </w:r>
      <w:r>
        <w:rPr>
          <w:rFonts w:hint="eastAsia" w:ascii="Times New Roman" w:hAnsi="Times New Roman" w:eastAsia="仿宋_GB2312" w:cs="宋体"/>
          <w:sz w:val="32"/>
          <w:szCs w:val="32"/>
          <w:shd w:val="clear" w:color="auto" w:fill="FFFFFF"/>
        </w:rPr>
        <w:t>11</w:t>
      </w:r>
      <w:r>
        <w:rPr>
          <w:rFonts w:hint="eastAsia" w:ascii="Times New Roman" w:hAnsi="Times New Roman" w:eastAsia="仿宋_GB2312" w:cs="宋体"/>
          <w:sz w:val="32"/>
          <w:szCs w:val="32"/>
          <w:shd w:val="clear" w:color="auto" w:fill="FFFFFF"/>
          <w:lang w:eastAsia="zh-CN"/>
        </w:rPr>
        <w:t>）</w:t>
      </w:r>
      <w:r>
        <w:rPr>
          <w:rFonts w:hint="eastAsia" w:ascii="Times New Roman" w:hAnsi="Times New Roman" w:eastAsia="仿宋_GB2312" w:cs="宋体"/>
          <w:sz w:val="32"/>
          <w:szCs w:val="32"/>
          <w:shd w:val="clear" w:color="auto" w:fill="FFFFFF"/>
        </w:rPr>
        <w:t>安保相关人员需持有保安证。</w:t>
      </w:r>
    </w:p>
    <w:p w14:paraId="778C1791">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2.保洁、绿化服务</w:t>
      </w:r>
    </w:p>
    <w:p w14:paraId="0A76E856">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（1）根据采购人实际要求提供保洁、绿化服务工作。年龄不得超过 58 周岁（含），身体健康，认真负责，表达清晰。</w:t>
      </w:r>
    </w:p>
    <w:p w14:paraId="7C13194E">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（2）乙方保洁勤杂人员工作时间与甲方作息时间保持一致。</w:t>
      </w:r>
    </w:p>
    <w:p w14:paraId="14B866E1">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（3）按规定做好卫生清洁勤杂，无干扰作业，明确责任、尽心尽责。</w:t>
      </w:r>
    </w:p>
    <w:p w14:paraId="75ACF629">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（4）保洁人员着装干净整齐统一，谦和有礼。保洁工具整齐摆放，不影响美观。</w:t>
      </w:r>
    </w:p>
    <w:p w14:paraId="2FED18FA">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5）物业服务区域随时保持干净整洁。墙面无蛛网，公共区域地面、台阶、楼梯扶手、窗台无卫生死角。闲置及储物办公室每月清理灰尘。卫生间清洁无异味，垃圾桶保持桶外无污渍，垃圾每日清理。库区道路及绿化带保持干净，无杂物，草坪及树木修剪整齐。</w:t>
      </w:r>
    </w:p>
    <w:p w14:paraId="5B64758F">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（6）上班期间严禁打瞌睡、玩手机、吃东西，做与工作无关的事情。遇到突发事件或不能处理的问题必须及时上报带班领导。</w:t>
      </w:r>
    </w:p>
    <w:p w14:paraId="6F6BB796">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（7）及时清理库区及办公区排水沟和雨箅子。</w:t>
      </w:r>
    </w:p>
    <w:p w14:paraId="74BAF73B">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（8）办公区和库区绿化带保持干净无杂物、杂草树枝修剪、落叶清理、绿化垃圾清运。</w:t>
      </w:r>
    </w:p>
    <w:p w14:paraId="5396C00B">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（9）办公区及库区绿化带树木管理，及时修剪树枝。</w:t>
      </w:r>
    </w:p>
    <w:p w14:paraId="298BF06E">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w:t>
      </w:r>
      <w:r>
        <w:rPr>
          <w:rFonts w:hint="eastAsia" w:ascii="Times New Roman" w:hAnsi="Times New Roman" w:eastAsia="仿宋_GB2312" w:cs="宋体"/>
          <w:sz w:val="32"/>
          <w:szCs w:val="32"/>
          <w:shd w:val="clear" w:color="auto" w:fill="FFFFFF"/>
          <w:lang w:val="en-US" w:eastAsia="zh-CN"/>
        </w:rPr>
        <w:t>10</w:t>
      </w:r>
      <w:r>
        <w:rPr>
          <w:rFonts w:hint="eastAsia" w:ascii="Times New Roman" w:hAnsi="Times New Roman" w:eastAsia="仿宋_GB2312" w:cs="宋体"/>
          <w:sz w:val="32"/>
          <w:szCs w:val="32"/>
          <w:shd w:val="clear" w:color="auto" w:fill="FFFFFF"/>
        </w:rPr>
        <w:t>）办公区及库区绿化带及时修剪草坪并清理绿化带杂草。</w:t>
      </w:r>
    </w:p>
    <w:p w14:paraId="0724E7A8">
      <w:pPr>
        <w:pStyle w:val="3"/>
        <w:pageBreakBefore w:val="0"/>
        <w:kinsoku/>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四、双方权利和义务</w:t>
      </w:r>
    </w:p>
    <w:p w14:paraId="7C507958">
      <w:pPr>
        <w:pStyle w:val="12"/>
        <w:pageBreakBefore w:val="0"/>
        <w:widowControl/>
        <w:kinsoku/>
        <w:overflowPunct/>
        <w:topLinePunct w:val="0"/>
        <w:autoSpaceDE/>
        <w:autoSpaceDN/>
        <w:bidi w:val="0"/>
        <w:snapToGrid/>
        <w:spacing w:beforeAutospacing="0" w:afterAutospacing="0" w:line="570" w:lineRule="exact"/>
        <w:ind w:left="64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（一）甲方的权利和义务</w:t>
      </w:r>
    </w:p>
    <w:p w14:paraId="2D35130E">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1</w:t>
      </w:r>
      <w:r>
        <w:rPr>
          <w:rFonts w:hint="eastAsia" w:ascii="Times New Roman" w:hAnsi="Times New Roman" w:eastAsia="仿宋_GB2312" w:cs="仿宋_GB2312"/>
          <w:sz w:val="32"/>
          <w:szCs w:val="32"/>
          <w:shd w:val="clear" w:color="auto" w:fill="FFFFFF"/>
        </w:rPr>
        <w:t>.甲方有权</w:t>
      </w:r>
      <w:r>
        <w:rPr>
          <w:rFonts w:hint="eastAsia" w:ascii="Times New Roman" w:hAnsi="Times New Roman" w:eastAsia="仿宋_GB2312" w:cs="宋体"/>
          <w:sz w:val="32"/>
          <w:szCs w:val="32"/>
          <w:shd w:val="clear" w:color="auto" w:fill="FFFFFF"/>
        </w:rPr>
        <w:t>监督检查乙方的物业服务行为，对于不符合</w:t>
      </w:r>
      <w:r>
        <w:rPr>
          <w:rFonts w:hint="eastAsia" w:ascii="Times New Roman" w:hAnsi="Times New Roman" w:eastAsia="仿宋_GB2312" w:cs="宋体"/>
          <w:sz w:val="32"/>
          <w:szCs w:val="32"/>
          <w:shd w:val="clear" w:color="auto" w:fill="FFFFFF"/>
          <w:lang w:val="en-US" w:eastAsia="zh-CN"/>
        </w:rPr>
        <w:t>合同约定的行为</w:t>
      </w:r>
      <w:r>
        <w:rPr>
          <w:rFonts w:hint="eastAsia" w:ascii="Times New Roman" w:hAnsi="Times New Roman" w:eastAsia="仿宋_GB2312" w:cs="宋体"/>
          <w:sz w:val="32"/>
          <w:szCs w:val="32"/>
          <w:shd w:val="clear" w:color="auto" w:fill="FFFFFF"/>
        </w:rPr>
        <w:t>甲方有权制止和纠正，甲方有权要求乙方调换不适合在甲方工作的物业服务人员。</w:t>
      </w:r>
    </w:p>
    <w:p w14:paraId="377CEE21">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2</w:t>
      </w:r>
      <w:r>
        <w:rPr>
          <w:rFonts w:hint="eastAsia" w:ascii="Times New Roman" w:hAnsi="Times New Roman" w:eastAsia="仿宋_GB2312" w:cs="仿宋_GB2312"/>
          <w:sz w:val="32"/>
          <w:szCs w:val="32"/>
          <w:shd w:val="clear" w:color="auto" w:fill="FFFFFF"/>
        </w:rPr>
        <w:t>.</w:t>
      </w:r>
      <w:r>
        <w:rPr>
          <w:rFonts w:hint="eastAsia" w:ascii="Times New Roman" w:hAnsi="Times New Roman" w:eastAsia="仿宋_GB2312" w:cs="宋体"/>
          <w:sz w:val="32"/>
          <w:szCs w:val="32"/>
          <w:shd w:val="clear" w:color="auto" w:fill="FFFFFF"/>
        </w:rPr>
        <w:t>遵守本合同约定的内容，接受乙方的服务。</w:t>
      </w:r>
    </w:p>
    <w:p w14:paraId="534CF2B1">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仿宋_GB2312"/>
          <w:sz w:val="32"/>
          <w:szCs w:val="32"/>
          <w:shd w:val="clear" w:color="auto" w:fill="FFFFFF"/>
        </w:rPr>
        <w:t>3.</w:t>
      </w:r>
      <w:r>
        <w:rPr>
          <w:rFonts w:hint="eastAsia" w:ascii="Times New Roman" w:hAnsi="Times New Roman" w:eastAsia="仿宋_GB2312" w:cs="宋体"/>
          <w:sz w:val="32"/>
          <w:szCs w:val="32"/>
          <w:shd w:val="clear" w:color="auto" w:fill="FFFFFF"/>
        </w:rPr>
        <w:t>依据本合同向乙方支付物业管理费。</w:t>
      </w:r>
    </w:p>
    <w:p w14:paraId="02BF5D86">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eastAsia" w:ascii="Times New Roman" w:hAnsi="Times New Roman" w:eastAsia="仿宋_GB2312" w:cs="宋体"/>
          <w:sz w:val="32"/>
          <w:szCs w:val="32"/>
          <w:highlight w:val="none"/>
          <w:shd w:val="clear" w:color="auto" w:fill="FFFFFF"/>
          <w:lang w:val="en-US" w:eastAsia="zh-CN"/>
        </w:rPr>
      </w:pPr>
      <w:r>
        <w:rPr>
          <w:rFonts w:hint="eastAsia" w:ascii="Times New Roman" w:hAnsi="Times New Roman" w:eastAsia="仿宋_GB2312" w:cs="宋体"/>
          <w:sz w:val="32"/>
          <w:szCs w:val="32"/>
          <w:shd w:val="clear" w:color="auto" w:fill="FFFFFF"/>
        </w:rPr>
        <w:t>4.</w:t>
      </w:r>
      <w:r>
        <w:rPr>
          <w:rFonts w:hint="eastAsia" w:ascii="Times New Roman" w:hAnsi="Times New Roman" w:eastAsia="仿宋_GB2312" w:cs="宋体"/>
          <w:sz w:val="32"/>
          <w:szCs w:val="32"/>
          <w:shd w:val="clear" w:color="auto" w:fill="FFFFFF"/>
          <w:lang w:val="en-US" w:eastAsia="zh-CN"/>
        </w:rPr>
        <w:t>甲方根据合同中规定的“服务质量标准及要求”，对乙方执行考核权限。如乙方存在不符合合同约定的行为，甲方有权向乙方发出整改通知。若乙方在收到通知后3日内未能完成整改并未以书面形式向甲方回复，则视同未完成整改，在此情况下，甲方将在当月支付的物业服务费用中扣除500元人民币作为违约金。若整改之后，乙方同类问题再次发生，甲方直接在当月支付的物业服务费用中扣除500元人民币作为违约金，乙方同类问题</w:t>
      </w:r>
      <w:r>
        <w:rPr>
          <w:rFonts w:hint="eastAsia" w:ascii="Times New Roman" w:hAnsi="Times New Roman" w:eastAsia="仿宋_GB2312" w:cs="宋体"/>
          <w:sz w:val="32"/>
          <w:szCs w:val="32"/>
          <w:highlight w:val="none"/>
          <w:shd w:val="clear" w:color="auto" w:fill="FFFFFF"/>
          <w:lang w:val="en-US" w:eastAsia="zh-CN"/>
        </w:rPr>
        <w:t>如再发生第三次，甲方有权要求乙方更换服务人员。若更换后的服务人员仍出现同样问题，</w:t>
      </w:r>
      <w:r>
        <w:rPr>
          <w:rFonts w:hint="eastAsia" w:ascii="Times New Roman" w:hAnsi="Times New Roman" w:eastAsia="仿宋_GB2312" w:cs="宋体"/>
          <w:sz w:val="32"/>
          <w:szCs w:val="32"/>
          <w:highlight w:val="none"/>
          <w:shd w:val="clear" w:color="auto" w:fill="FFFFFF"/>
        </w:rPr>
        <w:t>甲方将从当月支付的物业服务费用中扣除</w:t>
      </w:r>
      <w:r>
        <w:rPr>
          <w:rFonts w:hint="eastAsia" w:ascii="Times New Roman" w:hAnsi="Times New Roman" w:eastAsia="仿宋_GB2312" w:cs="宋体"/>
          <w:sz w:val="32"/>
          <w:szCs w:val="32"/>
          <w:highlight w:val="none"/>
          <w:shd w:val="clear" w:color="auto" w:fill="FFFFFF"/>
          <w:lang w:val="en-US" w:eastAsia="zh-CN"/>
        </w:rPr>
        <w:t>3</w:t>
      </w:r>
      <w:r>
        <w:rPr>
          <w:rFonts w:hint="eastAsia" w:ascii="Times New Roman" w:hAnsi="Times New Roman" w:eastAsia="仿宋_GB2312" w:cs="宋体"/>
          <w:sz w:val="32"/>
          <w:szCs w:val="32"/>
          <w:highlight w:val="none"/>
          <w:shd w:val="clear" w:color="auto" w:fill="FFFFFF"/>
        </w:rPr>
        <w:t>00</w:t>
      </w:r>
      <w:r>
        <w:rPr>
          <w:rFonts w:hint="eastAsia" w:ascii="Times New Roman" w:hAnsi="Times New Roman" w:eastAsia="仿宋_GB2312" w:cs="宋体"/>
          <w:sz w:val="32"/>
          <w:szCs w:val="32"/>
          <w:highlight w:val="none"/>
          <w:shd w:val="clear" w:color="auto" w:fill="FFFFFF"/>
          <w:lang w:val="en-US" w:eastAsia="zh-CN"/>
        </w:rPr>
        <w:t>0</w:t>
      </w:r>
      <w:r>
        <w:rPr>
          <w:rFonts w:hint="eastAsia" w:ascii="Times New Roman" w:hAnsi="Times New Roman" w:eastAsia="仿宋_GB2312" w:cs="宋体"/>
          <w:sz w:val="32"/>
          <w:szCs w:val="32"/>
          <w:highlight w:val="none"/>
          <w:shd w:val="clear" w:color="auto" w:fill="FFFFFF"/>
        </w:rPr>
        <w:t>元人民币</w:t>
      </w:r>
      <w:r>
        <w:rPr>
          <w:rFonts w:hint="eastAsia" w:ascii="Times New Roman" w:hAnsi="Times New Roman" w:eastAsia="仿宋_GB2312" w:cs="宋体"/>
          <w:sz w:val="32"/>
          <w:szCs w:val="32"/>
          <w:highlight w:val="none"/>
          <w:shd w:val="clear" w:color="auto" w:fill="FFFFFF"/>
          <w:lang w:val="en-US" w:eastAsia="zh-CN"/>
        </w:rPr>
        <w:t>并继续更换人员，此类做法将依次类推，直至问题得到妥善解决。</w:t>
      </w:r>
    </w:p>
    <w:p w14:paraId="4E137A04">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hint="default" w:ascii="Times New Roman" w:hAnsi="Times New Roman" w:eastAsia="仿宋_GB2312" w:cs="宋体"/>
          <w:sz w:val="32"/>
          <w:szCs w:val="32"/>
          <w:highlight w:val="none"/>
          <w:shd w:val="clear" w:color="auto" w:fill="FFFFFF"/>
          <w:lang w:val="en-US" w:eastAsia="zh-CN"/>
        </w:rPr>
      </w:pPr>
      <w:r>
        <w:rPr>
          <w:rFonts w:hint="eastAsia" w:ascii="Times New Roman" w:hAnsi="Times New Roman" w:eastAsia="仿宋_GB2312" w:cs="宋体"/>
          <w:sz w:val="32"/>
          <w:szCs w:val="32"/>
          <w:highlight w:val="none"/>
          <w:shd w:val="clear" w:color="auto" w:fill="FFFFFF"/>
          <w:lang w:val="en-US" w:eastAsia="zh-CN"/>
        </w:rPr>
        <w:t>甲方</w:t>
      </w:r>
      <w:r>
        <w:rPr>
          <w:rFonts w:hint="eastAsia" w:ascii="Times New Roman" w:hAnsi="Times New Roman" w:eastAsia="仿宋_GB2312" w:cs="宋体"/>
          <w:sz w:val="32"/>
          <w:szCs w:val="32"/>
          <w:highlight w:val="none"/>
          <w:shd w:val="clear" w:color="auto" w:fill="FFFFFF"/>
        </w:rPr>
        <w:t>对乙方不符合合同内容的</w:t>
      </w:r>
      <w:r>
        <w:rPr>
          <w:rFonts w:hint="eastAsia" w:ascii="Times New Roman" w:hAnsi="Times New Roman" w:eastAsia="仿宋_GB2312" w:cs="宋体"/>
          <w:sz w:val="32"/>
          <w:szCs w:val="32"/>
          <w:highlight w:val="none"/>
          <w:shd w:val="clear" w:color="auto" w:fill="FFFFFF"/>
          <w:lang w:val="en-US" w:eastAsia="zh-CN"/>
        </w:rPr>
        <w:t>人员配置情况提出整改通知</w:t>
      </w:r>
      <w:r>
        <w:rPr>
          <w:rFonts w:hint="eastAsia" w:ascii="Times New Roman" w:hAnsi="Times New Roman" w:eastAsia="仿宋_GB2312" w:cs="宋体"/>
          <w:sz w:val="32"/>
          <w:szCs w:val="32"/>
          <w:highlight w:val="none"/>
          <w:shd w:val="clear" w:color="auto" w:fill="FFFFFF"/>
        </w:rPr>
        <w:t>书</w:t>
      </w:r>
      <w:r>
        <w:rPr>
          <w:rFonts w:hint="eastAsia" w:ascii="Times New Roman" w:hAnsi="Times New Roman" w:eastAsia="仿宋_GB2312" w:cs="宋体"/>
          <w:sz w:val="32"/>
          <w:szCs w:val="32"/>
          <w:highlight w:val="none"/>
          <w:shd w:val="clear" w:color="auto" w:fill="FFFFFF"/>
          <w:lang w:val="en-US" w:eastAsia="zh-CN"/>
        </w:rPr>
        <w:t>至乙方，</w:t>
      </w:r>
      <w:r>
        <w:rPr>
          <w:rFonts w:hint="eastAsia" w:ascii="Times New Roman" w:hAnsi="Times New Roman" w:eastAsia="仿宋_GB2312" w:cs="宋体"/>
          <w:sz w:val="32"/>
          <w:szCs w:val="32"/>
          <w:highlight w:val="none"/>
          <w:shd w:val="clear" w:color="auto" w:fill="FFFFFF"/>
        </w:rPr>
        <w:t>3日内未完成整改且未书面回复视为未完成整改，甲方将从当月甲方支付的物业服务费用中扣除200</w:t>
      </w:r>
      <w:r>
        <w:rPr>
          <w:rFonts w:hint="eastAsia" w:ascii="Times New Roman" w:hAnsi="Times New Roman" w:eastAsia="仿宋_GB2312" w:cs="宋体"/>
          <w:sz w:val="32"/>
          <w:szCs w:val="32"/>
          <w:highlight w:val="none"/>
          <w:shd w:val="clear" w:color="auto" w:fill="FFFFFF"/>
          <w:lang w:val="en-US" w:eastAsia="zh-CN"/>
        </w:rPr>
        <w:t>0</w:t>
      </w:r>
      <w:r>
        <w:rPr>
          <w:rFonts w:hint="eastAsia" w:ascii="Times New Roman" w:hAnsi="Times New Roman" w:eastAsia="仿宋_GB2312" w:cs="宋体"/>
          <w:sz w:val="32"/>
          <w:szCs w:val="32"/>
          <w:highlight w:val="none"/>
          <w:shd w:val="clear" w:color="auto" w:fill="FFFFFF"/>
        </w:rPr>
        <w:t>元人民币</w:t>
      </w:r>
      <w:r>
        <w:rPr>
          <w:rFonts w:hint="eastAsia" w:ascii="Times New Roman" w:hAnsi="Times New Roman" w:eastAsia="仿宋_GB2312" w:cs="宋体"/>
          <w:sz w:val="32"/>
          <w:szCs w:val="32"/>
          <w:highlight w:val="none"/>
          <w:shd w:val="clear" w:color="auto" w:fill="FFFFFF"/>
          <w:lang w:eastAsia="zh-CN"/>
        </w:rPr>
        <w:t>，</w:t>
      </w:r>
      <w:r>
        <w:rPr>
          <w:rFonts w:hint="eastAsia" w:ascii="Times New Roman" w:hAnsi="Times New Roman" w:eastAsia="仿宋_GB2312" w:cs="宋体"/>
          <w:sz w:val="32"/>
          <w:szCs w:val="32"/>
          <w:highlight w:val="none"/>
          <w:shd w:val="clear" w:color="auto" w:fill="FFFFFF"/>
          <w:lang w:val="en-US" w:eastAsia="zh-CN"/>
        </w:rPr>
        <w:t>并按人扣除当月相关服务费用</w:t>
      </w:r>
      <w:r>
        <w:rPr>
          <w:rFonts w:hint="eastAsia" w:ascii="Times New Roman" w:hAnsi="Times New Roman" w:eastAsia="仿宋_GB2312" w:cs="宋体"/>
          <w:sz w:val="32"/>
          <w:szCs w:val="32"/>
          <w:highlight w:val="none"/>
          <w:shd w:val="clear" w:color="auto" w:fill="FFFFFF"/>
        </w:rPr>
        <w:t>。</w:t>
      </w:r>
    </w:p>
    <w:p w14:paraId="5F9571CF">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shd w:val="clear" w:color="auto" w:fill="FFFFFF"/>
        </w:rPr>
        <w:t>5</w:t>
      </w:r>
      <w:r>
        <w:rPr>
          <w:rFonts w:hint="eastAsia" w:ascii="Times New Roman" w:hAnsi="Times New Roman" w:eastAsia="仿宋_GB2312" w:cs="仿宋_GB2312"/>
          <w:sz w:val="32"/>
          <w:szCs w:val="32"/>
          <w:shd w:val="clear" w:color="auto" w:fill="FFFFFF"/>
        </w:rPr>
        <w:t>.</w:t>
      </w:r>
      <w:r>
        <w:rPr>
          <w:rFonts w:hint="eastAsia" w:ascii="Times New Roman" w:hAnsi="Times New Roman" w:eastAsia="仿宋_GB2312" w:cs="宋体"/>
          <w:sz w:val="32"/>
          <w:szCs w:val="32"/>
          <w:shd w:val="clear" w:color="auto" w:fill="FFFFFF"/>
        </w:rPr>
        <w:t>法律、法规规定的其它权利和义务。</w:t>
      </w:r>
    </w:p>
    <w:p w14:paraId="33586224">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（二）乙方的权利和义务</w:t>
      </w:r>
    </w:p>
    <w:p w14:paraId="3D2E722E">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仿宋_GB2312"/>
          <w:sz w:val="32"/>
          <w:szCs w:val="32"/>
          <w:shd w:val="clear" w:color="auto" w:fill="FFFFFF"/>
        </w:rPr>
        <w:t>1.签订物业服务</w:t>
      </w:r>
      <w:r>
        <w:rPr>
          <w:rFonts w:hint="eastAsia" w:ascii="Times New Roman" w:hAnsi="Times New Roman" w:eastAsia="仿宋_GB2312" w:cs="宋体"/>
          <w:sz w:val="32"/>
          <w:szCs w:val="32"/>
          <w:shd w:val="clear" w:color="auto" w:fill="FFFFFF"/>
        </w:rPr>
        <w:t>质量承诺书和物业服务项目安全协议。按照本合同约定提供相关服务，加强现场管理、人员培训和监督、应急快速响应，满足甲方需求。</w:t>
      </w:r>
    </w:p>
    <w:p w14:paraId="79C469F8">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仿宋_GB2312"/>
          <w:sz w:val="32"/>
          <w:szCs w:val="32"/>
          <w:shd w:val="clear" w:color="auto" w:fill="FFFFFF"/>
        </w:rPr>
        <w:t>2.</w:t>
      </w:r>
      <w:r>
        <w:rPr>
          <w:rFonts w:hint="eastAsia" w:ascii="Times New Roman" w:hAnsi="Times New Roman" w:eastAsia="仿宋_GB2312" w:cs="宋体"/>
          <w:sz w:val="32"/>
          <w:szCs w:val="32"/>
          <w:shd w:val="clear" w:color="auto" w:fill="FFFFFF"/>
        </w:rPr>
        <w:t>根据有关法规和政策，结合实际情况，制定本物业的管理制度和服务手册并书面告知甲方。</w:t>
      </w:r>
    </w:p>
    <w:p w14:paraId="6CA8AA1F">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仿宋_GB2312"/>
          <w:sz w:val="32"/>
          <w:szCs w:val="32"/>
          <w:shd w:val="clear" w:color="auto" w:fill="FFFFFF"/>
        </w:rPr>
        <w:t>3</w:t>
      </w:r>
      <w:r>
        <w:rPr>
          <w:rFonts w:hint="eastAsia" w:ascii="Times New Roman" w:hAnsi="Times New Roman" w:eastAsia="仿宋_GB2312" w:cs="仿宋_GB2312"/>
          <w:sz w:val="32"/>
          <w:szCs w:val="32"/>
          <w:shd w:val="clear" w:color="auto" w:fill="FFFFFF"/>
          <w:lang w:eastAsia="zh-CN"/>
        </w:rPr>
        <w:t>.</w:t>
      </w:r>
      <w:r>
        <w:rPr>
          <w:rFonts w:hint="eastAsia" w:ascii="Times New Roman" w:hAnsi="Times New Roman" w:eastAsia="仿宋_GB2312" w:cs="宋体"/>
          <w:sz w:val="32"/>
          <w:szCs w:val="32"/>
          <w:shd w:val="clear" w:color="auto" w:fill="FFFFFF"/>
        </w:rPr>
        <w:t>甲方有权要求乙方人员</w:t>
      </w:r>
      <w:r>
        <w:rPr>
          <w:rFonts w:hint="eastAsia" w:ascii="Times New Roman" w:hAnsi="Times New Roman" w:eastAsia="仿宋_GB2312" w:cs="宋体"/>
          <w:sz w:val="32"/>
          <w:szCs w:val="32"/>
          <w:shd w:val="clear" w:color="auto" w:fill="FFFFFF"/>
          <w:lang w:val="en-US" w:eastAsia="zh-CN"/>
        </w:rPr>
        <w:t>按照合同约定服务质量标准及要求</w:t>
      </w:r>
      <w:r>
        <w:rPr>
          <w:rFonts w:hint="eastAsia" w:ascii="Times New Roman" w:hAnsi="Times New Roman" w:eastAsia="仿宋_GB2312" w:cs="宋体"/>
          <w:sz w:val="32"/>
          <w:szCs w:val="32"/>
          <w:shd w:val="clear" w:color="auto" w:fill="FFFFFF"/>
        </w:rPr>
        <w:t>，及时调换不适合在甲方工作的物业服务人员。</w:t>
      </w:r>
    </w:p>
    <w:p w14:paraId="7A23904D">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仿宋_GB2312"/>
          <w:sz w:val="32"/>
          <w:szCs w:val="32"/>
          <w:shd w:val="clear" w:color="auto" w:fill="FFFFFF"/>
        </w:rPr>
        <w:t>4.</w:t>
      </w:r>
      <w:r>
        <w:rPr>
          <w:rFonts w:hint="eastAsia" w:ascii="Times New Roman" w:hAnsi="Times New Roman" w:eastAsia="仿宋_GB2312" w:cs="宋体"/>
          <w:sz w:val="32"/>
          <w:szCs w:val="32"/>
          <w:shd w:val="clear" w:color="auto" w:fill="FFFFFF"/>
        </w:rPr>
        <w:t>严格遵守国家有关劳动安全、职业健康和消防环保等法律法规。</w:t>
      </w:r>
    </w:p>
    <w:p w14:paraId="0B090A09">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eastAsia="仿宋_GB2312" w:cs="宋体"/>
          <w:sz w:val="32"/>
          <w:szCs w:val="32"/>
          <w:shd w:val="clear" w:color="auto" w:fill="FFFFFF"/>
        </w:rPr>
      </w:pPr>
      <w:r>
        <w:rPr>
          <w:rFonts w:hint="eastAsia" w:ascii="Times New Roman" w:hAnsi="Times New Roman" w:eastAsia="仿宋_GB2312" w:cs="宋体"/>
          <w:sz w:val="32"/>
          <w:szCs w:val="32"/>
          <w:shd w:val="clear" w:color="auto" w:fill="FFFFFF"/>
        </w:rPr>
        <w:t>5.按照法律规定及时发放物业服务人员薪酬和购买相关保险等，入场前提供物业服务人员最近一个月内</w:t>
      </w:r>
      <w:r>
        <w:rPr>
          <w:rFonts w:hint="eastAsia" w:ascii="Times New Roman" w:hAnsi="Times New Roman" w:eastAsia="仿宋_GB2312" w:cs="宋体"/>
          <w:sz w:val="32"/>
          <w:szCs w:val="32"/>
          <w:shd w:val="clear" w:color="auto" w:fill="FFFFFF"/>
          <w:lang w:val="en-US" w:eastAsia="zh-CN"/>
        </w:rPr>
        <w:t>县级以上医院</w:t>
      </w:r>
      <w:r>
        <w:rPr>
          <w:rFonts w:hint="eastAsia" w:ascii="Times New Roman" w:hAnsi="Times New Roman" w:eastAsia="仿宋_GB2312" w:cs="宋体"/>
          <w:sz w:val="32"/>
          <w:szCs w:val="32"/>
          <w:shd w:val="clear" w:color="auto" w:fill="FFFFFF"/>
        </w:rPr>
        <w:t>的体检报告。规范配置劳动、安全、职业卫生健康防护用具。乙方所提供的物业服务人员与甲方不存在劳动关系、劳务关系、雇佣关系、劳务派遣关系或类似关系，乙方与物业服务人员之间的一切纠纷与甲方无关。</w:t>
      </w:r>
    </w:p>
    <w:p w14:paraId="4A0F8A88">
      <w:pPr>
        <w:pageBreakBefore w:val="0"/>
        <w:kinsoku/>
        <w:overflowPunct/>
        <w:topLinePunct w:val="0"/>
        <w:autoSpaceDE/>
        <w:autoSpaceDN/>
        <w:bidi w:val="0"/>
        <w:snapToGrid/>
        <w:spacing w:beforeAutospacing="0" w:afterAutospacing="0" w:line="570" w:lineRule="exact"/>
        <w:ind w:firstLine="640"/>
        <w:textAlignment w:val="auto"/>
        <w:rPr>
          <w:rFonts w:ascii="Times New Roman" w:hAnsi="Times New Roman"/>
          <w:kern w:val="0"/>
          <w:szCs w:val="32"/>
          <w:shd w:val="clear" w:color="auto" w:fill="FFFFFF"/>
        </w:rPr>
      </w:pPr>
      <w:r>
        <w:rPr>
          <w:rFonts w:hint="eastAsia" w:ascii="Times New Roman" w:hAnsi="Times New Roman"/>
          <w:szCs w:val="32"/>
          <w:shd w:val="clear" w:color="auto" w:fill="FFFFFF"/>
          <w:lang w:bidi="ar"/>
        </w:rPr>
        <w:t>6.</w:t>
      </w:r>
      <w:r>
        <w:rPr>
          <w:rFonts w:hint="eastAsia" w:ascii="Times New Roman" w:hAnsi="Times New Roman"/>
          <w:kern w:val="0"/>
          <w:szCs w:val="32"/>
          <w:shd w:val="clear" w:color="auto" w:fill="FFFFFF"/>
          <w:lang w:bidi="ar"/>
        </w:rPr>
        <w:t>乙方对物业服务人员履行本合同项下义务过程中的安全负责。</w:t>
      </w:r>
    </w:p>
    <w:p w14:paraId="0F4FBF8D">
      <w:pPr>
        <w:pageBreakBefore w:val="0"/>
        <w:kinsoku/>
        <w:overflowPunct/>
        <w:topLinePunct w:val="0"/>
        <w:autoSpaceDE/>
        <w:autoSpaceDN/>
        <w:bidi w:val="0"/>
        <w:snapToGrid/>
        <w:spacing w:beforeAutospacing="0" w:afterAutospacing="0" w:line="570" w:lineRule="exact"/>
        <w:ind w:firstLine="640"/>
        <w:textAlignment w:val="auto"/>
        <w:rPr>
          <w:rFonts w:ascii="Times New Roman" w:hAnsi="Times New Roman"/>
          <w:kern w:val="0"/>
          <w:szCs w:val="32"/>
          <w:shd w:val="clear" w:color="auto" w:fill="FFFFFF"/>
          <w:lang w:bidi="ar"/>
        </w:rPr>
      </w:pPr>
      <w:r>
        <w:rPr>
          <w:rFonts w:hint="eastAsia" w:ascii="Times New Roman" w:hAnsi="Times New Roman"/>
          <w:kern w:val="0"/>
          <w:szCs w:val="32"/>
          <w:shd w:val="clear" w:color="auto" w:fill="FFFFFF"/>
          <w:lang w:bidi="ar"/>
        </w:rPr>
        <w:t>如乙方工作人员发生工伤事故，或乙方工作人员造成他人人身伤害或车辆、物品损害，乙方承诺予以赔偿，并承担全部责任和费用，与甲方无关。乙方工作人员所有人身伤亡、罚款、索赔、损失赔偿、诉讼费用及其他一切责任均应由乙方负责承担。</w:t>
      </w:r>
    </w:p>
    <w:p w14:paraId="74244E4B">
      <w:pPr>
        <w:pageBreakBefore w:val="0"/>
        <w:kinsoku/>
        <w:overflowPunct/>
        <w:topLinePunct w:val="0"/>
        <w:autoSpaceDE/>
        <w:autoSpaceDN/>
        <w:bidi w:val="0"/>
        <w:snapToGrid/>
        <w:spacing w:beforeAutospacing="0" w:afterAutospacing="0" w:line="570" w:lineRule="exact"/>
        <w:ind w:firstLine="640"/>
        <w:textAlignment w:val="auto"/>
        <w:rPr>
          <w:rFonts w:ascii="Times New Roman" w:hAnsi="Times New Roman"/>
          <w:kern w:val="0"/>
          <w:szCs w:val="32"/>
          <w:shd w:val="clear" w:color="auto" w:fill="FFFFFF"/>
          <w:lang w:bidi="ar"/>
        </w:rPr>
      </w:pPr>
      <w:r>
        <w:rPr>
          <w:rFonts w:hint="eastAsia" w:ascii="Times New Roman" w:hAnsi="Times New Roman"/>
          <w:kern w:val="0"/>
          <w:szCs w:val="32"/>
          <w:shd w:val="clear" w:color="auto" w:fill="FFFFFF"/>
          <w:lang w:bidi="ar"/>
        </w:rPr>
        <w:t>7.乙方</w:t>
      </w:r>
      <w:r>
        <w:rPr>
          <w:rFonts w:hint="eastAsia" w:ascii="Times New Roman" w:hAnsi="Times New Roman"/>
        </w:rPr>
        <w:t>接到甲方整改通知书后，三天内完成整改项目并将整改内容书面回复至</w:t>
      </w:r>
      <w:r>
        <w:rPr>
          <w:rFonts w:hint="eastAsia"/>
          <w:lang w:val="en-US" w:eastAsia="zh-CN"/>
        </w:rPr>
        <w:t>甲方</w:t>
      </w:r>
      <w:r>
        <w:rPr>
          <w:rFonts w:hint="eastAsia" w:ascii="Times New Roman" w:hAnsi="Times New Roman"/>
        </w:rPr>
        <w:t>。</w:t>
      </w:r>
    </w:p>
    <w:p w14:paraId="2FB381A8">
      <w:pPr>
        <w:pStyle w:val="12"/>
        <w:pageBreakBefore w:val="0"/>
        <w:widowControl/>
        <w:kinsoku/>
        <w:overflowPunct/>
        <w:topLinePunct w:val="0"/>
        <w:autoSpaceDE/>
        <w:autoSpaceDN/>
        <w:bidi w:val="0"/>
        <w:snapToGrid/>
        <w:spacing w:beforeAutospacing="0" w:afterAutospacing="0" w:line="570" w:lineRule="exact"/>
        <w:ind w:firstLine="640" w:firstLineChars="200"/>
        <w:textAlignment w:val="auto"/>
        <w:rPr>
          <w:rFonts w:ascii="Times New Roman" w:hAnsi="Times New Roman"/>
        </w:rPr>
      </w:pPr>
      <w:r>
        <w:rPr>
          <w:rFonts w:hint="eastAsia" w:ascii="Times New Roman" w:hAnsi="Times New Roman" w:eastAsia="仿宋_GB2312" w:cs="宋体"/>
          <w:sz w:val="32"/>
          <w:szCs w:val="32"/>
          <w:shd w:val="clear" w:color="auto" w:fill="FFFFFF"/>
        </w:rPr>
        <w:t>8</w:t>
      </w:r>
      <w:r>
        <w:rPr>
          <w:rFonts w:hint="eastAsia" w:ascii="Times New Roman" w:hAnsi="Times New Roman" w:eastAsia="仿宋_GB2312" w:cs="仿宋_GB2312"/>
          <w:sz w:val="32"/>
          <w:szCs w:val="32"/>
          <w:shd w:val="clear" w:color="auto" w:fill="FFFFFF"/>
        </w:rPr>
        <w:t>.</w:t>
      </w:r>
      <w:r>
        <w:rPr>
          <w:rFonts w:hint="eastAsia" w:ascii="Times New Roman" w:hAnsi="Times New Roman" w:eastAsia="仿宋_GB2312" w:cs="宋体"/>
          <w:sz w:val="32"/>
          <w:szCs w:val="32"/>
          <w:shd w:val="clear" w:color="auto" w:fill="FFFFFF"/>
        </w:rPr>
        <w:t>法律法规规定的其它权利和义务。</w:t>
      </w:r>
    </w:p>
    <w:p w14:paraId="033FC558">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五、免责条款</w:t>
      </w:r>
    </w:p>
    <w:p w14:paraId="2D2D2CF2">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在合同履行期间，因人力不可抗拒条件下出现的责任，甲乙双方可不承担违约责任，但双方应将情况及时告之对方，以便对方采取相应措施。一方为了消除、减轻和克服不可抗力所造成的损失而支出的合理费用由对方承担。</w:t>
      </w:r>
    </w:p>
    <w:p w14:paraId="7B16EFAD">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六、不可抗力</w:t>
      </w:r>
    </w:p>
    <w:p w14:paraId="0F0D28E8">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1）本合同所称“不可抗力”是指：不可预见、不可避免、不可克服的事件或情形，包括但不限于洪水、地震、飓风、海啸、冰冻、大雾等自然灾害或战争、动乱、暴乱、骚动或其它公开的敌对行为、传染病、瘟疫、工人罢工、停工、政府或其职权部门限制或禁止、国家法律、法规变更、公共交通或其它设施中断或阻塞等社会现象。</w:t>
      </w:r>
    </w:p>
    <w:p w14:paraId="66B2CA25">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（2）任何一方遭遇不可抗力事件，应当尽快通知对方，告知不可抗力的性质和程度及对本合同履行可能产生的影响，并在第一时间内提供有关不可抗力事件的详细资料和证据。</w:t>
      </w:r>
    </w:p>
    <w:p w14:paraId="2E564828">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3）任何一方因遭遇不可抗力事件，导致迟延履行或未履行本合同项下义务的，只要其根据本合同约定及时将不可抗力事件告知对方，则其都不构成违约，无须向对方承担违约责任，且履行有关义务的时间可相应顺延。</w:t>
      </w:r>
    </w:p>
    <w:p w14:paraId="6E142CC6">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（4）遭遇不可抗力事件的一方应当采取适当措施，尽量减少或消除不可抗力事件的影响，并在不可抗力事件消失后的最短时间内，恢复履行受不可抗力事件影响而中断的义务。</w:t>
      </w:r>
    </w:p>
    <w:p w14:paraId="079DFF4A">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七、违约责任和解决纷争方法</w:t>
      </w:r>
    </w:p>
    <w:p w14:paraId="31B88E85">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1、乙方应与其员工依法签订劳动合同建立劳动关系，因乙方与其员工之间的劳动纠纷，均由乙方自行解决并承担责任。因乙方劳动纠纷影响本合同物业服务的，甲方有权单方解除本合同并向乙方追偿损失。</w:t>
      </w:r>
    </w:p>
    <w:p w14:paraId="1B66990E">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2、当本合同履行过程出现争议，甲乙双方应通过友好协商解决。若协商无法达成一致的，任何一方可向甲方所在地人民法院提供诉讼，诉讼费、律师费由违约方承担。</w:t>
      </w:r>
    </w:p>
    <w:p w14:paraId="2FD3C04E">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八、协议的修改</w:t>
      </w:r>
    </w:p>
    <w:p w14:paraId="69A5C10F">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在本协议有效期内，任何一方提出修改条文，须提前</w:t>
      </w:r>
      <w:r>
        <w:rPr>
          <w:rFonts w:hint="eastAsia" w:ascii="Times New Roman" w:hAnsi="Times New Roman"/>
          <w:u w:val="single"/>
        </w:rPr>
        <w:t xml:space="preserve"> 30 </w:t>
      </w:r>
      <w:r>
        <w:rPr>
          <w:rFonts w:hint="eastAsia" w:ascii="Times New Roman" w:hAnsi="Times New Roman"/>
        </w:rPr>
        <w:t>天书面通知对方。</w:t>
      </w:r>
    </w:p>
    <w:p w14:paraId="5D50A5EB">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九、协议的终止</w:t>
      </w:r>
    </w:p>
    <w:p w14:paraId="000D3966">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如一方要终止协议，应提前</w:t>
      </w:r>
      <w:r>
        <w:rPr>
          <w:rFonts w:hint="eastAsia" w:ascii="Times New Roman" w:hAnsi="Times New Roman"/>
          <w:u w:val="single"/>
        </w:rPr>
        <w:t xml:space="preserve"> </w:t>
      </w:r>
      <w:r>
        <w:rPr>
          <w:rFonts w:hint="eastAsia"/>
          <w:u w:val="single"/>
          <w:lang w:val="en-US" w:eastAsia="zh-CN"/>
        </w:rPr>
        <w:t>1</w:t>
      </w:r>
      <w:r>
        <w:rPr>
          <w:rFonts w:hint="eastAsia" w:ascii="Times New Roman" w:hAnsi="Times New Roman"/>
          <w:u w:val="single"/>
        </w:rPr>
        <w:t xml:space="preserve">0 </w:t>
      </w:r>
      <w:r>
        <w:rPr>
          <w:rFonts w:hint="eastAsia" w:ascii="Times New Roman" w:hAnsi="Times New Roman"/>
        </w:rPr>
        <w:t>天通知对方，经对方书面同意后，本协议自然终止。如另一方不同意终止协议，双方应在原协议基础上重新协商达成新的协议。任何一方未按约定书面通知而停止合作的，作违约处理，违约方向履行方赔偿违约金</w:t>
      </w:r>
      <w:r>
        <w:rPr>
          <w:rFonts w:hint="eastAsia" w:ascii="Times New Roman" w:hAnsi="Times New Roman"/>
          <w:u w:val="single"/>
        </w:rPr>
        <w:t>20000</w:t>
      </w:r>
      <w:r>
        <w:rPr>
          <w:rFonts w:hint="eastAsia" w:ascii="Times New Roman" w:hAnsi="Times New Roman"/>
        </w:rPr>
        <w:t>元。</w:t>
      </w:r>
    </w:p>
    <w:p w14:paraId="3658A5F0">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十、保密条款</w:t>
      </w:r>
    </w:p>
    <w:p w14:paraId="6B24D3D7">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保密信息是指任何一方以口头或书面形式披露的与本合同相关的信息，包括但不限于各方的客户信息。</w:t>
      </w:r>
    </w:p>
    <w:p w14:paraId="575A2854">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双方同意对从各方得到的保密信息承担保密义务，其采取的保密措施的程度与其对自身的保密信息所采取的保密措施相同（在任何情况下均应采取合理的保密措施）。除非是为履行本合同项下的义务需要并经对方书面同意，否则，任何一方均不得向公众或无关第三方披露或提供任何保密信息。</w:t>
      </w:r>
    </w:p>
    <w:p w14:paraId="252D1527">
      <w:pPr>
        <w:pStyle w:val="3"/>
        <w:pageBreakBefore w:val="0"/>
        <w:kinsoku/>
        <w:wordWrap w:val="0"/>
        <w:overflowPunct/>
        <w:topLinePunct w:val="0"/>
        <w:autoSpaceDE/>
        <w:autoSpaceDN/>
        <w:bidi w:val="0"/>
        <w:snapToGrid/>
        <w:spacing w:beforeAutospacing="0" w:afterAutospacing="0" w:line="570" w:lineRule="exact"/>
        <w:ind w:firstLine="643"/>
        <w:textAlignment w:val="auto"/>
        <w:rPr>
          <w:rFonts w:ascii="Times New Roman" w:hAnsi="Times New Roman"/>
        </w:rPr>
      </w:pPr>
      <w:r>
        <w:rPr>
          <w:rFonts w:hint="eastAsia" w:ascii="Times New Roman" w:hAnsi="Times New Roman"/>
        </w:rPr>
        <w:t>十一、合同的生效与终止</w:t>
      </w:r>
    </w:p>
    <w:p w14:paraId="14D4DB1E">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本合同经甲、乙双方授权代表签字或盖章（合同专用章或者公章）后正式生效。</w:t>
      </w:r>
    </w:p>
    <w:p w14:paraId="2B7AB21E">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b/>
          <w:bCs/>
        </w:rPr>
      </w:pPr>
      <w:r>
        <w:rPr>
          <w:rFonts w:hint="eastAsia" w:ascii="Times New Roman" w:hAnsi="Times New Roman"/>
        </w:rPr>
        <w:t>合同期限自从</w:t>
      </w:r>
      <w:r>
        <w:rPr>
          <w:rFonts w:hint="eastAsia" w:ascii="Times New Roman" w:hAnsi="Times New Roman"/>
          <w:highlight w:val="lightGray"/>
          <w:u w:val="single"/>
        </w:rPr>
        <w:t>202</w:t>
      </w:r>
      <w:r>
        <w:rPr>
          <w:rFonts w:hint="eastAsia" w:ascii="Times New Roman" w:hAnsi="Times New Roman"/>
          <w:highlight w:val="lightGray"/>
          <w:u w:val="single"/>
          <w:lang w:val="en-US" w:eastAsia="zh-CN"/>
        </w:rPr>
        <w:t>4</w:t>
      </w:r>
      <w:r>
        <w:rPr>
          <w:rFonts w:hint="eastAsia" w:ascii="Times New Roman" w:hAnsi="Times New Roman"/>
          <w:highlight w:val="lightGray"/>
        </w:rPr>
        <w:t>年</w:t>
      </w:r>
      <w:r>
        <w:rPr>
          <w:rFonts w:hint="eastAsia" w:ascii="Times New Roman" w:hAnsi="Times New Roman"/>
          <w:highlight w:val="lightGray"/>
          <w:u w:val="single"/>
          <w:lang w:val="en-US" w:eastAsia="zh-CN"/>
        </w:rPr>
        <w:t>X</w:t>
      </w:r>
      <w:r>
        <w:rPr>
          <w:rFonts w:hint="eastAsia" w:ascii="Times New Roman" w:hAnsi="Times New Roman"/>
          <w:highlight w:val="lightGray"/>
        </w:rPr>
        <w:t>月</w:t>
      </w:r>
      <w:r>
        <w:rPr>
          <w:rFonts w:hint="eastAsia" w:ascii="Times New Roman" w:hAnsi="Times New Roman"/>
          <w:highlight w:val="lightGray"/>
          <w:u w:val="single"/>
          <w:lang w:val="en-US" w:eastAsia="zh-CN"/>
        </w:rPr>
        <w:t>XX</w:t>
      </w:r>
      <w:r>
        <w:rPr>
          <w:rFonts w:hint="eastAsia" w:ascii="Times New Roman" w:hAnsi="Times New Roman"/>
          <w:highlight w:val="lightGray"/>
        </w:rPr>
        <w:t xml:space="preserve">日起至 </w:t>
      </w:r>
      <w:r>
        <w:rPr>
          <w:rFonts w:hint="eastAsia" w:ascii="Times New Roman" w:hAnsi="Times New Roman"/>
          <w:highlight w:val="lightGray"/>
          <w:u w:val="single"/>
        </w:rPr>
        <w:t>202</w:t>
      </w:r>
      <w:r>
        <w:rPr>
          <w:rFonts w:hint="eastAsia" w:ascii="Times New Roman" w:hAnsi="Times New Roman"/>
          <w:highlight w:val="lightGray"/>
          <w:u w:val="single"/>
          <w:lang w:val="en-US" w:eastAsia="zh-CN"/>
        </w:rPr>
        <w:t>5</w:t>
      </w:r>
      <w:r>
        <w:rPr>
          <w:rFonts w:hint="eastAsia" w:ascii="Times New Roman" w:hAnsi="Times New Roman"/>
          <w:highlight w:val="lightGray"/>
        </w:rPr>
        <w:t>年</w:t>
      </w:r>
      <w:r>
        <w:rPr>
          <w:rFonts w:hint="eastAsia" w:ascii="Times New Roman" w:hAnsi="Times New Roman"/>
          <w:highlight w:val="lightGray"/>
          <w:u w:val="single"/>
          <w:lang w:val="en-US" w:eastAsia="zh-CN"/>
        </w:rPr>
        <w:t>X</w:t>
      </w:r>
      <w:r>
        <w:rPr>
          <w:rFonts w:hint="eastAsia" w:ascii="Times New Roman" w:hAnsi="Times New Roman"/>
          <w:highlight w:val="lightGray"/>
        </w:rPr>
        <w:t>月</w:t>
      </w:r>
      <w:r>
        <w:rPr>
          <w:rFonts w:hint="eastAsia" w:ascii="Times New Roman" w:hAnsi="Times New Roman"/>
          <w:highlight w:val="lightGray"/>
          <w:u w:val="single"/>
          <w:lang w:val="en-US" w:eastAsia="zh-CN"/>
        </w:rPr>
        <w:t>XX</w:t>
      </w:r>
      <w:r>
        <w:rPr>
          <w:rFonts w:hint="eastAsia" w:ascii="Times New Roman" w:hAnsi="Times New Roman"/>
          <w:highlight w:val="lightGray"/>
        </w:rPr>
        <w:t>日。</w:t>
      </w:r>
    </w:p>
    <w:p w14:paraId="69217737">
      <w:pPr>
        <w:pageBreakBefore w:val="0"/>
        <w:kinsoku/>
        <w:wordWrap w:val="0"/>
        <w:overflowPunct/>
        <w:topLinePunct w:val="0"/>
        <w:autoSpaceDE/>
        <w:autoSpaceDN/>
        <w:bidi w:val="0"/>
        <w:snapToGrid/>
        <w:spacing w:beforeAutospacing="0" w:afterAutospacing="0" w:line="570" w:lineRule="exact"/>
        <w:ind w:firstLine="640"/>
        <w:textAlignment w:val="auto"/>
        <w:rPr>
          <w:rFonts w:ascii="Times New Roman" w:hAnsi="Times New Roman"/>
        </w:rPr>
      </w:pPr>
      <w:r>
        <w:rPr>
          <w:rFonts w:hint="eastAsia" w:ascii="Times New Roman" w:hAnsi="Times New Roman"/>
        </w:rPr>
        <w:t>本合同壹式</w:t>
      </w:r>
      <w:r>
        <w:rPr>
          <w:rFonts w:hint="eastAsia" w:ascii="Times New Roman" w:hAnsi="Times New Roman"/>
          <w:u w:val="single"/>
        </w:rPr>
        <w:t>肆</w:t>
      </w:r>
      <w:r>
        <w:rPr>
          <w:rFonts w:hint="eastAsia" w:ascii="Times New Roman" w:hAnsi="Times New Roman"/>
        </w:rPr>
        <w:t>份，甲乙各执</w:t>
      </w:r>
      <w:r>
        <w:rPr>
          <w:rFonts w:hint="eastAsia" w:ascii="Times New Roman" w:hAnsi="Times New Roman"/>
          <w:u w:val="single"/>
        </w:rPr>
        <w:t>贰</w:t>
      </w:r>
      <w:r>
        <w:rPr>
          <w:rFonts w:hint="eastAsia" w:ascii="Times New Roman" w:hAnsi="Times New Roman"/>
        </w:rPr>
        <w:t>份，具有同等法律效力。</w:t>
      </w:r>
    </w:p>
    <w:p w14:paraId="359BCD95">
      <w:pPr>
        <w:pageBreakBefore w:val="0"/>
        <w:kinsoku/>
        <w:wordWrap w:val="0"/>
        <w:overflowPunct/>
        <w:topLinePunct w:val="0"/>
        <w:autoSpaceDE/>
        <w:autoSpaceDN/>
        <w:bidi w:val="0"/>
        <w:snapToGrid/>
        <w:spacing w:beforeAutospacing="0" w:afterAutospacing="0" w:line="570" w:lineRule="exact"/>
        <w:ind w:firstLine="640"/>
        <w:textAlignment w:val="auto"/>
        <w:rPr>
          <w:rFonts w:hint="eastAsia" w:ascii="Times New Roman" w:hAnsi="Times New Roman" w:eastAsia="仿宋_GB2312" w:cs="宋体"/>
          <w:kern w:val="2"/>
          <w:sz w:val="24"/>
          <w:szCs w:val="24"/>
          <w:lang w:val="en-US" w:eastAsia="zh-CN" w:bidi="ar-SA"/>
        </w:rPr>
      </w:pPr>
      <w:r>
        <w:rPr>
          <w:rFonts w:hint="eastAsia" w:ascii="Times New Roman" w:hAnsi="Times New Roman"/>
        </w:rPr>
        <w:t>合同终止时，不影响本合同的结算条款、保密条款、损坏赔偿及合同纠纷解决条款的各项权利和义务。</w:t>
      </w:r>
    </w:p>
    <w:p w14:paraId="0477BB68">
      <w:pPr>
        <w:rPr>
          <w:rFonts w:hint="eastAsia"/>
        </w:rPr>
      </w:pPr>
      <w:r>
        <w:rPr>
          <w:rFonts w:hint="eastAsia"/>
        </w:rPr>
        <w:t xml:space="preserve">十二、合同附件 </w:t>
      </w:r>
    </w:p>
    <w:p w14:paraId="75FFC92D">
      <w:pPr>
        <w:rPr>
          <w:rFonts w:hint="eastAsia"/>
        </w:rPr>
      </w:pPr>
      <w:r>
        <w:rPr>
          <w:rFonts w:hint="eastAsia"/>
        </w:rPr>
        <w:t xml:space="preserve">本合同附件如下所列并构成本合同完整的组成部分： </w:t>
      </w:r>
    </w:p>
    <w:p w14:paraId="6E14E818">
      <w:pPr>
        <w:rPr>
          <w:rFonts w:hint="eastAsia"/>
        </w:rPr>
      </w:pPr>
      <w:r>
        <w:rPr>
          <w:rFonts w:hint="eastAsia"/>
        </w:rPr>
        <w:t xml:space="preserve">附件：1.安全协议 </w:t>
      </w:r>
    </w:p>
    <w:p w14:paraId="773B93EE">
      <w:pPr>
        <w:ind w:firstLine="1600" w:firstLineChars="500"/>
        <w:rPr>
          <w:rFonts w:hint="eastAsia"/>
        </w:rPr>
      </w:pPr>
      <w:r>
        <w:rPr>
          <w:rFonts w:hint="eastAsia"/>
        </w:rPr>
        <w:t xml:space="preserve">2.保密合同 </w:t>
      </w:r>
    </w:p>
    <w:p w14:paraId="1DDB5646">
      <w:pPr>
        <w:ind w:firstLine="1600" w:firstLineChars="500"/>
        <w:rPr>
          <w:rFonts w:hint="eastAsia"/>
        </w:rPr>
      </w:pPr>
      <w:r>
        <w:rPr>
          <w:rFonts w:hint="eastAsia"/>
        </w:rPr>
        <w:t xml:space="preserve">3.承诺书 </w:t>
      </w:r>
    </w:p>
    <w:p w14:paraId="3E869013">
      <w:pPr>
        <w:ind w:firstLine="1600" w:firstLineChars="500"/>
        <w:rPr>
          <w:rFonts w:hint="eastAsia"/>
        </w:rPr>
      </w:pPr>
      <w:r>
        <w:rPr>
          <w:rFonts w:hint="eastAsia"/>
        </w:rPr>
        <w:t>4.</w:t>
      </w:r>
      <w:r>
        <w:rPr>
          <w:rFonts w:hint="eastAsia"/>
          <w:lang w:val="en-US" w:eastAsia="zh-CN"/>
        </w:rPr>
        <w:t>物业</w:t>
      </w:r>
      <w:r>
        <w:rPr>
          <w:rFonts w:hint="eastAsia"/>
        </w:rPr>
        <w:t>工作岗位职责与服务标准细则</w:t>
      </w:r>
    </w:p>
    <w:p w14:paraId="6B176B96">
      <w:pPr>
        <w:ind w:left="1907" w:leftChars="496" w:hanging="320" w:hangingChars="100"/>
      </w:pPr>
      <w:r>
        <w:rPr>
          <w:rFonts w:hint="eastAsia"/>
        </w:rPr>
        <w:t>5.保险单及相关社保证明、乙方和乙方保安员签订的劳动合同</w:t>
      </w:r>
    </w:p>
    <w:p w14:paraId="103B107D"/>
    <w:p w14:paraId="683EF442"/>
    <w:p w14:paraId="3BE2AFC0">
      <w:pPr>
        <w:widowControl/>
        <w:jc w:val="center"/>
      </w:pPr>
      <w:r>
        <w:rPr>
          <w:rFonts w:hint="eastAsia" w:ascii="宋体" w:hAnsi="宋体" w:eastAsia="宋体" w:cs="宋体"/>
          <w:color w:val="000000"/>
          <w:kern w:val="0"/>
          <w:sz w:val="28"/>
          <w:szCs w:val="28"/>
          <w:lang w:val="en-US" w:eastAsia="zh-CN" w:bidi="ar"/>
        </w:rPr>
        <w:t>（以下无正文）</w:t>
      </w:r>
    </w:p>
    <w:p w14:paraId="2AC20A94">
      <w:pPr>
        <w:jc w:val="center"/>
      </w:pPr>
      <w:r>
        <w:rPr>
          <w:rFonts w:hint="eastAsia"/>
          <w:lang w:val="en-US" w:eastAsia="zh-CN"/>
        </w:rPr>
        <w:t>（本页合同签署页）</w:t>
      </w:r>
    </w:p>
    <w:p w14:paraId="2832CF54">
      <w:r>
        <w:rPr>
          <w:rFonts w:hint="eastAsia"/>
          <w:lang w:val="en-US" w:eastAsia="zh-CN"/>
        </w:rPr>
        <w:t xml:space="preserve">甲方（盖章）： </w:t>
      </w:r>
    </w:p>
    <w:p w14:paraId="4DD5A173">
      <w:r>
        <w:rPr>
          <w:rFonts w:hint="eastAsia"/>
          <w:lang w:val="en-US" w:eastAsia="zh-CN"/>
        </w:rPr>
        <w:t xml:space="preserve">法人代表人或授权代表： </w:t>
      </w:r>
    </w:p>
    <w:p w14:paraId="6338C3BD">
      <w:pPr>
        <w:rPr>
          <w:rFonts w:hint="eastAsia"/>
          <w:lang w:val="en-US" w:eastAsia="zh-CN"/>
        </w:rPr>
      </w:pPr>
      <w:r>
        <w:rPr>
          <w:rFonts w:hint="eastAsia"/>
          <w:lang w:val="en-US" w:eastAsia="zh-CN"/>
        </w:rPr>
        <w:t xml:space="preserve">日期： 年 月 日 </w:t>
      </w:r>
    </w:p>
    <w:p w14:paraId="1B27F0EC">
      <w:pPr>
        <w:rPr>
          <w:rFonts w:hint="eastAsia"/>
          <w:lang w:val="en-US" w:eastAsia="zh-CN"/>
        </w:rPr>
      </w:pPr>
    </w:p>
    <w:p w14:paraId="4DEE1910">
      <w:pPr>
        <w:rPr>
          <w:rFonts w:hint="eastAsia"/>
          <w:lang w:val="en-US" w:eastAsia="zh-CN"/>
        </w:rPr>
      </w:pPr>
    </w:p>
    <w:p w14:paraId="19EF1C74">
      <w:r>
        <w:rPr>
          <w:rFonts w:hint="eastAsia"/>
          <w:lang w:val="en-US" w:eastAsia="zh-CN"/>
        </w:rPr>
        <w:t xml:space="preserve">乙方（盖章） ： </w:t>
      </w:r>
    </w:p>
    <w:p w14:paraId="193BB6F5">
      <w:r>
        <w:rPr>
          <w:rFonts w:hint="eastAsia"/>
          <w:lang w:val="en-US" w:eastAsia="zh-CN"/>
        </w:rPr>
        <w:t xml:space="preserve">法人代表人或授权代表： </w:t>
      </w:r>
    </w:p>
    <w:p w14:paraId="14CAB11F">
      <w:r>
        <w:rPr>
          <w:rFonts w:hint="eastAsia"/>
          <w:lang w:val="en-US" w:eastAsia="zh-CN"/>
        </w:rPr>
        <w:t xml:space="preserve">日期： 年 月 日 </w:t>
      </w:r>
    </w:p>
    <w:p w14:paraId="29C25687"/>
    <w:p w14:paraId="4E283825"/>
    <w:p w14:paraId="367E4B1E"/>
    <w:p w14:paraId="014292E2">
      <w:pPr>
        <w:ind w:firstLine="0" w:firstLineChars="0"/>
      </w:pPr>
    </w:p>
    <w:p w14:paraId="29597375">
      <w:pPr>
        <w:tabs>
          <w:tab w:val="left" w:pos="284"/>
        </w:tabs>
        <w:spacing w:line="240" w:lineRule="auto"/>
        <w:ind w:firstLine="0" w:firstLineChars="0"/>
        <w:rPr>
          <w:rFonts w:hint="eastAsia" w:ascii="宋体" w:hAnsi="宋体" w:eastAsia="宋体" w:cs="Times New Roman"/>
          <w:bCs/>
          <w:sz w:val="28"/>
          <w:szCs w:val="28"/>
          <w:lang w:eastAsia="zh-CN"/>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1</w:t>
      </w:r>
    </w:p>
    <w:p w14:paraId="0D81F517">
      <w:pPr>
        <w:snapToGrid w:val="0"/>
        <w:spacing w:line="575" w:lineRule="exact"/>
        <w:ind w:firstLine="0" w:firstLineChars="0"/>
        <w:jc w:val="center"/>
        <w:rPr>
          <w:rFonts w:ascii="微软雅黑" w:hAnsi="微软雅黑" w:eastAsia="微软雅黑" w:cs="微软雅黑"/>
          <w:sz w:val="40"/>
          <w:szCs w:val="40"/>
        </w:rPr>
      </w:pPr>
      <w:r>
        <w:rPr>
          <w:rFonts w:hint="eastAsia" w:ascii="微软雅黑" w:hAnsi="微软雅黑" w:eastAsia="微软雅黑" w:cs="微软雅黑"/>
          <w:sz w:val="38"/>
          <w:szCs w:val="38"/>
        </w:rPr>
        <w:t>安全管理协议</w:t>
      </w:r>
    </w:p>
    <w:p w14:paraId="6DBB0904">
      <w:pPr>
        <w:snapToGrid w:val="0"/>
        <w:spacing w:line="575" w:lineRule="exact"/>
        <w:ind w:firstLine="0" w:firstLineChars="0"/>
        <w:rPr>
          <w:rFonts w:ascii="仿宋_GB2312" w:hAnsi="仿宋" w:eastAsia="仿宋_GB2312" w:cs="仿宋"/>
          <w:sz w:val="32"/>
          <w:szCs w:val="30"/>
        </w:rPr>
      </w:pPr>
    </w:p>
    <w:p w14:paraId="1C9A6F54">
      <w:pPr>
        <w:snapToGrid w:val="0"/>
        <w:spacing w:line="575" w:lineRule="exact"/>
        <w:ind w:firstLine="0" w:firstLineChars="0"/>
        <w:rPr>
          <w:rFonts w:ascii="仿宋_GB2312" w:hAnsi="仿宋" w:eastAsia="仿宋_GB2312" w:cs="仿宋"/>
          <w:sz w:val="32"/>
          <w:szCs w:val="30"/>
        </w:rPr>
      </w:pPr>
      <w:r>
        <w:rPr>
          <w:rFonts w:hint="eastAsia" w:ascii="仿宋_GB2312" w:hAnsi="仿宋" w:eastAsia="仿宋_GB2312" w:cs="仿宋"/>
          <w:sz w:val="32"/>
          <w:szCs w:val="30"/>
        </w:rPr>
        <w:t>甲方（发包方）：</w:t>
      </w:r>
    </w:p>
    <w:p w14:paraId="56531FDD">
      <w:pPr>
        <w:snapToGrid w:val="0"/>
        <w:spacing w:line="575" w:lineRule="exact"/>
        <w:ind w:firstLine="0" w:firstLineChars="0"/>
        <w:rPr>
          <w:rFonts w:ascii="仿宋_GB2312" w:hAnsi="仿宋" w:eastAsia="仿宋_GB2312" w:cs="仿宋"/>
          <w:sz w:val="32"/>
          <w:szCs w:val="30"/>
        </w:rPr>
      </w:pPr>
      <w:r>
        <w:rPr>
          <w:rFonts w:hint="eastAsia" w:ascii="仿宋_GB2312" w:hAnsi="仿宋" w:eastAsia="仿宋_GB2312" w:cs="仿宋"/>
          <w:sz w:val="32"/>
          <w:szCs w:val="30"/>
        </w:rPr>
        <w:t xml:space="preserve">乙方（承包方）： </w:t>
      </w:r>
    </w:p>
    <w:p w14:paraId="7DF4CD91">
      <w:pPr>
        <w:spacing w:line="24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为了确保</w:t>
      </w:r>
      <w:r>
        <w:rPr>
          <w:rFonts w:hint="eastAsia" w:ascii="仿宋_GB2312" w:hAnsi="仿宋" w:cs="仿宋"/>
          <w:sz w:val="32"/>
          <w:szCs w:val="32"/>
          <w:lang w:val="en-US" w:eastAsia="zh-CN"/>
        </w:rPr>
        <w:t>物业</w:t>
      </w:r>
      <w:r>
        <w:rPr>
          <w:rFonts w:hint="eastAsia" w:ascii="仿宋_GB2312" w:hAnsi="仿宋" w:eastAsia="仿宋_GB2312" w:cs="仿宋"/>
          <w:sz w:val="32"/>
          <w:szCs w:val="32"/>
        </w:rPr>
        <w:t>服务项目全过程的安全管理，杜绝发生安全生产事故，根据《安全生产法</w:t>
      </w:r>
      <w:r>
        <w:rPr>
          <w:rFonts w:hint="eastAsia" w:ascii="仿宋_GB2312" w:hAnsi="仿宋" w:cs="仿宋"/>
          <w:sz w:val="32"/>
          <w:szCs w:val="32"/>
          <w:lang w:eastAsia="zh-CN"/>
        </w:rPr>
        <w:t>》《</w:t>
      </w:r>
      <w:r>
        <w:rPr>
          <w:rFonts w:hint="eastAsia" w:ascii="仿宋_GB2312" w:hAnsi="仿宋" w:eastAsia="仿宋_GB2312" w:cs="仿宋"/>
          <w:sz w:val="32"/>
          <w:szCs w:val="32"/>
        </w:rPr>
        <w:t>民法典</w:t>
      </w:r>
      <w:r>
        <w:rPr>
          <w:rFonts w:hint="eastAsia" w:ascii="仿宋_GB2312" w:hAnsi="仿宋" w:cs="仿宋"/>
          <w:sz w:val="32"/>
          <w:szCs w:val="32"/>
          <w:lang w:eastAsia="zh-CN"/>
        </w:rPr>
        <w:t>》《</w:t>
      </w:r>
      <w:r>
        <w:rPr>
          <w:rFonts w:hint="eastAsia" w:ascii="仿宋_GB2312" w:hAnsi="仿宋" w:eastAsia="仿宋_GB2312" w:cs="仿宋"/>
          <w:sz w:val="32"/>
          <w:szCs w:val="32"/>
        </w:rPr>
        <w:t>建设工程安全生产管理条例》等法律法规和甲方承包商制度要求，经双方友好协商，对甲乙双方的安全生产责任、权利规定如下：</w:t>
      </w:r>
    </w:p>
    <w:p w14:paraId="0D5798AA">
      <w:pPr>
        <w:adjustRightInd w:val="0"/>
        <w:snapToGrid w:val="0"/>
        <w:spacing w:line="575" w:lineRule="exact"/>
        <w:ind w:firstLine="0" w:firstLineChars="0"/>
        <w:rPr>
          <w:rFonts w:ascii="黑体" w:hAnsi="黑体" w:eastAsia="黑体" w:cs="黑体"/>
          <w:sz w:val="32"/>
          <w:szCs w:val="32"/>
        </w:rPr>
      </w:pPr>
      <w:r>
        <w:rPr>
          <w:rFonts w:hint="eastAsia" w:ascii="黑体" w:hAnsi="黑体" w:eastAsia="黑体" w:cs="黑体"/>
          <w:sz w:val="32"/>
          <w:szCs w:val="32"/>
        </w:rPr>
        <w:t>1 甲方的职责、权利</w:t>
      </w:r>
    </w:p>
    <w:p w14:paraId="26BFF097">
      <w:pPr>
        <w:snapToGrid w:val="0"/>
        <w:spacing w:line="575" w:lineRule="exact"/>
        <w:ind w:firstLine="640" w:firstLineChars="200"/>
        <w:rPr>
          <w:rFonts w:ascii="楷体" w:hAnsi="楷体" w:eastAsia="楷体" w:cs="楷体"/>
          <w:sz w:val="32"/>
          <w:szCs w:val="32"/>
        </w:rPr>
      </w:pPr>
      <w:r>
        <w:rPr>
          <w:rFonts w:hint="eastAsia" w:ascii="楷体" w:hAnsi="楷体" w:eastAsia="楷体" w:cs="楷体"/>
          <w:sz w:val="32"/>
          <w:szCs w:val="32"/>
        </w:rPr>
        <w:t>1</w:t>
      </w:r>
      <w:r>
        <w:rPr>
          <w:rFonts w:ascii="楷体" w:hAnsi="楷体" w:eastAsia="楷体" w:cs="楷体"/>
          <w:sz w:val="32"/>
          <w:szCs w:val="32"/>
        </w:rPr>
        <w:t xml:space="preserve">.1 </w:t>
      </w:r>
      <w:r>
        <w:rPr>
          <w:rFonts w:hint="eastAsia" w:ascii="楷体" w:hAnsi="楷体" w:eastAsia="楷体" w:cs="楷体"/>
          <w:sz w:val="32"/>
          <w:szCs w:val="32"/>
        </w:rPr>
        <w:t>甲方职责</w:t>
      </w:r>
    </w:p>
    <w:p w14:paraId="3B94632D">
      <w:pPr>
        <w:snapToGrid w:val="0"/>
        <w:spacing w:line="575" w:lineRule="exact"/>
        <w:ind w:firstLine="640" w:firstLineChars="200"/>
        <w:rPr>
          <w:rFonts w:ascii="仿宋_GB2312" w:hAnsi="楷体" w:eastAsia="仿宋_GB2312" w:cs="楷体"/>
          <w:sz w:val="32"/>
          <w:szCs w:val="32"/>
        </w:rPr>
      </w:pPr>
      <w:r>
        <w:rPr>
          <w:rFonts w:hint="eastAsia" w:ascii="仿宋_GB2312" w:hAnsi="仿宋" w:eastAsia="仿宋_GB2312" w:cs="仿宋"/>
          <w:sz w:val="32"/>
          <w:szCs w:val="32"/>
        </w:rPr>
        <w:t>甲方有责任</w:t>
      </w:r>
      <w:r>
        <w:rPr>
          <w:rFonts w:hint="eastAsia" w:ascii="仿宋_GB2312" w:hAnsi="楷体" w:eastAsia="仿宋_GB2312" w:cs="楷体"/>
          <w:sz w:val="32"/>
          <w:szCs w:val="32"/>
        </w:rPr>
        <w:t>监督指导乙方按照甲方的信息化管理系统进行承包商全生命周期管理，确保乙方正确理解和应用该系统并遵循相关要求。</w:t>
      </w:r>
    </w:p>
    <w:p w14:paraId="285DC1DB">
      <w:pPr>
        <w:numPr>
          <w:ilvl w:val="-1"/>
          <w:numId w:val="0"/>
        </w:numPr>
        <w:snapToGrid w:val="0"/>
        <w:spacing w:line="575" w:lineRule="exact"/>
        <w:ind w:left="720" w:firstLine="0" w:firstLineChars="0"/>
        <w:rPr>
          <w:rFonts w:hint="eastAsia" w:ascii="仿宋_GB2312" w:hAnsi="仿宋" w:eastAsia="仿宋_GB2312" w:cs="仿宋"/>
          <w:sz w:val="32"/>
          <w:szCs w:val="32"/>
        </w:rPr>
      </w:pPr>
      <w:r>
        <w:rPr>
          <w:rFonts w:hint="eastAsia" w:ascii="仿宋_GB2312" w:hAnsi="仿宋" w:cs="仿宋"/>
          <w:sz w:val="32"/>
          <w:szCs w:val="32"/>
          <w:lang w:val="en-US" w:eastAsia="zh-CN"/>
        </w:rPr>
        <w:t>1.1.1</w:t>
      </w:r>
      <w:r>
        <w:rPr>
          <w:rFonts w:hint="eastAsia" w:ascii="仿宋_GB2312" w:hAnsi="仿宋" w:eastAsia="仿宋_GB2312" w:cs="仿宋"/>
          <w:sz w:val="32"/>
          <w:szCs w:val="32"/>
        </w:rPr>
        <w:t>作业前管理要求</w:t>
      </w:r>
    </w:p>
    <w:p w14:paraId="109FB0D7">
      <w:pPr>
        <w:snapToGrid w:val="0"/>
        <w:spacing w:line="575" w:lineRule="exact"/>
        <w:ind w:firstLine="640" w:firstLineChars="200"/>
        <w:rPr>
          <w:rFonts w:ascii="仿宋_GB2312" w:hAnsi="楷体" w:eastAsia="仿宋_GB2312" w:cs="楷体"/>
          <w:sz w:val="32"/>
          <w:szCs w:val="32"/>
        </w:rPr>
      </w:pPr>
      <w:r>
        <w:rPr>
          <w:rFonts w:hint="eastAsia" w:ascii="仿宋_GB2312" w:hAnsi="仿宋_GB2312" w:eastAsia="仿宋_GB2312" w:cs="仿宋_GB2312"/>
          <w:sz w:val="32"/>
          <w:szCs w:val="32"/>
          <w:lang w:val="zh-CN" w:bidi="zh-CN"/>
        </w:rPr>
        <w:t>开展作业前准入资质核验，</w:t>
      </w:r>
      <w:r>
        <w:rPr>
          <w:rFonts w:hint="eastAsia" w:ascii="仿宋_GB2312" w:eastAsia="仿宋_GB2312" w:cs="Times New Roman"/>
          <w:sz w:val="32"/>
          <w:szCs w:val="32"/>
        </w:rPr>
        <w:t>审查验证乙方作业安全条件，对乙方人员进行进场安全交底</w:t>
      </w:r>
      <w:r>
        <w:rPr>
          <w:rFonts w:hint="eastAsia" w:ascii="仿宋_GB2312" w:hAnsi="仿宋" w:eastAsia="仿宋_GB2312" w:cs="仿宋"/>
          <w:kern w:val="36"/>
          <w:sz w:val="32"/>
          <w:szCs w:val="30"/>
        </w:rPr>
        <w:t>。</w:t>
      </w:r>
    </w:p>
    <w:p w14:paraId="08BF7EE3">
      <w:pPr>
        <w:widowControl/>
        <w:spacing w:line="575" w:lineRule="exact"/>
        <w:ind w:firstLine="739" w:firstLineChars="231"/>
        <w:rPr>
          <w:rFonts w:ascii="仿宋_GB2312" w:hAnsi="仿宋" w:eastAsia="仿宋_GB2312" w:cs="仿宋"/>
          <w:sz w:val="32"/>
          <w:szCs w:val="32"/>
        </w:rPr>
      </w:pPr>
      <w:r>
        <w:rPr>
          <w:rFonts w:hint="eastAsia" w:ascii="仿宋_GB2312" w:hAnsi="楷体" w:eastAsia="仿宋_GB2312" w:cs="楷体"/>
          <w:sz w:val="32"/>
          <w:szCs w:val="32"/>
        </w:rPr>
        <w:t>——负责</w:t>
      </w:r>
      <w:r>
        <w:rPr>
          <w:rFonts w:hint="eastAsia" w:ascii="仿宋_GB2312" w:hAnsi="仿宋" w:eastAsia="仿宋_GB2312" w:cs="仿宋"/>
          <w:kern w:val="36"/>
          <w:sz w:val="32"/>
          <w:szCs w:val="30"/>
        </w:rPr>
        <w:t>审核乙方承包资质证件及提供的各类无事故证明、保险、安全培训、作业方案、现场处置方案等文件资料</w:t>
      </w:r>
      <w:r>
        <w:rPr>
          <w:rFonts w:hint="eastAsia" w:ascii="仿宋_GB2312" w:hAnsi="仿宋" w:eastAsia="仿宋_GB2312" w:cs="仿宋"/>
          <w:sz w:val="32"/>
          <w:szCs w:val="32"/>
        </w:rPr>
        <w:t>。</w:t>
      </w:r>
    </w:p>
    <w:p w14:paraId="09C75D13">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——核验乙方安全管理机构及人员配备情况及</w:t>
      </w:r>
      <w:r>
        <w:rPr>
          <w:rFonts w:hint="eastAsia" w:ascii="仿宋_GB2312" w:eastAsia="仿宋_GB2312" w:cs="Times New Roman"/>
          <w:sz w:val="32"/>
          <w:szCs w:val="32"/>
        </w:rPr>
        <w:t>相应安全（特种作业）资格证书</w:t>
      </w:r>
      <w:r>
        <w:rPr>
          <w:rFonts w:hint="eastAsia" w:ascii="仿宋_GB2312" w:hAnsi="楷体" w:eastAsia="仿宋_GB2312" w:cs="楷体"/>
          <w:sz w:val="32"/>
          <w:szCs w:val="32"/>
        </w:rPr>
        <w:t>；</w:t>
      </w:r>
    </w:p>
    <w:p w14:paraId="5B30B2A8">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——核验乙方</w:t>
      </w:r>
      <w:r>
        <w:rPr>
          <w:rFonts w:hint="eastAsia" w:ascii="仿宋_GB2312" w:eastAsia="仿宋_GB2312" w:cs="Times New Roman"/>
          <w:sz w:val="32"/>
          <w:szCs w:val="32"/>
        </w:rPr>
        <w:t>作业设备设施、工具、物料、劳动保护用品等与乙方承包项目的匹配性以及安全性等；</w:t>
      </w:r>
    </w:p>
    <w:p w14:paraId="7E6F6FDD">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——负责对乙方人员</w:t>
      </w:r>
      <w:r>
        <w:rPr>
          <w:rFonts w:hint="eastAsia" w:ascii="仿宋_GB2312" w:hAnsi="仿宋" w:eastAsia="仿宋_GB2312" w:cs="仿宋"/>
          <w:sz w:val="32"/>
          <w:szCs w:val="32"/>
        </w:rPr>
        <w:t>进行安全风险交底；</w:t>
      </w:r>
    </w:p>
    <w:p w14:paraId="35B20C56">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提供必要的工作条件；</w:t>
      </w:r>
    </w:p>
    <w:p w14:paraId="22570C30">
      <w:pPr>
        <w:snapToGrid w:val="0"/>
        <w:spacing w:line="575" w:lineRule="exact"/>
        <w:ind w:left="720" w:firstLine="0" w:firstLineChars="0"/>
        <w:rPr>
          <w:rFonts w:ascii="仿宋_GB2312" w:hAnsi="楷体" w:eastAsia="仿宋_GB2312" w:cs="楷体"/>
          <w:sz w:val="32"/>
          <w:szCs w:val="32"/>
        </w:rPr>
      </w:pPr>
      <w:r>
        <w:rPr>
          <w:rFonts w:hint="eastAsia" w:ascii="仿宋_GB2312" w:hAnsi="仿宋" w:eastAsia="仿宋_GB2312" w:cs="仿宋"/>
          <w:sz w:val="32"/>
          <w:szCs w:val="32"/>
        </w:rPr>
        <w:t xml:space="preserve">1.1.2 </w:t>
      </w:r>
      <w:r>
        <w:rPr>
          <w:rFonts w:hint="eastAsia" w:ascii="仿宋_GB2312" w:hAnsi="楷体" w:eastAsia="仿宋_GB2312" w:cs="楷体"/>
          <w:sz w:val="32"/>
          <w:szCs w:val="32"/>
        </w:rPr>
        <w:t>作业中管理要求</w:t>
      </w:r>
    </w:p>
    <w:p w14:paraId="3F99357A">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建立信息交流机制，对乙方提报的工作计划或作业任务进行确认，开展作业监督检查，监督办理危险作业等作业许可，指导协调应急处置。</w:t>
      </w:r>
    </w:p>
    <w:p w14:paraId="40D50C16">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——负责审查乙方提报的《每日作业计划》；</w:t>
      </w:r>
    </w:p>
    <w:p w14:paraId="257FA6B4">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——监督检查乙方风险管控措施和</w:t>
      </w:r>
      <w:r>
        <w:rPr>
          <w:rFonts w:hint="eastAsia" w:ascii="仿宋_GB2312" w:hAnsi="仿宋" w:eastAsia="仿宋_GB2312" w:cs="仿宋"/>
          <w:sz w:val="32"/>
          <w:szCs w:val="32"/>
        </w:rPr>
        <w:t>危大工程的方案落实情况，并督促整改闭环。</w:t>
      </w:r>
    </w:p>
    <w:p w14:paraId="002A7342">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——负责指挥协调</w:t>
      </w:r>
      <w:r>
        <w:rPr>
          <w:rFonts w:hint="eastAsia" w:ascii="仿宋_GB2312" w:hAnsi="仿宋" w:eastAsia="仿宋_GB2312" w:cs="仿宋"/>
          <w:sz w:val="32"/>
          <w:szCs w:val="32"/>
        </w:rPr>
        <w:t>乙方现场安全生产事故应急救援工作，充分调动甲乙双方的应急资源。</w:t>
      </w:r>
    </w:p>
    <w:p w14:paraId="3FAB8DF1">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——对承包商危险作业实施许可管理；按照变更作业相关制度实施变更作业管理；</w:t>
      </w:r>
    </w:p>
    <w:p w14:paraId="35721C07">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w:t>
      </w:r>
      <w:r>
        <w:rPr>
          <w:rFonts w:hint="eastAsia" w:ascii="仿宋_GB2312" w:eastAsia="仿宋_GB2312" w:cs="Times New Roman"/>
          <w:sz w:val="32"/>
          <w:szCs w:val="32"/>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14:paraId="02ABDEAC">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1.1.3作业后管理要求</w:t>
      </w:r>
    </w:p>
    <w:p w14:paraId="5F41E4F9">
      <w:pPr>
        <w:snapToGrid w:val="0"/>
        <w:spacing w:line="575" w:lineRule="exact"/>
        <w:ind w:firstLine="640" w:firstLineChars="200"/>
        <w:rPr>
          <w:rFonts w:ascii="仿宋_GB2312" w:hAnsi="仿宋" w:eastAsia="仿宋_GB2312" w:cs="仿宋"/>
          <w:sz w:val="32"/>
          <w:szCs w:val="32"/>
        </w:rPr>
      </w:pPr>
      <w:r>
        <w:rPr>
          <w:rFonts w:hint="eastAsia" w:ascii="仿宋_GB2312" w:eastAsia="仿宋_GB2312" w:cs="Times New Roman"/>
          <w:sz w:val="32"/>
          <w:szCs w:val="32"/>
        </w:rPr>
        <w:t>组织对乙方按照甲方考核评价相关制度进行考核评价，开展项目验收。</w:t>
      </w:r>
    </w:p>
    <w:p w14:paraId="22269DE1">
      <w:pPr>
        <w:snapToGrid w:val="0"/>
        <w:spacing w:line="575" w:lineRule="exact"/>
        <w:ind w:firstLine="640" w:firstLineChars="200"/>
        <w:rPr>
          <w:rFonts w:ascii="楷体" w:hAnsi="楷体" w:eastAsia="楷体" w:cs="楷体"/>
          <w:sz w:val="32"/>
          <w:szCs w:val="32"/>
        </w:rPr>
      </w:pPr>
      <w:r>
        <w:rPr>
          <w:rFonts w:hint="eastAsia" w:ascii="楷体" w:hAnsi="楷体" w:eastAsia="楷体" w:cs="楷体"/>
          <w:sz w:val="32"/>
          <w:szCs w:val="32"/>
        </w:rPr>
        <w:t>1.2 权利</w:t>
      </w:r>
    </w:p>
    <w:p w14:paraId="1D42F05A">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1.2.1 有权否决乙方的分包方案。</w:t>
      </w:r>
    </w:p>
    <w:p w14:paraId="3FB05A5C">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1.2.3 有权对乙方现场安全工作不称职的现场负责人、安全管理负责人和作业人员，提出约谈、警告、调离岗位、直至撤换等要求。</w:t>
      </w:r>
    </w:p>
    <w:p w14:paraId="5B6D0DC7">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1.2.4 有权制止并纠正乙方作业现场的“三违”行为，遇到危及安全生产的紧急情况，有权下令停止作业。</w:t>
      </w:r>
    </w:p>
    <w:p w14:paraId="56899E3F">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1.2.5 乙方实施过程中违反国家有关法律法规的，甲方有权决定解除与乙方之间的合同及本协议。</w:t>
      </w:r>
    </w:p>
    <w:p w14:paraId="6A7A6F26">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1.2.6 有权要求乙方遵守并执行甲方制定或发布的全部的安全方面的管理制度和要求。</w:t>
      </w:r>
    </w:p>
    <w:p w14:paraId="322525DD">
      <w:pPr>
        <w:adjustRightInd w:val="0"/>
        <w:snapToGrid w:val="0"/>
        <w:spacing w:line="575" w:lineRule="exact"/>
        <w:ind w:firstLine="0" w:firstLineChars="0"/>
        <w:rPr>
          <w:rFonts w:ascii="黑体" w:hAnsi="黑体" w:eastAsia="黑体" w:cs="黑体"/>
          <w:sz w:val="32"/>
          <w:szCs w:val="32"/>
        </w:rPr>
      </w:pPr>
      <w:r>
        <w:rPr>
          <w:rFonts w:hint="eastAsia" w:ascii="黑体" w:hAnsi="黑体" w:eastAsia="黑体" w:cs="黑体"/>
          <w:sz w:val="32"/>
          <w:szCs w:val="32"/>
        </w:rPr>
        <w:t>2 乙方的职责、权利</w:t>
      </w:r>
    </w:p>
    <w:p w14:paraId="656BA4B9">
      <w:pPr>
        <w:snapToGrid w:val="0"/>
        <w:spacing w:line="575" w:lineRule="exact"/>
        <w:ind w:firstLine="640" w:firstLineChars="200"/>
        <w:rPr>
          <w:rFonts w:ascii="楷体" w:hAnsi="楷体" w:eastAsia="楷体" w:cs="楷体"/>
          <w:sz w:val="32"/>
          <w:szCs w:val="32"/>
        </w:rPr>
      </w:pPr>
      <w:r>
        <w:rPr>
          <w:rFonts w:hint="eastAsia" w:ascii="楷体" w:hAnsi="楷体" w:eastAsia="楷体" w:cs="楷体"/>
          <w:sz w:val="32"/>
          <w:szCs w:val="32"/>
        </w:rPr>
        <w:t xml:space="preserve">2.1 乙方责任 </w:t>
      </w:r>
    </w:p>
    <w:p w14:paraId="59E3151D">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乙方按照甲方承包商管理制度及信息化管理系统要求，提供、上传相关资料文件，对资料的真实性、有效性、合法性负责。安全合规有序开展作业，确保项目满足质量及使用要求。</w:t>
      </w:r>
    </w:p>
    <w:p w14:paraId="631CCF65">
      <w:pPr>
        <w:snapToGrid w:val="0"/>
        <w:spacing w:line="575" w:lineRule="exact"/>
        <w:ind w:firstLine="720" w:firstLineChars="225"/>
        <w:rPr>
          <w:rFonts w:ascii="仿宋_GB2312" w:hAnsi="楷体" w:eastAsia="仿宋_GB2312" w:cs="楷体"/>
          <w:sz w:val="32"/>
          <w:szCs w:val="32"/>
        </w:rPr>
      </w:pPr>
      <w:r>
        <w:rPr>
          <w:rFonts w:hint="eastAsia" w:ascii="仿宋_GB2312" w:hAnsi="仿宋" w:eastAsia="仿宋_GB2312" w:cs="仿宋"/>
          <w:sz w:val="32"/>
          <w:szCs w:val="32"/>
        </w:rPr>
        <w:t>2.1.1</w:t>
      </w:r>
      <w:r>
        <w:rPr>
          <w:rFonts w:hint="eastAsia" w:ascii="仿宋_GB2312" w:hAnsi="楷体" w:eastAsia="仿宋_GB2312" w:cs="楷体"/>
          <w:sz w:val="32"/>
          <w:szCs w:val="32"/>
        </w:rPr>
        <w:t>作业前工作要求</w:t>
      </w:r>
    </w:p>
    <w:p w14:paraId="24F890E4">
      <w:pPr>
        <w:snapToGrid w:val="0"/>
        <w:spacing w:line="575" w:lineRule="exact"/>
        <w:ind w:firstLine="720" w:firstLineChars="225"/>
        <w:rPr>
          <w:rFonts w:ascii="仿宋_GB2312" w:hAnsi="楷体" w:eastAsia="仿宋_GB2312" w:cs="楷体"/>
          <w:sz w:val="32"/>
          <w:szCs w:val="32"/>
        </w:rPr>
      </w:pPr>
      <w:r>
        <w:rPr>
          <w:rFonts w:hint="eastAsia" w:ascii="仿宋_GB2312" w:hAnsi="楷体" w:eastAsia="仿宋_GB2312" w:cs="楷体"/>
          <w:sz w:val="32"/>
          <w:szCs w:val="32"/>
        </w:rPr>
        <w:t>提供企业相关信息，签订安全协议，接受安全条件审查，开展安全培训交底工作。</w:t>
      </w:r>
    </w:p>
    <w:p w14:paraId="0C051AC0">
      <w:pPr>
        <w:widowControl/>
        <w:spacing w:line="575" w:lineRule="exact"/>
        <w:ind w:firstLine="739" w:firstLineChars="231"/>
        <w:rPr>
          <w:rFonts w:ascii="仿宋_GB2312" w:hAnsi="仿宋" w:eastAsia="仿宋_GB2312" w:cs="仿宋"/>
          <w:sz w:val="32"/>
          <w:szCs w:val="32"/>
        </w:rPr>
      </w:pPr>
      <w:r>
        <w:rPr>
          <w:rFonts w:hint="eastAsia" w:ascii="仿宋_GB2312" w:hAnsi="楷体" w:eastAsia="仿宋_GB2312" w:cs="楷体"/>
          <w:sz w:val="32"/>
          <w:szCs w:val="32"/>
        </w:rPr>
        <w:t>——提交</w:t>
      </w:r>
      <w:r>
        <w:rPr>
          <w:rFonts w:hint="eastAsia" w:ascii="仿宋_GB2312" w:hAnsi="仿宋" w:eastAsia="仿宋_GB2312" w:cs="仿宋"/>
          <w:kern w:val="36"/>
          <w:sz w:val="32"/>
          <w:szCs w:val="30"/>
        </w:rPr>
        <w:t>资质证件、无事故证明、人员保险、人员资格证书、安全培训、作业方案、现场处置方案等文件资料</w:t>
      </w:r>
      <w:r>
        <w:rPr>
          <w:rFonts w:hint="eastAsia" w:ascii="仿宋_GB2312" w:hAnsi="仿宋" w:eastAsia="仿宋_GB2312" w:cs="仿宋"/>
          <w:sz w:val="32"/>
          <w:szCs w:val="32"/>
        </w:rPr>
        <w:t>，并对真实性、有效性和合法性负责。</w:t>
      </w:r>
    </w:p>
    <w:p w14:paraId="4106EAC7">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——配备安全管理机构及人员；</w:t>
      </w:r>
    </w:p>
    <w:p w14:paraId="79478A02">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——配备</w:t>
      </w:r>
      <w:r>
        <w:rPr>
          <w:rFonts w:hint="eastAsia" w:ascii="仿宋_GB2312" w:eastAsia="仿宋_GB2312" w:cs="Times New Roman"/>
          <w:sz w:val="32"/>
          <w:szCs w:val="32"/>
        </w:rPr>
        <w:t>作业设备设施、工具、物料、劳动保护用品等物品，并对符合性、安全性和完好性负责；</w:t>
      </w:r>
    </w:p>
    <w:p w14:paraId="6295B721">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——负责对乙方作业人员</w:t>
      </w:r>
      <w:r>
        <w:rPr>
          <w:rFonts w:hint="eastAsia" w:ascii="仿宋_GB2312" w:hAnsi="仿宋" w:eastAsia="仿宋_GB2312" w:cs="仿宋"/>
          <w:sz w:val="32"/>
          <w:szCs w:val="32"/>
        </w:rPr>
        <w:t>进行安全风险交底；</w:t>
      </w:r>
    </w:p>
    <w:p w14:paraId="4F7E1867">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eastAsia="仿宋_GB2312" w:cs="Times New Roman"/>
          <w:sz w:val="32"/>
          <w:szCs w:val="32"/>
        </w:rPr>
        <w:t>严禁违法分包和挂靠资质</w:t>
      </w:r>
      <w:r>
        <w:rPr>
          <w:rFonts w:hint="eastAsia" w:ascii="仿宋_GB2312" w:hAnsi="仿宋" w:eastAsia="仿宋_GB2312" w:cs="仿宋"/>
          <w:sz w:val="32"/>
          <w:szCs w:val="32"/>
        </w:rPr>
        <w:t>。如违反，则甲方有权决定解除与乙方之间的合同及本协议。</w:t>
      </w:r>
    </w:p>
    <w:p w14:paraId="41C1000D">
      <w:pPr>
        <w:snapToGrid w:val="0"/>
        <w:spacing w:line="575" w:lineRule="exact"/>
        <w:ind w:left="720" w:firstLine="0" w:firstLineChars="0"/>
        <w:rPr>
          <w:rFonts w:ascii="仿宋_GB2312" w:hAnsi="楷体" w:eastAsia="仿宋_GB2312" w:cs="楷体"/>
          <w:sz w:val="32"/>
          <w:szCs w:val="32"/>
        </w:rPr>
      </w:pPr>
      <w:r>
        <w:rPr>
          <w:rFonts w:hint="eastAsia" w:ascii="仿宋_GB2312" w:hAnsi="楷体" w:eastAsia="仿宋_GB2312" w:cs="楷体"/>
          <w:sz w:val="32"/>
          <w:szCs w:val="32"/>
        </w:rPr>
        <w:t>2.1.2作业中管理要求</w:t>
      </w:r>
    </w:p>
    <w:p w14:paraId="61E3AF85">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按照甲方要求参加值班例会或项目例会，按时提报的工作计划或作业任务，定期开展安全检查并整改关闭，按照规定办理危险作业等作业许可，开展安全事故应急处置。</w:t>
      </w:r>
    </w:p>
    <w:p w14:paraId="4066B421">
      <w:pPr>
        <w:snapToGrid w:val="0"/>
        <w:spacing w:line="575" w:lineRule="exact"/>
        <w:ind w:firstLine="640" w:firstLineChars="200"/>
        <w:rPr>
          <w:rFonts w:ascii="仿宋_GB2312" w:hAnsi="楷体" w:eastAsia="仿宋_GB2312" w:cs="楷体"/>
          <w:sz w:val="32"/>
          <w:szCs w:val="32"/>
        </w:rPr>
      </w:pPr>
      <w:r>
        <w:rPr>
          <w:rFonts w:hint="eastAsia" w:ascii="仿宋_GB2312" w:eastAsia="仿宋_GB2312" w:cs="Times New Roman"/>
          <w:sz w:val="32"/>
          <w:szCs w:val="32"/>
        </w:rPr>
        <w:t>禁止擅自改变每日作业活动的性质、范围和条件，禁止在作业任务规定时间之外开展作业，禁止在无人监管的情况下开展作业。</w:t>
      </w:r>
    </w:p>
    <w:p w14:paraId="44D321EF">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——负责提报的《每日作业计划》；</w:t>
      </w:r>
    </w:p>
    <w:p w14:paraId="7F2173ED">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——按照施工方案落实风险管控措施</w:t>
      </w:r>
      <w:r>
        <w:rPr>
          <w:rFonts w:hint="eastAsia" w:ascii="仿宋_GB2312" w:hAnsi="仿宋" w:eastAsia="仿宋_GB2312" w:cs="仿宋"/>
          <w:sz w:val="32"/>
          <w:szCs w:val="32"/>
        </w:rPr>
        <w:t>；</w:t>
      </w:r>
    </w:p>
    <w:p w14:paraId="65E84C24">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——负责指挥</w:t>
      </w:r>
      <w:r>
        <w:rPr>
          <w:rFonts w:hint="eastAsia" w:ascii="仿宋_GB2312" w:hAnsi="仿宋" w:eastAsia="仿宋_GB2312" w:cs="仿宋"/>
          <w:sz w:val="32"/>
          <w:szCs w:val="32"/>
        </w:rPr>
        <w:t>现场安全生产事故应急救援工作，并及时向甲方报告，并积极配合甲方的应急指挥、协调事故救援工作。</w:t>
      </w:r>
    </w:p>
    <w:p w14:paraId="3A1E9CD0">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——按照甲方制度要求，危险作业办理许可方可作业；按照甲方变更作业相关制度实施变更作业管理；</w:t>
      </w:r>
    </w:p>
    <w:p w14:paraId="23C223B1">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——特种作业人员须持有与作业相应的、合格的特种作业证，特种设备操作人员需持有效的特种设备操作员证；</w:t>
      </w:r>
    </w:p>
    <w:p w14:paraId="0ABF5D10">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现场存在交叉作业时，应服从甲方协调、指挥。</w:t>
      </w:r>
    </w:p>
    <w:p w14:paraId="5652F4CE">
      <w:pPr>
        <w:snapToGrid w:val="0"/>
        <w:spacing w:line="575" w:lineRule="exact"/>
        <w:ind w:firstLine="720" w:firstLineChars="225"/>
        <w:rPr>
          <w:rFonts w:ascii="仿宋_GB2312" w:hAnsi="楷体" w:eastAsia="仿宋_GB2312" w:cs="楷体"/>
          <w:sz w:val="32"/>
          <w:szCs w:val="32"/>
        </w:rPr>
      </w:pPr>
      <w:r>
        <w:rPr>
          <w:rFonts w:hint="eastAsia" w:ascii="仿宋_GB2312" w:hAnsi="楷体" w:eastAsia="仿宋_GB2312" w:cs="楷体"/>
          <w:sz w:val="32"/>
          <w:szCs w:val="32"/>
        </w:rPr>
        <w:t>——施工过程中，存在重大变更（方案、工具、人员等）或重大隐患、事故征兆以及事故的情况，应及时、如实报告甲方。</w:t>
      </w:r>
    </w:p>
    <w:p w14:paraId="38FD16A1">
      <w:pPr>
        <w:widowControl/>
        <w:spacing w:line="240" w:lineRule="auto"/>
        <w:ind w:firstLine="640" w:firstLineChars="200"/>
        <w:jc w:val="left"/>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涉及危大工程的，</w:t>
      </w:r>
      <w:r>
        <w:rPr>
          <w:rFonts w:hint="eastAsia" w:ascii="仿宋_GB2312" w:eastAsia="仿宋_GB2312" w:cs="Times New Roman"/>
          <w:sz w:val="32"/>
          <w:szCs w:val="32"/>
        </w:rPr>
        <w:t>根据《危险性较大的分部分项工程安全管理规定》及甲方相关制度标准，组织编制危大工程专项施工方案。</w:t>
      </w:r>
    </w:p>
    <w:p w14:paraId="6876E3FF">
      <w:pPr>
        <w:widowControl/>
        <w:spacing w:line="240" w:lineRule="auto"/>
        <w:ind w:firstLine="640" w:firstLineChars="200"/>
        <w:jc w:val="left"/>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作业过程中违反国家有关法律法规造成损失的，承担相应责任，若因此给甲方造成损失或处罚的，承担经济损失。</w:t>
      </w:r>
    </w:p>
    <w:p w14:paraId="68474364">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作业过程中严禁使用</w:t>
      </w:r>
      <w:r>
        <w:rPr>
          <w:rFonts w:ascii="仿宋_GB2312" w:hAnsi="仿宋" w:eastAsia="仿宋_GB2312" w:cs="仿宋"/>
          <w:sz w:val="32"/>
          <w:szCs w:val="32"/>
        </w:rPr>
        <w:t>国家明令禁止使用或耗能大、对环境造成较大破坏的设备</w:t>
      </w:r>
      <w:r>
        <w:rPr>
          <w:rFonts w:hint="eastAsia" w:ascii="仿宋_GB2312" w:hAnsi="仿宋" w:eastAsia="仿宋_GB2312" w:cs="仿宋"/>
          <w:sz w:val="32"/>
          <w:szCs w:val="32"/>
        </w:rPr>
        <w:t>设施，运输车辆需符合排放标准要求，作业现场需做好防扬撒措施，规范处置作业过程中产生的固废、危废。</w:t>
      </w:r>
    </w:p>
    <w:p w14:paraId="76C71859">
      <w:pPr>
        <w:snapToGrid w:val="0"/>
        <w:spacing w:line="575" w:lineRule="exact"/>
        <w:ind w:left="720" w:firstLine="0" w:firstLineChars="0"/>
        <w:rPr>
          <w:rFonts w:ascii="仿宋_GB2312" w:hAnsi="楷体" w:eastAsia="仿宋_GB2312" w:cs="楷体"/>
          <w:sz w:val="32"/>
          <w:szCs w:val="32"/>
        </w:rPr>
      </w:pPr>
      <w:r>
        <w:rPr>
          <w:rFonts w:hint="eastAsia" w:ascii="仿宋_GB2312" w:hAnsi="楷体" w:eastAsia="仿宋_GB2312" w:cs="楷体"/>
          <w:sz w:val="32"/>
          <w:szCs w:val="32"/>
        </w:rPr>
        <w:t>2.1.3作业后管理要求</w:t>
      </w:r>
    </w:p>
    <w:p w14:paraId="215EB5B0">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对甲方提供的技术资料保密，并提供真实有效的竣工验收资料。</w:t>
      </w:r>
    </w:p>
    <w:p w14:paraId="670AEAA6">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——对甲方提供的技术资料的保密性负责；</w:t>
      </w:r>
    </w:p>
    <w:p w14:paraId="7097433D">
      <w:pPr>
        <w:snapToGrid w:val="0"/>
        <w:spacing w:line="575" w:lineRule="exact"/>
        <w:ind w:firstLine="640" w:firstLineChars="200"/>
        <w:rPr>
          <w:rFonts w:ascii="仿宋_GB2312" w:hAnsi="楷体" w:eastAsia="仿宋_GB2312" w:cs="楷体"/>
          <w:sz w:val="32"/>
          <w:szCs w:val="32"/>
        </w:rPr>
      </w:pPr>
      <w:r>
        <w:rPr>
          <w:rFonts w:hint="eastAsia" w:ascii="仿宋_GB2312" w:hAnsi="仿宋" w:eastAsia="仿宋_GB2312" w:cs="仿宋"/>
          <w:sz w:val="32"/>
          <w:szCs w:val="32"/>
        </w:rPr>
        <w:t>——对提交竣工验收相关资料的真实性负责</w:t>
      </w:r>
      <w:r>
        <w:rPr>
          <w:rFonts w:hint="eastAsia" w:ascii="仿宋_GB2312" w:hAnsi="楷体" w:eastAsia="仿宋_GB2312" w:cs="楷体"/>
          <w:sz w:val="32"/>
          <w:szCs w:val="32"/>
        </w:rPr>
        <w:t>。</w:t>
      </w:r>
    </w:p>
    <w:p w14:paraId="79E925B5">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以上作业管理要求，根据项目实际服务或作业提供，现场不涉及施工的无需提供相关资料。</w:t>
      </w:r>
    </w:p>
    <w:p w14:paraId="1007F31F">
      <w:pPr>
        <w:snapToGrid w:val="0"/>
        <w:spacing w:line="575" w:lineRule="exact"/>
        <w:ind w:firstLine="640" w:firstLineChars="200"/>
        <w:rPr>
          <w:rFonts w:ascii="楷体" w:hAnsi="楷体" w:eastAsia="楷体" w:cs="楷体"/>
          <w:sz w:val="32"/>
          <w:szCs w:val="32"/>
        </w:rPr>
      </w:pPr>
      <w:r>
        <w:rPr>
          <w:rFonts w:hint="eastAsia" w:ascii="楷体" w:hAnsi="楷体" w:eastAsia="楷体" w:cs="楷体"/>
          <w:sz w:val="32"/>
          <w:szCs w:val="32"/>
        </w:rPr>
        <w:t>2.2 权利</w:t>
      </w:r>
    </w:p>
    <w:p w14:paraId="38D527D2">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2.2.1 有权拒绝甲方的违章指挥、强令冒险作业要求。</w:t>
      </w:r>
    </w:p>
    <w:p w14:paraId="022F41E2">
      <w:pPr>
        <w:adjustRightInd w:val="0"/>
        <w:snapToGrid w:val="0"/>
        <w:spacing w:line="575" w:lineRule="exact"/>
        <w:ind w:firstLine="0" w:firstLineChars="0"/>
        <w:rPr>
          <w:rFonts w:ascii="黑体" w:hAnsi="黑体" w:eastAsia="黑体" w:cs="黑体"/>
          <w:sz w:val="32"/>
          <w:szCs w:val="32"/>
        </w:rPr>
      </w:pPr>
      <w:r>
        <w:rPr>
          <w:rFonts w:hint="eastAsia" w:ascii="黑体" w:hAnsi="黑体" w:eastAsia="黑体" w:cs="黑体"/>
          <w:sz w:val="32"/>
          <w:szCs w:val="32"/>
        </w:rPr>
        <w:t>3 违约追偿</w:t>
      </w:r>
    </w:p>
    <w:p w14:paraId="3823A935">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14:paraId="64A1533D">
      <w:pPr>
        <w:adjustRightInd w:val="0"/>
        <w:snapToGrid w:val="0"/>
        <w:spacing w:line="575" w:lineRule="exact"/>
        <w:ind w:firstLine="0" w:firstLineChars="0"/>
        <w:rPr>
          <w:rFonts w:ascii="黑体" w:hAnsi="黑体" w:eastAsia="黑体" w:cs="黑体"/>
          <w:sz w:val="32"/>
          <w:szCs w:val="32"/>
        </w:rPr>
      </w:pPr>
      <w:r>
        <w:rPr>
          <w:rFonts w:hint="eastAsia" w:ascii="黑体" w:hAnsi="黑体" w:eastAsia="黑体" w:cs="黑体"/>
          <w:sz w:val="32"/>
          <w:szCs w:val="32"/>
        </w:rPr>
        <w:t>4 协议有效期</w:t>
      </w:r>
    </w:p>
    <w:p w14:paraId="5C2E70E6">
      <w:pPr>
        <w:widowControl w:val="0"/>
        <w:autoSpaceDE/>
        <w:autoSpaceDN/>
        <w:adjustRightInd/>
        <w:snapToGrid w:val="0"/>
        <w:spacing w:after="0" w:line="575" w:lineRule="exact"/>
        <w:ind w:firstLine="681" w:firstLineChars="213"/>
        <w:jc w:val="both"/>
        <w:rPr>
          <w:rFonts w:ascii="仿宋_GB2312" w:hAnsi="仿宋" w:eastAsia="仿宋_GB2312" w:cs="仿宋"/>
          <w:b w:val="0"/>
          <w:bCs w:val="0"/>
          <w:color w:val="auto"/>
          <w:kern w:val="2"/>
          <w:sz w:val="32"/>
          <w:szCs w:val="32"/>
          <w:lang w:val="en-US" w:eastAsia="zh-CN" w:bidi="ar-SA"/>
        </w:rPr>
      </w:pPr>
      <w:r>
        <w:rPr>
          <w:rFonts w:hint="eastAsia" w:ascii="仿宋_GB2312" w:hAnsi="仿宋" w:eastAsia="仿宋_GB2312" w:cs="仿宋"/>
          <w:b w:val="0"/>
          <w:bCs w:val="0"/>
          <w:color w:val="auto"/>
          <w:kern w:val="2"/>
          <w:sz w:val="32"/>
          <w:szCs w:val="32"/>
          <w:lang w:val="en-US" w:eastAsia="zh-CN" w:bidi="ar-SA"/>
        </w:rPr>
        <w:t>本协议有效期与合同一致，到期后双方尚有合同的权利义务未履行完毕的，协议有效期延续至合同履行完毕时止。</w:t>
      </w:r>
    </w:p>
    <w:p w14:paraId="1B5F44F2">
      <w:pPr>
        <w:adjustRightInd w:val="0"/>
        <w:snapToGrid w:val="0"/>
        <w:spacing w:line="575" w:lineRule="exact"/>
        <w:ind w:firstLine="0" w:firstLineChars="0"/>
        <w:rPr>
          <w:rFonts w:ascii="黑体" w:hAnsi="黑体" w:eastAsia="黑体" w:cs="黑体"/>
          <w:sz w:val="32"/>
          <w:szCs w:val="32"/>
        </w:rPr>
      </w:pPr>
      <w:r>
        <w:rPr>
          <w:rFonts w:hint="eastAsia" w:ascii="黑体" w:hAnsi="黑体" w:eastAsia="黑体" w:cs="黑体"/>
          <w:sz w:val="32"/>
          <w:szCs w:val="32"/>
        </w:rPr>
        <w:t>5 协议效力</w:t>
      </w:r>
    </w:p>
    <w:p w14:paraId="649E7D45">
      <w:pPr>
        <w:snapToGrid w:val="0"/>
        <w:spacing w:line="575" w:lineRule="exact"/>
        <w:ind w:firstLine="681" w:firstLineChars="213"/>
        <w:rPr>
          <w:rFonts w:ascii="仿宋_GB2312" w:hAnsi="仿宋" w:eastAsia="仿宋_GB2312" w:cs="仿宋"/>
          <w:sz w:val="32"/>
          <w:szCs w:val="32"/>
        </w:rPr>
      </w:pPr>
      <w:r>
        <w:rPr>
          <w:rFonts w:hint="eastAsia" w:ascii="仿宋_GB2312" w:hAnsi="仿宋" w:eastAsia="仿宋_GB2312" w:cs="仿宋"/>
          <w:sz w:val="32"/>
          <w:szCs w:val="32"/>
        </w:rPr>
        <w:t>本协议与合同具有同等效力。本协议一式肆份，甲、乙双方各持贰份，双方签字盖章后生效，具有同等的法律效力。</w:t>
      </w:r>
    </w:p>
    <w:p w14:paraId="6F9E8FFC">
      <w:pPr>
        <w:snapToGrid w:val="0"/>
        <w:spacing w:line="575" w:lineRule="exact"/>
        <w:ind w:firstLine="0" w:firstLineChars="0"/>
        <w:rPr>
          <w:rFonts w:ascii="仿宋_GB2312" w:hAnsi="仿宋" w:eastAsia="仿宋_GB2312" w:cs="仿宋"/>
          <w:sz w:val="32"/>
          <w:szCs w:val="32"/>
        </w:rPr>
      </w:pPr>
    </w:p>
    <w:p w14:paraId="0C4C40D0">
      <w:pPr>
        <w:snapToGrid w:val="0"/>
        <w:spacing w:line="575" w:lineRule="exact"/>
        <w:ind w:firstLine="0" w:firstLineChars="0"/>
        <w:rPr>
          <w:rFonts w:ascii="仿宋_GB2312" w:hAnsi="仿宋" w:eastAsia="仿宋_GB2312" w:cs="仿宋"/>
          <w:sz w:val="32"/>
          <w:szCs w:val="32"/>
        </w:rPr>
      </w:pPr>
      <w:r>
        <w:rPr>
          <w:rFonts w:hint="eastAsia" w:ascii="仿宋_GB2312" w:hAnsi="仿宋" w:eastAsia="仿宋_GB2312" w:cs="仿宋"/>
          <w:sz w:val="32"/>
          <w:szCs w:val="32"/>
        </w:rPr>
        <w:t>甲方（盖章）：              乙方（盖章）：</w:t>
      </w:r>
    </w:p>
    <w:p w14:paraId="1C5CABEC">
      <w:pPr>
        <w:snapToGrid w:val="0"/>
        <w:spacing w:line="575" w:lineRule="exact"/>
        <w:ind w:firstLine="0" w:firstLineChars="0"/>
        <w:rPr>
          <w:rFonts w:ascii="仿宋_GB2312" w:hAnsi="仿宋" w:eastAsia="仿宋_GB2312" w:cs="仿宋"/>
          <w:sz w:val="32"/>
          <w:szCs w:val="32"/>
        </w:rPr>
      </w:pPr>
    </w:p>
    <w:p w14:paraId="04E1B4D9">
      <w:pPr>
        <w:tabs>
          <w:tab w:val="left" w:pos="284"/>
        </w:tabs>
        <w:spacing w:line="240" w:lineRule="auto"/>
        <w:ind w:firstLine="0" w:firstLineChars="0"/>
        <w:rPr>
          <w:rFonts w:ascii="仿宋_GB2312" w:hAnsi="仿宋" w:eastAsia="仿宋_GB2312" w:cs="仿宋"/>
          <w:sz w:val="32"/>
          <w:szCs w:val="32"/>
        </w:rPr>
      </w:pPr>
      <w:r>
        <w:rPr>
          <w:rFonts w:hint="eastAsia" w:ascii="仿宋_GB2312" w:hAnsi="仿宋" w:eastAsia="仿宋_GB2312" w:cs="仿宋"/>
          <w:sz w:val="32"/>
          <w:szCs w:val="32"/>
        </w:rPr>
        <w:t>法人代表人（或授权代表）：    法人代表人（或授权代表）：</w:t>
      </w:r>
    </w:p>
    <w:p w14:paraId="02CFF783">
      <w:pPr>
        <w:snapToGrid w:val="0"/>
        <w:spacing w:line="575" w:lineRule="exact"/>
        <w:ind w:firstLine="0" w:firstLineChars="0"/>
        <w:rPr>
          <w:rFonts w:ascii="仿宋_GB2312" w:hAnsi="仿宋" w:eastAsia="仿宋_GB2312" w:cs="仿宋"/>
          <w:sz w:val="32"/>
          <w:szCs w:val="32"/>
        </w:rPr>
      </w:pPr>
    </w:p>
    <w:p w14:paraId="7DE8881B">
      <w:pPr>
        <w:snapToGrid w:val="0"/>
        <w:spacing w:line="575" w:lineRule="exact"/>
        <w:ind w:firstLine="0" w:firstLineChars="0"/>
        <w:rPr>
          <w:rFonts w:ascii="仿宋_GB2312" w:hAnsi="仿宋" w:eastAsia="仿宋_GB2312" w:cs="仿宋"/>
          <w:sz w:val="32"/>
          <w:szCs w:val="32"/>
        </w:rPr>
      </w:pPr>
      <w:r>
        <w:rPr>
          <w:rFonts w:hint="eastAsia" w:ascii="仿宋_GB2312" w:hAnsi="仿宋" w:eastAsia="仿宋_GB2312" w:cs="仿宋"/>
          <w:sz w:val="32"/>
          <w:szCs w:val="32"/>
        </w:rPr>
        <w:t xml:space="preserve">      年   月   日                  年   月   日</w:t>
      </w:r>
    </w:p>
    <w:p w14:paraId="6B1B908E">
      <w:pPr>
        <w:snapToGrid w:val="0"/>
        <w:spacing w:line="575" w:lineRule="exact"/>
        <w:ind w:firstLine="0" w:firstLineChars="0"/>
        <w:rPr>
          <w:rFonts w:ascii="仿宋_GB2312" w:hAnsi="仿宋" w:eastAsia="仿宋_GB2312" w:cs="仿宋"/>
          <w:sz w:val="32"/>
          <w:szCs w:val="32"/>
        </w:rPr>
      </w:pPr>
      <w:r>
        <w:rPr>
          <w:rFonts w:hint="eastAsia" w:ascii="仿宋" w:hAnsi="仿宋" w:eastAsia="仿宋" w:cs="仿宋"/>
          <w:sz w:val="32"/>
          <w:szCs w:val="32"/>
        </w:rPr>
        <w:br w:type="page"/>
      </w:r>
      <w:r>
        <w:rPr>
          <w:rFonts w:hint="eastAsia" w:ascii="仿宋_GB2312" w:hAnsi="仿宋" w:eastAsia="仿宋_GB2312" w:cs="仿宋"/>
          <w:sz w:val="32"/>
          <w:szCs w:val="32"/>
        </w:rPr>
        <w:t>附表：安全文明施工现场违约情形及违约金（供参考）</w:t>
      </w:r>
    </w:p>
    <w:tbl>
      <w:tblPr>
        <w:tblStyle w:val="1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0"/>
        <w:gridCol w:w="1846"/>
      </w:tblGrid>
      <w:tr w14:paraId="1523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2" w:type="dxa"/>
            <w:noWrap w:val="0"/>
            <w:vAlign w:val="center"/>
          </w:tcPr>
          <w:p w14:paraId="2ED43B29">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项目</w:t>
            </w:r>
          </w:p>
        </w:tc>
        <w:tc>
          <w:tcPr>
            <w:tcW w:w="5670" w:type="dxa"/>
            <w:noWrap w:val="0"/>
            <w:vAlign w:val="center"/>
          </w:tcPr>
          <w:p w14:paraId="1185171D">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违反文明安全施工行为</w:t>
            </w:r>
          </w:p>
        </w:tc>
        <w:tc>
          <w:tcPr>
            <w:tcW w:w="1846" w:type="dxa"/>
            <w:noWrap w:val="0"/>
            <w:vAlign w:val="center"/>
          </w:tcPr>
          <w:p w14:paraId="478B6B2C">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违约金</w:t>
            </w:r>
          </w:p>
        </w:tc>
      </w:tr>
      <w:tr w14:paraId="78C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14:paraId="16961999">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一、安全防护</w:t>
            </w:r>
          </w:p>
        </w:tc>
        <w:tc>
          <w:tcPr>
            <w:tcW w:w="5670" w:type="dxa"/>
            <w:noWrap w:val="0"/>
            <w:vAlign w:val="center"/>
          </w:tcPr>
          <w:p w14:paraId="6062B29E">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1、作业时未穿戴相应合规的防护用品</w:t>
            </w:r>
          </w:p>
        </w:tc>
        <w:tc>
          <w:tcPr>
            <w:tcW w:w="1846" w:type="dxa"/>
            <w:noWrap w:val="0"/>
            <w:vAlign w:val="center"/>
          </w:tcPr>
          <w:p w14:paraId="361E32B5">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521F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2D93B8D5">
            <w:pPr>
              <w:spacing w:line="240" w:lineRule="auto"/>
              <w:ind w:firstLine="0" w:firstLineChars="0"/>
              <w:rPr>
                <w:rFonts w:ascii="仿宋_GB2312" w:eastAsia="仿宋_GB2312" w:cs="Times New Roman"/>
                <w:sz w:val="21"/>
                <w:szCs w:val="21"/>
              </w:rPr>
            </w:pPr>
          </w:p>
        </w:tc>
        <w:tc>
          <w:tcPr>
            <w:tcW w:w="5670" w:type="dxa"/>
            <w:noWrap w:val="0"/>
            <w:vAlign w:val="center"/>
          </w:tcPr>
          <w:p w14:paraId="204F91E5">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2、脚手架拆装无防护措施；</w:t>
            </w:r>
          </w:p>
        </w:tc>
        <w:tc>
          <w:tcPr>
            <w:tcW w:w="1846" w:type="dxa"/>
            <w:noWrap w:val="0"/>
            <w:vAlign w:val="center"/>
          </w:tcPr>
          <w:p w14:paraId="69CC773D">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422F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7AB26A9F">
            <w:pPr>
              <w:spacing w:line="240" w:lineRule="auto"/>
              <w:ind w:firstLine="0" w:firstLineChars="0"/>
              <w:rPr>
                <w:rFonts w:ascii="仿宋_GB2312" w:eastAsia="仿宋_GB2312" w:cs="Times New Roman"/>
                <w:sz w:val="21"/>
                <w:szCs w:val="21"/>
              </w:rPr>
            </w:pPr>
          </w:p>
        </w:tc>
        <w:tc>
          <w:tcPr>
            <w:tcW w:w="5670" w:type="dxa"/>
            <w:noWrap w:val="0"/>
            <w:vAlign w:val="center"/>
          </w:tcPr>
          <w:p w14:paraId="248BAE9D">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3、使用未检验合格的防护用品或防护用品失效；</w:t>
            </w:r>
          </w:p>
        </w:tc>
        <w:tc>
          <w:tcPr>
            <w:tcW w:w="1846" w:type="dxa"/>
            <w:noWrap w:val="0"/>
            <w:vAlign w:val="center"/>
          </w:tcPr>
          <w:p w14:paraId="5E114ACA">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6636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14:paraId="7DA0EE1C">
            <w:pPr>
              <w:spacing w:line="240" w:lineRule="auto"/>
              <w:ind w:firstLine="0" w:firstLineChars="0"/>
              <w:rPr>
                <w:rFonts w:ascii="仿宋_GB2312" w:eastAsia="仿宋_GB2312" w:cs="Times New Roman"/>
                <w:sz w:val="21"/>
                <w:szCs w:val="21"/>
              </w:rPr>
            </w:pPr>
          </w:p>
        </w:tc>
        <w:tc>
          <w:tcPr>
            <w:tcW w:w="5670" w:type="dxa"/>
            <w:noWrap w:val="0"/>
            <w:vAlign w:val="center"/>
          </w:tcPr>
          <w:p w14:paraId="4016D8CA">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4、临边洞口无防护措施；</w:t>
            </w:r>
          </w:p>
        </w:tc>
        <w:tc>
          <w:tcPr>
            <w:tcW w:w="1846" w:type="dxa"/>
            <w:noWrap w:val="0"/>
            <w:vAlign w:val="center"/>
          </w:tcPr>
          <w:p w14:paraId="01ECC25D">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1920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14:paraId="6F5B4322">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二、文明施工</w:t>
            </w:r>
          </w:p>
        </w:tc>
        <w:tc>
          <w:tcPr>
            <w:tcW w:w="5670" w:type="dxa"/>
            <w:noWrap w:val="0"/>
            <w:vAlign w:val="center"/>
          </w:tcPr>
          <w:p w14:paraId="1E807850">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5、在厂区内吸烟的；</w:t>
            </w:r>
          </w:p>
        </w:tc>
        <w:tc>
          <w:tcPr>
            <w:tcW w:w="1846" w:type="dxa"/>
            <w:noWrap w:val="0"/>
            <w:vAlign w:val="center"/>
          </w:tcPr>
          <w:p w14:paraId="18C3FA27">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56B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42" w:type="dxa"/>
            <w:vMerge w:val="continue"/>
            <w:noWrap w:val="0"/>
            <w:vAlign w:val="center"/>
          </w:tcPr>
          <w:p w14:paraId="072C977E">
            <w:pPr>
              <w:spacing w:line="240" w:lineRule="auto"/>
              <w:ind w:firstLine="0" w:firstLineChars="0"/>
              <w:rPr>
                <w:rFonts w:ascii="仿宋_GB2312" w:eastAsia="仿宋_GB2312" w:cs="Times New Roman"/>
                <w:sz w:val="21"/>
                <w:szCs w:val="21"/>
              </w:rPr>
            </w:pPr>
          </w:p>
        </w:tc>
        <w:tc>
          <w:tcPr>
            <w:tcW w:w="5670" w:type="dxa"/>
            <w:noWrap w:val="0"/>
            <w:vAlign w:val="center"/>
          </w:tcPr>
          <w:p w14:paraId="7A318625">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6、不文明作业（如：随地大小便、酒后上岗、吵骂打架、随意占用、堵塞道路、通道的）</w:t>
            </w:r>
          </w:p>
        </w:tc>
        <w:tc>
          <w:tcPr>
            <w:tcW w:w="1846" w:type="dxa"/>
            <w:noWrap w:val="0"/>
            <w:vAlign w:val="center"/>
          </w:tcPr>
          <w:p w14:paraId="4234247E">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6BB5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42" w:type="dxa"/>
            <w:vMerge w:val="continue"/>
            <w:noWrap w:val="0"/>
            <w:vAlign w:val="center"/>
          </w:tcPr>
          <w:p w14:paraId="5C2509B9">
            <w:pPr>
              <w:spacing w:line="240" w:lineRule="auto"/>
              <w:ind w:firstLine="0" w:firstLineChars="0"/>
              <w:rPr>
                <w:rFonts w:ascii="仿宋_GB2312" w:eastAsia="仿宋_GB2312" w:cs="Times New Roman"/>
                <w:sz w:val="21"/>
                <w:szCs w:val="21"/>
              </w:rPr>
            </w:pPr>
          </w:p>
        </w:tc>
        <w:tc>
          <w:tcPr>
            <w:tcW w:w="5670" w:type="dxa"/>
            <w:noWrap w:val="0"/>
            <w:vAlign w:val="center"/>
          </w:tcPr>
          <w:p w14:paraId="3CC2C4FE">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7、驾驶车辆超速的（门口及转弯处5公里/小时，厂内道路10公里/小时，厂前路20公里/小时）；</w:t>
            </w:r>
          </w:p>
        </w:tc>
        <w:tc>
          <w:tcPr>
            <w:tcW w:w="1846" w:type="dxa"/>
            <w:noWrap w:val="0"/>
            <w:vAlign w:val="center"/>
          </w:tcPr>
          <w:p w14:paraId="684C7A97">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527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31FE4434">
            <w:pPr>
              <w:spacing w:line="240" w:lineRule="auto"/>
              <w:ind w:firstLine="0" w:firstLineChars="0"/>
              <w:rPr>
                <w:rFonts w:ascii="仿宋_GB2312" w:eastAsia="仿宋_GB2312" w:cs="Times New Roman"/>
                <w:sz w:val="21"/>
                <w:szCs w:val="21"/>
              </w:rPr>
            </w:pPr>
          </w:p>
        </w:tc>
        <w:tc>
          <w:tcPr>
            <w:tcW w:w="5670" w:type="dxa"/>
            <w:noWrap w:val="0"/>
            <w:vAlign w:val="center"/>
          </w:tcPr>
          <w:p w14:paraId="1C1D9EEE">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8、施工现场杂乱</w:t>
            </w:r>
            <w:r>
              <w:rPr>
                <w:rFonts w:hint="eastAsia" w:ascii="仿宋_GB2312" w:cs="Times New Roman"/>
                <w:sz w:val="21"/>
                <w:szCs w:val="21"/>
                <w:lang w:eastAsia="zh-CN"/>
              </w:rPr>
              <w:t>（</w:t>
            </w:r>
            <w:r>
              <w:rPr>
                <w:rFonts w:hint="eastAsia" w:ascii="仿宋_GB2312" w:eastAsia="仿宋_GB2312" w:cs="Times New Roman"/>
                <w:sz w:val="21"/>
                <w:szCs w:val="21"/>
              </w:rPr>
              <w:t>如：严重脏、乱、差、垃圾未及时清理的</w:t>
            </w:r>
          </w:p>
        </w:tc>
        <w:tc>
          <w:tcPr>
            <w:tcW w:w="1846" w:type="dxa"/>
            <w:noWrap w:val="0"/>
            <w:vAlign w:val="center"/>
          </w:tcPr>
          <w:p w14:paraId="2CDECF16">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779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2" w:type="dxa"/>
            <w:vMerge w:val="continue"/>
            <w:noWrap w:val="0"/>
            <w:vAlign w:val="center"/>
          </w:tcPr>
          <w:p w14:paraId="10E88C40">
            <w:pPr>
              <w:spacing w:line="240" w:lineRule="auto"/>
              <w:ind w:firstLine="0" w:firstLineChars="0"/>
              <w:rPr>
                <w:rFonts w:ascii="仿宋_GB2312" w:eastAsia="仿宋_GB2312" w:cs="Times New Roman"/>
                <w:sz w:val="21"/>
                <w:szCs w:val="21"/>
              </w:rPr>
            </w:pPr>
          </w:p>
        </w:tc>
        <w:tc>
          <w:tcPr>
            <w:tcW w:w="5670" w:type="dxa"/>
            <w:noWrap w:val="0"/>
            <w:vAlign w:val="center"/>
          </w:tcPr>
          <w:p w14:paraId="7487EC7B">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9、未经许可，随意进入生产区域的；</w:t>
            </w:r>
          </w:p>
        </w:tc>
        <w:tc>
          <w:tcPr>
            <w:tcW w:w="1846" w:type="dxa"/>
            <w:noWrap w:val="0"/>
            <w:vAlign w:val="center"/>
          </w:tcPr>
          <w:p w14:paraId="7A47639C">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07AB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14:paraId="78849C65">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三、现场管理</w:t>
            </w:r>
          </w:p>
        </w:tc>
        <w:tc>
          <w:tcPr>
            <w:tcW w:w="5670" w:type="dxa"/>
            <w:noWrap w:val="0"/>
            <w:vAlign w:val="center"/>
          </w:tcPr>
          <w:p w14:paraId="59343C23">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10、现场安全隐患未定期整改的；</w:t>
            </w:r>
          </w:p>
        </w:tc>
        <w:tc>
          <w:tcPr>
            <w:tcW w:w="1846" w:type="dxa"/>
            <w:noWrap w:val="0"/>
            <w:vAlign w:val="center"/>
          </w:tcPr>
          <w:p w14:paraId="13467979">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2FF6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14:paraId="7AB768A8">
            <w:pPr>
              <w:spacing w:line="240" w:lineRule="auto"/>
              <w:ind w:firstLine="0" w:firstLineChars="0"/>
              <w:rPr>
                <w:rFonts w:ascii="仿宋_GB2312" w:eastAsia="仿宋_GB2312" w:cs="Times New Roman"/>
                <w:sz w:val="21"/>
                <w:szCs w:val="21"/>
              </w:rPr>
            </w:pPr>
          </w:p>
        </w:tc>
        <w:tc>
          <w:tcPr>
            <w:tcW w:w="5670" w:type="dxa"/>
            <w:noWrap w:val="0"/>
            <w:vAlign w:val="center"/>
          </w:tcPr>
          <w:p w14:paraId="03F442BF">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11、现场作业未开具作业证就动工作业的（包含动火、吊装、高处、受限空间、临时用电等）；</w:t>
            </w:r>
          </w:p>
        </w:tc>
        <w:tc>
          <w:tcPr>
            <w:tcW w:w="1846" w:type="dxa"/>
            <w:noWrap w:val="0"/>
            <w:vAlign w:val="center"/>
          </w:tcPr>
          <w:p w14:paraId="3C672E9F">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239D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4D25F430">
            <w:pPr>
              <w:spacing w:line="240" w:lineRule="auto"/>
              <w:ind w:firstLine="0" w:firstLineChars="0"/>
              <w:rPr>
                <w:rFonts w:ascii="仿宋_GB2312" w:eastAsia="仿宋_GB2312" w:cs="Times New Roman"/>
                <w:sz w:val="21"/>
                <w:szCs w:val="21"/>
              </w:rPr>
            </w:pPr>
          </w:p>
        </w:tc>
        <w:tc>
          <w:tcPr>
            <w:tcW w:w="5670" w:type="dxa"/>
            <w:noWrap w:val="0"/>
            <w:vAlign w:val="center"/>
          </w:tcPr>
          <w:p w14:paraId="271285B6">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12、特种作业人员及特殊工种人员未持证上岗的；</w:t>
            </w:r>
          </w:p>
        </w:tc>
        <w:tc>
          <w:tcPr>
            <w:tcW w:w="1846" w:type="dxa"/>
            <w:noWrap w:val="0"/>
            <w:vAlign w:val="center"/>
          </w:tcPr>
          <w:p w14:paraId="6EFA12FD">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CD4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42" w:type="dxa"/>
            <w:vMerge w:val="restart"/>
            <w:noWrap w:val="0"/>
            <w:vAlign w:val="center"/>
          </w:tcPr>
          <w:p w14:paraId="549CB99B">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四、电气安全</w:t>
            </w:r>
          </w:p>
        </w:tc>
        <w:tc>
          <w:tcPr>
            <w:tcW w:w="5670" w:type="dxa"/>
            <w:noWrap w:val="0"/>
            <w:vAlign w:val="center"/>
          </w:tcPr>
          <w:p w14:paraId="40CB26F3">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 xml:space="preserve">13 临时用电未采用三级配电、三相五线制、二级漏电保护系统；                                       </w:t>
            </w:r>
          </w:p>
        </w:tc>
        <w:tc>
          <w:tcPr>
            <w:tcW w:w="1846" w:type="dxa"/>
            <w:noWrap w:val="0"/>
            <w:vAlign w:val="center"/>
          </w:tcPr>
          <w:p w14:paraId="661EB72F">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F99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1FCE26A7">
            <w:pPr>
              <w:spacing w:line="240" w:lineRule="auto"/>
              <w:ind w:firstLine="0" w:firstLineChars="0"/>
              <w:rPr>
                <w:rFonts w:ascii="仿宋_GB2312" w:eastAsia="仿宋_GB2312" w:cs="Times New Roman"/>
                <w:sz w:val="21"/>
                <w:szCs w:val="21"/>
              </w:rPr>
            </w:pPr>
          </w:p>
        </w:tc>
        <w:tc>
          <w:tcPr>
            <w:tcW w:w="5670" w:type="dxa"/>
            <w:noWrap w:val="0"/>
            <w:vAlign w:val="center"/>
          </w:tcPr>
          <w:p w14:paraId="6AACAB6C">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14、未执行“一机、一闸、一漏”的规定；</w:t>
            </w:r>
          </w:p>
        </w:tc>
        <w:tc>
          <w:tcPr>
            <w:tcW w:w="1846" w:type="dxa"/>
            <w:noWrap w:val="0"/>
            <w:vAlign w:val="center"/>
          </w:tcPr>
          <w:p w14:paraId="5D9C66F1">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4CD1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0B137177">
            <w:pPr>
              <w:spacing w:line="240" w:lineRule="auto"/>
              <w:ind w:firstLine="0" w:firstLineChars="0"/>
              <w:rPr>
                <w:rFonts w:ascii="仿宋_GB2312" w:eastAsia="仿宋_GB2312" w:cs="Times New Roman"/>
                <w:sz w:val="21"/>
                <w:szCs w:val="21"/>
              </w:rPr>
            </w:pPr>
          </w:p>
        </w:tc>
        <w:tc>
          <w:tcPr>
            <w:tcW w:w="5670" w:type="dxa"/>
            <w:noWrap w:val="0"/>
            <w:vAlign w:val="center"/>
          </w:tcPr>
          <w:p w14:paraId="1F6F1858">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15、分配电箱与开关箱距离大于30米，开关箱与用电设备距离大于3米；</w:t>
            </w:r>
          </w:p>
        </w:tc>
        <w:tc>
          <w:tcPr>
            <w:tcW w:w="1846" w:type="dxa"/>
            <w:noWrap w:val="0"/>
            <w:vAlign w:val="center"/>
          </w:tcPr>
          <w:p w14:paraId="08DAD5F3">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6B04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14:paraId="217B2729">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五、消防安全</w:t>
            </w:r>
          </w:p>
        </w:tc>
        <w:tc>
          <w:tcPr>
            <w:tcW w:w="5670" w:type="dxa"/>
            <w:noWrap w:val="0"/>
            <w:vAlign w:val="center"/>
          </w:tcPr>
          <w:p w14:paraId="6DF514AD">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16、氧气瓶与乙炔气瓶距离小于5米，二者距火源小于10米</w:t>
            </w:r>
          </w:p>
        </w:tc>
        <w:tc>
          <w:tcPr>
            <w:tcW w:w="1846" w:type="dxa"/>
            <w:noWrap w:val="0"/>
            <w:vAlign w:val="center"/>
          </w:tcPr>
          <w:p w14:paraId="3633F53D">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022E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0598715A">
            <w:pPr>
              <w:spacing w:line="240" w:lineRule="auto"/>
              <w:ind w:firstLine="0" w:firstLineChars="0"/>
              <w:rPr>
                <w:rFonts w:ascii="仿宋_GB2312" w:eastAsia="仿宋_GB2312" w:cs="Times New Roman"/>
                <w:sz w:val="21"/>
                <w:szCs w:val="21"/>
              </w:rPr>
            </w:pPr>
          </w:p>
        </w:tc>
        <w:tc>
          <w:tcPr>
            <w:tcW w:w="5670" w:type="dxa"/>
            <w:noWrap w:val="0"/>
            <w:vAlign w:val="center"/>
          </w:tcPr>
          <w:p w14:paraId="3ED2338C">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17、动用明火未配置消防器材的；</w:t>
            </w:r>
          </w:p>
        </w:tc>
        <w:tc>
          <w:tcPr>
            <w:tcW w:w="1846" w:type="dxa"/>
            <w:noWrap w:val="0"/>
            <w:vAlign w:val="center"/>
          </w:tcPr>
          <w:p w14:paraId="2809F785">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4060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6C906009">
            <w:pPr>
              <w:spacing w:line="240" w:lineRule="auto"/>
              <w:ind w:firstLine="0" w:firstLineChars="0"/>
              <w:rPr>
                <w:rFonts w:ascii="仿宋_GB2312" w:eastAsia="仿宋_GB2312" w:cs="Times New Roman"/>
                <w:sz w:val="21"/>
                <w:szCs w:val="21"/>
              </w:rPr>
            </w:pPr>
          </w:p>
        </w:tc>
        <w:tc>
          <w:tcPr>
            <w:tcW w:w="5670" w:type="dxa"/>
            <w:noWrap w:val="0"/>
            <w:vAlign w:val="center"/>
          </w:tcPr>
          <w:p w14:paraId="27A1F66B">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18、氧气、乙炔瓶阳光下直晒；</w:t>
            </w:r>
          </w:p>
        </w:tc>
        <w:tc>
          <w:tcPr>
            <w:tcW w:w="1846" w:type="dxa"/>
            <w:noWrap w:val="0"/>
            <w:vAlign w:val="center"/>
          </w:tcPr>
          <w:p w14:paraId="347FA2C4">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3175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6F68AEBD">
            <w:pPr>
              <w:spacing w:line="240" w:lineRule="auto"/>
              <w:ind w:firstLine="0" w:firstLineChars="0"/>
              <w:rPr>
                <w:rFonts w:ascii="仿宋_GB2312" w:eastAsia="仿宋_GB2312" w:cs="Times New Roman"/>
                <w:sz w:val="21"/>
                <w:szCs w:val="21"/>
              </w:rPr>
            </w:pPr>
          </w:p>
        </w:tc>
        <w:tc>
          <w:tcPr>
            <w:tcW w:w="5670" w:type="dxa"/>
            <w:noWrap w:val="0"/>
            <w:vAlign w:val="center"/>
          </w:tcPr>
          <w:p w14:paraId="331D30FC">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19、乙炔气瓶平放；</w:t>
            </w:r>
          </w:p>
        </w:tc>
        <w:tc>
          <w:tcPr>
            <w:tcW w:w="1846" w:type="dxa"/>
            <w:noWrap w:val="0"/>
            <w:vAlign w:val="center"/>
          </w:tcPr>
          <w:p w14:paraId="3E81CEF5">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5FF8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684BF75B">
            <w:pPr>
              <w:spacing w:line="240" w:lineRule="auto"/>
              <w:ind w:firstLine="0" w:firstLineChars="0"/>
              <w:rPr>
                <w:rFonts w:ascii="仿宋_GB2312" w:eastAsia="仿宋_GB2312" w:cs="Times New Roman"/>
                <w:sz w:val="21"/>
                <w:szCs w:val="21"/>
              </w:rPr>
            </w:pPr>
          </w:p>
        </w:tc>
        <w:tc>
          <w:tcPr>
            <w:tcW w:w="5670" w:type="dxa"/>
            <w:noWrap w:val="0"/>
            <w:vAlign w:val="center"/>
          </w:tcPr>
          <w:p w14:paraId="413E1022">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20、气瓶压力表损坏或失准；</w:t>
            </w:r>
          </w:p>
        </w:tc>
        <w:tc>
          <w:tcPr>
            <w:tcW w:w="1846" w:type="dxa"/>
            <w:noWrap w:val="0"/>
            <w:vAlign w:val="center"/>
          </w:tcPr>
          <w:p w14:paraId="0944B8CE">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335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111B2027">
            <w:pPr>
              <w:spacing w:line="240" w:lineRule="auto"/>
              <w:ind w:firstLine="0" w:firstLineChars="0"/>
              <w:rPr>
                <w:rFonts w:ascii="仿宋_GB2312" w:eastAsia="仿宋_GB2312" w:cs="Times New Roman"/>
                <w:sz w:val="21"/>
                <w:szCs w:val="21"/>
              </w:rPr>
            </w:pPr>
          </w:p>
        </w:tc>
        <w:tc>
          <w:tcPr>
            <w:tcW w:w="5670" w:type="dxa"/>
            <w:noWrap w:val="0"/>
            <w:vAlign w:val="center"/>
          </w:tcPr>
          <w:p w14:paraId="6191A23B">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21、非紧急情况私自动用公司消防器材、消防水的；</w:t>
            </w:r>
          </w:p>
        </w:tc>
        <w:tc>
          <w:tcPr>
            <w:tcW w:w="1846" w:type="dxa"/>
            <w:noWrap w:val="0"/>
            <w:vAlign w:val="center"/>
          </w:tcPr>
          <w:p w14:paraId="63BF1013">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072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14:paraId="53CEE27E">
            <w:pPr>
              <w:spacing w:line="240" w:lineRule="auto"/>
              <w:ind w:firstLine="0" w:firstLineChars="0"/>
              <w:rPr>
                <w:rFonts w:ascii="仿宋_GB2312" w:eastAsia="仿宋_GB2312" w:cs="Times New Roman"/>
                <w:sz w:val="21"/>
                <w:szCs w:val="21"/>
              </w:rPr>
            </w:pPr>
          </w:p>
        </w:tc>
        <w:tc>
          <w:tcPr>
            <w:tcW w:w="5670" w:type="dxa"/>
            <w:noWrap w:val="0"/>
            <w:vAlign w:val="center"/>
          </w:tcPr>
          <w:p w14:paraId="246497EE">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22、未按规定配置合规灭火器材的</w:t>
            </w:r>
          </w:p>
        </w:tc>
        <w:tc>
          <w:tcPr>
            <w:tcW w:w="1846" w:type="dxa"/>
            <w:noWrap w:val="0"/>
            <w:vAlign w:val="center"/>
          </w:tcPr>
          <w:p w14:paraId="71ECB599">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3A5D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14:paraId="59111C2E">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六、其他</w:t>
            </w:r>
          </w:p>
        </w:tc>
        <w:tc>
          <w:tcPr>
            <w:tcW w:w="5670" w:type="dxa"/>
            <w:noWrap w:val="0"/>
            <w:vAlign w:val="center"/>
          </w:tcPr>
          <w:p w14:paraId="17EB98CD">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23、发生安全事故，未及时上报或隐瞒事故原因及责任人的；</w:t>
            </w:r>
          </w:p>
        </w:tc>
        <w:tc>
          <w:tcPr>
            <w:tcW w:w="1846" w:type="dxa"/>
            <w:noWrap w:val="0"/>
            <w:vAlign w:val="center"/>
          </w:tcPr>
          <w:p w14:paraId="4659CFD8">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500元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432A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3C8321E8">
            <w:pPr>
              <w:spacing w:line="240" w:lineRule="auto"/>
              <w:ind w:firstLine="0" w:firstLineChars="0"/>
              <w:rPr>
                <w:rFonts w:ascii="仿宋_GB2312" w:eastAsia="仿宋_GB2312" w:cs="Times New Roman"/>
                <w:sz w:val="21"/>
                <w:szCs w:val="21"/>
              </w:rPr>
            </w:pPr>
          </w:p>
        </w:tc>
        <w:tc>
          <w:tcPr>
            <w:tcW w:w="5670" w:type="dxa"/>
            <w:noWrap w:val="0"/>
            <w:vAlign w:val="center"/>
          </w:tcPr>
          <w:p w14:paraId="7D084BFB">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24、随意动用公司物品及标志牌造成损坏的；</w:t>
            </w:r>
          </w:p>
        </w:tc>
        <w:tc>
          <w:tcPr>
            <w:tcW w:w="1846" w:type="dxa"/>
            <w:noWrap w:val="0"/>
            <w:vAlign w:val="center"/>
          </w:tcPr>
          <w:p w14:paraId="24B08B02">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66B6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33D67866">
            <w:pPr>
              <w:spacing w:line="240" w:lineRule="auto"/>
              <w:ind w:firstLine="0" w:firstLineChars="0"/>
              <w:rPr>
                <w:rFonts w:ascii="仿宋_GB2312" w:eastAsia="仿宋_GB2312" w:cs="Times New Roman"/>
                <w:sz w:val="21"/>
                <w:szCs w:val="21"/>
              </w:rPr>
            </w:pPr>
          </w:p>
        </w:tc>
        <w:tc>
          <w:tcPr>
            <w:tcW w:w="5670" w:type="dxa"/>
            <w:noWrap w:val="0"/>
            <w:vAlign w:val="center"/>
          </w:tcPr>
          <w:p w14:paraId="12A53139">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25、偷盗公司物品的每次给予相关单位违约追偿处理，严重者交公安机关处理；</w:t>
            </w:r>
          </w:p>
        </w:tc>
        <w:tc>
          <w:tcPr>
            <w:tcW w:w="1846" w:type="dxa"/>
            <w:noWrap w:val="0"/>
            <w:vAlign w:val="center"/>
          </w:tcPr>
          <w:p w14:paraId="06DB9559">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500元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04E5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66946590">
            <w:pPr>
              <w:spacing w:line="240" w:lineRule="auto"/>
              <w:ind w:firstLine="0" w:firstLineChars="0"/>
              <w:rPr>
                <w:rFonts w:ascii="仿宋_GB2312" w:eastAsia="仿宋_GB2312" w:cs="Times New Roman"/>
                <w:sz w:val="21"/>
                <w:szCs w:val="21"/>
              </w:rPr>
            </w:pPr>
          </w:p>
        </w:tc>
        <w:tc>
          <w:tcPr>
            <w:tcW w:w="5670" w:type="dxa"/>
            <w:noWrap w:val="0"/>
            <w:vAlign w:val="center"/>
          </w:tcPr>
          <w:p w14:paraId="003CDD95">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26、施工方案或安全措施方案未经批准擅自施工和操作；</w:t>
            </w:r>
          </w:p>
        </w:tc>
        <w:tc>
          <w:tcPr>
            <w:tcW w:w="1846" w:type="dxa"/>
            <w:noWrap w:val="0"/>
            <w:vAlign w:val="center"/>
          </w:tcPr>
          <w:p w14:paraId="2593F296">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70CB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7153DD34">
            <w:pPr>
              <w:spacing w:line="240" w:lineRule="auto"/>
              <w:ind w:firstLine="0" w:firstLineChars="0"/>
              <w:rPr>
                <w:rFonts w:ascii="仿宋_GB2312" w:eastAsia="仿宋_GB2312" w:cs="Times New Roman"/>
                <w:sz w:val="21"/>
                <w:szCs w:val="21"/>
              </w:rPr>
            </w:pPr>
          </w:p>
        </w:tc>
        <w:tc>
          <w:tcPr>
            <w:tcW w:w="5670" w:type="dxa"/>
            <w:noWrap w:val="0"/>
            <w:vAlign w:val="center"/>
          </w:tcPr>
          <w:p w14:paraId="3D9ADB8C">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27、安排未经过培训教育、安全交底人员进入现场作业，随意更换未备案作业人员进厂作业；</w:t>
            </w:r>
          </w:p>
        </w:tc>
        <w:tc>
          <w:tcPr>
            <w:tcW w:w="1846" w:type="dxa"/>
            <w:noWrap w:val="0"/>
            <w:vAlign w:val="center"/>
          </w:tcPr>
          <w:p w14:paraId="62EC6105">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67BF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3E6F0685">
            <w:pPr>
              <w:spacing w:line="240" w:lineRule="auto"/>
              <w:ind w:firstLine="0" w:firstLineChars="0"/>
              <w:rPr>
                <w:rFonts w:ascii="仿宋_GB2312" w:eastAsia="仿宋_GB2312" w:cs="Times New Roman"/>
                <w:sz w:val="21"/>
                <w:szCs w:val="21"/>
              </w:rPr>
            </w:pPr>
          </w:p>
        </w:tc>
        <w:tc>
          <w:tcPr>
            <w:tcW w:w="5670" w:type="dxa"/>
            <w:noWrap w:val="0"/>
            <w:vAlign w:val="center"/>
          </w:tcPr>
          <w:p w14:paraId="5389E210">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28、危险作业监护人不在现场；</w:t>
            </w:r>
          </w:p>
        </w:tc>
        <w:tc>
          <w:tcPr>
            <w:tcW w:w="1846" w:type="dxa"/>
            <w:noWrap w:val="0"/>
            <w:vAlign w:val="center"/>
          </w:tcPr>
          <w:p w14:paraId="1990005F">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084A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14:paraId="21290681">
            <w:pPr>
              <w:spacing w:line="240" w:lineRule="auto"/>
              <w:ind w:firstLine="0" w:firstLineChars="0"/>
              <w:rPr>
                <w:rFonts w:ascii="仿宋_GB2312" w:eastAsia="仿宋_GB2312" w:cs="Times New Roman"/>
                <w:sz w:val="21"/>
                <w:szCs w:val="21"/>
              </w:rPr>
            </w:pPr>
          </w:p>
        </w:tc>
        <w:tc>
          <w:tcPr>
            <w:tcW w:w="5670" w:type="dxa"/>
            <w:noWrap w:val="0"/>
            <w:vAlign w:val="center"/>
          </w:tcPr>
          <w:p w14:paraId="0BC7E727">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29、发生事故，不论大小；</w:t>
            </w:r>
          </w:p>
        </w:tc>
        <w:tc>
          <w:tcPr>
            <w:tcW w:w="1846" w:type="dxa"/>
            <w:noWrap w:val="0"/>
            <w:vAlign w:val="center"/>
          </w:tcPr>
          <w:p w14:paraId="20A0D05F">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r w14:paraId="3D1B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noWrap w:val="0"/>
            <w:vAlign w:val="top"/>
          </w:tcPr>
          <w:p w14:paraId="657AC61E">
            <w:pPr>
              <w:spacing w:line="240" w:lineRule="auto"/>
              <w:ind w:firstLine="0" w:firstLineChars="0"/>
              <w:rPr>
                <w:rFonts w:ascii="仿宋_GB2312" w:eastAsia="仿宋_GB2312" w:cs="Times New Roman"/>
                <w:sz w:val="21"/>
                <w:szCs w:val="21"/>
              </w:rPr>
            </w:pPr>
          </w:p>
        </w:tc>
        <w:tc>
          <w:tcPr>
            <w:tcW w:w="5670" w:type="dxa"/>
            <w:noWrap w:val="0"/>
            <w:vAlign w:val="center"/>
          </w:tcPr>
          <w:p w14:paraId="5698D4C9">
            <w:pPr>
              <w:spacing w:line="240" w:lineRule="auto"/>
              <w:ind w:firstLine="0" w:firstLineChars="0"/>
              <w:rPr>
                <w:rFonts w:ascii="仿宋_GB2312" w:eastAsia="仿宋_GB2312" w:cs="Times New Roman"/>
                <w:sz w:val="21"/>
                <w:szCs w:val="21"/>
              </w:rPr>
            </w:pPr>
            <w:r>
              <w:rPr>
                <w:rFonts w:hint="eastAsia" w:ascii="仿宋_GB2312" w:eastAsia="仿宋_GB2312" w:cs="Times New Roman"/>
                <w:sz w:val="21"/>
                <w:szCs w:val="21"/>
              </w:rPr>
              <w:t>30、其他安全隐患或不文明作业现象、足以引发事故的。</w:t>
            </w:r>
          </w:p>
        </w:tc>
        <w:tc>
          <w:tcPr>
            <w:tcW w:w="1846" w:type="dxa"/>
            <w:noWrap w:val="0"/>
            <w:vAlign w:val="center"/>
          </w:tcPr>
          <w:p w14:paraId="5711321C">
            <w:pPr>
              <w:spacing w:line="240" w:lineRule="auto"/>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100元</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人</w:t>
            </w:r>
            <w:r>
              <w:rPr>
                <w:rFonts w:hint="eastAsia" w:ascii="微软雅黑" w:hAnsi="微软雅黑" w:eastAsia="微软雅黑" w:cs="微软雅黑"/>
                <w:sz w:val="21"/>
                <w:szCs w:val="21"/>
              </w:rPr>
              <w:t>∕</w:t>
            </w:r>
            <w:r>
              <w:rPr>
                <w:rFonts w:hint="eastAsia" w:ascii="仿宋_GB2312" w:hAnsi="仿宋_GB2312" w:eastAsia="仿宋_GB2312" w:cs="仿宋_GB2312"/>
                <w:sz w:val="21"/>
                <w:szCs w:val="21"/>
              </w:rPr>
              <w:t>次</w:t>
            </w:r>
          </w:p>
        </w:tc>
      </w:tr>
    </w:tbl>
    <w:p w14:paraId="370D41EF">
      <w:pPr>
        <w:widowControl/>
        <w:snapToGrid w:val="0"/>
        <w:spacing w:line="575" w:lineRule="exact"/>
        <w:ind w:firstLine="0" w:firstLineChars="0"/>
        <w:jc w:val="left"/>
        <w:rPr>
          <w:rFonts w:ascii="仿宋_GB2312" w:hAnsi="仿宋" w:eastAsia="仿宋_GB2312" w:cs="仿宋"/>
          <w:kern w:val="0"/>
          <w:sz w:val="28"/>
          <w:szCs w:val="24"/>
        </w:rPr>
      </w:pPr>
      <w:r>
        <w:rPr>
          <w:rFonts w:hint="eastAsia" w:ascii="仿宋_GB2312" w:hAnsi="仿宋" w:eastAsia="仿宋_GB2312" w:cs="仿宋"/>
          <w:kern w:val="0"/>
          <w:sz w:val="28"/>
          <w:szCs w:val="24"/>
        </w:rPr>
        <w:t>备注：不限于以上内容，可根据项目内容进行增减。</w:t>
      </w:r>
    </w:p>
    <w:p w14:paraId="114D055A"/>
    <w:p w14:paraId="5FFA0DFC"/>
    <w:p w14:paraId="6A47F7A6"/>
    <w:p w14:paraId="1858CFFF"/>
    <w:p w14:paraId="64E0F43B"/>
    <w:p w14:paraId="66A1474D"/>
    <w:p w14:paraId="66D50D77"/>
    <w:p w14:paraId="2EF71F80">
      <w:pPr>
        <w:tabs>
          <w:tab w:val="left" w:pos="284"/>
        </w:tabs>
        <w:spacing w:line="240" w:lineRule="auto"/>
        <w:ind w:firstLine="0" w:firstLineChars="0"/>
        <w:rPr>
          <w:rFonts w:hint="eastAsia" w:ascii="宋体" w:hAnsi="宋体" w:eastAsia="宋体" w:cs="Times New Roman"/>
          <w:bCs/>
          <w:sz w:val="28"/>
          <w:szCs w:val="28"/>
          <w:lang w:eastAsia="zh-CN"/>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p>
    <w:p w14:paraId="7BA34148">
      <w:pPr>
        <w:widowControl w:val="0"/>
        <w:adjustRightInd w:val="0"/>
        <w:spacing w:line="360" w:lineRule="auto"/>
        <w:jc w:val="center"/>
        <w:rPr>
          <w:rFonts w:ascii="仿宋_GB2312" w:hAnsi="Calibri" w:eastAsia="仿宋_GB2312" w:cs="宋体"/>
          <w:b/>
          <w:kern w:val="0"/>
          <w:sz w:val="36"/>
          <w:szCs w:val="36"/>
          <w:lang w:val="en-US" w:eastAsia="zh-CN" w:bidi="ar-SA"/>
        </w:rPr>
      </w:pPr>
      <w:r>
        <w:rPr>
          <w:rFonts w:hint="eastAsia" w:ascii="仿宋_GB2312" w:hAnsi="Calibri" w:eastAsia="仿宋_GB2312" w:cs="宋体"/>
          <w:b/>
          <w:kern w:val="0"/>
          <w:sz w:val="36"/>
          <w:szCs w:val="36"/>
          <w:lang w:val="en-US" w:eastAsia="zh-CN" w:bidi="ar-SA"/>
        </w:rPr>
        <w:t>保密合同</w:t>
      </w:r>
    </w:p>
    <w:p w14:paraId="09897E7D">
      <w:pPr>
        <w:widowControl w:val="0"/>
        <w:adjustRightInd w:val="0"/>
        <w:spacing w:line="360" w:lineRule="auto"/>
        <w:ind w:left="5250" w:firstLine="361" w:firstLineChars="100"/>
        <w:jc w:val="both"/>
        <w:rPr>
          <w:rFonts w:ascii="仿宋_GB2312" w:hAnsi="Calibri" w:eastAsia="仿宋_GB2312" w:cs="宋体"/>
          <w:b/>
          <w:kern w:val="0"/>
          <w:sz w:val="36"/>
          <w:szCs w:val="36"/>
          <w:lang w:val="en-US" w:eastAsia="zh-CN" w:bidi="ar-SA"/>
        </w:rPr>
      </w:pPr>
    </w:p>
    <w:p w14:paraId="42EC837B">
      <w:pPr>
        <w:widowControl w:val="0"/>
        <w:tabs>
          <w:tab w:val="left" w:pos="3780"/>
        </w:tabs>
        <w:autoSpaceDE w:val="0"/>
        <w:autoSpaceDN w:val="0"/>
        <w:adjustRightInd w:val="0"/>
        <w:spacing w:line="360" w:lineRule="auto"/>
        <w:ind w:firstLine="600" w:firstLineChars="200"/>
        <w:jc w:val="both"/>
        <w:rPr>
          <w:rFonts w:ascii="仿宋_GB2312" w:hAnsi="Times New Roman" w:eastAsia="仿宋_GB2312" w:cs="Times New Roman"/>
          <w:b w:val="0"/>
          <w:bCs w:val="0"/>
          <w:color w:val="auto"/>
          <w:kern w:val="2"/>
          <w:sz w:val="30"/>
          <w:szCs w:val="30"/>
          <w:lang w:val="zh-CN" w:eastAsia="zh-CN" w:bidi="ar-SA"/>
        </w:rPr>
      </w:pPr>
      <w:r>
        <w:rPr>
          <w:rFonts w:hint="eastAsia" w:ascii="仿宋_GB2312" w:hAnsi="Times New Roman" w:eastAsia="仿宋_GB2312" w:cs="Times New Roman"/>
          <w:b w:val="0"/>
          <w:bCs w:val="0"/>
          <w:color w:val="auto"/>
          <w:kern w:val="2"/>
          <w:sz w:val="30"/>
          <w:szCs w:val="30"/>
          <w:lang w:val="zh-CN" w:eastAsia="zh-CN" w:bidi="ar-SA"/>
        </w:rPr>
        <w:t>本合同由下列双方于</w:t>
      </w:r>
      <w:r>
        <w:rPr>
          <w:rFonts w:hint="eastAsia" w:ascii="仿宋_GB2312" w:hAnsi="Times New Roman" w:eastAsia="仿宋_GB2312" w:cs="Times New Roman"/>
          <w:b w:val="0"/>
          <w:bCs w:val="0"/>
          <w:color w:val="auto"/>
          <w:kern w:val="2"/>
          <w:sz w:val="30"/>
          <w:szCs w:val="30"/>
          <w:u w:val="single"/>
          <w:lang w:val="en-US" w:eastAsia="zh-CN" w:bidi="ar-SA"/>
        </w:rPr>
        <w:t xml:space="preserve">     年   </w:t>
      </w:r>
      <w:r>
        <w:rPr>
          <w:rFonts w:hint="eastAsia" w:ascii="仿宋_GB2312" w:hAnsi="Times New Roman" w:eastAsia="仿宋_GB2312" w:cs="Times New Roman"/>
          <w:b w:val="0"/>
          <w:bCs w:val="0"/>
          <w:color w:val="auto"/>
          <w:kern w:val="2"/>
          <w:sz w:val="30"/>
          <w:szCs w:val="30"/>
          <w:u w:val="single"/>
          <w:lang w:val="zh-CN" w:eastAsia="zh-CN" w:bidi="ar-SA"/>
        </w:rPr>
        <w:t>月</w:t>
      </w:r>
      <w:r>
        <w:rPr>
          <w:rFonts w:hint="eastAsia" w:ascii="仿宋_GB2312" w:hAnsi="Times New Roman" w:eastAsia="仿宋_GB2312" w:cs="Times New Roman"/>
          <w:b w:val="0"/>
          <w:bCs w:val="0"/>
          <w:color w:val="auto"/>
          <w:kern w:val="2"/>
          <w:sz w:val="30"/>
          <w:szCs w:val="30"/>
          <w:u w:val="single"/>
          <w:lang w:val="en-US" w:eastAsia="zh-CN" w:bidi="ar-SA"/>
        </w:rPr>
        <w:t xml:space="preserve">   </w:t>
      </w:r>
      <w:r>
        <w:rPr>
          <w:rFonts w:hint="eastAsia" w:ascii="仿宋_GB2312" w:hAnsi="Times New Roman" w:eastAsia="仿宋_GB2312" w:cs="Times New Roman"/>
          <w:b w:val="0"/>
          <w:bCs w:val="0"/>
          <w:color w:val="auto"/>
          <w:kern w:val="2"/>
          <w:sz w:val="30"/>
          <w:szCs w:val="30"/>
          <w:u w:val="single"/>
          <w:lang w:val="zh-CN" w:eastAsia="zh-CN" w:bidi="ar-SA"/>
        </w:rPr>
        <w:t>日</w:t>
      </w:r>
      <w:r>
        <w:rPr>
          <w:rFonts w:hint="eastAsia" w:ascii="仿宋_GB2312" w:hAnsi="Times New Roman" w:eastAsia="仿宋_GB2312" w:cs="Times New Roman"/>
          <w:b w:val="0"/>
          <w:bCs w:val="0"/>
          <w:color w:val="auto"/>
          <w:kern w:val="2"/>
          <w:sz w:val="30"/>
          <w:szCs w:val="30"/>
          <w:lang w:val="zh-CN" w:eastAsia="zh-CN" w:bidi="ar-SA"/>
        </w:rPr>
        <w:t>在</w:t>
      </w:r>
      <w:r>
        <w:rPr>
          <w:rFonts w:hint="eastAsia" w:ascii="仿宋_GB2312" w:hAnsi="Times New Roman" w:eastAsia="仿宋_GB2312" w:cs="Times New Roman"/>
          <w:b w:val="0"/>
          <w:bCs w:val="0"/>
          <w:color w:val="auto"/>
          <w:kern w:val="2"/>
          <w:sz w:val="30"/>
          <w:szCs w:val="30"/>
          <w:u w:val="single"/>
          <w:lang w:val="zh-CN" w:eastAsia="zh-CN" w:bidi="ar-SA"/>
        </w:rPr>
        <w:t xml:space="preserve">            </w:t>
      </w:r>
      <w:r>
        <w:rPr>
          <w:rFonts w:hint="eastAsia" w:ascii="仿宋_GB2312" w:hAnsi="Times New Roman" w:eastAsia="仿宋_GB2312" w:cs="Times New Roman"/>
          <w:b w:val="0"/>
          <w:bCs w:val="0"/>
          <w:color w:val="auto"/>
          <w:kern w:val="2"/>
          <w:sz w:val="30"/>
          <w:szCs w:val="30"/>
          <w:lang w:val="zh-CN" w:eastAsia="zh-CN" w:bidi="ar-SA"/>
        </w:rPr>
        <w:t>签订：</w:t>
      </w:r>
    </w:p>
    <w:p w14:paraId="0D71EFEC">
      <w:pPr>
        <w:widowControl w:val="0"/>
        <w:tabs>
          <w:tab w:val="left" w:pos="3780"/>
        </w:tabs>
        <w:autoSpaceDE w:val="0"/>
        <w:autoSpaceDN w:val="0"/>
        <w:adjustRightInd w:val="0"/>
        <w:spacing w:line="360" w:lineRule="auto"/>
        <w:ind w:firstLine="602" w:firstLineChars="200"/>
        <w:jc w:val="both"/>
        <w:rPr>
          <w:rFonts w:ascii="仿宋_GB2312" w:hAnsi="Times New Roman" w:eastAsia="仿宋_GB2312" w:cs="Times New Roman"/>
          <w:b/>
          <w:bCs/>
          <w:color w:val="auto"/>
          <w:kern w:val="2"/>
          <w:sz w:val="30"/>
          <w:szCs w:val="30"/>
          <w:lang w:val="en-US" w:eastAsia="zh-CN" w:bidi="ar-SA"/>
        </w:rPr>
      </w:pPr>
      <w:r>
        <w:rPr>
          <w:rFonts w:hint="eastAsia" w:ascii="仿宋_GB2312" w:hAnsi="Times New Roman" w:eastAsia="仿宋_GB2312" w:cs="Times New Roman"/>
          <w:b/>
          <w:bCs/>
          <w:color w:val="auto"/>
          <w:kern w:val="2"/>
          <w:sz w:val="30"/>
          <w:szCs w:val="30"/>
          <w:lang w:val="zh-CN" w:eastAsia="zh-CN" w:bidi="ar-SA"/>
        </w:rPr>
        <w:t>甲方：</w:t>
      </w:r>
      <w:r>
        <w:rPr>
          <w:rFonts w:ascii="仿宋_GB2312" w:hAnsi="Times New Roman" w:eastAsia="仿宋_GB2312" w:cs="Times New Roman"/>
          <w:b/>
          <w:bCs/>
          <w:color w:val="auto"/>
          <w:kern w:val="2"/>
          <w:sz w:val="30"/>
          <w:szCs w:val="30"/>
          <w:lang w:val="en-US" w:eastAsia="zh-CN" w:bidi="ar-SA"/>
        </w:rPr>
        <w:t xml:space="preserve"> </w:t>
      </w:r>
    </w:p>
    <w:p w14:paraId="17CF21B6">
      <w:pPr>
        <w:widowControl w:val="0"/>
        <w:tabs>
          <w:tab w:val="left" w:pos="3780"/>
        </w:tabs>
        <w:autoSpaceDE w:val="0"/>
        <w:autoSpaceDN w:val="0"/>
        <w:adjustRightInd w:val="0"/>
        <w:spacing w:line="360" w:lineRule="auto"/>
        <w:ind w:firstLine="600" w:firstLineChars="200"/>
        <w:jc w:val="both"/>
        <w:rPr>
          <w:rFonts w:ascii="仿宋_GB2312" w:hAnsi="Times New Roman" w:eastAsia="仿宋_GB2312" w:cs="Times New Roman"/>
          <w:b/>
          <w:bCs/>
          <w:color w:val="auto"/>
          <w:kern w:val="2"/>
          <w:sz w:val="30"/>
          <w:szCs w:val="30"/>
          <w:lang w:val="en-US" w:eastAsia="zh-CN" w:bidi="ar-SA"/>
        </w:rPr>
      </w:pPr>
      <w:r>
        <w:rPr>
          <w:rFonts w:hint="eastAsia" w:ascii="仿宋_GB2312" w:hAnsi="Times New Roman" w:eastAsia="仿宋_GB2312" w:cs="Times New Roman"/>
          <w:b w:val="0"/>
          <w:bCs w:val="0"/>
          <w:color w:val="auto"/>
          <w:kern w:val="2"/>
          <w:sz w:val="30"/>
          <w:szCs w:val="30"/>
          <w:u w:val="single"/>
          <w:lang w:val="en-US" w:eastAsia="zh-CN" w:bidi="ar-SA"/>
        </w:rPr>
        <w:t xml:space="preserve">                   </w:t>
      </w:r>
      <w:r>
        <w:rPr>
          <w:rFonts w:hint="eastAsia" w:ascii="仿宋_GB2312" w:hAnsi="Times New Roman" w:eastAsia="仿宋_GB2312" w:cs="Times New Roman"/>
          <w:b w:val="0"/>
          <w:bCs w:val="0"/>
          <w:color w:val="auto"/>
          <w:kern w:val="2"/>
          <w:sz w:val="30"/>
          <w:szCs w:val="30"/>
          <w:lang w:val="zh-CN" w:eastAsia="zh-CN" w:bidi="ar-SA"/>
        </w:rPr>
        <w:t>，一家在中华人民共和国成立并存续的公司，其法定地址为</w:t>
      </w:r>
      <w:r>
        <w:rPr>
          <w:rFonts w:hint="eastAsia" w:ascii="仿宋_GB2312" w:hAnsi="Times New Roman" w:eastAsia="仿宋_GB2312" w:cs="Times New Roman"/>
          <w:b w:val="0"/>
          <w:bCs w:val="0"/>
          <w:color w:val="auto"/>
          <w:kern w:val="2"/>
          <w:sz w:val="30"/>
          <w:szCs w:val="30"/>
          <w:u w:val="single"/>
          <w:lang w:val="zh-CN" w:eastAsia="zh-CN" w:bidi="ar-SA"/>
        </w:rPr>
        <w:t xml:space="preserve">                                </w:t>
      </w:r>
      <w:r>
        <w:rPr>
          <w:rFonts w:hint="eastAsia" w:ascii="仿宋_GB2312" w:hAnsi="Times New Roman" w:eastAsia="仿宋_GB2312" w:cs="Times New Roman"/>
          <w:b w:val="0"/>
          <w:bCs w:val="0"/>
          <w:color w:val="auto"/>
          <w:kern w:val="2"/>
          <w:sz w:val="30"/>
          <w:szCs w:val="30"/>
          <w:lang w:val="zh-CN" w:eastAsia="zh-CN" w:bidi="ar-SA"/>
        </w:rPr>
        <w:t>。</w:t>
      </w:r>
    </w:p>
    <w:p w14:paraId="4A39F66B">
      <w:pPr>
        <w:widowControl w:val="0"/>
        <w:tabs>
          <w:tab w:val="left" w:pos="3780"/>
        </w:tabs>
        <w:autoSpaceDE w:val="0"/>
        <w:autoSpaceDN w:val="0"/>
        <w:adjustRightInd w:val="0"/>
        <w:spacing w:line="360" w:lineRule="auto"/>
        <w:ind w:firstLine="602" w:firstLineChars="200"/>
        <w:jc w:val="both"/>
        <w:rPr>
          <w:rFonts w:ascii="仿宋_GB2312" w:hAnsi="Times New Roman" w:eastAsia="仿宋_GB2312" w:cs="Times New Roman"/>
          <w:b/>
          <w:bCs/>
          <w:color w:val="auto"/>
          <w:kern w:val="2"/>
          <w:sz w:val="30"/>
          <w:szCs w:val="30"/>
          <w:lang w:val="en-US" w:eastAsia="zh-CN" w:bidi="ar-SA"/>
        </w:rPr>
      </w:pPr>
      <w:r>
        <w:rPr>
          <w:rFonts w:hint="eastAsia" w:ascii="仿宋_GB2312" w:hAnsi="Times New Roman" w:eastAsia="仿宋_GB2312" w:cs="Times New Roman"/>
          <w:b/>
          <w:bCs/>
          <w:color w:val="auto"/>
          <w:kern w:val="2"/>
          <w:sz w:val="30"/>
          <w:szCs w:val="30"/>
          <w:lang w:val="zh-CN" w:eastAsia="zh-CN" w:bidi="ar-SA"/>
        </w:rPr>
        <w:t>乙方：</w:t>
      </w:r>
      <w:r>
        <w:rPr>
          <w:rFonts w:ascii="仿宋_GB2312" w:hAnsi="Times New Roman" w:eastAsia="仿宋_GB2312" w:cs="Times New Roman"/>
          <w:b/>
          <w:bCs/>
          <w:color w:val="auto"/>
          <w:kern w:val="2"/>
          <w:sz w:val="30"/>
          <w:szCs w:val="30"/>
          <w:lang w:val="en-US" w:eastAsia="zh-CN" w:bidi="ar-SA"/>
        </w:rPr>
        <w:t xml:space="preserve"> </w:t>
      </w:r>
    </w:p>
    <w:p w14:paraId="3FE35AE5">
      <w:pPr>
        <w:widowControl w:val="0"/>
        <w:tabs>
          <w:tab w:val="left" w:pos="3180"/>
        </w:tabs>
        <w:autoSpaceDE w:val="0"/>
        <w:autoSpaceDN w:val="0"/>
        <w:adjustRightInd w:val="0"/>
        <w:spacing w:line="360" w:lineRule="auto"/>
        <w:ind w:firstLine="600" w:firstLineChars="200"/>
        <w:jc w:val="both"/>
        <w:rPr>
          <w:rFonts w:ascii="仿宋_GB2312" w:hAnsi="Times New Roman" w:eastAsia="仿宋_GB2312" w:cs="Times New Roman"/>
          <w:b w:val="0"/>
          <w:bCs w:val="0"/>
          <w:color w:val="auto"/>
          <w:kern w:val="2"/>
          <w:sz w:val="30"/>
          <w:szCs w:val="30"/>
          <w:u w:val="single"/>
          <w:lang w:val="zh-CN" w:eastAsia="zh-CN" w:bidi="ar-SA"/>
        </w:rPr>
      </w:pPr>
      <w:r>
        <w:rPr>
          <w:rFonts w:hint="eastAsia" w:ascii="仿宋_GB2312" w:hAnsi="Times New Roman" w:eastAsia="仿宋_GB2312" w:cs="Times New Roman"/>
          <w:b w:val="0"/>
          <w:bCs w:val="0"/>
          <w:color w:val="auto"/>
          <w:kern w:val="2"/>
          <w:sz w:val="30"/>
          <w:szCs w:val="30"/>
          <w:u w:val="single"/>
          <w:lang w:val="en-US" w:eastAsia="zh-CN" w:bidi="ar-SA"/>
        </w:rPr>
        <w:t xml:space="preserve">                    </w:t>
      </w:r>
      <w:r>
        <w:rPr>
          <w:rFonts w:hint="eastAsia" w:ascii="仿宋_GB2312" w:hAnsi="Times New Roman" w:eastAsia="仿宋_GB2312" w:cs="Times New Roman"/>
          <w:b w:val="0"/>
          <w:bCs w:val="0"/>
          <w:color w:val="auto"/>
          <w:kern w:val="2"/>
          <w:sz w:val="30"/>
          <w:szCs w:val="30"/>
          <w:lang w:val="zh-CN" w:eastAsia="zh-CN" w:bidi="ar-SA"/>
        </w:rPr>
        <w:t>，一家在中华人民共和国成立并存续的公司，其法定地址为</w:t>
      </w:r>
      <w:r>
        <w:rPr>
          <w:rFonts w:hint="eastAsia" w:ascii="仿宋_GB2312" w:hAnsi="Times New Roman" w:eastAsia="仿宋_GB2312" w:cs="Times New Roman"/>
          <w:b w:val="0"/>
          <w:bCs w:val="0"/>
          <w:color w:val="auto"/>
          <w:kern w:val="2"/>
          <w:sz w:val="30"/>
          <w:szCs w:val="30"/>
          <w:u w:val="single"/>
          <w:lang w:val="en-US" w:eastAsia="zh-CN" w:bidi="ar-SA"/>
        </w:rPr>
        <w:t xml:space="preserve">                               </w:t>
      </w:r>
      <w:r>
        <w:rPr>
          <w:rFonts w:hint="eastAsia" w:ascii="仿宋_GB2312" w:hAnsi="Times New Roman" w:eastAsia="仿宋_GB2312" w:cs="Times New Roman"/>
          <w:b w:val="0"/>
          <w:bCs w:val="0"/>
          <w:color w:val="auto"/>
          <w:kern w:val="2"/>
          <w:sz w:val="30"/>
          <w:szCs w:val="30"/>
          <w:lang w:val="zh-CN" w:eastAsia="zh-CN" w:bidi="ar-SA"/>
        </w:rPr>
        <w:t>。</w:t>
      </w:r>
    </w:p>
    <w:p w14:paraId="404806ED">
      <w:pPr>
        <w:widowControl w:val="0"/>
        <w:tabs>
          <w:tab w:val="left" w:pos="3780"/>
        </w:tabs>
        <w:autoSpaceDE w:val="0"/>
        <w:autoSpaceDN w:val="0"/>
        <w:adjustRightInd w:val="0"/>
        <w:spacing w:line="360" w:lineRule="auto"/>
        <w:jc w:val="both"/>
        <w:rPr>
          <w:rFonts w:ascii="仿宋_GB2312" w:hAnsi="Times New Roman" w:eastAsia="仿宋_GB2312" w:cs="Times New Roman"/>
          <w:b w:val="0"/>
          <w:bCs w:val="0"/>
          <w:color w:val="auto"/>
          <w:kern w:val="2"/>
          <w:sz w:val="30"/>
          <w:szCs w:val="30"/>
          <w:lang w:val="zh-CN" w:eastAsia="zh-CN" w:bidi="ar-SA"/>
        </w:rPr>
      </w:pPr>
      <w:r>
        <w:rPr>
          <w:rFonts w:hint="eastAsia" w:ascii="仿宋_GB2312" w:hAnsi="Times New Roman" w:eastAsia="仿宋_GB2312" w:cs="Times New Roman"/>
          <w:b w:val="0"/>
          <w:bCs w:val="0"/>
          <w:color w:val="auto"/>
          <w:kern w:val="2"/>
          <w:sz w:val="30"/>
          <w:szCs w:val="30"/>
          <w:lang w:val="zh-CN" w:eastAsia="zh-CN" w:bidi="ar-SA"/>
        </w:rPr>
        <w:t>鉴于：</w:t>
      </w:r>
    </w:p>
    <w:p w14:paraId="07E4FE3C">
      <w:pPr>
        <w:widowControl/>
        <w:tabs>
          <w:tab w:val="left" w:pos="862"/>
        </w:tabs>
        <w:autoSpaceDE w:val="0"/>
        <w:autoSpaceDN w:val="0"/>
        <w:spacing w:after="0" w:line="360" w:lineRule="auto"/>
        <w:ind w:firstLine="600" w:firstLineChars="200"/>
        <w:jc w:val="both"/>
        <w:rPr>
          <w:rFonts w:ascii="仿宋_GB2312" w:hAnsi="Times New Roman" w:eastAsia="仿宋_GB2312" w:cs="Times New Roman"/>
          <w:kern w:val="2"/>
          <w:sz w:val="30"/>
          <w:szCs w:val="30"/>
          <w:lang w:val="en-US" w:eastAsia="zh-CN" w:bidi="ar-SA"/>
        </w:rPr>
      </w:pPr>
      <w:r>
        <w:rPr>
          <w:rFonts w:hint="eastAsia" w:ascii="仿宋_GB2312" w:hAnsi="Times New Roman" w:eastAsia="仿宋_GB2312" w:cs="Times New Roman"/>
          <w:kern w:val="2"/>
          <w:sz w:val="30"/>
          <w:szCs w:val="30"/>
          <w:lang w:val="en-US" w:eastAsia="zh-CN" w:bidi="ar-SA"/>
        </w:rPr>
        <w:t>1、甲、乙双方已经达成合同，就乙方给甲方保安服务项目（以下简称“保安服务合作项目”）进行合作，为此目的，拟进行进一步磋商，以订立有法律约束力的正式合同；</w:t>
      </w:r>
    </w:p>
    <w:p w14:paraId="4C2DB1D4">
      <w:pPr>
        <w:widowControl/>
        <w:tabs>
          <w:tab w:val="left" w:pos="862"/>
        </w:tabs>
        <w:autoSpaceDE w:val="0"/>
        <w:autoSpaceDN w:val="0"/>
        <w:spacing w:after="0" w:line="360" w:lineRule="auto"/>
        <w:ind w:firstLine="600" w:firstLineChars="200"/>
        <w:jc w:val="both"/>
        <w:rPr>
          <w:rFonts w:ascii="仿宋_GB2312" w:hAnsi="Times New Roman" w:eastAsia="仿宋_GB2312" w:cs="Times New Roman"/>
          <w:kern w:val="2"/>
          <w:sz w:val="30"/>
          <w:szCs w:val="30"/>
          <w:lang w:val="en-US" w:eastAsia="zh-CN" w:bidi="ar-SA"/>
        </w:rPr>
      </w:pPr>
      <w:r>
        <w:rPr>
          <w:rFonts w:hint="eastAsia" w:ascii="仿宋_GB2312" w:hAnsi="Times New Roman" w:eastAsia="仿宋_GB2312" w:cs="Times New Roman"/>
          <w:kern w:val="2"/>
          <w:sz w:val="30"/>
          <w:szCs w:val="30"/>
          <w:lang w:val="en-US" w:eastAsia="zh-CN" w:bidi="ar-SA"/>
        </w:rPr>
        <w:t>2、甲方拥有与项目有关并对甲方具有商业价值的某些保密信息，且甲方一直采取一切必要的措施，以保护该等信息并防止任何人对该等信息做出任何未经授权的披露；</w:t>
      </w:r>
    </w:p>
    <w:p w14:paraId="3923C7EA">
      <w:pPr>
        <w:widowControl/>
        <w:tabs>
          <w:tab w:val="left" w:pos="862"/>
        </w:tabs>
        <w:autoSpaceDE w:val="0"/>
        <w:autoSpaceDN w:val="0"/>
        <w:spacing w:after="0" w:line="360" w:lineRule="auto"/>
        <w:ind w:firstLine="600" w:firstLineChars="200"/>
        <w:jc w:val="both"/>
        <w:rPr>
          <w:rFonts w:ascii="仿宋_GB2312" w:hAnsi="Times New Roman" w:eastAsia="仿宋_GB2312" w:cs="Times New Roman"/>
          <w:kern w:val="2"/>
          <w:sz w:val="30"/>
          <w:szCs w:val="30"/>
          <w:lang w:val="en-US" w:eastAsia="zh-CN" w:bidi="ar-SA"/>
        </w:rPr>
      </w:pPr>
      <w:r>
        <w:rPr>
          <w:rFonts w:hint="eastAsia" w:ascii="仿宋_GB2312" w:hAnsi="Times New Roman" w:eastAsia="仿宋_GB2312" w:cs="Times New Roman"/>
          <w:kern w:val="2"/>
          <w:sz w:val="30"/>
          <w:szCs w:val="30"/>
          <w:lang w:val="en-US" w:eastAsia="zh-CN" w:bidi="ar-SA"/>
        </w:rPr>
        <w:t>3、乙方拥有与项目有关并对乙方具有商业价值的某些保密信息，且乙方一直采取一切必要的措施，以保护该等信息并防止任何人对该等信息做出任何未经授权的披露；</w:t>
      </w:r>
    </w:p>
    <w:p w14:paraId="2ACBA123">
      <w:pPr>
        <w:widowControl/>
        <w:tabs>
          <w:tab w:val="left" w:pos="862"/>
        </w:tabs>
        <w:autoSpaceDE w:val="0"/>
        <w:autoSpaceDN w:val="0"/>
        <w:spacing w:after="0" w:line="360" w:lineRule="auto"/>
        <w:ind w:firstLine="600" w:firstLineChars="200"/>
        <w:jc w:val="both"/>
        <w:rPr>
          <w:rFonts w:ascii="仿宋_GB2312" w:hAnsi="Times New Roman" w:eastAsia="仿宋_GB2312" w:cs="Times New Roman"/>
          <w:kern w:val="2"/>
          <w:sz w:val="30"/>
          <w:szCs w:val="30"/>
          <w:lang w:val="en-US" w:eastAsia="zh-CN" w:bidi="ar-SA"/>
        </w:rPr>
      </w:pPr>
      <w:r>
        <w:rPr>
          <w:rFonts w:hint="eastAsia" w:ascii="仿宋_GB2312" w:hAnsi="Times New Roman" w:eastAsia="仿宋_GB2312" w:cs="Times New Roman"/>
          <w:kern w:val="2"/>
          <w:sz w:val="30"/>
          <w:szCs w:val="30"/>
          <w:lang w:val="en-US" w:eastAsia="zh-CN" w:bidi="ar-SA"/>
        </w:rPr>
        <w:t>4、每一方在项目合作的过程中均有可能获悉另一方的保密信息；</w:t>
      </w:r>
    </w:p>
    <w:p w14:paraId="2C882A54">
      <w:pPr>
        <w:widowControl/>
        <w:tabs>
          <w:tab w:val="left" w:pos="862"/>
        </w:tabs>
        <w:autoSpaceDE w:val="0"/>
        <w:autoSpaceDN w:val="0"/>
        <w:spacing w:after="0" w:line="360" w:lineRule="auto"/>
        <w:ind w:firstLine="600" w:firstLineChars="200"/>
        <w:jc w:val="both"/>
        <w:rPr>
          <w:rFonts w:ascii="仿宋_GB2312" w:hAnsi="Times New Roman" w:eastAsia="仿宋_GB2312" w:cs="Times New Roman"/>
          <w:kern w:val="2"/>
          <w:sz w:val="30"/>
          <w:szCs w:val="30"/>
          <w:lang w:val="en-US" w:eastAsia="zh-CN" w:bidi="ar-SA"/>
        </w:rPr>
      </w:pPr>
      <w:r>
        <w:rPr>
          <w:rFonts w:hint="eastAsia" w:ascii="仿宋_GB2312" w:hAnsi="Times New Roman" w:eastAsia="仿宋_GB2312" w:cs="Times New Roman"/>
          <w:kern w:val="2"/>
          <w:sz w:val="30"/>
          <w:szCs w:val="30"/>
          <w:lang w:val="en-US" w:eastAsia="zh-CN" w:bidi="ar-SA"/>
        </w:rPr>
        <w:t xml:space="preserve">5、双方一致同意与该等保密信息有关的以下条款。    </w:t>
      </w:r>
    </w:p>
    <w:p w14:paraId="64418A77">
      <w:pPr>
        <w:widowControl w:val="0"/>
        <w:tabs>
          <w:tab w:val="left" w:pos="3780"/>
        </w:tabs>
        <w:autoSpaceDE w:val="0"/>
        <w:autoSpaceDN w:val="0"/>
        <w:adjustRightInd w:val="0"/>
        <w:spacing w:line="360" w:lineRule="auto"/>
        <w:ind w:firstLine="600" w:firstLineChars="200"/>
        <w:jc w:val="both"/>
        <w:rPr>
          <w:rFonts w:ascii="仿宋_GB2312" w:hAnsi="Times New Roman" w:eastAsia="仿宋_GB2312" w:cs="Times New Roman"/>
          <w:b w:val="0"/>
          <w:bCs w:val="0"/>
          <w:color w:val="auto"/>
          <w:kern w:val="2"/>
          <w:sz w:val="30"/>
          <w:szCs w:val="30"/>
          <w:lang w:val="zh-CN" w:eastAsia="zh-CN" w:bidi="ar-SA"/>
        </w:rPr>
      </w:pPr>
      <w:r>
        <w:rPr>
          <w:rFonts w:hint="eastAsia" w:ascii="仿宋_GB2312" w:hAnsi="Times New Roman" w:eastAsia="仿宋_GB2312" w:cs="Times New Roman"/>
          <w:b w:val="0"/>
          <w:bCs w:val="0"/>
          <w:color w:val="auto"/>
          <w:kern w:val="2"/>
          <w:sz w:val="30"/>
          <w:szCs w:val="30"/>
          <w:lang w:val="zh-CN" w:eastAsia="zh-CN" w:bidi="ar-SA"/>
        </w:rPr>
        <w:t>经双方平等协商和在公平、平等的原则基础上，双方约定如下：</w:t>
      </w:r>
    </w:p>
    <w:p w14:paraId="25CAE7FC">
      <w:pPr>
        <w:spacing w:line="240" w:lineRule="auto"/>
        <w:ind w:firstLine="600" w:firstLineChars="200"/>
        <w:rPr>
          <w:rFonts w:ascii="仿宋_GB2312" w:eastAsia="仿宋_GB2312" w:cs="Times New Roman"/>
          <w:sz w:val="30"/>
          <w:szCs w:val="30"/>
        </w:rPr>
      </w:pPr>
      <w:bookmarkStart w:id="0" w:name="_Toc22482220"/>
      <w:r>
        <w:rPr>
          <w:rFonts w:hint="eastAsia" w:ascii="仿宋_GB2312" w:eastAsia="仿宋_GB2312" w:cs="Times New Roman"/>
          <w:sz w:val="30"/>
          <w:szCs w:val="30"/>
        </w:rPr>
        <w:t>第一条 保密信息的范围</w:t>
      </w:r>
      <w:bookmarkEnd w:id="0"/>
    </w:p>
    <w:p w14:paraId="484D983A">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保密信息”是指任何一方可能拥有、占有或控制、对该一方具有商业价值或者有用的与项目有关的任何信息，包含计算机磁盘、光盘读取器、光盘、硬盘或软件中以数字方式存储、保护或记录的信息及纸张或任何其他载体上记录的信息。该等信息可能包括但不限于：与一方的业务、事务、客户、顾客或供应商有关的资料；一方的客户或顾客提供的或与该客户或顾客有关的信息，并且该一方对该等信息负有明示或暗示的保密义务；一方之雇员的薪酬及福利、该等雇员的职务或其它个人资料。</w:t>
      </w:r>
    </w:p>
    <w:p w14:paraId="6FA9C894">
      <w:pPr>
        <w:spacing w:line="240" w:lineRule="auto"/>
        <w:ind w:firstLine="600" w:firstLineChars="200"/>
        <w:rPr>
          <w:rFonts w:ascii="仿宋_GB2312" w:eastAsia="仿宋_GB2312" w:cs="Times New Roman"/>
          <w:sz w:val="30"/>
          <w:szCs w:val="30"/>
        </w:rPr>
      </w:pPr>
      <w:r>
        <w:rPr>
          <w:rFonts w:hint="eastAsia" w:ascii="仿宋_GB2312" w:eastAsia="仿宋_GB2312" w:cs="Times New Roman"/>
          <w:sz w:val="30"/>
          <w:szCs w:val="30"/>
        </w:rPr>
        <w:t>就本合同而言，“一方”包括一方的分支机构、子公司、关联公司、代理人、董事及雇员。</w:t>
      </w:r>
    </w:p>
    <w:p w14:paraId="725CE422">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保密信息不包括以下信息：</w:t>
      </w:r>
    </w:p>
    <w:p w14:paraId="26B581CE">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 xml:space="preserve">一方已经独立或未曾违反任何法律、法规或另一方的任何权利开发的信息，并且该等信息是在该一方依照本合同条款从另一方获悉该等信息之前独立开发的； </w:t>
      </w:r>
    </w:p>
    <w:p w14:paraId="69ACB5EA">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 xml:space="preserve">一方在依照本合同条款从另一方获悉之前已经占有的信息，并且就该一方所知该一方并不需要对该等信息承担任何具有约束力的保密义务； </w:t>
      </w:r>
    </w:p>
    <w:p w14:paraId="734B74CC">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在双方签订本合同以后并非由于一方的过错而被公众所知的信息； 一方在未违反其对另一方承担的任何义务的情况下从第三方获得的信息。</w:t>
      </w:r>
    </w:p>
    <w:p w14:paraId="176B4618">
      <w:pPr>
        <w:spacing w:line="240" w:lineRule="auto"/>
        <w:ind w:firstLine="600" w:firstLineChars="200"/>
        <w:rPr>
          <w:rFonts w:ascii="仿宋_GB2312" w:eastAsia="仿宋_GB2312" w:cs="Times New Roman"/>
          <w:sz w:val="30"/>
          <w:szCs w:val="30"/>
        </w:rPr>
      </w:pPr>
      <w:bookmarkStart w:id="1" w:name="_Toc22482221"/>
      <w:r>
        <w:rPr>
          <w:rFonts w:hint="eastAsia" w:ascii="仿宋_GB2312" w:eastAsia="仿宋_GB2312" w:cs="Times New Roman"/>
          <w:sz w:val="30"/>
          <w:szCs w:val="30"/>
        </w:rPr>
        <w:t>第二条 保密信息的使用</w:t>
      </w:r>
      <w:bookmarkEnd w:id="1"/>
    </w:p>
    <w:p w14:paraId="17BCC019">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每一方均应使另一方的所有保密信息得到最严格的保密，并且</w:t>
      </w:r>
      <w:r>
        <w:rPr>
          <w:rFonts w:hint="eastAsia" w:ascii="仿宋_GB2312" w:cs="Times New Roman"/>
          <w:sz w:val="30"/>
          <w:szCs w:val="30"/>
          <w:lang w:eastAsia="zh-CN"/>
        </w:rPr>
        <w:t>（</w:t>
      </w:r>
      <w:r>
        <w:rPr>
          <w:rFonts w:hint="eastAsia" w:ascii="仿宋_GB2312" w:eastAsia="仿宋_GB2312" w:cs="Times New Roman"/>
          <w:sz w:val="30"/>
          <w:szCs w:val="30"/>
        </w:rPr>
        <w:t>i</w:t>
      </w:r>
      <w:r>
        <w:rPr>
          <w:rFonts w:hint="eastAsia" w:ascii="仿宋_GB2312" w:cs="Times New Roman"/>
          <w:sz w:val="30"/>
          <w:szCs w:val="30"/>
          <w:lang w:eastAsia="zh-CN"/>
        </w:rPr>
        <w:t>）</w:t>
      </w:r>
      <w:r>
        <w:rPr>
          <w:rFonts w:hint="eastAsia" w:ascii="仿宋_GB2312" w:eastAsia="仿宋_GB2312" w:cs="Times New Roman"/>
          <w:sz w:val="30"/>
          <w:szCs w:val="30"/>
        </w:rPr>
        <w:t>除为项目进展，或</w:t>
      </w:r>
      <w:r>
        <w:rPr>
          <w:rFonts w:hint="eastAsia" w:ascii="仿宋_GB2312" w:cs="Times New Roman"/>
          <w:sz w:val="30"/>
          <w:szCs w:val="30"/>
          <w:lang w:eastAsia="zh-CN"/>
        </w:rPr>
        <w:t>（</w:t>
      </w:r>
      <w:r>
        <w:rPr>
          <w:rFonts w:hint="eastAsia" w:ascii="仿宋_GB2312" w:eastAsia="仿宋_GB2312" w:cs="Times New Roman"/>
          <w:sz w:val="30"/>
          <w:szCs w:val="30"/>
        </w:rPr>
        <w:t>ii</w:t>
      </w:r>
      <w:r>
        <w:rPr>
          <w:rFonts w:hint="eastAsia" w:ascii="仿宋_GB2312" w:cs="Times New Roman"/>
          <w:sz w:val="30"/>
          <w:szCs w:val="30"/>
          <w:lang w:eastAsia="zh-CN"/>
        </w:rPr>
        <w:t>）</w:t>
      </w:r>
      <w:r>
        <w:rPr>
          <w:rFonts w:hint="eastAsia" w:ascii="仿宋_GB2312" w:eastAsia="仿宋_GB2312" w:cs="Times New Roman"/>
          <w:sz w:val="30"/>
          <w:szCs w:val="30"/>
        </w:rPr>
        <w:t>本合同允许的用途外，不得使用该等保密信息。</w:t>
      </w:r>
    </w:p>
    <w:p w14:paraId="632015FC">
      <w:pPr>
        <w:spacing w:line="240" w:lineRule="auto"/>
        <w:ind w:firstLine="600" w:firstLineChars="200"/>
        <w:rPr>
          <w:rFonts w:ascii="仿宋_GB2312" w:eastAsia="仿宋_GB2312" w:cs="Times New Roman"/>
          <w:sz w:val="30"/>
          <w:szCs w:val="30"/>
        </w:rPr>
      </w:pPr>
      <w:r>
        <w:rPr>
          <w:rFonts w:hint="eastAsia" w:ascii="仿宋_GB2312" w:eastAsia="仿宋_GB2312" w:cs="Times New Roman"/>
          <w:sz w:val="30"/>
          <w:szCs w:val="30"/>
        </w:rPr>
        <w:t>在履行上述义务时，每一方均应采取与保护其自身保密信息所用措施同样严格的措施，并责成其每一位有可能得到保密信息的董事、雇员或代理人遵守本合同的条款。</w:t>
      </w:r>
    </w:p>
    <w:p w14:paraId="653BF13C">
      <w:pPr>
        <w:spacing w:line="240" w:lineRule="auto"/>
        <w:ind w:firstLine="0" w:firstLineChars="0"/>
        <w:rPr>
          <w:rFonts w:ascii="仿宋_GB2312" w:eastAsia="仿宋_GB2312" w:cs="Times New Roman"/>
          <w:b/>
          <w:bCs/>
          <w:sz w:val="30"/>
          <w:szCs w:val="30"/>
        </w:rPr>
      </w:pPr>
      <w:r>
        <w:rPr>
          <w:rFonts w:hint="eastAsia" w:ascii="仿宋_GB2312" w:eastAsia="仿宋_GB2312" w:cs="Times New Roman"/>
          <w:sz w:val="30"/>
          <w:szCs w:val="30"/>
        </w:rPr>
        <w:t xml:space="preserve">    除非事先取得另一方的书面同意，否则任何一方均不得复制、出版或向第三方披露另一方的任何保密信息。</w:t>
      </w:r>
    </w:p>
    <w:p w14:paraId="444CE8DF">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如果政府主管部门根据其职能要求一方披露另一方的保密信息，该一方应事先通知另一方，使其能够查验需要披露的保密信息。</w:t>
      </w:r>
    </w:p>
    <w:p w14:paraId="58B400B3">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本合同在项目终止后的三年内仍完全有效。</w:t>
      </w:r>
    </w:p>
    <w:p w14:paraId="4A8A3C5D">
      <w:pPr>
        <w:spacing w:line="240" w:lineRule="auto"/>
        <w:ind w:firstLine="600" w:firstLineChars="200"/>
        <w:rPr>
          <w:rFonts w:ascii="仿宋_GB2312" w:eastAsia="仿宋_GB2312" w:cs="Times New Roman"/>
          <w:sz w:val="30"/>
          <w:szCs w:val="30"/>
        </w:rPr>
      </w:pPr>
      <w:bookmarkStart w:id="2" w:name="_Toc22482222"/>
      <w:r>
        <w:rPr>
          <w:rFonts w:hint="eastAsia" w:ascii="仿宋_GB2312" w:eastAsia="仿宋_GB2312" w:cs="Times New Roman"/>
          <w:sz w:val="30"/>
          <w:szCs w:val="30"/>
        </w:rPr>
        <w:t>第三条 保密信息的所有权</w:t>
      </w:r>
      <w:bookmarkEnd w:id="2"/>
    </w:p>
    <w:p w14:paraId="47EB707B">
      <w:pPr>
        <w:spacing w:line="240" w:lineRule="auto"/>
        <w:ind w:firstLine="0" w:firstLineChars="0"/>
        <w:rPr>
          <w:rFonts w:ascii="仿宋_GB2312" w:eastAsia="仿宋_GB2312" w:cs="Times New Roman"/>
          <w:sz w:val="30"/>
          <w:szCs w:val="30"/>
        </w:rPr>
      </w:pPr>
      <w:r>
        <w:rPr>
          <w:rFonts w:hint="eastAsia" w:ascii="仿宋_GB2312" w:eastAsia="仿宋_GB2312" w:cs="Times New Roman"/>
          <w:sz w:val="30"/>
          <w:szCs w:val="30"/>
        </w:rPr>
        <w:t>本合同的任何规定均不得被视为向任何一方授予另一方之任何保密信息的任何专有权或所有权。</w:t>
      </w:r>
    </w:p>
    <w:p w14:paraId="517643AA">
      <w:pPr>
        <w:spacing w:line="240" w:lineRule="auto"/>
        <w:ind w:firstLine="600" w:firstLineChars="200"/>
        <w:rPr>
          <w:rFonts w:ascii="仿宋_GB2312" w:eastAsia="仿宋_GB2312" w:cs="Times New Roman"/>
          <w:sz w:val="30"/>
          <w:szCs w:val="30"/>
        </w:rPr>
      </w:pPr>
      <w:bookmarkStart w:id="3" w:name="_Toc22482223"/>
      <w:r>
        <w:rPr>
          <w:rFonts w:hint="eastAsia" w:ascii="仿宋_GB2312" w:eastAsia="仿宋_GB2312" w:cs="Times New Roman"/>
          <w:sz w:val="30"/>
          <w:szCs w:val="30"/>
        </w:rPr>
        <w:t>第四条 文件退还</w:t>
      </w:r>
      <w:bookmarkEnd w:id="3"/>
    </w:p>
    <w:p w14:paraId="5776DC09">
      <w:pPr>
        <w:spacing w:line="240" w:lineRule="auto"/>
        <w:ind w:firstLine="600" w:firstLineChars="200"/>
        <w:rPr>
          <w:rFonts w:ascii="仿宋_GB2312" w:eastAsia="仿宋_GB2312" w:cs="Times New Roman"/>
          <w:sz w:val="30"/>
          <w:szCs w:val="30"/>
        </w:rPr>
      </w:pPr>
      <w:r>
        <w:rPr>
          <w:rFonts w:hint="eastAsia" w:ascii="仿宋_GB2312" w:eastAsia="仿宋_GB2312" w:cs="Times New Roman"/>
          <w:sz w:val="30"/>
          <w:szCs w:val="30"/>
        </w:rPr>
        <w:t>如果双方同意终止其项目合作，每一方均应在上述终止后的</w:t>
      </w:r>
      <w:r>
        <w:rPr>
          <w:rFonts w:hint="eastAsia" w:ascii="仿宋_GB2312" w:eastAsia="仿宋_GB2312" w:cs="Times New Roman"/>
          <w:sz w:val="30"/>
          <w:szCs w:val="30"/>
          <w:u w:val="single"/>
        </w:rPr>
        <w:t>15</w:t>
      </w:r>
      <w:r>
        <w:rPr>
          <w:rFonts w:hint="eastAsia" w:ascii="仿宋_GB2312" w:eastAsia="仿宋_GB2312" w:cs="Times New Roman"/>
          <w:sz w:val="30"/>
          <w:szCs w:val="30"/>
        </w:rPr>
        <w:t>天内，向另一方退还其全部保密信息及其全部副本（不论其是否是在计算机磁盘、光盘读取器、光盘、硬盘或软件中或纸张载体上存储、保存或记录的）；如果一方退还上述保密信息及其全部副本不可行，则该一方应将其销毁，或者从计算机或其他电子系统中将其删除或抹掉。</w:t>
      </w:r>
    </w:p>
    <w:p w14:paraId="3B3863B8">
      <w:pPr>
        <w:spacing w:line="240" w:lineRule="auto"/>
        <w:ind w:firstLine="600" w:firstLineChars="200"/>
        <w:rPr>
          <w:rFonts w:ascii="仿宋_GB2312" w:eastAsia="仿宋_GB2312" w:cs="Times New Roman"/>
          <w:sz w:val="30"/>
          <w:szCs w:val="30"/>
        </w:rPr>
      </w:pPr>
      <w:bookmarkStart w:id="4" w:name="_Toc22482224"/>
      <w:r>
        <w:rPr>
          <w:rFonts w:hint="eastAsia" w:ascii="仿宋_GB2312" w:eastAsia="仿宋_GB2312" w:cs="Times New Roman"/>
          <w:sz w:val="30"/>
          <w:szCs w:val="30"/>
        </w:rPr>
        <w:t>第五条 违约责任</w:t>
      </w:r>
      <w:bookmarkEnd w:id="4"/>
    </w:p>
    <w:p w14:paraId="058D8EEC">
      <w:pPr>
        <w:spacing w:line="240" w:lineRule="auto"/>
        <w:ind w:firstLine="600" w:firstLineChars="200"/>
        <w:rPr>
          <w:rFonts w:ascii="仿宋_GB2312" w:eastAsia="仿宋_GB2312" w:cs="Times New Roman"/>
          <w:sz w:val="30"/>
          <w:szCs w:val="30"/>
        </w:rPr>
      </w:pPr>
      <w:r>
        <w:rPr>
          <w:rFonts w:hint="eastAsia" w:ascii="仿宋_GB2312" w:eastAsia="仿宋_GB2312" w:cs="Times New Roman"/>
          <w:sz w:val="30"/>
          <w:szCs w:val="30"/>
        </w:rPr>
        <w:t>如果一方违反其在本合同项下的义务，该一方应赔偿另一方因上述违约而招致的全部实际损害，包括但不限于法律费用。</w:t>
      </w:r>
    </w:p>
    <w:p w14:paraId="3F9C1DF6">
      <w:pPr>
        <w:spacing w:line="240" w:lineRule="auto"/>
        <w:ind w:firstLine="600" w:firstLineChars="200"/>
        <w:rPr>
          <w:rFonts w:ascii="仿宋_GB2312" w:eastAsia="仿宋_GB2312" w:cs="Times New Roman"/>
          <w:sz w:val="30"/>
          <w:szCs w:val="30"/>
        </w:rPr>
      </w:pPr>
      <w:bookmarkStart w:id="5" w:name="_Toc22482225"/>
      <w:r>
        <w:rPr>
          <w:rFonts w:hint="eastAsia" w:ascii="仿宋_GB2312" w:eastAsia="仿宋_GB2312" w:cs="Times New Roman"/>
          <w:sz w:val="30"/>
          <w:szCs w:val="30"/>
        </w:rPr>
        <w:t>第六条 其他约定</w:t>
      </w:r>
      <w:bookmarkEnd w:id="5"/>
    </w:p>
    <w:p w14:paraId="234EF43F">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双方在本合同项下的义务对其法定继承人和许可受让人均有约束力。</w:t>
      </w:r>
    </w:p>
    <w:p w14:paraId="5A4B2B61">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本合同受中华人民共和国的法律法规管辖，并应依照中华人民共和国的法律法规解释。</w:t>
      </w:r>
    </w:p>
    <w:p w14:paraId="0744A1BD">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因本合同引起、产生于本合同或与本合同有关的任何争议，应由双方通过友好协商解决。协商在一方向另一方交付进行协商的书面要求后立即开始。倘若在该通知发出后三十（30）天内，争议未能通过协商解决，双方应将争议提交中国国际经济贸易仲裁委员会在北京进行仲裁。</w:t>
      </w:r>
    </w:p>
    <w:p w14:paraId="0E4EF6C2">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除非双方采用书面形式，否则对本合同的任何修正均属无效。</w:t>
      </w:r>
    </w:p>
    <w:p w14:paraId="5892C8D4">
      <w:pPr>
        <w:spacing w:line="240" w:lineRule="auto"/>
        <w:ind w:firstLine="600" w:firstLineChars="200"/>
        <w:rPr>
          <w:rFonts w:ascii="仿宋_GB2312" w:eastAsia="仿宋_GB2312" w:cs="Times New Roman"/>
          <w:b/>
          <w:bCs/>
          <w:sz w:val="30"/>
          <w:szCs w:val="30"/>
        </w:rPr>
      </w:pPr>
      <w:r>
        <w:rPr>
          <w:rFonts w:hint="eastAsia" w:ascii="仿宋_GB2312" w:eastAsia="仿宋_GB2312" w:cs="Times New Roman"/>
          <w:sz w:val="30"/>
          <w:szCs w:val="30"/>
        </w:rPr>
        <w:t>本合同</w:t>
      </w:r>
      <w:r>
        <w:rPr>
          <w:rFonts w:hint="eastAsia" w:ascii="仿宋_GB2312" w:eastAsia="仿宋_GB2312" w:cs="Times New Roman"/>
          <w:sz w:val="30"/>
          <w:szCs w:val="30"/>
          <w:u w:val="single"/>
        </w:rPr>
        <w:t>壹式肆份</w:t>
      </w:r>
      <w:r>
        <w:rPr>
          <w:rFonts w:hint="eastAsia" w:ascii="仿宋_GB2312" w:eastAsia="仿宋_GB2312" w:cs="Times New Roman"/>
          <w:sz w:val="30"/>
          <w:szCs w:val="30"/>
        </w:rPr>
        <w:t>，每份皆具有同等法律效力。</w:t>
      </w:r>
    </w:p>
    <w:p w14:paraId="5CEE9524">
      <w:pPr>
        <w:spacing w:line="240" w:lineRule="auto"/>
        <w:ind w:firstLine="600" w:firstLineChars="200"/>
        <w:rPr>
          <w:rFonts w:ascii="仿宋_GB2312" w:eastAsia="仿宋_GB2312" w:cs="Times New Roman"/>
          <w:sz w:val="30"/>
          <w:szCs w:val="30"/>
        </w:rPr>
      </w:pPr>
      <w:r>
        <w:rPr>
          <w:rFonts w:hint="eastAsia" w:ascii="仿宋_GB2312" w:eastAsia="仿宋_GB2312" w:cs="Times New Roman"/>
          <w:sz w:val="30"/>
          <w:szCs w:val="30"/>
        </w:rPr>
        <w:t>本合同在双方签字并盖章本合同之日立即生效。</w:t>
      </w:r>
    </w:p>
    <w:p w14:paraId="00308E22">
      <w:pPr>
        <w:widowControl w:val="0"/>
        <w:jc w:val="both"/>
        <w:outlineLvl w:val="1"/>
        <w:rPr>
          <w:rFonts w:ascii="Times New Roman" w:hAnsi="Times New Roman" w:eastAsia="宋体" w:cs="Times New Roman"/>
          <w:kern w:val="2"/>
          <w:sz w:val="40"/>
          <w:szCs w:val="40"/>
          <w:lang w:val="en-US" w:eastAsia="zh-CN" w:bidi="ar-SA"/>
        </w:rPr>
      </w:pPr>
    </w:p>
    <w:p w14:paraId="71E3D7DB">
      <w:pPr>
        <w:spacing w:line="240" w:lineRule="auto"/>
        <w:ind w:firstLine="0" w:firstLineChars="0"/>
        <w:rPr>
          <w:rFonts w:eastAsia="宋体" w:cs="Times New Roman"/>
          <w:sz w:val="21"/>
          <w:szCs w:val="24"/>
        </w:rPr>
      </w:pPr>
    </w:p>
    <w:p w14:paraId="30CBF140">
      <w:pPr>
        <w:spacing w:line="240" w:lineRule="auto"/>
        <w:ind w:firstLine="0" w:firstLineChars="0"/>
        <w:rPr>
          <w:rFonts w:ascii="仿宋_GB2312" w:eastAsia="仿宋_GB2312" w:cs="Times New Roman"/>
          <w:sz w:val="30"/>
          <w:szCs w:val="30"/>
        </w:rPr>
      </w:pPr>
      <w:r>
        <w:rPr>
          <w:rFonts w:hint="eastAsia" w:ascii="仿宋_GB2312" w:eastAsia="仿宋_GB2312" w:cs="Times New Roman"/>
          <w:sz w:val="30"/>
          <w:szCs w:val="30"/>
        </w:rPr>
        <w:t>甲方：（盖章）                   乙方：（盖章）</w:t>
      </w:r>
    </w:p>
    <w:p w14:paraId="7986274E">
      <w:pPr>
        <w:spacing w:line="240" w:lineRule="auto"/>
        <w:ind w:firstLine="0" w:firstLineChars="0"/>
        <w:rPr>
          <w:rFonts w:ascii="仿宋_GB2312" w:eastAsia="仿宋_GB2312" w:cs="Times New Roman"/>
          <w:sz w:val="30"/>
          <w:szCs w:val="30"/>
        </w:rPr>
      </w:pPr>
    </w:p>
    <w:p w14:paraId="6A3CD31B">
      <w:pPr>
        <w:spacing w:line="240" w:lineRule="auto"/>
        <w:ind w:firstLine="0" w:firstLineChars="0"/>
        <w:rPr>
          <w:rFonts w:ascii="仿宋_GB2312" w:eastAsia="仿宋_GB2312" w:cs="Times New Roman"/>
          <w:sz w:val="30"/>
          <w:szCs w:val="30"/>
        </w:rPr>
      </w:pPr>
      <w:r>
        <w:rPr>
          <w:rFonts w:hint="eastAsia" w:ascii="仿宋_GB2312" w:eastAsia="仿宋_GB2312" w:cs="Times New Roman"/>
          <w:sz w:val="30"/>
          <w:szCs w:val="30"/>
        </w:rPr>
        <w:t>法定代表人或授权代表人：         法定代表人或授权代表人：</w:t>
      </w:r>
    </w:p>
    <w:p w14:paraId="7D8660A6">
      <w:pPr>
        <w:spacing w:line="240" w:lineRule="auto"/>
        <w:ind w:firstLine="0" w:firstLineChars="0"/>
        <w:rPr>
          <w:rFonts w:ascii="仿宋_GB2312" w:eastAsia="仿宋_GB2312" w:cs="Times New Roman"/>
          <w:sz w:val="30"/>
          <w:szCs w:val="30"/>
        </w:rPr>
      </w:pPr>
    </w:p>
    <w:p w14:paraId="21F20C31">
      <w:pPr>
        <w:spacing w:line="240" w:lineRule="auto"/>
        <w:ind w:firstLine="0" w:firstLineChars="0"/>
        <w:rPr>
          <w:rFonts w:eastAsia="宋体" w:cs="Times New Roman"/>
          <w:sz w:val="21"/>
          <w:szCs w:val="24"/>
        </w:rPr>
      </w:pPr>
      <w:r>
        <w:rPr>
          <w:rFonts w:hint="eastAsia" w:ascii="仿宋_GB2312" w:eastAsia="仿宋_GB2312" w:cs="Times New Roman"/>
          <w:sz w:val="30"/>
          <w:szCs w:val="30"/>
        </w:rPr>
        <w:t>日期：   年    月     日         日期：  年   月    日</w:t>
      </w:r>
    </w:p>
    <w:p w14:paraId="07084454">
      <w:pPr>
        <w:spacing w:line="240" w:lineRule="auto"/>
        <w:ind w:firstLine="0" w:firstLineChars="0"/>
        <w:rPr>
          <w:rFonts w:eastAsia="宋体" w:cs="Times New Roman"/>
          <w:sz w:val="21"/>
          <w:szCs w:val="24"/>
        </w:rPr>
      </w:pPr>
    </w:p>
    <w:p w14:paraId="4646297F">
      <w:pPr>
        <w:spacing w:line="240" w:lineRule="auto"/>
        <w:ind w:firstLine="0" w:firstLineChars="0"/>
        <w:rPr>
          <w:rFonts w:ascii="仿宋_GB2312" w:hAnsi="宋体" w:eastAsia="仿宋_GB2312" w:cs="仿宋_GB2312"/>
          <w:sz w:val="28"/>
          <w:szCs w:val="28"/>
        </w:rPr>
      </w:pPr>
      <w:r>
        <w:rPr>
          <w:rFonts w:hint="eastAsia" w:ascii="仿宋_GB2312" w:hAnsi="宋体" w:eastAsia="仿宋_GB2312" w:cs="仿宋_GB2312"/>
          <w:sz w:val="28"/>
          <w:szCs w:val="28"/>
        </w:rPr>
        <w:t xml:space="preserve">                    </w:t>
      </w:r>
    </w:p>
    <w:p w14:paraId="14025665">
      <w:pPr>
        <w:spacing w:line="240" w:lineRule="auto"/>
        <w:ind w:firstLine="0" w:firstLineChars="0"/>
        <w:rPr>
          <w:rFonts w:ascii="宋体" w:hAnsi="宋体" w:eastAsia="宋体" w:cs="宋体"/>
          <w:sz w:val="28"/>
          <w:szCs w:val="28"/>
        </w:rPr>
      </w:pPr>
    </w:p>
    <w:p w14:paraId="09E8847C">
      <w:pPr>
        <w:spacing w:line="240" w:lineRule="auto"/>
        <w:ind w:firstLine="0" w:firstLineChars="0"/>
        <w:rPr>
          <w:rFonts w:ascii="宋体" w:hAnsi="宋体" w:eastAsia="宋体" w:cs="宋体"/>
          <w:sz w:val="28"/>
          <w:szCs w:val="28"/>
        </w:rPr>
      </w:pPr>
    </w:p>
    <w:p w14:paraId="74C0154D">
      <w:pPr>
        <w:spacing w:line="240" w:lineRule="auto"/>
        <w:ind w:firstLine="0" w:firstLineChars="0"/>
        <w:rPr>
          <w:rFonts w:ascii="宋体" w:hAnsi="宋体" w:eastAsia="宋体" w:cs="宋体"/>
          <w:sz w:val="28"/>
          <w:szCs w:val="28"/>
        </w:rPr>
      </w:pPr>
    </w:p>
    <w:p w14:paraId="70AE8CAA">
      <w:pPr>
        <w:spacing w:line="240" w:lineRule="auto"/>
        <w:ind w:firstLine="0" w:firstLineChars="0"/>
        <w:rPr>
          <w:rFonts w:ascii="宋体" w:hAnsi="宋体" w:eastAsia="宋体" w:cs="宋体"/>
          <w:sz w:val="28"/>
          <w:szCs w:val="28"/>
        </w:rPr>
      </w:pPr>
    </w:p>
    <w:p w14:paraId="21E25539">
      <w:pPr>
        <w:spacing w:line="240" w:lineRule="auto"/>
        <w:ind w:firstLine="0" w:firstLineChars="0"/>
        <w:rPr>
          <w:rFonts w:ascii="宋体" w:hAnsi="宋体" w:eastAsia="宋体" w:cs="宋体"/>
          <w:sz w:val="28"/>
          <w:szCs w:val="28"/>
        </w:rPr>
      </w:pPr>
    </w:p>
    <w:p w14:paraId="51811B88">
      <w:pPr>
        <w:spacing w:line="240" w:lineRule="auto"/>
        <w:ind w:firstLine="0" w:firstLineChars="0"/>
        <w:rPr>
          <w:rFonts w:ascii="宋体" w:hAnsi="宋体" w:eastAsia="宋体" w:cs="宋体"/>
          <w:sz w:val="28"/>
          <w:szCs w:val="28"/>
        </w:rPr>
      </w:pPr>
    </w:p>
    <w:p w14:paraId="207250C9">
      <w:pPr>
        <w:spacing w:line="240" w:lineRule="auto"/>
        <w:ind w:firstLine="0" w:firstLineChars="0"/>
        <w:rPr>
          <w:rFonts w:ascii="宋体" w:hAnsi="宋体" w:eastAsia="宋体" w:cs="宋体"/>
          <w:sz w:val="28"/>
          <w:szCs w:val="28"/>
        </w:rPr>
      </w:pPr>
    </w:p>
    <w:p w14:paraId="02626C84">
      <w:pPr>
        <w:spacing w:line="240" w:lineRule="auto"/>
        <w:ind w:firstLine="0" w:firstLineChars="0"/>
        <w:rPr>
          <w:rFonts w:ascii="宋体" w:hAnsi="宋体" w:eastAsia="宋体" w:cs="宋体"/>
          <w:sz w:val="28"/>
          <w:szCs w:val="28"/>
        </w:rPr>
      </w:pPr>
    </w:p>
    <w:p w14:paraId="182AE544">
      <w:pPr>
        <w:spacing w:line="240" w:lineRule="auto"/>
        <w:ind w:firstLine="0" w:firstLineChars="0"/>
        <w:rPr>
          <w:rFonts w:ascii="宋体" w:hAnsi="宋体" w:eastAsia="宋体" w:cs="宋体"/>
          <w:sz w:val="28"/>
          <w:szCs w:val="28"/>
        </w:rPr>
      </w:pPr>
    </w:p>
    <w:p w14:paraId="5F27338B">
      <w:pPr>
        <w:spacing w:line="240" w:lineRule="auto"/>
        <w:ind w:firstLine="0" w:firstLineChars="0"/>
        <w:rPr>
          <w:rFonts w:ascii="宋体" w:hAnsi="宋体" w:eastAsia="宋体" w:cs="宋体"/>
          <w:sz w:val="28"/>
          <w:szCs w:val="28"/>
        </w:rPr>
      </w:pPr>
    </w:p>
    <w:p w14:paraId="29ADA76B">
      <w:pPr>
        <w:spacing w:line="240" w:lineRule="auto"/>
        <w:ind w:firstLine="0" w:firstLineChars="0"/>
        <w:rPr>
          <w:rFonts w:ascii="宋体" w:hAnsi="宋体" w:eastAsia="宋体" w:cs="宋体"/>
          <w:sz w:val="28"/>
          <w:szCs w:val="28"/>
        </w:rPr>
      </w:pPr>
    </w:p>
    <w:p w14:paraId="23DA5401">
      <w:pPr>
        <w:spacing w:line="240" w:lineRule="auto"/>
        <w:ind w:firstLine="0" w:firstLineChars="0"/>
        <w:rPr>
          <w:rFonts w:ascii="宋体" w:hAnsi="宋体" w:eastAsia="宋体" w:cs="宋体"/>
          <w:sz w:val="28"/>
          <w:szCs w:val="28"/>
        </w:rPr>
      </w:pPr>
    </w:p>
    <w:p w14:paraId="489D4B0E">
      <w:pPr>
        <w:spacing w:line="240" w:lineRule="auto"/>
        <w:ind w:firstLine="0" w:firstLineChars="0"/>
        <w:rPr>
          <w:rFonts w:ascii="宋体" w:hAnsi="宋体" w:eastAsia="宋体" w:cs="宋体"/>
          <w:sz w:val="28"/>
          <w:szCs w:val="28"/>
        </w:rPr>
      </w:pPr>
    </w:p>
    <w:p w14:paraId="755254DB">
      <w:pPr>
        <w:spacing w:line="240" w:lineRule="auto"/>
        <w:ind w:firstLine="0" w:firstLineChars="0"/>
        <w:rPr>
          <w:rFonts w:ascii="宋体" w:hAnsi="宋体" w:eastAsia="宋体" w:cs="宋体"/>
          <w:sz w:val="28"/>
          <w:szCs w:val="28"/>
        </w:rPr>
      </w:pPr>
    </w:p>
    <w:p w14:paraId="03283325">
      <w:pPr>
        <w:tabs>
          <w:tab w:val="left" w:pos="284"/>
        </w:tabs>
        <w:spacing w:line="240" w:lineRule="auto"/>
        <w:ind w:firstLine="0" w:firstLineChars="0"/>
        <w:rPr>
          <w:rFonts w:hint="eastAsia" w:ascii="宋体" w:hAnsi="宋体" w:eastAsia="宋体" w:cs="Times New Roman"/>
          <w:bCs/>
          <w:sz w:val="28"/>
          <w:szCs w:val="28"/>
          <w:lang w:eastAsia="zh-CN"/>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3</w:t>
      </w:r>
    </w:p>
    <w:p w14:paraId="0AAE9972">
      <w:pPr>
        <w:spacing w:line="240" w:lineRule="auto"/>
        <w:ind w:firstLine="0" w:firstLineChars="0"/>
        <w:jc w:val="center"/>
        <w:rPr>
          <w:rStyle w:val="40"/>
          <w:rFonts w:ascii="方正小标宋简体" w:hAnsi="方正小标宋简体" w:eastAsia="方正小标宋简体" w:cs="Times New Roman"/>
          <w:b/>
          <w:bCs/>
          <w:sz w:val="44"/>
          <w:szCs w:val="44"/>
        </w:rPr>
      </w:pPr>
      <w:r>
        <w:rPr>
          <w:rStyle w:val="40"/>
          <w:rFonts w:hint="eastAsia" w:ascii="方正小标宋简体" w:hAnsi="方正小标宋简体" w:eastAsia="方正小标宋简体"/>
          <w:b/>
          <w:bCs/>
          <w:sz w:val="44"/>
          <w:szCs w:val="44"/>
        </w:rPr>
        <w:t>承诺书</w:t>
      </w:r>
    </w:p>
    <w:p w14:paraId="63209D5E">
      <w:pPr>
        <w:spacing w:line="240" w:lineRule="auto"/>
        <w:ind w:firstLine="0" w:firstLineChars="0"/>
        <w:jc w:val="center"/>
        <w:rPr>
          <w:rStyle w:val="40"/>
          <w:rFonts w:ascii="方正小标宋简体" w:hAnsi="方正小标宋简体" w:eastAsia="方正小标宋简体" w:cs="Times New Roman"/>
          <w:sz w:val="44"/>
          <w:szCs w:val="44"/>
        </w:rPr>
      </w:pPr>
    </w:p>
    <w:p w14:paraId="1FC97F93">
      <w:pPr>
        <w:spacing w:line="240" w:lineRule="auto"/>
        <w:ind w:firstLine="0" w:firstLineChars="0"/>
        <w:jc w:val="left"/>
        <w:rPr>
          <w:rStyle w:val="40"/>
          <w:rFonts w:ascii="仿宋" w:hAnsi="仿宋" w:eastAsia="仿宋" w:cs="仿宋"/>
          <w:sz w:val="32"/>
          <w:szCs w:val="32"/>
        </w:rPr>
      </w:pPr>
      <w:r>
        <w:rPr>
          <w:rStyle w:val="40"/>
          <w:rFonts w:hint="eastAsia" w:ascii="仿宋" w:hAnsi="仿宋" w:eastAsia="仿宋" w:cs="仿宋"/>
          <w:sz w:val="32"/>
          <w:szCs w:val="32"/>
        </w:rPr>
        <w:t>山东中糖物流有限公司：</w:t>
      </w:r>
    </w:p>
    <w:p w14:paraId="33440E9C">
      <w:pPr>
        <w:spacing w:line="240" w:lineRule="auto"/>
        <w:ind w:firstLine="640" w:firstLineChars="200"/>
        <w:jc w:val="left"/>
        <w:rPr>
          <w:rStyle w:val="40"/>
          <w:rFonts w:ascii="仿宋" w:hAnsi="仿宋" w:eastAsia="仿宋" w:cs="仿宋"/>
          <w:sz w:val="32"/>
          <w:szCs w:val="32"/>
        </w:rPr>
      </w:pPr>
      <w:r>
        <w:rPr>
          <w:rStyle w:val="40"/>
          <w:rFonts w:hint="eastAsia" w:ascii="仿宋" w:hAnsi="仿宋" w:eastAsia="仿宋" w:cs="仿宋"/>
          <w:sz w:val="32"/>
          <w:szCs w:val="32"/>
        </w:rPr>
        <w:t>为维护市场秩序和</w:t>
      </w:r>
      <w:r>
        <w:rPr>
          <w:rStyle w:val="40"/>
          <w:rFonts w:hint="eastAsia" w:ascii="仿宋" w:hAnsi="仿宋" w:eastAsia="仿宋" w:cs="仿宋"/>
          <w:sz w:val="32"/>
          <w:szCs w:val="32"/>
          <w:lang w:val="en-US"/>
        </w:rPr>
        <w:t>服务</w:t>
      </w:r>
      <w:r>
        <w:rPr>
          <w:rStyle w:val="40"/>
          <w:rFonts w:hint="eastAsia" w:ascii="仿宋" w:hAnsi="仿宋" w:eastAsia="仿宋" w:cs="仿宋"/>
          <w:sz w:val="32"/>
          <w:szCs w:val="32"/>
        </w:rPr>
        <w:t>人员合法权益，提高社会诚信度，我公司郑重承诺：</w:t>
      </w:r>
    </w:p>
    <w:p w14:paraId="7C2489D2">
      <w:pPr>
        <w:numPr>
          <w:ilvl w:val="0"/>
          <w:numId w:val="1"/>
        </w:numPr>
        <w:spacing w:line="240" w:lineRule="auto"/>
        <w:ind w:firstLine="640" w:firstLineChars="200"/>
        <w:jc w:val="left"/>
        <w:rPr>
          <w:rStyle w:val="40"/>
          <w:rFonts w:ascii="仿宋" w:hAnsi="仿宋" w:eastAsia="仿宋" w:cs="仿宋"/>
          <w:sz w:val="32"/>
          <w:szCs w:val="32"/>
        </w:rPr>
      </w:pPr>
      <w:r>
        <w:rPr>
          <w:rStyle w:val="40"/>
          <w:rFonts w:hint="eastAsia" w:ascii="仿宋" w:hAnsi="仿宋" w:eastAsia="仿宋" w:cs="仿宋"/>
          <w:sz w:val="32"/>
          <w:szCs w:val="32"/>
        </w:rPr>
        <w:t>严格按照《劳动合同法》等法律、法规规定雇佣并与</w:t>
      </w:r>
      <w:r>
        <w:rPr>
          <w:rStyle w:val="40"/>
          <w:rFonts w:hint="eastAsia" w:ascii="仿宋" w:hAnsi="仿宋" w:eastAsia="仿宋" w:cs="仿宋"/>
          <w:sz w:val="32"/>
          <w:szCs w:val="32"/>
          <w:lang w:val="en-US"/>
        </w:rPr>
        <w:t>服务</w:t>
      </w:r>
      <w:r>
        <w:rPr>
          <w:rStyle w:val="40"/>
          <w:rFonts w:hint="eastAsia" w:ascii="仿宋" w:hAnsi="仿宋" w:eastAsia="仿宋" w:cs="仿宋"/>
          <w:sz w:val="32"/>
          <w:szCs w:val="32"/>
        </w:rPr>
        <w:t>人员签订《劳动用工合同》明确工资支付方式、标准、结算时间等。</w:t>
      </w:r>
    </w:p>
    <w:p w14:paraId="7D2B6E59">
      <w:pPr>
        <w:numPr>
          <w:ilvl w:val="0"/>
          <w:numId w:val="1"/>
        </w:numPr>
        <w:spacing w:line="240" w:lineRule="auto"/>
        <w:ind w:firstLine="640" w:firstLineChars="200"/>
        <w:jc w:val="left"/>
        <w:rPr>
          <w:rStyle w:val="40"/>
          <w:rFonts w:ascii="仿宋" w:hAnsi="仿宋" w:eastAsia="仿宋" w:cs="仿宋"/>
          <w:sz w:val="32"/>
          <w:szCs w:val="32"/>
        </w:rPr>
      </w:pPr>
      <w:r>
        <w:rPr>
          <w:rStyle w:val="40"/>
          <w:rFonts w:hint="eastAsia" w:ascii="仿宋" w:hAnsi="仿宋" w:eastAsia="仿宋" w:cs="仿宋"/>
          <w:sz w:val="32"/>
          <w:szCs w:val="32"/>
        </w:rPr>
        <w:t>认真履行对</w:t>
      </w:r>
      <w:r>
        <w:rPr>
          <w:rStyle w:val="40"/>
          <w:rFonts w:hint="eastAsia" w:ascii="仿宋" w:hAnsi="仿宋" w:eastAsia="仿宋" w:cs="仿宋"/>
          <w:sz w:val="32"/>
          <w:szCs w:val="32"/>
          <w:lang w:val="en-US"/>
        </w:rPr>
        <w:t>服务</w:t>
      </w:r>
      <w:r>
        <w:rPr>
          <w:rStyle w:val="40"/>
          <w:rFonts w:hint="eastAsia" w:ascii="仿宋" w:hAnsi="仿宋" w:eastAsia="仿宋" w:cs="仿宋"/>
          <w:sz w:val="32"/>
          <w:szCs w:val="32"/>
        </w:rPr>
        <w:t>人员每月的薪酬，严格按照劳动合同约定，按时、足额的支付给</w:t>
      </w:r>
      <w:r>
        <w:rPr>
          <w:rStyle w:val="40"/>
          <w:rFonts w:hint="eastAsia" w:ascii="仿宋" w:hAnsi="仿宋" w:eastAsia="仿宋" w:cs="仿宋"/>
          <w:sz w:val="32"/>
          <w:szCs w:val="32"/>
          <w:lang w:val="en-US"/>
        </w:rPr>
        <w:t>服务</w:t>
      </w:r>
      <w:r>
        <w:rPr>
          <w:rStyle w:val="40"/>
          <w:rFonts w:hint="eastAsia" w:ascii="仿宋" w:hAnsi="仿宋" w:eastAsia="仿宋" w:cs="仿宋"/>
          <w:sz w:val="32"/>
          <w:szCs w:val="32"/>
        </w:rPr>
        <w:t>人员。</w:t>
      </w:r>
    </w:p>
    <w:p w14:paraId="0122DD1D">
      <w:pPr>
        <w:spacing w:line="240" w:lineRule="auto"/>
        <w:ind w:firstLine="640" w:firstLineChars="200"/>
        <w:jc w:val="left"/>
        <w:rPr>
          <w:rStyle w:val="40"/>
          <w:rFonts w:ascii="仿宋" w:hAnsi="仿宋" w:eastAsia="仿宋" w:cs="仿宋"/>
          <w:sz w:val="32"/>
          <w:szCs w:val="32"/>
        </w:rPr>
      </w:pPr>
      <w:r>
        <w:rPr>
          <w:rStyle w:val="40"/>
          <w:rFonts w:hint="eastAsia" w:ascii="仿宋" w:hAnsi="仿宋" w:eastAsia="仿宋" w:cs="仿宋"/>
          <w:sz w:val="32"/>
          <w:szCs w:val="32"/>
        </w:rPr>
        <w:t>三、我公司承接的项目发生因拖欠</w:t>
      </w:r>
      <w:r>
        <w:rPr>
          <w:rStyle w:val="40"/>
          <w:rFonts w:hint="eastAsia" w:ascii="仿宋" w:hAnsi="仿宋" w:eastAsia="仿宋" w:cs="仿宋"/>
          <w:sz w:val="32"/>
          <w:szCs w:val="32"/>
          <w:lang w:val="en-US"/>
        </w:rPr>
        <w:t>服务</w:t>
      </w:r>
      <w:r>
        <w:rPr>
          <w:rStyle w:val="40"/>
          <w:rFonts w:hint="eastAsia" w:ascii="仿宋" w:hAnsi="仿宋" w:eastAsia="仿宋" w:cs="仿宋"/>
          <w:sz w:val="32"/>
          <w:szCs w:val="32"/>
        </w:rPr>
        <w:t>人员工资引起上访或公共事件的，我公司将承担全部责任，并接受相应的处罚。</w:t>
      </w:r>
    </w:p>
    <w:p w14:paraId="172AD26A">
      <w:pPr>
        <w:spacing w:line="240" w:lineRule="auto"/>
        <w:ind w:firstLine="640" w:firstLineChars="0"/>
        <w:jc w:val="left"/>
        <w:rPr>
          <w:rStyle w:val="40"/>
          <w:rFonts w:ascii="仿宋" w:hAnsi="仿宋" w:eastAsia="仿宋" w:cs="仿宋"/>
          <w:sz w:val="32"/>
          <w:szCs w:val="32"/>
        </w:rPr>
      </w:pPr>
      <w:r>
        <w:rPr>
          <w:rStyle w:val="40"/>
          <w:rFonts w:hint="eastAsia" w:ascii="仿宋" w:hAnsi="仿宋" w:eastAsia="仿宋" w:cs="仿宋"/>
          <w:sz w:val="32"/>
          <w:szCs w:val="32"/>
        </w:rPr>
        <w:t>特此承诺。</w:t>
      </w:r>
    </w:p>
    <w:p w14:paraId="06290B2C">
      <w:pPr>
        <w:spacing w:line="240" w:lineRule="auto"/>
        <w:ind w:firstLine="0" w:firstLineChars="0"/>
        <w:jc w:val="left"/>
        <w:rPr>
          <w:rStyle w:val="40"/>
          <w:rFonts w:ascii="仿宋" w:hAnsi="仿宋" w:eastAsia="仿宋" w:cs="仿宋"/>
          <w:sz w:val="32"/>
          <w:szCs w:val="32"/>
        </w:rPr>
      </w:pPr>
    </w:p>
    <w:p w14:paraId="77C8A691">
      <w:pPr>
        <w:spacing w:line="240" w:lineRule="auto"/>
        <w:ind w:firstLine="640" w:firstLineChars="0"/>
        <w:jc w:val="left"/>
        <w:rPr>
          <w:rStyle w:val="40"/>
          <w:rFonts w:ascii="仿宋" w:hAnsi="仿宋" w:eastAsia="仿宋" w:cs="仿宋"/>
          <w:sz w:val="32"/>
          <w:szCs w:val="32"/>
        </w:rPr>
      </w:pPr>
      <w:r>
        <w:rPr>
          <w:rStyle w:val="40"/>
          <w:rFonts w:hint="eastAsia" w:ascii="仿宋" w:hAnsi="仿宋" w:eastAsia="仿宋" w:cs="仿宋"/>
          <w:sz w:val="32"/>
          <w:szCs w:val="32"/>
        </w:rPr>
        <w:t xml:space="preserve">         </w:t>
      </w:r>
    </w:p>
    <w:p w14:paraId="3ACDFB86">
      <w:pPr>
        <w:spacing w:line="240" w:lineRule="auto"/>
        <w:ind w:firstLine="640" w:firstLineChars="0"/>
        <w:jc w:val="left"/>
        <w:rPr>
          <w:rStyle w:val="40"/>
          <w:rFonts w:ascii="仿宋" w:hAnsi="仿宋" w:eastAsia="仿宋" w:cs="仿宋"/>
          <w:sz w:val="32"/>
          <w:szCs w:val="32"/>
        </w:rPr>
      </w:pPr>
    </w:p>
    <w:p w14:paraId="34578360">
      <w:pPr>
        <w:spacing w:line="240" w:lineRule="auto"/>
        <w:ind w:firstLine="640" w:firstLineChars="0"/>
        <w:jc w:val="left"/>
        <w:rPr>
          <w:rStyle w:val="40"/>
          <w:rFonts w:ascii="仿宋" w:hAnsi="仿宋" w:eastAsia="仿宋" w:cs="仿宋"/>
          <w:sz w:val="32"/>
          <w:szCs w:val="32"/>
        </w:rPr>
      </w:pPr>
      <w:r>
        <w:rPr>
          <w:rStyle w:val="40"/>
          <w:rFonts w:hint="eastAsia" w:ascii="仿宋" w:hAnsi="仿宋" w:eastAsia="仿宋" w:cs="仿宋"/>
          <w:sz w:val="32"/>
          <w:szCs w:val="32"/>
        </w:rPr>
        <w:t xml:space="preserve">                   </w:t>
      </w:r>
      <w:r>
        <w:rPr>
          <w:rStyle w:val="40"/>
          <w:rFonts w:hint="eastAsia" w:ascii="仿宋" w:hAnsi="仿宋" w:eastAsia="仿宋" w:cs="仿宋"/>
          <w:sz w:val="32"/>
          <w:szCs w:val="32"/>
          <w:u w:val="single"/>
        </w:rPr>
        <w:t xml:space="preserve">   </w:t>
      </w:r>
      <w:r>
        <w:rPr>
          <w:rStyle w:val="40"/>
          <w:rFonts w:hint="eastAsia" w:ascii="仿宋" w:hAnsi="仿宋" w:eastAsia="仿宋" w:cs="仿宋"/>
          <w:sz w:val="32"/>
          <w:szCs w:val="32"/>
          <w:u w:val="single"/>
          <w:lang w:val="en-US"/>
        </w:rPr>
        <w:t xml:space="preserve">            </w:t>
      </w:r>
      <w:r>
        <w:rPr>
          <w:rStyle w:val="40"/>
          <w:rFonts w:hint="eastAsia" w:ascii="仿宋" w:hAnsi="仿宋" w:eastAsia="仿宋" w:cs="仿宋"/>
          <w:sz w:val="32"/>
          <w:szCs w:val="32"/>
        </w:rPr>
        <w:t>有限公司</w:t>
      </w:r>
    </w:p>
    <w:p w14:paraId="1B901647">
      <w:pPr>
        <w:spacing w:line="240" w:lineRule="auto"/>
        <w:ind w:firstLine="5440" w:firstLineChars="1700"/>
        <w:jc w:val="left"/>
        <w:rPr>
          <w:rStyle w:val="40"/>
          <w:rFonts w:ascii="仿宋" w:hAnsi="仿宋" w:eastAsia="仿宋" w:cs="仿宋"/>
          <w:sz w:val="32"/>
          <w:szCs w:val="32"/>
        </w:rPr>
      </w:pPr>
      <w:r>
        <w:rPr>
          <w:rStyle w:val="40"/>
          <w:rFonts w:hint="eastAsia" w:ascii="仿宋" w:hAnsi="仿宋" w:eastAsia="仿宋" w:cs="仿宋"/>
          <w:sz w:val="32"/>
          <w:szCs w:val="32"/>
        </w:rPr>
        <w:t>年  月  日</w:t>
      </w:r>
    </w:p>
    <w:p w14:paraId="6D6ABBA3">
      <w:pPr>
        <w:widowControl/>
        <w:snapToGrid w:val="0"/>
        <w:spacing w:line="575" w:lineRule="exact"/>
        <w:ind w:firstLine="0" w:firstLineChars="0"/>
        <w:jc w:val="left"/>
        <w:rPr>
          <w:rFonts w:ascii="仿宋_GB2312" w:hAnsi="仿宋" w:eastAsia="仿宋_GB2312" w:cs="仿宋"/>
          <w:kern w:val="0"/>
          <w:sz w:val="28"/>
          <w:szCs w:val="24"/>
        </w:rPr>
      </w:pPr>
    </w:p>
    <w:p w14:paraId="66908EC6">
      <w:pPr>
        <w:tabs>
          <w:tab w:val="left" w:pos="284"/>
        </w:tabs>
        <w:spacing w:line="240" w:lineRule="auto"/>
        <w:ind w:firstLine="0" w:firstLineChars="0"/>
        <w:rPr>
          <w:rFonts w:hint="eastAsia" w:ascii="宋体" w:hAnsi="宋体" w:eastAsia="宋体" w:cs="Times New Roman"/>
          <w:bCs/>
          <w:sz w:val="28"/>
          <w:szCs w:val="28"/>
          <w:lang w:eastAsia="zh-CN"/>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4</w:t>
      </w:r>
    </w:p>
    <w:p w14:paraId="35899496">
      <w:pPr>
        <w:tabs>
          <w:tab w:val="left" w:pos="284"/>
        </w:tabs>
        <w:spacing w:line="240" w:lineRule="auto"/>
        <w:ind w:firstLine="0" w:firstLineChars="0"/>
        <w:jc w:val="center"/>
        <w:rPr>
          <w:rFonts w:ascii="方正小标宋简体" w:hAnsi="宋体" w:eastAsia="方正小标宋简体" w:cs="Times New Roman"/>
          <w:bCs/>
          <w:sz w:val="44"/>
          <w:szCs w:val="44"/>
        </w:rPr>
      </w:pPr>
      <w:r>
        <w:rPr>
          <w:rFonts w:hint="eastAsia" w:ascii="方正小标宋简体" w:hAnsi="宋体" w:eastAsia="方正小标宋简体" w:cs="Times New Roman"/>
          <w:bCs/>
          <w:sz w:val="44"/>
          <w:szCs w:val="44"/>
          <w:lang w:val="en-US" w:eastAsia="zh-CN"/>
        </w:rPr>
        <w:t>物业</w:t>
      </w:r>
      <w:r>
        <w:rPr>
          <w:rFonts w:hint="eastAsia" w:ascii="方正小标宋简体" w:hAnsi="宋体" w:eastAsia="方正小标宋简体" w:cs="Times New Roman"/>
          <w:bCs/>
          <w:sz w:val="44"/>
          <w:szCs w:val="44"/>
        </w:rPr>
        <w:t>工作岗位职责与服务标准细则</w:t>
      </w:r>
    </w:p>
    <w:p w14:paraId="676FBC60">
      <w:pPr>
        <w:tabs>
          <w:tab w:val="left" w:pos="284"/>
        </w:tabs>
        <w:spacing w:line="240" w:lineRule="auto"/>
        <w:ind w:firstLine="0" w:firstLineChars="0"/>
        <w:rPr>
          <w:rFonts w:ascii="宋体" w:hAnsi="宋体" w:eastAsia="宋体" w:cs="Times New Roman"/>
          <w:bCs/>
          <w:sz w:val="28"/>
          <w:szCs w:val="28"/>
        </w:rPr>
      </w:pPr>
    </w:p>
    <w:p w14:paraId="4B5CAF64">
      <w:pPr>
        <w:tabs>
          <w:tab w:val="left" w:pos="284"/>
        </w:tabs>
        <w:spacing w:line="24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1、服务地址：</w:t>
      </w:r>
      <w:r>
        <w:rPr>
          <w:rFonts w:hint="eastAsia" w:ascii="宋体" w:hAnsi="宋体" w:eastAsia="宋体" w:cs="Times New Roman"/>
          <w:bCs/>
          <w:sz w:val="28"/>
          <w:szCs w:val="28"/>
          <w:lang w:val="en-US" w:eastAsia="zh-CN"/>
        </w:rPr>
        <w:t>山东中糖物流有限公司院内</w:t>
      </w:r>
      <w:r>
        <w:rPr>
          <w:rFonts w:hint="eastAsia" w:ascii="宋体" w:hAnsi="宋体" w:eastAsia="宋体" w:cs="Times New Roman"/>
          <w:bCs/>
          <w:sz w:val="28"/>
          <w:szCs w:val="28"/>
        </w:rPr>
        <w:t>。</w:t>
      </w:r>
    </w:p>
    <w:p w14:paraId="081338E7">
      <w:pPr>
        <w:tabs>
          <w:tab w:val="left" w:pos="284"/>
        </w:tabs>
        <w:spacing w:line="24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2、保安职责具体如下：</w:t>
      </w:r>
    </w:p>
    <w:p w14:paraId="28C65B4B">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（1）根据采购人实际要求提供保安服务工作。保安标准：年龄不得超过 58 周岁（含），身体健康，认真负责，表达清晰，退伍军人优先。</w:t>
      </w:r>
    </w:p>
    <w:p w14:paraId="651E6486">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（2）每日安排保安人员值班，保证全天7*24小时值守，不得因保安用餐、巡逻等原因空岗。定时去库区巡逻，维护管理范围内的公共秩序、车辆停放秩序及安全管理。</w:t>
      </w:r>
    </w:p>
    <w:p w14:paraId="77CE802E">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（3）库区巡逻每天至少每 4 小时巡视一次。</w:t>
      </w:r>
    </w:p>
    <w:p w14:paraId="5F4E6C9C">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（4）服从山东中糖物流有限公司工作安排，接受保管员和出库现场负责人现场监督。</w:t>
      </w:r>
    </w:p>
    <w:p w14:paraId="2CCEB66F">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5）保安员要做好库区在库中央储备糖的安全保卫工作，加强中央储备糖进出的核查和库区安全的巡查工作，如发现消防设施、电源线路等存在安全隐患或其他危及在库中央储备糖安全的情况要及时制止和报告，确保在库中央储备糖的安全。</w:t>
      </w:r>
    </w:p>
    <w:p w14:paraId="2392C891">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（6）对发生在值勤区域的不法侵害和灾害事故，及时向山东中糖物流有限公司报告，采取措施控制事态扩大，保护现场，维护现场秩序。</w:t>
      </w:r>
    </w:p>
    <w:p w14:paraId="27802134">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（7）落实防火、防盗、防爆炸、防破坏等防范措施，发现值勤区域内的隐患立即报告山东中糖物流有限公司，并协助予以处置。</w:t>
      </w:r>
    </w:p>
    <w:p w14:paraId="442F27E0">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（8）保安员对值勤区域内发生的不法侵害行为应及时制止，对不法行为人应送交公安机关或有关部门处理。</w:t>
      </w:r>
    </w:p>
    <w:p w14:paraId="46C113E8">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（9）严禁在库值守期间吸烟，不得携带火种进入所属中央储备糖储存区域，违者按《安全文明施工现场违约情形及违约金》进行扣除服务单位违约金。</w:t>
      </w:r>
    </w:p>
    <w:p w14:paraId="741E291A">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（10）上班期间严禁打瞌睡、玩手机、吃东西，做与工作无关的事情。遇到突发事件或不能处理的问题必须及时上报安全管理部。</w:t>
      </w:r>
    </w:p>
    <w:p w14:paraId="2CEDCD66">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（11）安保相关人员需持有保安证。</w:t>
      </w:r>
    </w:p>
    <w:p w14:paraId="1D3BC9C0">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2.保洁、绿化服务</w:t>
      </w:r>
    </w:p>
    <w:p w14:paraId="0317E3FE">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（1）根据采购人实际要求提供保洁、绿化服务工作。年龄不得超过 58 周岁（含），身体健康，认真负责，表达清晰。</w:t>
      </w:r>
    </w:p>
    <w:p w14:paraId="7BF97D52">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（2）乙方保洁勤杂人员工作时间与甲方作息时间保持一致。</w:t>
      </w:r>
    </w:p>
    <w:p w14:paraId="3CD4E7FB">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（3）按规定做好卫生清洁勤杂，无干扰作业，明确责任、尽心尽责。</w:t>
      </w:r>
    </w:p>
    <w:p w14:paraId="3E26F7B3">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（4）保洁人员着装干净整齐统一，谦和有礼。保洁工具整齐摆放，不影响美观。</w:t>
      </w:r>
    </w:p>
    <w:p w14:paraId="350176D0">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5）物业服务区域随时保持干净整洁。墙面无蛛网，公共区域地面、台阶、楼梯扶手、窗台无卫生死角。闲置及储物办公室每月清理灰尘。卫生间清洁无异味，垃圾桶保持桶外无污渍，垃圾每日清理。库区道路及绿化带保持干净，无杂物，草坪及树木修剪整齐。</w:t>
      </w:r>
    </w:p>
    <w:p w14:paraId="594AEFA9">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（6）上班期间严禁打瞌睡、玩手机、吃东西，做与工作无关的事情。遇到突发事件或不能处理的问题必须及时上报带班领导。</w:t>
      </w:r>
    </w:p>
    <w:p w14:paraId="5E9A10EF">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（7）及时清理库区及办公区排水沟和雨箅子。</w:t>
      </w:r>
    </w:p>
    <w:p w14:paraId="6BF5877A">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（8）办公区和库区绿化带保持干净无杂物、杂草树枝修剪、落叶清理、绿化垃圾清运。</w:t>
      </w:r>
    </w:p>
    <w:p w14:paraId="3A2BABDB">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（9）办公区及库区绿化带树木管理，及时修剪树枝。</w:t>
      </w:r>
    </w:p>
    <w:p w14:paraId="6FE69DC1">
      <w:pPr>
        <w:tabs>
          <w:tab w:val="left" w:pos="284"/>
        </w:tabs>
        <w:spacing w:before="0" w:line="240" w:lineRule="auto"/>
        <w:ind w:left="0" w:right="0" w:firstLine="560" w:firstLineChars="200"/>
        <w:rPr>
          <w:rFonts w:hint="eastAsia" w:ascii="宋体" w:hAnsi="宋体" w:eastAsia="宋体" w:cs="Times New Roman"/>
          <w:bCs/>
          <w:spacing w:val="0"/>
          <w:sz w:val="28"/>
          <w:szCs w:val="28"/>
          <w:lang w:eastAsia="zh-CN"/>
        </w:rPr>
      </w:pPr>
      <w:r>
        <w:rPr>
          <w:rFonts w:hint="eastAsia" w:ascii="宋体" w:hAnsi="宋体" w:eastAsia="宋体" w:cs="Times New Roman"/>
          <w:bCs/>
          <w:spacing w:val="0"/>
          <w:sz w:val="28"/>
          <w:szCs w:val="28"/>
          <w:lang w:eastAsia="zh-CN"/>
        </w:rPr>
        <w:t>（</w:t>
      </w:r>
      <w:r>
        <w:rPr>
          <w:rFonts w:hint="eastAsia" w:ascii="宋体" w:hAnsi="宋体" w:eastAsia="宋体" w:cs="Times New Roman"/>
          <w:bCs/>
          <w:spacing w:val="0"/>
          <w:sz w:val="28"/>
          <w:szCs w:val="28"/>
          <w:lang w:val="en-US" w:eastAsia="zh-CN"/>
        </w:rPr>
        <w:t>10</w:t>
      </w:r>
      <w:r>
        <w:rPr>
          <w:rFonts w:hint="eastAsia" w:ascii="宋体" w:hAnsi="宋体" w:eastAsia="宋体" w:cs="Times New Roman"/>
          <w:bCs/>
          <w:spacing w:val="0"/>
          <w:sz w:val="28"/>
          <w:szCs w:val="28"/>
          <w:lang w:eastAsia="zh-CN"/>
        </w:rPr>
        <w:t>）办公区及库区绿化带及时修剪草坪并清理绿化带杂草。</w:t>
      </w:r>
    </w:p>
    <w:p w14:paraId="42AB1780">
      <w:pPr>
        <w:tabs>
          <w:tab w:val="left" w:pos="284"/>
        </w:tabs>
        <w:spacing w:before="0" w:line="240" w:lineRule="auto"/>
        <w:ind w:left="0" w:firstLine="560" w:firstLineChars="200"/>
        <w:rPr>
          <w:rFonts w:hint="eastAsia" w:ascii="宋体" w:hAnsi="宋体" w:eastAsia="宋体" w:cs="Times New Roman"/>
          <w:bCs/>
          <w:spacing w:val="0"/>
          <w:sz w:val="28"/>
          <w:szCs w:val="28"/>
        </w:rPr>
      </w:pPr>
      <w:r>
        <w:rPr>
          <w:rFonts w:hint="eastAsia" w:ascii="宋体" w:hAnsi="宋体" w:eastAsia="宋体" w:cs="Times New Roman"/>
          <w:bCs/>
          <w:spacing w:val="0"/>
          <w:sz w:val="28"/>
          <w:szCs w:val="28"/>
          <w:lang w:val="en-US" w:eastAsia="zh-CN"/>
        </w:rPr>
        <w:t>3</w:t>
      </w:r>
      <w:r>
        <w:rPr>
          <w:rFonts w:hint="eastAsia" w:ascii="宋体" w:hAnsi="宋体" w:eastAsia="宋体" w:cs="Times New Roman"/>
          <w:bCs/>
          <w:spacing w:val="0"/>
          <w:sz w:val="28"/>
          <w:szCs w:val="28"/>
        </w:rPr>
        <w:t>、服务时间：</w:t>
      </w:r>
    </w:p>
    <w:p w14:paraId="71AB9489">
      <w:pPr>
        <w:tabs>
          <w:tab w:val="left" w:pos="284"/>
        </w:tabs>
        <w:spacing w:before="0" w:line="240" w:lineRule="auto"/>
        <w:ind w:left="0" w:firstLine="560" w:firstLineChars="200"/>
        <w:rPr>
          <w:rFonts w:hint="eastAsia" w:ascii="宋体" w:hAnsi="宋体" w:eastAsia="宋体" w:cs="Times New Roman"/>
          <w:bCs/>
          <w:spacing w:val="0"/>
          <w:sz w:val="28"/>
          <w:szCs w:val="28"/>
        </w:rPr>
      </w:pPr>
      <w:r>
        <w:rPr>
          <w:rFonts w:hint="eastAsia" w:ascii="宋体" w:hAnsi="宋体" w:eastAsia="宋体" w:cs="Times New Roman"/>
          <w:bCs/>
          <w:spacing w:val="0"/>
          <w:sz w:val="28"/>
          <w:szCs w:val="28"/>
          <w:lang w:val="en-US" w:eastAsia="zh-CN"/>
        </w:rPr>
        <w:t>（1）保安</w:t>
      </w:r>
      <w:r>
        <w:rPr>
          <w:rFonts w:hint="eastAsia" w:ascii="宋体" w:hAnsi="宋体" w:eastAsia="宋体" w:cs="Times New Roman"/>
          <w:bCs/>
          <w:spacing w:val="0"/>
          <w:sz w:val="28"/>
          <w:szCs w:val="28"/>
        </w:rPr>
        <w:t>实行 24 小时制执勤。</w:t>
      </w:r>
    </w:p>
    <w:p w14:paraId="57B30BA0">
      <w:pPr>
        <w:tabs>
          <w:tab w:val="left" w:pos="284"/>
        </w:tabs>
        <w:spacing w:before="0" w:line="240" w:lineRule="auto"/>
        <w:ind w:left="0" w:firstLine="560" w:firstLineChars="200"/>
        <w:rPr>
          <w:rFonts w:hint="default" w:ascii="宋体" w:hAnsi="宋体" w:eastAsia="宋体" w:cs="Times New Roman"/>
          <w:bCs/>
          <w:sz w:val="28"/>
          <w:szCs w:val="28"/>
          <w:lang w:val="en-US" w:eastAsia="zh-CN"/>
        </w:rPr>
      </w:pPr>
      <w:r>
        <w:rPr>
          <w:rFonts w:hint="eastAsia" w:ascii="宋体" w:hAnsi="宋体" w:eastAsia="宋体" w:cs="Times New Roman"/>
          <w:bCs/>
          <w:spacing w:val="0"/>
          <w:sz w:val="28"/>
          <w:szCs w:val="28"/>
          <w:lang w:val="en-US" w:eastAsia="zh-CN"/>
        </w:rPr>
        <w:t>（2）保洁绿化</w:t>
      </w:r>
      <w:r>
        <w:rPr>
          <w:rFonts w:hint="eastAsia" w:ascii="宋体" w:hAnsi="宋体" w:eastAsia="宋体" w:cs="宋体"/>
          <w:bCs/>
          <w:spacing w:val="0"/>
          <w:sz w:val="28"/>
          <w:szCs w:val="28"/>
          <w:lang w:val="en-US" w:eastAsia="zh-CN"/>
        </w:rPr>
        <w:t>工作时间与甲方作息时间保持一致。</w:t>
      </w:r>
    </w:p>
    <w:p w14:paraId="101B6DD7"/>
    <w:sectPr>
      <w:headerReference r:id="rId9" w:type="first"/>
      <w:footerReference r:id="rId12" w:type="first"/>
      <w:headerReference r:id="rId7" w:type="default"/>
      <w:footerReference r:id="rId10" w:type="default"/>
      <w:headerReference r:id="rId8" w:type="even"/>
      <w:footerReference r:id="rId11" w:type="even"/>
      <w:pgSz w:w="11906" w:h="16838"/>
      <w:pgMar w:top="2098" w:right="1587" w:bottom="1440"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C3F7F31-94F4-4A43-817D-7EAEC80DD72D}"/>
  </w:font>
  <w:font w:name="黑体">
    <w:panose1 w:val="02010609060101010101"/>
    <w:charset w:val="86"/>
    <w:family w:val="auto"/>
    <w:pitch w:val="default"/>
    <w:sig w:usb0="800002BF" w:usb1="38CF7CFA" w:usb2="00000016" w:usb3="00000000" w:csb0="00040001" w:csb1="00000000"/>
    <w:embedRegular r:id="rId2" w:fontKey="{E6136B0D-7905-4B81-A1F2-11D3DB19ECFA}"/>
  </w:font>
  <w:font w:name="Courier New">
    <w:panose1 w:val="02070309020205020404"/>
    <w:charset w:val="01"/>
    <w:family w:val="modern"/>
    <w:pitch w:val="default"/>
    <w:sig w:usb0="E0002EFF" w:usb1="C0007843" w:usb2="00000009" w:usb3="00000000" w:csb0="400001FF" w:csb1="FFFF0000"/>
    <w:embedRegular r:id="rId3" w:fontKey="{0D428EE2-E7D7-4493-A134-E2D3CF8E25C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9DE1B90-E389-4351-A1DD-303F5C658C8E}"/>
  </w:font>
  <w:font w:name="仿宋_GB2312">
    <w:panose1 w:val="02010609030101010101"/>
    <w:charset w:val="86"/>
    <w:family w:val="modern"/>
    <w:pitch w:val="default"/>
    <w:sig w:usb0="00000001" w:usb1="080E0000" w:usb2="00000000" w:usb3="00000000" w:csb0="00040000" w:csb1="00000000"/>
    <w:embedRegular r:id="rId5" w:fontKey="{5D7B6518-0F70-4A81-BFE0-549EF71DB062}"/>
  </w:font>
  <w:font w:name="楷体_GB2312">
    <w:panose1 w:val="02010609030101010101"/>
    <w:charset w:val="86"/>
    <w:family w:val="modern"/>
    <w:pitch w:val="default"/>
    <w:sig w:usb0="00000001" w:usb1="080E0000" w:usb2="00000000" w:usb3="00000000" w:csb0="00040000" w:csb1="00000000"/>
    <w:embedRegular r:id="rId6" w:fontKey="{01A5D3BA-2E67-4F7F-B97B-C0B7D145C060}"/>
  </w:font>
  <w:font w:name="方正小标宋简体">
    <w:panose1 w:val="02000000000000000000"/>
    <w:charset w:val="86"/>
    <w:family w:val="auto"/>
    <w:pitch w:val="default"/>
    <w:sig w:usb0="00000001" w:usb1="080E0000" w:usb2="00000000" w:usb3="00000000" w:csb0="00040000" w:csb1="00000000"/>
    <w:embedRegular r:id="rId7" w:fontKey="{99A6B2AB-5DDA-4246-9ACD-C019CB212395}"/>
  </w:font>
  <w:font w:name="等线">
    <w:panose1 w:val="02010600030101010101"/>
    <w:charset w:val="86"/>
    <w:family w:val="auto"/>
    <w:pitch w:val="default"/>
    <w:sig w:usb0="A00002BF" w:usb1="38CF7CFA" w:usb2="00000016" w:usb3="00000000" w:csb0="0004000F" w:csb1="00000000"/>
    <w:embedRegular r:id="rId8" w:fontKey="{DEDD1767-C18B-4EC5-8687-31B3F02FA710}"/>
  </w:font>
  <w:font w:name="仿宋">
    <w:panose1 w:val="02010609060101010101"/>
    <w:charset w:val="86"/>
    <w:family w:val="modern"/>
    <w:pitch w:val="default"/>
    <w:sig w:usb0="800002BF" w:usb1="38CF7CFA" w:usb2="00000016" w:usb3="00000000" w:csb0="00040001" w:csb1="00000000"/>
    <w:embedRegular r:id="rId9" w:fontKey="{94DE0F02-B10C-4454-A822-C5D2DC939701}"/>
  </w:font>
  <w:font w:name="Times">
    <w:altName w:val="Times New Roman"/>
    <w:panose1 w:val="02020603050405020304"/>
    <w:charset w:val="00"/>
    <w:family w:val="roman"/>
    <w:pitch w:val="default"/>
    <w:sig w:usb0="00000000" w:usb1="00000000" w:usb2="00000009" w:usb3="00000000" w:csb0="000001FF" w:csb1="00000000"/>
    <w:embedRegular r:id="rId10" w:fontKey="{8BCA05CE-12FE-4125-8EDA-74A1FEFFD29F}"/>
  </w:font>
  <w:font w:name="方正小标宋_GBK">
    <w:panose1 w:val="02000000000000000000"/>
    <w:charset w:val="86"/>
    <w:family w:val="script"/>
    <w:pitch w:val="default"/>
    <w:sig w:usb0="A00002BF" w:usb1="38CF7CFA" w:usb2="00082016" w:usb3="00000000" w:csb0="00040001" w:csb1="00000000"/>
    <w:embedRegular r:id="rId11" w:fontKey="{C160F108-4734-4DD0-95D9-E1EED131ABF1}"/>
  </w:font>
  <w:font w:name="微软雅黑">
    <w:panose1 w:val="020B0503020204020204"/>
    <w:charset w:val="86"/>
    <w:family w:val="auto"/>
    <w:pitch w:val="default"/>
    <w:sig w:usb0="80000287" w:usb1="2ACF3C50" w:usb2="00000016" w:usb3="00000000" w:csb0="0004001F" w:csb1="00000000"/>
    <w:embedRegular r:id="rId12" w:fontKey="{A6ECF94B-B995-45B3-B4CF-47FF1CAA2947}"/>
  </w:font>
  <w:font w:name="楷体">
    <w:panose1 w:val="02010609060101010101"/>
    <w:charset w:val="86"/>
    <w:family w:val="modern"/>
    <w:pitch w:val="default"/>
    <w:sig w:usb0="800002BF" w:usb1="38CF7CFA" w:usb2="00000016" w:usb3="00000000" w:csb0="00040001" w:csb1="00000000"/>
    <w:embedRegular r:id="rId13" w:fontKey="{D622EE5A-B2C6-4A0F-948F-7C02486F7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C0EE7">
    <w:pPr>
      <w:pStyle w:val="10"/>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443C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8443C0">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AE55">
    <w:pPr>
      <w:pStyle w:val="10"/>
      <w:ind w:firstLine="560"/>
      <w:jc w:val="center"/>
      <w:rPr>
        <w:rFonts w:ascii="仿宋_GB2312"/>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7871F">
                          <w:pPr>
                            <w:pStyle w:val="1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A47871F">
                    <w:pPr>
                      <w:pStyle w:val="10"/>
                    </w:pPr>
                    <w:r>
                      <w:fldChar w:fldCharType="begin"/>
                    </w:r>
                    <w:r>
                      <w:instrText xml:space="preserve"> PAGE  \* MERGEFORMAT </w:instrText>
                    </w:r>
                    <w:r>
                      <w:fldChar w:fldCharType="separate"/>
                    </w:r>
                    <w:r>
                      <w:t>17</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FD8CA">
                          <w:pPr>
                            <w:pStyle w:val="10"/>
                            <w:ind w:firstLine="0" w:firstLineChars="0"/>
                            <w:jc w:val="center"/>
                            <w:rPr>
                              <w:rFonts w:ascii="仿宋_GB2312"/>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C1FD8CA">
                    <w:pPr>
                      <w:pStyle w:val="10"/>
                      <w:ind w:firstLine="0" w:firstLineChars="0"/>
                      <w:jc w:val="center"/>
                      <w:rPr>
                        <w:rFonts w:ascii="仿宋_GB2312"/>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164B1">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FEF4B">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4A83B">
    <w:pPr>
      <w:pStyle w:val="11"/>
      <w:tabs>
        <w:tab w:val="left" w:pos="6180"/>
      </w:tabs>
      <w:ind w:firstLine="360"/>
      <w:jc w:val="left"/>
    </w:pP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C12D5">
    <w:pPr>
      <w:pStyle w:val="1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89D0F">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F831">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C0B6DA"/>
    <w:multiLevelType w:val="singleLevel"/>
    <w:tmpl w:val="EEC0B6D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xOWMxMzYyM2Y5MWQ4ZTU0Y2EzZDg4YjkxZWJiYmMifQ=="/>
  </w:docVars>
  <w:rsids>
    <w:rsidRoot w:val="00F65648"/>
    <w:rsid w:val="00007F25"/>
    <w:rsid w:val="000315A3"/>
    <w:rsid w:val="000535C4"/>
    <w:rsid w:val="00055F20"/>
    <w:rsid w:val="0006604B"/>
    <w:rsid w:val="000A5925"/>
    <w:rsid w:val="000B5F83"/>
    <w:rsid w:val="000D12E4"/>
    <w:rsid w:val="001025B1"/>
    <w:rsid w:val="001060A6"/>
    <w:rsid w:val="0011669F"/>
    <w:rsid w:val="00120115"/>
    <w:rsid w:val="00133C90"/>
    <w:rsid w:val="00143863"/>
    <w:rsid w:val="00161CA4"/>
    <w:rsid w:val="0017031F"/>
    <w:rsid w:val="001909A2"/>
    <w:rsid w:val="001A0C36"/>
    <w:rsid w:val="001A16AD"/>
    <w:rsid w:val="001B201D"/>
    <w:rsid w:val="001B2762"/>
    <w:rsid w:val="001B2815"/>
    <w:rsid w:val="001C1EAF"/>
    <w:rsid w:val="00241CCB"/>
    <w:rsid w:val="00251D58"/>
    <w:rsid w:val="00270849"/>
    <w:rsid w:val="002F7D6B"/>
    <w:rsid w:val="00317577"/>
    <w:rsid w:val="00321D11"/>
    <w:rsid w:val="00335D05"/>
    <w:rsid w:val="003A2B6F"/>
    <w:rsid w:val="003A3FC9"/>
    <w:rsid w:val="003B7843"/>
    <w:rsid w:val="003E1828"/>
    <w:rsid w:val="003F7E9E"/>
    <w:rsid w:val="00446D5E"/>
    <w:rsid w:val="00457E01"/>
    <w:rsid w:val="00475BA0"/>
    <w:rsid w:val="004812D9"/>
    <w:rsid w:val="004D1156"/>
    <w:rsid w:val="004D529D"/>
    <w:rsid w:val="00503C99"/>
    <w:rsid w:val="00515E1D"/>
    <w:rsid w:val="0053006F"/>
    <w:rsid w:val="00551D37"/>
    <w:rsid w:val="0058637B"/>
    <w:rsid w:val="00595315"/>
    <w:rsid w:val="005A67B0"/>
    <w:rsid w:val="005B079E"/>
    <w:rsid w:val="005B7C60"/>
    <w:rsid w:val="005C3697"/>
    <w:rsid w:val="005D3B84"/>
    <w:rsid w:val="00605701"/>
    <w:rsid w:val="006172CA"/>
    <w:rsid w:val="0062783F"/>
    <w:rsid w:val="00683CAE"/>
    <w:rsid w:val="006C4739"/>
    <w:rsid w:val="006D209A"/>
    <w:rsid w:val="006D598F"/>
    <w:rsid w:val="006F0A02"/>
    <w:rsid w:val="007026EF"/>
    <w:rsid w:val="00704CC4"/>
    <w:rsid w:val="00710DEC"/>
    <w:rsid w:val="00711FA2"/>
    <w:rsid w:val="00716540"/>
    <w:rsid w:val="00716E24"/>
    <w:rsid w:val="00757A12"/>
    <w:rsid w:val="00765DC6"/>
    <w:rsid w:val="007852C7"/>
    <w:rsid w:val="0079504B"/>
    <w:rsid w:val="007B3C49"/>
    <w:rsid w:val="007B61BA"/>
    <w:rsid w:val="007C035B"/>
    <w:rsid w:val="007E01EA"/>
    <w:rsid w:val="007E6E7E"/>
    <w:rsid w:val="00866C59"/>
    <w:rsid w:val="0088495C"/>
    <w:rsid w:val="008B5B54"/>
    <w:rsid w:val="008E4B62"/>
    <w:rsid w:val="0090005C"/>
    <w:rsid w:val="00923948"/>
    <w:rsid w:val="00980A25"/>
    <w:rsid w:val="00983D6D"/>
    <w:rsid w:val="00991221"/>
    <w:rsid w:val="00992F27"/>
    <w:rsid w:val="009970D8"/>
    <w:rsid w:val="009B6FAC"/>
    <w:rsid w:val="00A87ACF"/>
    <w:rsid w:val="00AA3ED7"/>
    <w:rsid w:val="00AE5FFF"/>
    <w:rsid w:val="00AF3E78"/>
    <w:rsid w:val="00B17EA1"/>
    <w:rsid w:val="00B20E49"/>
    <w:rsid w:val="00B6072E"/>
    <w:rsid w:val="00B607B8"/>
    <w:rsid w:val="00B660CE"/>
    <w:rsid w:val="00B70DFC"/>
    <w:rsid w:val="00B8447D"/>
    <w:rsid w:val="00B92F6B"/>
    <w:rsid w:val="00BD77A4"/>
    <w:rsid w:val="00BE4039"/>
    <w:rsid w:val="00BE6E3A"/>
    <w:rsid w:val="00C06D9D"/>
    <w:rsid w:val="00C22671"/>
    <w:rsid w:val="00C22B25"/>
    <w:rsid w:val="00C627E0"/>
    <w:rsid w:val="00C76238"/>
    <w:rsid w:val="00CB50B7"/>
    <w:rsid w:val="00CB50F6"/>
    <w:rsid w:val="00CC1621"/>
    <w:rsid w:val="00D00E78"/>
    <w:rsid w:val="00D01473"/>
    <w:rsid w:val="00D26434"/>
    <w:rsid w:val="00D641A9"/>
    <w:rsid w:val="00DA53FE"/>
    <w:rsid w:val="00E0294C"/>
    <w:rsid w:val="00E15F29"/>
    <w:rsid w:val="00E90F74"/>
    <w:rsid w:val="00E94D37"/>
    <w:rsid w:val="00E9586E"/>
    <w:rsid w:val="00EA788F"/>
    <w:rsid w:val="00EB1356"/>
    <w:rsid w:val="00EB4CD5"/>
    <w:rsid w:val="00EC2D99"/>
    <w:rsid w:val="00ED76D0"/>
    <w:rsid w:val="00EE7A47"/>
    <w:rsid w:val="00EF1456"/>
    <w:rsid w:val="00F1080F"/>
    <w:rsid w:val="00F540C5"/>
    <w:rsid w:val="00F61371"/>
    <w:rsid w:val="00F65648"/>
    <w:rsid w:val="00FA4CEA"/>
    <w:rsid w:val="00FC28FF"/>
    <w:rsid w:val="00FE2A77"/>
    <w:rsid w:val="00FF364B"/>
    <w:rsid w:val="01C15229"/>
    <w:rsid w:val="0247556A"/>
    <w:rsid w:val="0263637C"/>
    <w:rsid w:val="026C6D7F"/>
    <w:rsid w:val="03767EB5"/>
    <w:rsid w:val="03AA6ABA"/>
    <w:rsid w:val="03F90AE6"/>
    <w:rsid w:val="04460AFF"/>
    <w:rsid w:val="04D57864"/>
    <w:rsid w:val="052911E0"/>
    <w:rsid w:val="053A13B6"/>
    <w:rsid w:val="05D70714"/>
    <w:rsid w:val="068723D9"/>
    <w:rsid w:val="08242A95"/>
    <w:rsid w:val="08FA6E92"/>
    <w:rsid w:val="0B302F1B"/>
    <w:rsid w:val="0B641126"/>
    <w:rsid w:val="0B781D5B"/>
    <w:rsid w:val="0BB50737"/>
    <w:rsid w:val="0BCB2D68"/>
    <w:rsid w:val="0D6C0A71"/>
    <w:rsid w:val="0DDA54E4"/>
    <w:rsid w:val="0F6133D0"/>
    <w:rsid w:val="10511934"/>
    <w:rsid w:val="106E3E34"/>
    <w:rsid w:val="136C61A9"/>
    <w:rsid w:val="155476D5"/>
    <w:rsid w:val="16101232"/>
    <w:rsid w:val="1634517A"/>
    <w:rsid w:val="16A668AC"/>
    <w:rsid w:val="172F4E1C"/>
    <w:rsid w:val="178B2535"/>
    <w:rsid w:val="187438BB"/>
    <w:rsid w:val="18DE1F70"/>
    <w:rsid w:val="1A812CB4"/>
    <w:rsid w:val="1BB22515"/>
    <w:rsid w:val="1BFF6818"/>
    <w:rsid w:val="1DA1442D"/>
    <w:rsid w:val="1DFA253D"/>
    <w:rsid w:val="1E591D2E"/>
    <w:rsid w:val="1E611E9E"/>
    <w:rsid w:val="1F8B3932"/>
    <w:rsid w:val="1F8F03D5"/>
    <w:rsid w:val="1FDE717F"/>
    <w:rsid w:val="20175B98"/>
    <w:rsid w:val="20602C60"/>
    <w:rsid w:val="23AE6D9F"/>
    <w:rsid w:val="24277368"/>
    <w:rsid w:val="245C75F5"/>
    <w:rsid w:val="24AB4149"/>
    <w:rsid w:val="24B670DC"/>
    <w:rsid w:val="265C3983"/>
    <w:rsid w:val="271215B1"/>
    <w:rsid w:val="286714C7"/>
    <w:rsid w:val="29862DF3"/>
    <w:rsid w:val="2A766CBA"/>
    <w:rsid w:val="2C895E64"/>
    <w:rsid w:val="2CD05FD9"/>
    <w:rsid w:val="2D47772D"/>
    <w:rsid w:val="2E625986"/>
    <w:rsid w:val="2E6361D2"/>
    <w:rsid w:val="2E6C37BF"/>
    <w:rsid w:val="2ECC12D8"/>
    <w:rsid w:val="32865DE0"/>
    <w:rsid w:val="338903B1"/>
    <w:rsid w:val="348D258E"/>
    <w:rsid w:val="34A246FE"/>
    <w:rsid w:val="34CF6B76"/>
    <w:rsid w:val="35C43EC2"/>
    <w:rsid w:val="35D270D9"/>
    <w:rsid w:val="35DD4DEC"/>
    <w:rsid w:val="36C727EB"/>
    <w:rsid w:val="398E74C4"/>
    <w:rsid w:val="3B895AC7"/>
    <w:rsid w:val="3BDB4095"/>
    <w:rsid w:val="3BF27D19"/>
    <w:rsid w:val="3DCB698D"/>
    <w:rsid w:val="3EC05EAD"/>
    <w:rsid w:val="3F20694C"/>
    <w:rsid w:val="3F8C2EC6"/>
    <w:rsid w:val="3FD3B460"/>
    <w:rsid w:val="425828A0"/>
    <w:rsid w:val="43103A7C"/>
    <w:rsid w:val="44215067"/>
    <w:rsid w:val="445A4D19"/>
    <w:rsid w:val="446B73A0"/>
    <w:rsid w:val="44903A6C"/>
    <w:rsid w:val="459D7B7D"/>
    <w:rsid w:val="45AE1CDC"/>
    <w:rsid w:val="46821A7C"/>
    <w:rsid w:val="46EA0279"/>
    <w:rsid w:val="48375EA9"/>
    <w:rsid w:val="48435942"/>
    <w:rsid w:val="494342BF"/>
    <w:rsid w:val="499F5486"/>
    <w:rsid w:val="4B525741"/>
    <w:rsid w:val="4B5B97ED"/>
    <w:rsid w:val="4C8E2177"/>
    <w:rsid w:val="4D6D3BD7"/>
    <w:rsid w:val="4E735D5F"/>
    <w:rsid w:val="4EFF9DA7"/>
    <w:rsid w:val="4F1B062B"/>
    <w:rsid w:val="501B4C8B"/>
    <w:rsid w:val="506C136E"/>
    <w:rsid w:val="5075461D"/>
    <w:rsid w:val="51734204"/>
    <w:rsid w:val="51D03870"/>
    <w:rsid w:val="525B21AB"/>
    <w:rsid w:val="52E02304"/>
    <w:rsid w:val="53194EB1"/>
    <w:rsid w:val="57B83907"/>
    <w:rsid w:val="57D144D8"/>
    <w:rsid w:val="57E42FC0"/>
    <w:rsid w:val="58076F4C"/>
    <w:rsid w:val="58315119"/>
    <w:rsid w:val="59716503"/>
    <w:rsid w:val="5A276CAA"/>
    <w:rsid w:val="5A951B44"/>
    <w:rsid w:val="5AD42E4E"/>
    <w:rsid w:val="5BA57710"/>
    <w:rsid w:val="5F24793A"/>
    <w:rsid w:val="5F8F0AF5"/>
    <w:rsid w:val="5F9D1B10"/>
    <w:rsid w:val="5FA31096"/>
    <w:rsid w:val="60E76E71"/>
    <w:rsid w:val="6229697B"/>
    <w:rsid w:val="62B44F20"/>
    <w:rsid w:val="635D78BF"/>
    <w:rsid w:val="6508277B"/>
    <w:rsid w:val="674E19F8"/>
    <w:rsid w:val="67BF73AB"/>
    <w:rsid w:val="67C3448C"/>
    <w:rsid w:val="6A0C454E"/>
    <w:rsid w:val="6AC9269D"/>
    <w:rsid w:val="6B007E4F"/>
    <w:rsid w:val="6B1B04E2"/>
    <w:rsid w:val="6CC17318"/>
    <w:rsid w:val="6F245284"/>
    <w:rsid w:val="6F7E6093"/>
    <w:rsid w:val="718A4F83"/>
    <w:rsid w:val="73044D53"/>
    <w:rsid w:val="734A4CD9"/>
    <w:rsid w:val="73D94D40"/>
    <w:rsid w:val="73D97F55"/>
    <w:rsid w:val="73F98733"/>
    <w:rsid w:val="77A45620"/>
    <w:rsid w:val="78436555"/>
    <w:rsid w:val="797D68C2"/>
    <w:rsid w:val="7D076F29"/>
    <w:rsid w:val="7D1705D7"/>
    <w:rsid w:val="7D1D4A9A"/>
    <w:rsid w:val="7D9D1A7E"/>
    <w:rsid w:val="7DD004DA"/>
    <w:rsid w:val="7FE56A8F"/>
    <w:rsid w:val="7FF64583"/>
    <w:rsid w:val="7FFFB23A"/>
    <w:rsid w:val="8F9FE69A"/>
    <w:rsid w:val="E67ED250"/>
    <w:rsid w:val="FBF70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80" w:lineRule="exact"/>
      <w:ind w:firstLine="200" w:firstLineChars="200"/>
      <w:jc w:val="both"/>
    </w:pPr>
    <w:rPr>
      <w:rFonts w:ascii="Times New Roman" w:hAnsi="Times New Roman" w:eastAsia="仿宋_GB2312" w:cs="宋体"/>
      <w:kern w:val="2"/>
      <w:sz w:val="32"/>
      <w:szCs w:val="22"/>
      <w:lang w:val="en-US" w:eastAsia="zh-CN" w:bidi="ar-SA"/>
    </w:rPr>
  </w:style>
  <w:style w:type="paragraph" w:styleId="2">
    <w:name w:val="heading 1"/>
    <w:basedOn w:val="3"/>
    <w:next w:val="1"/>
    <w:link w:val="24"/>
    <w:autoRedefine/>
    <w:qFormat/>
    <w:uiPriority w:val="9"/>
    <w:pPr>
      <w:adjustRightInd w:val="0"/>
      <w:ind w:firstLine="0" w:firstLineChars="0"/>
      <w:jc w:val="center"/>
      <w:outlineLvl w:val="0"/>
    </w:pPr>
    <w:rPr>
      <w:rFonts w:eastAsia="仿宋_GB2312"/>
      <w:bCs w:val="0"/>
      <w:kern w:val="44"/>
      <w:szCs w:val="44"/>
    </w:rPr>
  </w:style>
  <w:style w:type="paragraph" w:styleId="3">
    <w:name w:val="heading 2"/>
    <w:basedOn w:val="1"/>
    <w:next w:val="1"/>
    <w:link w:val="25"/>
    <w:autoRedefine/>
    <w:unhideWhenUsed/>
    <w:qFormat/>
    <w:uiPriority w:val="9"/>
    <w:pPr>
      <w:keepNext/>
      <w:keepLines/>
      <w:outlineLvl w:val="1"/>
    </w:pPr>
    <w:rPr>
      <w:rFonts w:eastAsia="楷体_GB2312" w:cstheme="majorBidi"/>
      <w:b/>
      <w:bCs/>
      <w:szCs w:val="32"/>
    </w:rPr>
  </w:style>
  <w:style w:type="paragraph" w:styleId="4">
    <w:name w:val="heading 3"/>
    <w:basedOn w:val="1"/>
    <w:next w:val="1"/>
    <w:link w:val="26"/>
    <w:autoRedefine/>
    <w:unhideWhenUsed/>
    <w:qFormat/>
    <w:uiPriority w:val="9"/>
    <w:pPr>
      <w:keepNext/>
      <w:keepLines/>
      <w:spacing w:line="560" w:lineRule="exact"/>
      <w:outlineLvl w:val="2"/>
    </w:pPr>
    <w:rPr>
      <w:b/>
      <w:bCs/>
      <w:szCs w:val="32"/>
    </w:rPr>
  </w:style>
  <w:style w:type="paragraph" w:styleId="5">
    <w:name w:val="heading 4"/>
    <w:basedOn w:val="1"/>
    <w:next w:val="1"/>
    <w:link w:val="27"/>
    <w:autoRedefine/>
    <w:semiHidden/>
    <w:unhideWhenUsed/>
    <w:qFormat/>
    <w:uiPriority w:val="9"/>
    <w:pPr>
      <w:keepNext/>
      <w:keepLines/>
      <w:spacing w:line="560" w:lineRule="exact"/>
      <w:outlineLvl w:val="3"/>
    </w:pPr>
    <w:rPr>
      <w:rFonts w:eastAsia="黑体" w:cstheme="majorBidi"/>
      <w:bCs/>
      <w:szCs w:val="28"/>
    </w:rPr>
  </w:style>
  <w:style w:type="paragraph" w:styleId="6">
    <w:name w:val="heading 5"/>
    <w:basedOn w:val="1"/>
    <w:next w:val="1"/>
    <w:link w:val="32"/>
    <w:autoRedefine/>
    <w:semiHidden/>
    <w:unhideWhenUsed/>
    <w:qFormat/>
    <w:uiPriority w:val="9"/>
    <w:pPr>
      <w:keepNext/>
      <w:keepLines/>
      <w:spacing w:before="280" w:after="290" w:line="376" w:lineRule="atLeast"/>
      <w:outlineLvl w:val="4"/>
    </w:pPr>
    <w:rPr>
      <w:b/>
      <w:bCs/>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30"/>
    <w:autoRedefine/>
    <w:semiHidden/>
    <w:unhideWhenUsed/>
    <w:qFormat/>
    <w:uiPriority w:val="99"/>
    <w:pPr>
      <w:jc w:val="left"/>
    </w:pPr>
  </w:style>
  <w:style w:type="paragraph" w:styleId="8">
    <w:name w:val="Body Text"/>
    <w:basedOn w:val="1"/>
    <w:link w:val="33"/>
    <w:autoRedefine/>
    <w:unhideWhenUsed/>
    <w:qFormat/>
    <w:uiPriority w:val="99"/>
    <w:pPr>
      <w:autoSpaceDE w:val="0"/>
      <w:autoSpaceDN w:val="0"/>
      <w:adjustRightInd w:val="0"/>
      <w:spacing w:line="240" w:lineRule="auto"/>
      <w:ind w:firstLine="0" w:firstLineChars="0"/>
    </w:pPr>
    <w:rPr>
      <w:rFonts w:ascii="仿宋_GB2312" w:hAnsi="宋体"/>
      <w:b/>
      <w:bCs/>
      <w:color w:val="FF3300"/>
      <w:sz w:val="40"/>
      <w:szCs w:val="40"/>
    </w:rPr>
  </w:style>
  <w:style w:type="paragraph" w:styleId="9">
    <w:name w:val="Plain Text"/>
    <w:basedOn w:val="1"/>
    <w:next w:val="5"/>
    <w:link w:val="35"/>
    <w:autoRedefine/>
    <w:unhideWhenUsed/>
    <w:qFormat/>
    <w:uiPriority w:val="99"/>
    <w:pPr>
      <w:spacing w:line="240" w:lineRule="auto"/>
      <w:ind w:firstLine="0" w:firstLineChars="0"/>
    </w:pPr>
    <w:rPr>
      <w:rFonts w:ascii="宋体" w:hAnsi="Courier New" w:eastAsia="宋体"/>
      <w:sz w:val="21"/>
      <w:szCs w:val="21"/>
    </w:rPr>
  </w:style>
  <w:style w:type="paragraph" w:styleId="10">
    <w:name w:val="footer"/>
    <w:basedOn w:val="1"/>
    <w:link w:val="21"/>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autoRedefine/>
    <w:unhideWhenUsed/>
    <w:qFormat/>
    <w:uiPriority w:val="99"/>
    <w:pPr>
      <w:adjustRightInd w:val="0"/>
      <w:spacing w:line="360" w:lineRule="atLeast"/>
      <w:ind w:firstLine="0" w:firstLineChars="0"/>
      <w:jc w:val="left"/>
    </w:pPr>
    <w:rPr>
      <w:rFonts w:ascii="宋体" w:hAnsi="Courier New" w:eastAsia="宋体" w:cs="Courier New"/>
      <w:kern w:val="0"/>
      <w:sz w:val="21"/>
      <w:szCs w:val="21"/>
    </w:rPr>
  </w:style>
  <w:style w:type="paragraph" w:styleId="13">
    <w:name w:val="Title"/>
    <w:basedOn w:val="1"/>
    <w:next w:val="1"/>
    <w:link w:val="28"/>
    <w:autoRedefine/>
    <w:qFormat/>
    <w:uiPriority w:val="10"/>
    <w:pPr>
      <w:spacing w:line="440" w:lineRule="exact"/>
      <w:ind w:left="300" w:hanging="300" w:hangingChars="300"/>
      <w:jc w:val="left"/>
      <w:outlineLvl w:val="4"/>
    </w:pPr>
    <w:rPr>
      <w:rFonts w:cstheme="majorBidi"/>
      <w:bCs/>
      <w:sz w:val="28"/>
      <w:szCs w:val="32"/>
    </w:rPr>
  </w:style>
  <w:style w:type="paragraph" w:styleId="14">
    <w:name w:val="annotation subject"/>
    <w:basedOn w:val="7"/>
    <w:next w:val="7"/>
    <w:link w:val="31"/>
    <w:autoRedefine/>
    <w:semiHidden/>
    <w:unhideWhenUsed/>
    <w:qFormat/>
    <w:uiPriority w:val="99"/>
    <w:rPr>
      <w:b/>
      <w:bCs/>
    </w:rPr>
  </w:style>
  <w:style w:type="paragraph" w:styleId="15">
    <w:name w:val="Body Text First Indent"/>
    <w:basedOn w:val="8"/>
    <w:autoRedefine/>
    <w:qFormat/>
    <w:uiPriority w:val="0"/>
    <w:pPr>
      <w:autoSpaceDE/>
      <w:autoSpaceDN/>
      <w:adjustRightInd/>
      <w:spacing w:after="120"/>
      <w:ind w:firstLine="420" w:firstLineChars="100"/>
    </w:pPr>
    <w:rPr>
      <w:rFonts w:eastAsia="宋体"/>
      <w:b w:val="0"/>
      <w:bCs w:val="0"/>
      <w:color w:val="auto"/>
      <w:sz w:val="21"/>
      <w:szCs w:val="24"/>
      <w:lang w:val="en-US"/>
    </w:rPr>
  </w:style>
  <w:style w:type="table" w:styleId="17">
    <w:name w:val="Table Grid"/>
    <w:basedOn w:val="16"/>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9">
    <w:name w:val="annotation reference"/>
    <w:basedOn w:val="18"/>
    <w:semiHidden/>
    <w:unhideWhenUsed/>
    <w:qFormat/>
    <w:uiPriority w:val="99"/>
    <w:rPr>
      <w:sz w:val="21"/>
      <w:szCs w:val="21"/>
    </w:rPr>
  </w:style>
  <w:style w:type="paragraph" w:customStyle="1" w:styleId="20">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页脚 字符"/>
    <w:basedOn w:val="18"/>
    <w:link w:val="10"/>
    <w:autoRedefine/>
    <w:qFormat/>
    <w:uiPriority w:val="99"/>
    <w:rPr>
      <w:sz w:val="18"/>
      <w:szCs w:val="18"/>
    </w:rPr>
  </w:style>
  <w:style w:type="character" w:customStyle="1" w:styleId="22">
    <w:name w:val="页眉 字符"/>
    <w:basedOn w:val="18"/>
    <w:link w:val="11"/>
    <w:autoRedefine/>
    <w:qFormat/>
    <w:uiPriority w:val="99"/>
    <w:rPr>
      <w:sz w:val="18"/>
      <w:szCs w:val="18"/>
    </w:rPr>
  </w:style>
  <w:style w:type="paragraph" w:styleId="23">
    <w:name w:val="List Paragraph"/>
    <w:basedOn w:val="1"/>
    <w:autoRedefine/>
    <w:qFormat/>
    <w:uiPriority w:val="34"/>
    <w:pPr>
      <w:ind w:firstLine="420"/>
    </w:pPr>
  </w:style>
  <w:style w:type="character" w:customStyle="1" w:styleId="24">
    <w:name w:val="标题 1 字符"/>
    <w:basedOn w:val="18"/>
    <w:link w:val="2"/>
    <w:autoRedefine/>
    <w:qFormat/>
    <w:uiPriority w:val="9"/>
    <w:rPr>
      <w:rFonts w:eastAsia="仿宋_GB2312" w:cstheme="majorBidi"/>
      <w:b/>
      <w:kern w:val="44"/>
      <w:sz w:val="32"/>
      <w:szCs w:val="44"/>
    </w:rPr>
  </w:style>
  <w:style w:type="character" w:customStyle="1" w:styleId="25">
    <w:name w:val="标题 2 字符"/>
    <w:basedOn w:val="18"/>
    <w:link w:val="3"/>
    <w:autoRedefine/>
    <w:qFormat/>
    <w:uiPriority w:val="9"/>
    <w:rPr>
      <w:rFonts w:ascii="Times New Roman" w:hAnsi="Times New Roman" w:eastAsia="楷体_GB2312" w:cstheme="majorBidi"/>
      <w:b/>
      <w:bCs/>
      <w:sz w:val="32"/>
      <w:szCs w:val="32"/>
    </w:rPr>
  </w:style>
  <w:style w:type="character" w:customStyle="1" w:styleId="26">
    <w:name w:val="标题 3 字符"/>
    <w:basedOn w:val="18"/>
    <w:link w:val="4"/>
    <w:autoRedefine/>
    <w:qFormat/>
    <w:uiPriority w:val="9"/>
    <w:rPr>
      <w:rFonts w:ascii="Times New Roman" w:hAnsi="Times New Roman" w:eastAsia="仿宋_GB2312" w:cs="宋体"/>
      <w:b/>
      <w:bCs/>
      <w:sz w:val="32"/>
      <w:szCs w:val="32"/>
    </w:rPr>
  </w:style>
  <w:style w:type="character" w:customStyle="1" w:styleId="27">
    <w:name w:val="标题 4 字符"/>
    <w:basedOn w:val="18"/>
    <w:link w:val="5"/>
    <w:autoRedefine/>
    <w:semiHidden/>
    <w:qFormat/>
    <w:uiPriority w:val="9"/>
    <w:rPr>
      <w:rFonts w:ascii="Times New Roman" w:hAnsi="Times New Roman" w:eastAsia="黑体" w:cstheme="majorBidi"/>
      <w:bCs/>
      <w:sz w:val="32"/>
      <w:szCs w:val="28"/>
    </w:rPr>
  </w:style>
  <w:style w:type="character" w:customStyle="1" w:styleId="28">
    <w:name w:val="标题 字符"/>
    <w:basedOn w:val="18"/>
    <w:link w:val="13"/>
    <w:autoRedefine/>
    <w:qFormat/>
    <w:uiPriority w:val="10"/>
    <w:rPr>
      <w:rFonts w:ascii="Times New Roman" w:hAnsi="Times New Roman" w:eastAsia="仿宋_GB2312" w:cstheme="majorBidi"/>
      <w:bCs/>
      <w:sz w:val="28"/>
      <w:szCs w:val="32"/>
    </w:rPr>
  </w:style>
  <w:style w:type="paragraph" w:styleId="29">
    <w:name w:val="No Spacing"/>
    <w:basedOn w:val="13"/>
    <w:next w:val="1"/>
    <w:autoRedefine/>
    <w:qFormat/>
    <w:uiPriority w:val="1"/>
    <w:pPr>
      <w:spacing w:line="560" w:lineRule="exact"/>
      <w:ind w:left="0" w:firstLine="0" w:firstLineChars="0"/>
      <w:jc w:val="center"/>
      <w:outlineLvl w:val="9"/>
    </w:pPr>
    <w:rPr>
      <w:rFonts w:eastAsia="方正小标宋简体"/>
      <w:sz w:val="44"/>
    </w:rPr>
  </w:style>
  <w:style w:type="character" w:customStyle="1" w:styleId="30">
    <w:name w:val="批注文字 字符"/>
    <w:basedOn w:val="18"/>
    <w:link w:val="7"/>
    <w:autoRedefine/>
    <w:semiHidden/>
    <w:qFormat/>
    <w:uiPriority w:val="99"/>
    <w:rPr>
      <w:rFonts w:ascii="Times New Roman" w:hAnsi="Times New Roman" w:eastAsia="仿宋_GB2312" w:cs="宋体"/>
      <w:sz w:val="32"/>
    </w:rPr>
  </w:style>
  <w:style w:type="character" w:customStyle="1" w:styleId="31">
    <w:name w:val="批注主题 字符"/>
    <w:basedOn w:val="30"/>
    <w:link w:val="14"/>
    <w:autoRedefine/>
    <w:semiHidden/>
    <w:qFormat/>
    <w:uiPriority w:val="99"/>
    <w:rPr>
      <w:rFonts w:ascii="Times New Roman" w:hAnsi="Times New Roman" w:eastAsia="仿宋_GB2312" w:cs="宋体"/>
      <w:b/>
      <w:bCs/>
      <w:sz w:val="32"/>
    </w:rPr>
  </w:style>
  <w:style w:type="character" w:customStyle="1" w:styleId="32">
    <w:name w:val="标题 5 字符"/>
    <w:basedOn w:val="18"/>
    <w:link w:val="6"/>
    <w:autoRedefine/>
    <w:semiHidden/>
    <w:qFormat/>
    <w:uiPriority w:val="9"/>
    <w:rPr>
      <w:rFonts w:ascii="Times New Roman" w:hAnsi="Times New Roman" w:eastAsia="仿宋_GB2312" w:cs="宋体"/>
      <w:b/>
      <w:bCs/>
      <w:sz w:val="28"/>
      <w:szCs w:val="28"/>
    </w:rPr>
  </w:style>
  <w:style w:type="character" w:customStyle="1" w:styleId="33">
    <w:name w:val="正文文本 字符"/>
    <w:basedOn w:val="18"/>
    <w:link w:val="8"/>
    <w:autoRedefine/>
    <w:qFormat/>
    <w:uiPriority w:val="99"/>
    <w:rPr>
      <w:rFonts w:ascii="仿宋_GB2312" w:hAnsi="宋体" w:eastAsia="仿宋_GB2312" w:cs="宋体"/>
      <w:b/>
      <w:bCs/>
      <w:color w:val="FF3300"/>
      <w:sz w:val="40"/>
      <w:szCs w:val="40"/>
    </w:rPr>
  </w:style>
  <w:style w:type="paragraph" w:customStyle="1" w:styleId="34">
    <w:name w:val="Table Paragraph"/>
    <w:basedOn w:val="1"/>
    <w:qFormat/>
    <w:uiPriority w:val="0"/>
    <w:pPr>
      <w:spacing w:line="240" w:lineRule="auto"/>
      <w:ind w:firstLine="0" w:firstLineChars="0"/>
    </w:pPr>
    <w:rPr>
      <w:rFonts w:ascii="宋体" w:hAnsi="宋体" w:eastAsia="宋体"/>
      <w:sz w:val="21"/>
      <w:szCs w:val="21"/>
    </w:rPr>
  </w:style>
  <w:style w:type="character" w:customStyle="1" w:styleId="35">
    <w:name w:val="纯文本 字符"/>
    <w:basedOn w:val="18"/>
    <w:link w:val="9"/>
    <w:autoRedefine/>
    <w:qFormat/>
    <w:uiPriority w:val="99"/>
    <w:rPr>
      <w:rFonts w:ascii="宋体" w:hAnsi="Courier New" w:eastAsia="宋体" w:cs="宋体"/>
      <w:szCs w:val="21"/>
    </w:rPr>
  </w:style>
  <w:style w:type="character" w:customStyle="1" w:styleId="36">
    <w:name w:val="15"/>
    <w:basedOn w:val="18"/>
    <w:autoRedefine/>
    <w:qFormat/>
    <w:uiPriority w:val="0"/>
    <w:rPr>
      <w:rFonts w:hint="eastAsia" w:ascii="仿宋_GB2312" w:eastAsia="仿宋_GB2312"/>
      <w:color w:val="0000FF"/>
      <w:u w:val="single"/>
    </w:rPr>
  </w:style>
  <w:style w:type="character" w:customStyle="1" w:styleId="37">
    <w:name w:val="font11"/>
    <w:basedOn w:val="18"/>
    <w:autoRedefine/>
    <w:qFormat/>
    <w:uiPriority w:val="0"/>
    <w:rPr>
      <w:rFonts w:hint="eastAsia" w:ascii="仿宋_GB2312" w:eastAsia="仿宋_GB2312" w:cs="仿宋_GB2312"/>
      <w:color w:val="000000"/>
      <w:sz w:val="24"/>
      <w:szCs w:val="24"/>
      <w:u w:val="none"/>
    </w:rPr>
  </w:style>
  <w:style w:type="character" w:customStyle="1" w:styleId="38">
    <w:name w:val="font21"/>
    <w:basedOn w:val="18"/>
    <w:qFormat/>
    <w:uiPriority w:val="0"/>
    <w:rPr>
      <w:rFonts w:hint="default" w:ascii="Times New Roman" w:hAnsi="Times New Roman" w:cs="Times New Roman"/>
      <w:color w:val="000000"/>
      <w:sz w:val="24"/>
      <w:szCs w:val="24"/>
      <w:u w:val="none"/>
    </w:rPr>
  </w:style>
  <w:style w:type="paragraph" w:customStyle="1" w:styleId="39">
    <w:name w:val="Background"/>
    <w:basedOn w:val="1"/>
    <w:autoRedefine/>
    <w:qFormat/>
    <w:uiPriority w:val="0"/>
    <w:pPr>
      <w:widowControl/>
      <w:autoSpaceDE w:val="0"/>
      <w:autoSpaceDN w:val="0"/>
      <w:spacing w:after="340" w:line="340" w:lineRule="exact"/>
      <w:jc w:val="left"/>
    </w:pPr>
    <w:rPr>
      <w:rFonts w:ascii="宋体" w:hAnsi="宋体"/>
      <w:kern w:val="0"/>
      <w:sz w:val="24"/>
      <w:lang w:val="en-GB" w:eastAsia="en-US"/>
    </w:rPr>
  </w:style>
  <w:style w:type="character" w:customStyle="1" w:styleId="40">
    <w:name w:val="NormalCharacter"/>
    <w:autoRedefine/>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0AA357-6FEA-425D-8D17-867A106CF08C}">
  <ds:schemaRefs/>
</ds:datastoreItem>
</file>

<file path=docProps/app.xml><?xml version="1.0" encoding="utf-8"?>
<Properties xmlns="http://schemas.openxmlformats.org/officeDocument/2006/extended-properties" xmlns:vt="http://schemas.openxmlformats.org/officeDocument/2006/docPropsVTypes">
  <Template>Normal</Template>
  <Pages>45</Pages>
  <Words>15503</Words>
  <Characters>16024</Characters>
  <Lines>59</Lines>
  <Paragraphs>16</Paragraphs>
  <TotalTime>53</TotalTime>
  <ScaleCrop>false</ScaleCrop>
  <LinksUpToDate>false</LinksUpToDate>
  <CharactersWithSpaces>16977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2022-12-05T06:13:00Z</dcterms:created>
  <dc:creator>董子煜</dc:creator>
  <cp:lastModifiedBy>李防振</cp:lastModifiedBy>
  <dcterms:modified xsi:type="dcterms:W3CDTF">2024-07-29T01:57:03Z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714436858_cloud</vt:lpwstr>
  </property>
  <property fmtid="{D5CDD505-2E9C-101B-9397-08002B2CF9AE}" pid="4" name="ICV">
    <vt:lpwstr>B1A06DEFE8154DF78DBACE7DC061BF0C_13</vt:lpwstr>
  </property>
</Properties>
</file>