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CDD9B">
      <w:pPr>
        <w:rPr>
          <w:rFonts w:hint="default" w:ascii="Times New Roman" w:hAnsi="Times New Roman" w:eastAsia="黑体" w:cs="Times New Roman"/>
          <w:sz w:val="32"/>
          <w:lang w:val="en-US" w:eastAsia="zh-CN"/>
        </w:rPr>
      </w:pPr>
      <w:r>
        <w:rPr>
          <w:rFonts w:hint="eastAsia" w:eastAsia="黑体" w:cs="Times New Roman"/>
          <w:sz w:val="32"/>
          <w:lang w:val="en-US" w:eastAsia="zh-CN"/>
        </w:rPr>
        <w:t>英德市粤北</w:t>
      </w:r>
      <w:r>
        <w:rPr>
          <w:rFonts w:hint="default" w:ascii="Times New Roman" w:hAnsi="Times New Roman" w:eastAsia="黑体" w:cs="Times New Roman"/>
          <w:sz w:val="32"/>
        </w:rPr>
        <w:t>糖业</w:t>
      </w:r>
      <w:r>
        <w:rPr>
          <w:rFonts w:hint="eastAsia" w:eastAsia="黑体" w:cs="Times New Roman"/>
          <w:sz w:val="32"/>
          <w:lang w:val="en-US" w:eastAsia="zh-CN"/>
        </w:rPr>
        <w:t>有限公司</w:t>
      </w:r>
    </w:p>
    <w:tbl>
      <w:tblPr>
        <w:tblStyle w:val="12"/>
        <w:tblW w:w="9743" w:type="dxa"/>
        <w:tblInd w:w="108" w:type="dxa"/>
        <w:tblBorders>
          <w:top w:val="single" w:color="auto" w:sz="8"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5063"/>
        <w:gridCol w:w="4680"/>
      </w:tblGrid>
      <w:tr w14:paraId="0C09B175">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89" w:hRule="atLeast"/>
        </w:trPr>
        <w:tc>
          <w:tcPr>
            <w:tcW w:w="5063" w:type="dxa"/>
            <w:vAlign w:val="center"/>
          </w:tcPr>
          <w:p w14:paraId="07D79D2E">
            <w:pPr>
              <w:ind w:right="-376" w:rightChars="-179"/>
              <w:rPr>
                <w:rFonts w:hint="default" w:ascii="Times New Roman" w:hAnsi="Times New Roman" w:eastAsia="黑体" w:cs="Times New Roman"/>
                <w:color w:val="000000"/>
                <w:sz w:val="24"/>
                <w:lang w:eastAsia="zh-CN"/>
              </w:rPr>
            </w:pPr>
            <w:r>
              <w:rPr>
                <w:rFonts w:hint="default" w:ascii="Times New Roman" w:hAnsi="Times New Roman" w:eastAsia="黑体" w:cs="Times New Roman"/>
                <w:sz w:val="24"/>
              </w:rPr>
              <w:t>致To:</w:t>
            </w:r>
          </w:p>
        </w:tc>
        <w:tc>
          <w:tcPr>
            <w:tcW w:w="4680" w:type="dxa"/>
            <w:vAlign w:val="center"/>
          </w:tcPr>
          <w:p w14:paraId="0216D767">
            <w:pPr>
              <w:rPr>
                <w:rFonts w:hint="eastAsia" w:ascii="Times New Roman" w:hAnsi="Times New Roman" w:eastAsia="黑体" w:cs="Times New Roman"/>
                <w:sz w:val="24"/>
                <w:lang w:val="en-US" w:eastAsia="zh-CN"/>
              </w:rPr>
            </w:pPr>
            <w:r>
              <w:rPr>
                <w:rFonts w:hint="default" w:ascii="Times New Roman" w:hAnsi="Times New Roman" w:eastAsia="黑体" w:cs="Times New Roman"/>
                <w:sz w:val="24"/>
              </w:rPr>
              <w:t xml:space="preserve">发件人From: </w:t>
            </w:r>
            <w:r>
              <w:rPr>
                <w:rFonts w:hint="eastAsia" w:eastAsia="黑体" w:cs="Times New Roman"/>
                <w:sz w:val="24"/>
                <w:lang w:val="en-US" w:eastAsia="zh-CN"/>
              </w:rPr>
              <w:t>黄小平</w:t>
            </w:r>
          </w:p>
        </w:tc>
      </w:tr>
      <w:tr w14:paraId="6632C581">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09" w:hRule="atLeast"/>
        </w:trPr>
        <w:tc>
          <w:tcPr>
            <w:tcW w:w="5063" w:type="dxa"/>
            <w:vAlign w:val="center"/>
          </w:tcPr>
          <w:p w14:paraId="4D9047AC">
            <w:pPr>
              <w:rPr>
                <w:rFonts w:hint="default" w:ascii="Times New Roman" w:hAnsi="Times New Roman" w:eastAsia="黑体" w:cs="Times New Roman"/>
                <w:sz w:val="24"/>
              </w:rPr>
            </w:pPr>
            <w:r>
              <w:rPr>
                <w:rFonts w:hint="default" w:ascii="Times New Roman" w:hAnsi="Times New Roman" w:eastAsia="黑体" w:cs="Times New Roman"/>
                <w:sz w:val="24"/>
              </w:rPr>
              <w:t xml:space="preserve">传真Fax: </w:t>
            </w:r>
          </w:p>
        </w:tc>
        <w:tc>
          <w:tcPr>
            <w:tcW w:w="4680" w:type="dxa"/>
            <w:vAlign w:val="center"/>
          </w:tcPr>
          <w:p w14:paraId="10AC29EB">
            <w:pPr>
              <w:rPr>
                <w:rFonts w:hint="default" w:ascii="Times New Roman" w:hAnsi="Times New Roman" w:eastAsia="黑体" w:cs="Times New Roman"/>
                <w:sz w:val="24"/>
                <w:lang w:val="en-US" w:eastAsia="zh-CN"/>
              </w:rPr>
            </w:pPr>
            <w:r>
              <w:rPr>
                <w:rFonts w:hint="default" w:ascii="Times New Roman" w:hAnsi="Times New Roman" w:eastAsia="黑体" w:cs="Times New Roman"/>
                <w:sz w:val="24"/>
              </w:rPr>
              <w:t xml:space="preserve">电话Tel: </w:t>
            </w:r>
            <w:r>
              <w:rPr>
                <w:rFonts w:hint="eastAsia" w:eastAsia="黑体" w:cs="Times New Roman"/>
                <w:sz w:val="24"/>
                <w:lang w:val="en-US" w:eastAsia="zh-CN"/>
              </w:rPr>
              <w:t>15816253032</w:t>
            </w:r>
          </w:p>
        </w:tc>
      </w:tr>
      <w:tr w14:paraId="5343377B">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89" w:hRule="atLeast"/>
        </w:trPr>
        <w:tc>
          <w:tcPr>
            <w:tcW w:w="5063" w:type="dxa"/>
            <w:vAlign w:val="center"/>
          </w:tcPr>
          <w:p w14:paraId="2109086B">
            <w:pPr>
              <w:rPr>
                <w:rFonts w:hint="default" w:ascii="Times New Roman" w:hAnsi="Times New Roman" w:eastAsia="黑体" w:cs="Times New Roman"/>
                <w:sz w:val="24"/>
                <w:lang w:val="en-US" w:eastAsia="zh-CN"/>
              </w:rPr>
            </w:pPr>
            <w:r>
              <w:rPr>
                <w:rFonts w:hint="default" w:ascii="Times New Roman" w:hAnsi="Times New Roman" w:eastAsia="黑体" w:cs="Times New Roman"/>
                <w:sz w:val="24"/>
              </w:rPr>
              <w:t xml:space="preserve">呈Attn: </w:t>
            </w:r>
          </w:p>
        </w:tc>
        <w:tc>
          <w:tcPr>
            <w:tcW w:w="4680" w:type="dxa"/>
            <w:vAlign w:val="center"/>
          </w:tcPr>
          <w:p w14:paraId="6293C977">
            <w:pPr>
              <w:rPr>
                <w:rFonts w:hint="default" w:ascii="Times New Roman" w:hAnsi="Times New Roman" w:eastAsia="黑体" w:cs="Times New Roman"/>
                <w:sz w:val="24"/>
                <w:lang w:val="en-US" w:eastAsia="zh-CN"/>
              </w:rPr>
            </w:pPr>
            <w:r>
              <w:rPr>
                <w:rFonts w:hint="default" w:ascii="Times New Roman" w:hAnsi="Times New Roman" w:eastAsia="黑体" w:cs="Times New Roman"/>
                <w:sz w:val="24"/>
              </w:rPr>
              <w:t xml:space="preserve">传真Fax: </w:t>
            </w:r>
          </w:p>
        </w:tc>
      </w:tr>
      <w:tr w14:paraId="78AB3C15">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89" w:hRule="atLeast"/>
        </w:trPr>
        <w:tc>
          <w:tcPr>
            <w:tcW w:w="5063" w:type="dxa"/>
            <w:vAlign w:val="center"/>
          </w:tcPr>
          <w:p w14:paraId="00CC6B0D">
            <w:pPr>
              <w:rPr>
                <w:rFonts w:hint="default" w:ascii="Times New Roman" w:hAnsi="Times New Roman" w:eastAsia="黑体" w:cs="Times New Roman"/>
                <w:sz w:val="24"/>
                <w:lang w:eastAsia="zh-CN"/>
              </w:rPr>
            </w:pPr>
            <w:r>
              <w:rPr>
                <w:rFonts w:hint="default" w:ascii="Times New Roman" w:hAnsi="Times New Roman" w:eastAsia="黑体" w:cs="Times New Roman"/>
                <w:sz w:val="24"/>
              </w:rPr>
              <w:t xml:space="preserve">主题Titel: </w:t>
            </w:r>
            <w:r>
              <w:rPr>
                <w:rFonts w:hint="default" w:ascii="Times New Roman" w:hAnsi="Times New Roman" w:eastAsia="黑体" w:cs="Times New Roman"/>
                <w:sz w:val="24"/>
                <w:lang w:eastAsia="zh-CN"/>
              </w:rPr>
              <w:t>询价</w:t>
            </w:r>
            <w:r>
              <w:rPr>
                <w:rFonts w:hint="default" w:ascii="Times New Roman" w:hAnsi="Times New Roman" w:eastAsia="黑体" w:cs="Times New Roman"/>
                <w:sz w:val="24"/>
                <w:lang w:val="en-US" w:eastAsia="zh-CN"/>
              </w:rPr>
              <w:t>文件</w:t>
            </w:r>
          </w:p>
        </w:tc>
        <w:tc>
          <w:tcPr>
            <w:tcW w:w="4680" w:type="dxa"/>
            <w:vAlign w:val="center"/>
          </w:tcPr>
          <w:p w14:paraId="0921754E">
            <w:pPr>
              <w:rPr>
                <w:rFonts w:hint="eastAsia" w:ascii="Times New Roman" w:hAnsi="Times New Roman" w:eastAsia="黑体" w:cs="Times New Roman"/>
                <w:sz w:val="24"/>
                <w:lang w:val="en-US" w:eastAsia="zh-CN"/>
              </w:rPr>
            </w:pPr>
            <w:r>
              <w:rPr>
                <w:rFonts w:hint="default" w:ascii="Times New Roman" w:hAnsi="Times New Roman" w:eastAsia="黑体" w:cs="Times New Roman"/>
                <w:sz w:val="24"/>
              </w:rPr>
              <w:t>页数Page:</w:t>
            </w:r>
            <w:r>
              <w:rPr>
                <w:rFonts w:hint="default" w:ascii="Times New Roman" w:hAnsi="Times New Roman" w:eastAsia="黑体" w:cs="Times New Roman"/>
                <w:sz w:val="24"/>
                <w:lang w:val="en-US" w:eastAsia="zh-CN"/>
              </w:rPr>
              <w:t xml:space="preserve"> </w:t>
            </w:r>
            <w:r>
              <w:rPr>
                <w:rFonts w:hint="eastAsia" w:eastAsia="黑体" w:cs="Times New Roman"/>
                <w:sz w:val="24"/>
                <w:lang w:val="en-US" w:eastAsia="zh-CN"/>
              </w:rPr>
              <w:t xml:space="preserve"> </w:t>
            </w:r>
          </w:p>
        </w:tc>
      </w:tr>
      <w:tr w14:paraId="29028132">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09" w:hRule="atLeast"/>
        </w:trPr>
        <w:tc>
          <w:tcPr>
            <w:tcW w:w="5063" w:type="dxa"/>
            <w:vAlign w:val="center"/>
          </w:tcPr>
          <w:p w14:paraId="159B38D1">
            <w:pPr>
              <w:rPr>
                <w:rFonts w:hint="default" w:ascii="Times New Roman" w:hAnsi="Times New Roman" w:eastAsia="黑体" w:cs="Times New Roman"/>
                <w:sz w:val="24"/>
              </w:rPr>
            </w:pPr>
            <w:r>
              <w:rPr>
                <w:rFonts w:hint="default" w:ascii="Times New Roman" w:hAnsi="Times New Roman" w:eastAsia="黑体" w:cs="Times New Roman"/>
                <w:sz w:val="24"/>
              </w:rPr>
              <w:t>编号Number:</w:t>
            </w:r>
          </w:p>
        </w:tc>
        <w:tc>
          <w:tcPr>
            <w:tcW w:w="4680" w:type="dxa"/>
            <w:vAlign w:val="center"/>
          </w:tcPr>
          <w:p w14:paraId="3FD6CBCA">
            <w:pPr>
              <w:rPr>
                <w:rFonts w:hint="default" w:ascii="Times New Roman" w:hAnsi="Times New Roman" w:eastAsia="黑体" w:cs="Times New Roman"/>
                <w:sz w:val="24"/>
              </w:rPr>
            </w:pPr>
            <w:r>
              <w:rPr>
                <w:rFonts w:hint="default" w:ascii="Times New Roman" w:hAnsi="Times New Roman" w:eastAsia="黑体" w:cs="Times New Roman"/>
                <w:sz w:val="24"/>
              </w:rPr>
              <w:t xml:space="preserve">日期Date: </w:t>
            </w:r>
            <w:r>
              <w:rPr>
                <w:rFonts w:hint="default" w:ascii="Times New Roman" w:hAnsi="Times New Roman" w:eastAsia="黑体" w:cs="Times New Roman"/>
                <w:sz w:val="24"/>
                <w:lang w:eastAsia="zh-CN"/>
              </w:rPr>
              <w:t>20</w:t>
            </w:r>
            <w:r>
              <w:rPr>
                <w:rFonts w:hint="default" w:ascii="Times New Roman" w:hAnsi="Times New Roman" w:eastAsia="黑体" w:cs="Times New Roman"/>
                <w:sz w:val="24"/>
                <w:lang w:val="en-US" w:eastAsia="zh-CN"/>
              </w:rPr>
              <w:t>2</w:t>
            </w:r>
            <w:r>
              <w:rPr>
                <w:rFonts w:hint="eastAsia" w:eastAsia="黑体" w:cs="Times New Roman"/>
                <w:sz w:val="24"/>
                <w:lang w:val="en-US" w:eastAsia="zh-CN"/>
              </w:rPr>
              <w:t>4</w:t>
            </w:r>
            <w:r>
              <w:rPr>
                <w:rFonts w:hint="default" w:ascii="Times New Roman" w:hAnsi="Times New Roman" w:eastAsia="黑体" w:cs="Times New Roman"/>
                <w:sz w:val="24"/>
                <w:lang w:eastAsia="zh-CN"/>
              </w:rPr>
              <w:t>年</w:t>
            </w:r>
            <w:r>
              <w:rPr>
                <w:rFonts w:hint="eastAsia" w:eastAsia="黑体" w:cs="Times New Roman"/>
                <w:sz w:val="24"/>
                <w:lang w:val="en-US" w:eastAsia="zh-CN"/>
              </w:rPr>
              <w:t>7</w:t>
            </w:r>
            <w:r>
              <w:rPr>
                <w:rFonts w:hint="default" w:ascii="Times New Roman" w:hAnsi="Times New Roman" w:eastAsia="黑体" w:cs="Times New Roman"/>
                <w:sz w:val="24"/>
                <w:lang w:eastAsia="zh-CN"/>
              </w:rPr>
              <w:t>月</w:t>
            </w:r>
            <w:r>
              <w:rPr>
                <w:rFonts w:hint="eastAsia" w:eastAsia="黑体" w:cs="Times New Roman"/>
                <w:sz w:val="24"/>
                <w:lang w:val="en-US" w:eastAsia="zh-CN"/>
              </w:rPr>
              <w:t>25</w:t>
            </w:r>
            <w:r>
              <w:rPr>
                <w:rFonts w:hint="default" w:ascii="Times New Roman" w:hAnsi="Times New Roman" w:eastAsia="黑体" w:cs="Times New Roman"/>
                <w:sz w:val="24"/>
                <w:lang w:eastAsia="zh-CN"/>
              </w:rPr>
              <w:t>日</w:t>
            </w:r>
          </w:p>
        </w:tc>
      </w:tr>
      <w:tr w14:paraId="68F19E19">
        <w:tblPrEx>
          <w:tblBorders>
            <w:top w:val="single" w:color="auto" w:sz="8"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09" w:hRule="atLeast"/>
        </w:trPr>
        <w:tc>
          <w:tcPr>
            <w:tcW w:w="5063" w:type="dxa"/>
            <w:vAlign w:val="center"/>
          </w:tcPr>
          <w:p w14:paraId="477584D4">
            <w:pPr>
              <w:rPr>
                <w:rFonts w:hint="default" w:ascii="Times New Roman" w:hAnsi="Times New Roman" w:eastAsia="黑体" w:cs="Times New Roman"/>
                <w:sz w:val="24"/>
              </w:rPr>
            </w:pPr>
            <w:r>
              <w:rPr>
                <w:rFonts w:hint="default" w:ascii="Times New Roman" w:hAnsi="Times New Roman" w:eastAsia="黑体" w:cs="Times New Roman"/>
                <w:sz w:val="24"/>
              </w:rPr>
              <w:t>内容Special Instruction(ifany):</w:t>
            </w:r>
          </w:p>
        </w:tc>
        <w:tc>
          <w:tcPr>
            <w:tcW w:w="4680" w:type="dxa"/>
            <w:vAlign w:val="center"/>
          </w:tcPr>
          <w:p w14:paraId="3E237332">
            <w:pPr>
              <w:rPr>
                <w:rFonts w:hint="default" w:ascii="Times New Roman" w:hAnsi="Times New Roman" w:eastAsia="黑体" w:cs="Times New Roman"/>
                <w:sz w:val="24"/>
              </w:rPr>
            </w:pPr>
          </w:p>
        </w:tc>
      </w:tr>
    </w:tbl>
    <w:p w14:paraId="705070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14:paraId="2CC7CC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询价</w:t>
      </w:r>
      <w:r>
        <w:rPr>
          <w:rFonts w:hint="default" w:ascii="Times New Roman" w:hAnsi="Times New Roman" w:eastAsia="方正小标宋简体" w:cs="Times New Roman"/>
          <w:sz w:val="44"/>
          <w:szCs w:val="44"/>
          <w:lang w:val="en-US" w:eastAsia="zh-CN"/>
        </w:rPr>
        <w:t>文件</w:t>
      </w:r>
    </w:p>
    <w:p w14:paraId="2FB045C9">
      <w:pPr>
        <w:spacing w:line="560" w:lineRule="exact"/>
        <w:jc w:val="left"/>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各供应商：</w:t>
      </w:r>
    </w:p>
    <w:p w14:paraId="4D391B2A">
      <w:pPr>
        <w:numPr>
          <w:ilvl w:val="0"/>
          <w:numId w:val="0"/>
        </w:numPr>
        <w:spacing w:line="560" w:lineRule="exact"/>
        <w:ind w:firstLine="640" w:firstLineChars="200"/>
        <w:jc w:val="left"/>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我公司将对</w:t>
      </w:r>
      <w:r>
        <w:rPr>
          <w:rFonts w:hint="eastAsia" w:eastAsia="仿宋_GB2312" w:cs="Times New Roman"/>
          <w:color w:val="auto"/>
          <w:kern w:val="0"/>
          <w:sz w:val="32"/>
          <w:szCs w:val="32"/>
          <w:lang w:val="en-US" w:eastAsia="zh-CN"/>
        </w:rPr>
        <w:t>加工件</w:t>
      </w:r>
      <w:r>
        <w:rPr>
          <w:rFonts w:hint="default" w:ascii="Times New Roman" w:hAnsi="Times New Roman" w:eastAsia="仿宋_GB2312" w:cs="Times New Roman"/>
          <w:color w:val="auto"/>
          <w:kern w:val="0"/>
          <w:sz w:val="32"/>
          <w:szCs w:val="32"/>
          <w:lang w:eastAsia="zh-CN"/>
        </w:rPr>
        <w:t>进行询比采购，请各供应商根据项目要求进行报名报价。具体要求如下：</w:t>
      </w:r>
    </w:p>
    <w:p w14:paraId="3F29BE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一、供应商须知</w:t>
      </w:r>
    </w:p>
    <w:p w14:paraId="3831D47F">
      <w:pPr>
        <w:spacing w:line="560" w:lineRule="exact"/>
        <w:ind w:firstLine="602"/>
        <w:jc w:val="left"/>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eastAsia="zh-CN"/>
        </w:rPr>
        <w:t>1.</w:t>
      </w:r>
      <w:r>
        <w:rPr>
          <w:rFonts w:hint="eastAsia" w:eastAsia="仿宋_GB2312" w:cs="Times New Roman"/>
          <w:color w:val="auto"/>
          <w:kern w:val="0"/>
          <w:sz w:val="32"/>
          <w:szCs w:val="32"/>
          <w:lang w:val="en-US" w:eastAsia="zh-CN"/>
        </w:rPr>
        <w:t>供应商</w:t>
      </w:r>
      <w:r>
        <w:rPr>
          <w:rFonts w:hint="default" w:ascii="Times New Roman" w:hAnsi="Times New Roman" w:eastAsia="仿宋_GB2312" w:cs="Times New Roman"/>
          <w:color w:val="auto"/>
          <w:kern w:val="0"/>
          <w:sz w:val="32"/>
          <w:szCs w:val="32"/>
          <w:lang w:eastAsia="zh-CN"/>
        </w:rPr>
        <w:t>应具备独立签订合同能力，为中华人民共和国境内注册的企业法人或其他组织或自然人</w:t>
      </w:r>
      <w:r>
        <w:rPr>
          <w:rFonts w:hint="eastAsia" w:eastAsia="仿宋_GB2312" w:cs="Times New Roman"/>
          <w:color w:val="auto"/>
          <w:kern w:val="0"/>
          <w:sz w:val="32"/>
          <w:szCs w:val="32"/>
          <w:lang w:val="en-US" w:eastAsia="zh-CN"/>
        </w:rPr>
        <w:t>或特殊的民事主体</w:t>
      </w:r>
      <w:r>
        <w:rPr>
          <w:rFonts w:hint="default" w:ascii="Times New Roman" w:hAnsi="Times New Roman" w:eastAsia="仿宋_GB2312" w:cs="Times New Roman"/>
          <w:color w:val="auto"/>
          <w:kern w:val="0"/>
          <w:sz w:val="32"/>
          <w:szCs w:val="32"/>
          <w:lang w:eastAsia="zh-CN"/>
        </w:rPr>
        <w:t>。</w:t>
      </w:r>
    </w:p>
    <w:p w14:paraId="41DDF340">
      <w:pPr>
        <w:spacing w:line="560" w:lineRule="exact"/>
        <w:ind w:firstLine="602"/>
        <w:jc w:val="left"/>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2.</w:t>
      </w:r>
      <w:r>
        <w:rPr>
          <w:rFonts w:hint="eastAsia" w:eastAsia="仿宋_GB2312" w:cs="Times New Roman"/>
          <w:color w:val="auto"/>
          <w:kern w:val="0"/>
          <w:sz w:val="32"/>
          <w:szCs w:val="32"/>
          <w:lang w:val="en-US" w:eastAsia="zh-CN"/>
        </w:rPr>
        <w:t>供应商</w:t>
      </w:r>
      <w:r>
        <w:rPr>
          <w:rFonts w:hint="default" w:ascii="Times New Roman" w:hAnsi="Times New Roman" w:eastAsia="仿宋_GB2312" w:cs="Times New Roman"/>
          <w:color w:val="auto"/>
          <w:kern w:val="0"/>
          <w:sz w:val="32"/>
          <w:szCs w:val="32"/>
          <w:lang w:eastAsia="zh-CN"/>
        </w:rPr>
        <w:t>在信用中国网站查没有被列入严重失信名单和经营异常的情况；在中国政府采购网站查无严重违法失信行为。</w:t>
      </w:r>
    </w:p>
    <w:p w14:paraId="4CD62B4A">
      <w:pPr>
        <w:spacing w:line="560" w:lineRule="exact"/>
        <w:ind w:firstLine="602"/>
        <w:jc w:val="left"/>
        <w:rPr>
          <w:rFonts w:hint="default" w:ascii="Times New Roman" w:hAnsi="Times New Roman" w:eastAsia="仿宋_GB2312" w:cs="Times New Roman"/>
          <w:color w:val="auto"/>
          <w:kern w:val="0"/>
          <w:sz w:val="32"/>
          <w:szCs w:val="32"/>
          <w:lang w:eastAsia="zh-CN"/>
        </w:rPr>
      </w:pPr>
      <w:r>
        <w:rPr>
          <w:rFonts w:hint="default" w:ascii="Times New Roman" w:hAnsi="Times New Roman" w:eastAsia="仿宋_GB2312" w:cs="Times New Roman"/>
          <w:color w:val="auto"/>
          <w:kern w:val="0"/>
          <w:sz w:val="32"/>
          <w:szCs w:val="32"/>
          <w:lang w:eastAsia="zh-CN"/>
        </w:rPr>
        <w:t>3.</w:t>
      </w:r>
      <w:r>
        <w:rPr>
          <w:rFonts w:hint="eastAsia" w:eastAsia="仿宋_GB2312" w:cs="Times New Roman"/>
          <w:color w:val="auto"/>
          <w:kern w:val="0"/>
          <w:sz w:val="32"/>
          <w:szCs w:val="32"/>
          <w:lang w:val="en-US" w:eastAsia="zh-CN"/>
        </w:rPr>
        <w:t>供应商</w:t>
      </w:r>
      <w:r>
        <w:rPr>
          <w:rFonts w:hint="default" w:ascii="Times New Roman" w:hAnsi="Times New Roman" w:eastAsia="仿宋_GB2312" w:cs="Times New Roman"/>
          <w:color w:val="auto"/>
          <w:kern w:val="0"/>
          <w:sz w:val="32"/>
          <w:szCs w:val="32"/>
          <w:lang w:eastAsia="zh-CN"/>
        </w:rPr>
        <w:t>财务况良好，没有处于财产被没收、接管、破产或其他关、停、并 、转状态。</w:t>
      </w:r>
    </w:p>
    <w:p w14:paraId="4D77C29C">
      <w:pPr>
        <w:spacing w:line="560" w:lineRule="exact"/>
        <w:ind w:firstLine="602"/>
        <w:jc w:val="left"/>
        <w:rPr>
          <w:rFonts w:hint="default"/>
        </w:rPr>
      </w:pPr>
      <w:r>
        <w:rPr>
          <w:rFonts w:hint="default" w:ascii="Times New Roman" w:hAnsi="Times New Roman" w:eastAsia="仿宋_GB2312" w:cs="Times New Roman"/>
          <w:color w:val="auto"/>
          <w:kern w:val="0"/>
          <w:sz w:val="32"/>
          <w:szCs w:val="32"/>
          <w:lang w:eastAsia="zh-CN"/>
        </w:rPr>
        <w:t>4.供应商须登录中粮糖业电子采购平台进行</w:t>
      </w:r>
      <w:r>
        <w:rPr>
          <w:rFonts w:hint="default" w:ascii="Times New Roman" w:hAnsi="Times New Roman" w:eastAsia="仿宋_GB2312" w:cs="Times New Roman"/>
          <w:color w:val="auto"/>
          <w:kern w:val="0"/>
          <w:sz w:val="32"/>
          <w:szCs w:val="32"/>
          <w:lang w:val="en-US" w:eastAsia="zh-CN"/>
        </w:rPr>
        <w:t>项目招标</w:t>
      </w:r>
      <w:r>
        <w:rPr>
          <w:rFonts w:hint="default" w:ascii="Times New Roman" w:hAnsi="Times New Roman" w:eastAsia="仿宋_GB2312" w:cs="Times New Roman"/>
          <w:color w:val="auto"/>
          <w:kern w:val="0"/>
          <w:sz w:val="32"/>
          <w:szCs w:val="32"/>
          <w:lang w:eastAsia="zh-CN"/>
        </w:rPr>
        <w:t>活动。未注册的供应商务必在项目开标前完成注册并获得投标资格，通过审核的供应商才能够在系统内进行查看公告、</w:t>
      </w:r>
      <w:r>
        <w:rPr>
          <w:rFonts w:hint="default" w:ascii="Times New Roman" w:hAnsi="Times New Roman" w:eastAsia="仿宋_GB2312" w:cs="Times New Roman"/>
          <w:color w:val="auto"/>
          <w:kern w:val="0"/>
          <w:sz w:val="32"/>
          <w:szCs w:val="32"/>
          <w:lang w:val="en-US" w:eastAsia="zh-CN"/>
        </w:rPr>
        <w:t>报名、报价</w:t>
      </w:r>
      <w:r>
        <w:rPr>
          <w:rFonts w:hint="default" w:ascii="Times New Roman" w:hAnsi="Times New Roman" w:eastAsia="仿宋_GB2312" w:cs="Times New Roman"/>
          <w:color w:val="auto"/>
          <w:kern w:val="0"/>
          <w:sz w:val="32"/>
          <w:szCs w:val="32"/>
          <w:lang w:eastAsia="zh-CN"/>
        </w:rPr>
        <w:t>等业务操作。采购平台注册网址：</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HYPERLINK "https://eps.cofcosugar.com/" </w:instrText>
      </w:r>
      <w:r>
        <w:rPr>
          <w:rFonts w:hint="default" w:ascii="Times New Roman" w:hAnsi="Times New Roman" w:eastAsia="仿宋_GB2312" w:cs="Times New Roman"/>
          <w:sz w:val="28"/>
          <w:szCs w:val="28"/>
        </w:rPr>
        <w:fldChar w:fldCharType="separate"/>
      </w:r>
      <w:r>
        <w:rPr>
          <w:rStyle w:val="16"/>
          <w:rFonts w:hint="default" w:ascii="Times New Roman" w:hAnsi="Times New Roman" w:eastAsia="仿宋_GB2312" w:cs="Times New Roman"/>
          <w:sz w:val="28"/>
          <w:szCs w:val="28"/>
        </w:rPr>
        <w:t>https://eps.cofcosugar.com/</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color w:val="auto"/>
          <w:kern w:val="0"/>
          <w:sz w:val="32"/>
          <w:szCs w:val="32"/>
          <w:lang w:eastAsia="zh-CN"/>
        </w:rPr>
        <w:t>。请</w:t>
      </w:r>
      <w:r>
        <w:rPr>
          <w:rFonts w:hint="default" w:ascii="Times New Roman" w:hAnsi="Times New Roman" w:eastAsia="仿宋_GB2312" w:cs="Times New Roman"/>
          <w:color w:val="auto"/>
          <w:kern w:val="0"/>
          <w:sz w:val="32"/>
          <w:szCs w:val="32"/>
          <w:lang w:val="en-US" w:eastAsia="zh-CN"/>
        </w:rPr>
        <w:t>有</w:t>
      </w:r>
      <w:r>
        <w:rPr>
          <w:rFonts w:hint="eastAsia" w:eastAsia="仿宋_GB2312" w:cs="Times New Roman"/>
          <w:color w:val="auto"/>
          <w:kern w:val="0"/>
          <w:sz w:val="32"/>
          <w:szCs w:val="32"/>
          <w:lang w:val="en-US" w:eastAsia="zh-CN"/>
        </w:rPr>
        <w:t>意向</w:t>
      </w:r>
      <w:r>
        <w:rPr>
          <w:rFonts w:hint="default" w:ascii="Times New Roman" w:hAnsi="Times New Roman" w:eastAsia="仿宋_GB2312" w:cs="Times New Roman"/>
          <w:color w:val="auto"/>
          <w:kern w:val="0"/>
          <w:sz w:val="32"/>
          <w:szCs w:val="32"/>
          <w:lang w:eastAsia="zh-CN"/>
        </w:rPr>
        <w:t>报名</w:t>
      </w:r>
      <w:r>
        <w:rPr>
          <w:rFonts w:hint="default" w:ascii="Times New Roman" w:hAnsi="Times New Roman" w:eastAsia="仿宋_GB2312" w:cs="Times New Roman"/>
          <w:color w:val="auto"/>
          <w:kern w:val="0"/>
          <w:sz w:val="32"/>
          <w:szCs w:val="32"/>
          <w:lang w:val="en-US" w:eastAsia="zh-CN"/>
        </w:rPr>
        <w:t>的</w:t>
      </w:r>
      <w:r>
        <w:rPr>
          <w:rFonts w:hint="default" w:ascii="Times New Roman" w:hAnsi="Times New Roman" w:eastAsia="仿宋_GB2312" w:cs="Times New Roman"/>
          <w:color w:val="auto"/>
          <w:kern w:val="0"/>
          <w:sz w:val="32"/>
          <w:szCs w:val="32"/>
          <w:lang w:eastAsia="zh-CN"/>
        </w:rPr>
        <w:t>供应商主动与项目人员联系，确认平台注册审核结果。</w:t>
      </w:r>
    </w:p>
    <w:p w14:paraId="6FF30C4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eastAsia" w:eastAsia="黑体" w:cs="Times New Roman"/>
          <w:sz w:val="32"/>
          <w:szCs w:val="32"/>
          <w:lang w:val="en-US" w:eastAsia="zh-CN"/>
        </w:rPr>
        <w:t>标的</w:t>
      </w:r>
      <w:r>
        <w:rPr>
          <w:rFonts w:hint="default" w:ascii="Times New Roman" w:hAnsi="Times New Roman" w:eastAsia="黑体" w:cs="Times New Roman"/>
          <w:sz w:val="32"/>
          <w:szCs w:val="32"/>
        </w:rPr>
        <w:t>：</w:t>
      </w:r>
    </w:p>
    <w:tbl>
      <w:tblPr>
        <w:tblStyle w:val="12"/>
        <w:tblW w:w="9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827"/>
        <w:gridCol w:w="1050"/>
        <w:gridCol w:w="627"/>
        <w:gridCol w:w="682"/>
        <w:gridCol w:w="1104"/>
        <w:gridCol w:w="791"/>
        <w:gridCol w:w="1173"/>
        <w:gridCol w:w="2909"/>
      </w:tblGrid>
      <w:tr w14:paraId="3358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7" w:hRule="atLeast"/>
          <w:jc w:val="center"/>
        </w:trPr>
        <w:tc>
          <w:tcPr>
            <w:tcW w:w="652" w:type="dxa"/>
            <w:vAlign w:val="center"/>
          </w:tcPr>
          <w:p w14:paraId="058CEA3F">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序号</w:t>
            </w:r>
          </w:p>
        </w:tc>
        <w:tc>
          <w:tcPr>
            <w:tcW w:w="827" w:type="dxa"/>
            <w:vAlign w:val="center"/>
          </w:tcPr>
          <w:p w14:paraId="5569F65D">
            <w:pPr>
              <w:jc w:val="center"/>
              <w:rPr>
                <w:rFonts w:hint="default" w:ascii="Times New Roman" w:hAnsi="Times New Roman" w:eastAsia="仿宋_GB2312" w:cs="Times New Roman"/>
                <w:sz w:val="24"/>
                <w:szCs w:val="32"/>
                <w:lang w:eastAsia="zh-CN"/>
              </w:rPr>
            </w:pPr>
            <w:r>
              <w:rPr>
                <w:rFonts w:hint="default" w:ascii="Times New Roman" w:hAnsi="Times New Roman" w:eastAsia="仿宋_GB2312" w:cs="Times New Roman"/>
                <w:sz w:val="24"/>
                <w:szCs w:val="32"/>
                <w:lang w:eastAsia="zh-CN"/>
              </w:rPr>
              <w:t>物料编码</w:t>
            </w:r>
          </w:p>
        </w:tc>
        <w:tc>
          <w:tcPr>
            <w:tcW w:w="1050" w:type="dxa"/>
            <w:vAlign w:val="center"/>
          </w:tcPr>
          <w:p w14:paraId="14F337E7">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物资名称</w:t>
            </w:r>
          </w:p>
        </w:tc>
        <w:tc>
          <w:tcPr>
            <w:tcW w:w="627" w:type="dxa"/>
            <w:vAlign w:val="center"/>
          </w:tcPr>
          <w:p w14:paraId="289EB1CD">
            <w:pPr>
              <w:jc w:val="center"/>
              <w:rPr>
                <w:rFonts w:hint="default" w:ascii="Times New Roman" w:hAnsi="Times New Roman" w:eastAsia="仿宋_GB2312" w:cs="Times New Roman"/>
                <w:sz w:val="24"/>
                <w:szCs w:val="32"/>
                <w:lang w:eastAsia="zh-CN"/>
              </w:rPr>
            </w:pPr>
            <w:r>
              <w:rPr>
                <w:rFonts w:hint="default" w:ascii="Times New Roman" w:hAnsi="Times New Roman" w:eastAsia="仿宋_GB2312" w:cs="Times New Roman"/>
                <w:sz w:val="24"/>
                <w:szCs w:val="32"/>
                <w:lang w:eastAsia="zh-CN"/>
              </w:rPr>
              <w:t>单位</w:t>
            </w:r>
          </w:p>
        </w:tc>
        <w:tc>
          <w:tcPr>
            <w:tcW w:w="682" w:type="dxa"/>
            <w:vAlign w:val="center"/>
          </w:tcPr>
          <w:p w14:paraId="6905A18C">
            <w:pPr>
              <w:jc w:val="center"/>
              <w:rPr>
                <w:rFonts w:hint="default" w:ascii="Times New Roman" w:hAnsi="Times New Roman" w:eastAsia="仿宋_GB2312" w:cs="Times New Roman"/>
                <w:sz w:val="24"/>
                <w:szCs w:val="32"/>
                <w:lang w:eastAsia="zh-CN"/>
              </w:rPr>
            </w:pPr>
            <w:r>
              <w:rPr>
                <w:rFonts w:hint="default" w:ascii="Times New Roman" w:hAnsi="Times New Roman" w:eastAsia="仿宋_GB2312" w:cs="Times New Roman"/>
                <w:sz w:val="24"/>
                <w:szCs w:val="32"/>
                <w:lang w:eastAsia="zh-CN"/>
              </w:rPr>
              <w:t>数量</w:t>
            </w:r>
          </w:p>
        </w:tc>
        <w:tc>
          <w:tcPr>
            <w:tcW w:w="1104" w:type="dxa"/>
            <w:vAlign w:val="center"/>
          </w:tcPr>
          <w:p w14:paraId="04D7D8F2">
            <w:pPr>
              <w:jc w:val="center"/>
              <w:rPr>
                <w:rFonts w:hint="default" w:ascii="Times New Roman" w:hAnsi="Times New Roman" w:eastAsia="仿宋_GB2312" w:cs="Times New Roman"/>
                <w:sz w:val="24"/>
                <w:szCs w:val="32"/>
                <w:lang w:eastAsia="zh-CN"/>
              </w:rPr>
            </w:pPr>
            <w:r>
              <w:rPr>
                <w:rFonts w:hint="default" w:ascii="Times New Roman" w:hAnsi="Times New Roman" w:eastAsia="仿宋_GB2312" w:cs="Times New Roman"/>
                <w:sz w:val="24"/>
                <w:szCs w:val="32"/>
                <w:lang w:eastAsia="zh-CN"/>
              </w:rPr>
              <w:t>增值税专用发票税率</w:t>
            </w:r>
          </w:p>
        </w:tc>
        <w:tc>
          <w:tcPr>
            <w:tcW w:w="791" w:type="dxa"/>
            <w:vAlign w:val="center"/>
          </w:tcPr>
          <w:p w14:paraId="0487C9E0">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lang w:eastAsia="zh-CN"/>
              </w:rPr>
              <w:t>含税</w:t>
            </w:r>
            <w:r>
              <w:rPr>
                <w:rFonts w:hint="default" w:ascii="Times New Roman" w:hAnsi="Times New Roman" w:eastAsia="仿宋_GB2312" w:cs="Times New Roman"/>
                <w:sz w:val="24"/>
                <w:szCs w:val="32"/>
              </w:rPr>
              <w:t>单价</w:t>
            </w:r>
          </w:p>
        </w:tc>
        <w:tc>
          <w:tcPr>
            <w:tcW w:w="1173" w:type="dxa"/>
            <w:vAlign w:val="center"/>
          </w:tcPr>
          <w:p w14:paraId="4928AB9D">
            <w:pPr>
              <w:jc w:val="center"/>
              <w:rPr>
                <w:rFonts w:hint="default" w:ascii="Times New Roman" w:hAnsi="Times New Roman" w:eastAsia="仿宋_GB2312" w:cs="Times New Roman"/>
                <w:sz w:val="24"/>
                <w:szCs w:val="32"/>
                <w:lang w:eastAsia="zh-CN"/>
              </w:rPr>
            </w:pPr>
            <w:r>
              <w:rPr>
                <w:rFonts w:hint="default" w:ascii="Times New Roman" w:hAnsi="Times New Roman" w:eastAsia="仿宋_GB2312" w:cs="Times New Roman"/>
                <w:sz w:val="24"/>
                <w:szCs w:val="32"/>
                <w:lang w:eastAsia="zh-CN"/>
              </w:rPr>
              <w:t>含税</w:t>
            </w:r>
            <w:r>
              <w:rPr>
                <w:rFonts w:hint="default" w:ascii="Times New Roman" w:hAnsi="Times New Roman" w:eastAsia="仿宋_GB2312" w:cs="Times New Roman"/>
                <w:sz w:val="24"/>
                <w:szCs w:val="32"/>
              </w:rPr>
              <w:t>金额</w:t>
            </w:r>
            <w:r>
              <w:rPr>
                <w:rFonts w:hint="default" w:ascii="Times New Roman" w:hAnsi="Times New Roman" w:eastAsia="仿宋_GB2312" w:cs="Times New Roman"/>
                <w:sz w:val="24"/>
                <w:szCs w:val="32"/>
                <w:lang w:eastAsia="zh-CN"/>
              </w:rPr>
              <w:t>（元）</w:t>
            </w:r>
          </w:p>
        </w:tc>
        <w:tc>
          <w:tcPr>
            <w:tcW w:w="2909" w:type="dxa"/>
            <w:vAlign w:val="center"/>
          </w:tcPr>
          <w:p w14:paraId="23F0D4E3">
            <w:pPr>
              <w:jc w:val="center"/>
              <w:rPr>
                <w:rFonts w:hint="default" w:ascii="Times New Roman" w:hAnsi="Times New Roman" w:eastAsia="仿宋_GB2312" w:cs="Times New Roman"/>
                <w:sz w:val="24"/>
                <w:szCs w:val="32"/>
                <w:lang w:val="en-US" w:eastAsia="zh-CN"/>
              </w:rPr>
            </w:pPr>
            <w:r>
              <w:rPr>
                <w:rFonts w:hint="default" w:ascii="Times New Roman" w:hAnsi="Times New Roman" w:eastAsia="仿宋_GB2312" w:cs="Times New Roman"/>
                <w:sz w:val="24"/>
                <w:szCs w:val="32"/>
                <w:lang w:val="en-US" w:eastAsia="zh-CN"/>
              </w:rPr>
              <w:t>备注</w:t>
            </w:r>
          </w:p>
        </w:tc>
      </w:tr>
      <w:tr w14:paraId="5C59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669FAEFC">
            <w:pPr>
              <w:keepNext w:val="0"/>
              <w:keepLines w:val="0"/>
              <w:widowControl/>
              <w:suppressLineNumbers w:val="0"/>
              <w:jc w:val="right"/>
              <w:textAlignment w:val="center"/>
              <w:rPr>
                <w:rFonts w:hint="default" w:ascii="Times New Roman" w:hAnsi="Times New Roman" w:eastAsia="仿宋_GB2312" w:cs="Times New Roman"/>
                <w:kern w:val="2"/>
                <w:sz w:val="24"/>
                <w:szCs w:val="24"/>
                <w:lang w:val="en-US" w:eastAsia="zh-CN" w:bidi="ar-SA"/>
              </w:rPr>
            </w:pPr>
            <w:r>
              <w:rPr>
                <w:rFonts w:hint="default" w:ascii="Arial" w:hAnsi="Arial" w:eastAsia="宋体" w:cs="Arial"/>
                <w:i w:val="0"/>
                <w:color w:val="000000"/>
                <w:kern w:val="0"/>
                <w:sz w:val="20"/>
                <w:szCs w:val="20"/>
                <w:u w:val="none"/>
                <w:lang w:val="en-US" w:eastAsia="zh-CN" w:bidi="ar"/>
              </w:rPr>
              <w:t>1</w:t>
            </w:r>
          </w:p>
        </w:tc>
        <w:tc>
          <w:tcPr>
            <w:tcW w:w="827" w:type="dxa"/>
            <w:vAlign w:val="top"/>
          </w:tcPr>
          <w:p w14:paraId="2EF08D25">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0D3BCE5B">
            <w:pPr>
              <w:keepNext w:val="0"/>
              <w:keepLines w:val="0"/>
              <w:widowControl/>
              <w:suppressLineNumbers w:val="0"/>
              <w:jc w:val="lef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耙齿机销轴套①</w:t>
            </w:r>
          </w:p>
        </w:tc>
        <w:tc>
          <w:tcPr>
            <w:tcW w:w="627" w:type="dxa"/>
            <w:vAlign w:val="center"/>
          </w:tcPr>
          <w:p w14:paraId="6B7F7347">
            <w:pPr>
              <w:keepNext w:val="0"/>
              <w:keepLines w:val="0"/>
              <w:widowControl/>
              <w:suppressLineNumbers w:val="0"/>
              <w:jc w:val="lef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件</w:t>
            </w:r>
          </w:p>
        </w:tc>
        <w:tc>
          <w:tcPr>
            <w:tcW w:w="682" w:type="dxa"/>
            <w:vAlign w:val="center"/>
          </w:tcPr>
          <w:p w14:paraId="271C0F11">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100</w:t>
            </w:r>
          </w:p>
        </w:tc>
        <w:tc>
          <w:tcPr>
            <w:tcW w:w="1104" w:type="dxa"/>
            <w:vAlign w:val="top"/>
          </w:tcPr>
          <w:p w14:paraId="6B965BEF">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33EA59D7">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34E46724">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26638825">
            <w:pPr>
              <w:keepNext w:val="0"/>
              <w:keepLines w:val="0"/>
              <w:widowControl/>
              <w:suppressLineNumbers w:val="0"/>
              <w:jc w:val="lef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耙齿机用，按图加工（制糖车间加工件）</w:t>
            </w:r>
          </w:p>
        </w:tc>
      </w:tr>
      <w:tr w14:paraId="11E5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1B17FF71">
            <w:pPr>
              <w:keepNext w:val="0"/>
              <w:keepLines w:val="0"/>
              <w:widowControl/>
              <w:suppressLineNumbers w:val="0"/>
              <w:jc w:val="right"/>
              <w:textAlignment w:val="center"/>
              <w:rPr>
                <w:rFonts w:hint="default" w:ascii="Arial" w:hAnsi="Arial" w:eastAsia="宋体" w:cs="Arial"/>
                <w:i w:val="0"/>
                <w:color w:val="000000"/>
                <w:kern w:val="0"/>
                <w:sz w:val="20"/>
                <w:szCs w:val="20"/>
                <w:u w:val="none"/>
                <w:lang w:val="en-US" w:eastAsia="zh-CN" w:bidi="ar"/>
              </w:rPr>
            </w:pPr>
            <w:r>
              <w:rPr>
                <w:rFonts w:hint="eastAsia" w:ascii="Arial" w:hAnsi="Arial" w:cs="Arial"/>
                <w:i w:val="0"/>
                <w:color w:val="000000"/>
                <w:kern w:val="0"/>
                <w:sz w:val="20"/>
                <w:szCs w:val="20"/>
                <w:u w:val="none"/>
                <w:lang w:val="en-US" w:eastAsia="zh-CN" w:bidi="ar"/>
              </w:rPr>
              <w:t>2</w:t>
            </w:r>
          </w:p>
        </w:tc>
        <w:tc>
          <w:tcPr>
            <w:tcW w:w="827" w:type="dxa"/>
            <w:vAlign w:val="top"/>
          </w:tcPr>
          <w:p w14:paraId="6AD2B1EE">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7E6DCBC8">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折槽</w:t>
            </w:r>
          </w:p>
        </w:tc>
        <w:tc>
          <w:tcPr>
            <w:tcW w:w="627" w:type="dxa"/>
            <w:vAlign w:val="center"/>
          </w:tcPr>
          <w:p w14:paraId="5E2B7F53">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件</w:t>
            </w:r>
          </w:p>
        </w:tc>
        <w:tc>
          <w:tcPr>
            <w:tcW w:w="682" w:type="dxa"/>
            <w:vAlign w:val="center"/>
          </w:tcPr>
          <w:p w14:paraId="47AC7884">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4</w:t>
            </w:r>
          </w:p>
        </w:tc>
        <w:tc>
          <w:tcPr>
            <w:tcW w:w="1104" w:type="dxa"/>
            <w:vAlign w:val="top"/>
          </w:tcPr>
          <w:p w14:paraId="4F9ED98F">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265C1807">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5E06461E">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1BD5124B">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材质：不锈钢，曲筛散汽箱用（制糖车间加工件）</w:t>
            </w:r>
          </w:p>
        </w:tc>
      </w:tr>
      <w:tr w14:paraId="4402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1F5C5EE3">
            <w:pPr>
              <w:keepNext w:val="0"/>
              <w:keepLines w:val="0"/>
              <w:widowControl/>
              <w:suppressLineNumbers w:val="0"/>
              <w:jc w:val="right"/>
              <w:textAlignment w:val="center"/>
              <w:rPr>
                <w:rFonts w:hint="default" w:ascii="Arial" w:hAnsi="Arial" w:eastAsia="宋体" w:cs="Arial"/>
                <w:i w:val="0"/>
                <w:color w:val="000000"/>
                <w:kern w:val="0"/>
                <w:sz w:val="20"/>
                <w:szCs w:val="20"/>
                <w:u w:val="none"/>
                <w:lang w:val="en-US" w:eastAsia="zh-CN" w:bidi="ar"/>
              </w:rPr>
            </w:pPr>
            <w:r>
              <w:rPr>
                <w:rFonts w:hint="eastAsia" w:ascii="Arial" w:hAnsi="Arial" w:cs="Arial"/>
                <w:i w:val="0"/>
                <w:color w:val="000000"/>
                <w:kern w:val="0"/>
                <w:sz w:val="20"/>
                <w:szCs w:val="20"/>
                <w:u w:val="none"/>
                <w:lang w:val="en-US" w:eastAsia="zh-CN" w:bidi="ar"/>
              </w:rPr>
              <w:t>3</w:t>
            </w:r>
          </w:p>
        </w:tc>
        <w:tc>
          <w:tcPr>
            <w:tcW w:w="827" w:type="dxa"/>
            <w:vAlign w:val="top"/>
          </w:tcPr>
          <w:p w14:paraId="046650C4">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524B5722">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滤汁罐</w:t>
            </w:r>
          </w:p>
        </w:tc>
        <w:tc>
          <w:tcPr>
            <w:tcW w:w="627" w:type="dxa"/>
            <w:vAlign w:val="center"/>
          </w:tcPr>
          <w:p w14:paraId="764028C9">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个</w:t>
            </w:r>
          </w:p>
        </w:tc>
        <w:tc>
          <w:tcPr>
            <w:tcW w:w="682" w:type="dxa"/>
            <w:vAlign w:val="center"/>
          </w:tcPr>
          <w:p w14:paraId="129C2C3E">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1</w:t>
            </w:r>
          </w:p>
        </w:tc>
        <w:tc>
          <w:tcPr>
            <w:tcW w:w="1104" w:type="dxa"/>
            <w:vAlign w:val="top"/>
          </w:tcPr>
          <w:p w14:paraId="74990292">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53D07AAD">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14E75178">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63BA6532">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材质：304不锈钢，按图加工（制糖车间加工件）</w:t>
            </w:r>
          </w:p>
        </w:tc>
      </w:tr>
      <w:tr w14:paraId="72BC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3DAFCAA6">
            <w:pPr>
              <w:keepNext w:val="0"/>
              <w:keepLines w:val="0"/>
              <w:widowControl/>
              <w:suppressLineNumbers w:val="0"/>
              <w:jc w:val="right"/>
              <w:textAlignment w:val="center"/>
              <w:rPr>
                <w:rFonts w:hint="default" w:ascii="Arial" w:hAnsi="Arial" w:eastAsia="宋体" w:cs="Arial"/>
                <w:i w:val="0"/>
                <w:color w:val="000000"/>
                <w:kern w:val="0"/>
                <w:sz w:val="20"/>
                <w:szCs w:val="20"/>
                <w:u w:val="none"/>
                <w:lang w:val="en-US" w:eastAsia="zh-CN" w:bidi="ar"/>
              </w:rPr>
            </w:pPr>
            <w:r>
              <w:rPr>
                <w:rFonts w:hint="eastAsia" w:ascii="Arial" w:hAnsi="Arial" w:cs="Arial"/>
                <w:i w:val="0"/>
                <w:color w:val="000000"/>
                <w:kern w:val="0"/>
                <w:sz w:val="20"/>
                <w:szCs w:val="20"/>
                <w:u w:val="none"/>
                <w:lang w:val="en-US" w:eastAsia="zh-CN" w:bidi="ar"/>
              </w:rPr>
              <w:t>4</w:t>
            </w:r>
          </w:p>
        </w:tc>
        <w:tc>
          <w:tcPr>
            <w:tcW w:w="827" w:type="dxa"/>
            <w:vAlign w:val="top"/>
          </w:tcPr>
          <w:p w14:paraId="1ADA211D">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35B49CC2">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不锈钢板</w:t>
            </w:r>
          </w:p>
        </w:tc>
        <w:tc>
          <w:tcPr>
            <w:tcW w:w="627" w:type="dxa"/>
            <w:vAlign w:val="center"/>
          </w:tcPr>
          <w:p w14:paraId="3F5C1E98">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kg</w:t>
            </w:r>
          </w:p>
        </w:tc>
        <w:tc>
          <w:tcPr>
            <w:tcW w:w="682" w:type="dxa"/>
            <w:vAlign w:val="center"/>
          </w:tcPr>
          <w:p w14:paraId="2A698ED9">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13</w:t>
            </w:r>
          </w:p>
        </w:tc>
        <w:tc>
          <w:tcPr>
            <w:tcW w:w="1104" w:type="dxa"/>
            <w:vAlign w:val="top"/>
          </w:tcPr>
          <w:p w14:paraId="4AC26F95">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055407ED">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30EEE65C">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4F423E46">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厂家：柳钢、盛广、唐钢（材质304，光面）大曲筛用，（制糖车间加工件）</w:t>
            </w:r>
          </w:p>
        </w:tc>
      </w:tr>
      <w:tr w14:paraId="0CE3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2F0C2F15">
            <w:pPr>
              <w:keepNext w:val="0"/>
              <w:keepLines w:val="0"/>
              <w:widowControl/>
              <w:suppressLineNumbers w:val="0"/>
              <w:jc w:val="right"/>
              <w:textAlignment w:val="center"/>
              <w:rPr>
                <w:rFonts w:hint="default" w:ascii="Arial" w:hAnsi="Arial" w:eastAsia="宋体" w:cs="Arial"/>
                <w:i w:val="0"/>
                <w:color w:val="000000"/>
                <w:kern w:val="0"/>
                <w:sz w:val="20"/>
                <w:szCs w:val="20"/>
                <w:u w:val="none"/>
                <w:lang w:val="en-US" w:eastAsia="zh-CN" w:bidi="ar"/>
              </w:rPr>
            </w:pPr>
            <w:r>
              <w:rPr>
                <w:rFonts w:hint="eastAsia" w:ascii="Arial" w:hAnsi="Arial" w:cs="Arial"/>
                <w:i w:val="0"/>
                <w:color w:val="000000"/>
                <w:kern w:val="0"/>
                <w:sz w:val="20"/>
                <w:szCs w:val="20"/>
                <w:u w:val="none"/>
                <w:lang w:val="en-US" w:eastAsia="zh-CN" w:bidi="ar"/>
              </w:rPr>
              <w:t>5</w:t>
            </w:r>
          </w:p>
        </w:tc>
        <w:tc>
          <w:tcPr>
            <w:tcW w:w="827" w:type="dxa"/>
            <w:vAlign w:val="top"/>
          </w:tcPr>
          <w:p w14:paraId="134BD908">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2DE8ED73">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耙齿机滑块</w:t>
            </w:r>
          </w:p>
        </w:tc>
        <w:tc>
          <w:tcPr>
            <w:tcW w:w="627" w:type="dxa"/>
            <w:vAlign w:val="center"/>
          </w:tcPr>
          <w:p w14:paraId="29EF627E">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件</w:t>
            </w:r>
          </w:p>
        </w:tc>
        <w:tc>
          <w:tcPr>
            <w:tcW w:w="682" w:type="dxa"/>
            <w:vAlign w:val="center"/>
          </w:tcPr>
          <w:p w14:paraId="37B84880">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48</w:t>
            </w:r>
          </w:p>
        </w:tc>
        <w:tc>
          <w:tcPr>
            <w:tcW w:w="1104" w:type="dxa"/>
            <w:vAlign w:val="top"/>
          </w:tcPr>
          <w:p w14:paraId="4B27723B">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04B96483">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54F20FF8">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3EEFE34C">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材质：尼龙板，耙齿机用（制糖车间加工件）</w:t>
            </w:r>
          </w:p>
        </w:tc>
      </w:tr>
      <w:tr w14:paraId="2F51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77EE328B">
            <w:pPr>
              <w:keepNext w:val="0"/>
              <w:keepLines w:val="0"/>
              <w:widowControl/>
              <w:suppressLineNumbers w:val="0"/>
              <w:jc w:val="right"/>
              <w:textAlignment w:val="center"/>
              <w:rPr>
                <w:rFonts w:hint="default" w:ascii="Arial" w:hAnsi="Arial" w:eastAsia="宋体" w:cs="Arial"/>
                <w:i w:val="0"/>
                <w:color w:val="000000"/>
                <w:kern w:val="0"/>
                <w:sz w:val="20"/>
                <w:szCs w:val="20"/>
                <w:u w:val="none"/>
                <w:lang w:val="en-US" w:eastAsia="zh-CN" w:bidi="ar"/>
              </w:rPr>
            </w:pPr>
            <w:r>
              <w:rPr>
                <w:rFonts w:hint="eastAsia" w:ascii="Arial" w:hAnsi="Arial" w:cs="Arial"/>
                <w:i w:val="0"/>
                <w:color w:val="000000"/>
                <w:kern w:val="0"/>
                <w:sz w:val="20"/>
                <w:szCs w:val="20"/>
                <w:u w:val="none"/>
                <w:lang w:val="en-US" w:eastAsia="zh-CN" w:bidi="ar"/>
              </w:rPr>
              <w:t>6</w:t>
            </w:r>
          </w:p>
        </w:tc>
        <w:tc>
          <w:tcPr>
            <w:tcW w:w="827" w:type="dxa"/>
            <w:vAlign w:val="top"/>
          </w:tcPr>
          <w:p w14:paraId="3215F00D">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1DAE9E5B">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被动滚筒</w:t>
            </w:r>
          </w:p>
        </w:tc>
        <w:tc>
          <w:tcPr>
            <w:tcW w:w="627" w:type="dxa"/>
            <w:vAlign w:val="center"/>
          </w:tcPr>
          <w:p w14:paraId="7814CF87">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套</w:t>
            </w:r>
          </w:p>
        </w:tc>
        <w:tc>
          <w:tcPr>
            <w:tcW w:w="682" w:type="dxa"/>
            <w:vAlign w:val="center"/>
          </w:tcPr>
          <w:p w14:paraId="54D8E1A4">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1</w:t>
            </w:r>
          </w:p>
        </w:tc>
        <w:tc>
          <w:tcPr>
            <w:tcW w:w="1104" w:type="dxa"/>
            <w:vAlign w:val="top"/>
          </w:tcPr>
          <w:p w14:paraId="2BADE7D1">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5B34EA4F">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64FB1550">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55499200">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送外加工 （配轴、轴承、轴承座）（制糖车间加工件）</w:t>
            </w:r>
          </w:p>
        </w:tc>
      </w:tr>
      <w:tr w14:paraId="75CE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1BC740CA">
            <w:pPr>
              <w:keepNext w:val="0"/>
              <w:keepLines w:val="0"/>
              <w:widowControl/>
              <w:suppressLineNumbers w:val="0"/>
              <w:jc w:val="right"/>
              <w:textAlignment w:val="center"/>
              <w:rPr>
                <w:rFonts w:hint="default" w:ascii="Arial" w:hAnsi="Arial" w:eastAsia="宋体" w:cs="Arial"/>
                <w:i w:val="0"/>
                <w:color w:val="000000"/>
                <w:kern w:val="0"/>
                <w:sz w:val="20"/>
                <w:szCs w:val="20"/>
                <w:u w:val="none"/>
                <w:lang w:val="en-US" w:eastAsia="zh-CN" w:bidi="ar"/>
              </w:rPr>
            </w:pPr>
            <w:r>
              <w:rPr>
                <w:rFonts w:hint="eastAsia" w:ascii="Arial" w:hAnsi="Arial" w:cs="Arial"/>
                <w:i w:val="0"/>
                <w:color w:val="000000"/>
                <w:kern w:val="0"/>
                <w:sz w:val="20"/>
                <w:szCs w:val="20"/>
                <w:u w:val="none"/>
                <w:lang w:val="en-US" w:eastAsia="zh-CN" w:bidi="ar"/>
              </w:rPr>
              <w:t>7</w:t>
            </w:r>
          </w:p>
        </w:tc>
        <w:tc>
          <w:tcPr>
            <w:tcW w:w="827" w:type="dxa"/>
            <w:vAlign w:val="top"/>
          </w:tcPr>
          <w:p w14:paraId="6E2018BB">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2D332DFE">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耙齿机销轴</w:t>
            </w:r>
          </w:p>
        </w:tc>
        <w:tc>
          <w:tcPr>
            <w:tcW w:w="627" w:type="dxa"/>
            <w:vAlign w:val="center"/>
          </w:tcPr>
          <w:p w14:paraId="6C048A82">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件</w:t>
            </w:r>
          </w:p>
        </w:tc>
        <w:tc>
          <w:tcPr>
            <w:tcW w:w="682" w:type="dxa"/>
            <w:vAlign w:val="center"/>
          </w:tcPr>
          <w:p w14:paraId="33F4DC19">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100</w:t>
            </w:r>
          </w:p>
        </w:tc>
        <w:tc>
          <w:tcPr>
            <w:tcW w:w="1104" w:type="dxa"/>
            <w:vAlign w:val="top"/>
          </w:tcPr>
          <w:p w14:paraId="76631027">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0F6FE53F">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7653B5C4">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1A35DFA2">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耙齿机用，按图加工（制糖车间加工件）</w:t>
            </w:r>
          </w:p>
        </w:tc>
      </w:tr>
      <w:tr w14:paraId="78EE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491AE276">
            <w:pPr>
              <w:keepNext w:val="0"/>
              <w:keepLines w:val="0"/>
              <w:widowControl/>
              <w:suppressLineNumbers w:val="0"/>
              <w:jc w:val="right"/>
              <w:textAlignment w:val="center"/>
              <w:rPr>
                <w:rFonts w:hint="default" w:ascii="Arial" w:hAnsi="Arial" w:eastAsia="宋体" w:cs="Arial"/>
                <w:i w:val="0"/>
                <w:color w:val="000000"/>
                <w:kern w:val="0"/>
                <w:sz w:val="20"/>
                <w:szCs w:val="20"/>
                <w:u w:val="none"/>
                <w:lang w:val="en-US" w:eastAsia="zh-CN" w:bidi="ar"/>
              </w:rPr>
            </w:pPr>
            <w:r>
              <w:rPr>
                <w:rFonts w:hint="eastAsia" w:ascii="Arial" w:hAnsi="Arial" w:cs="Arial"/>
                <w:i w:val="0"/>
                <w:color w:val="000000"/>
                <w:kern w:val="0"/>
                <w:sz w:val="20"/>
                <w:szCs w:val="20"/>
                <w:u w:val="none"/>
                <w:lang w:val="en-US" w:eastAsia="zh-CN" w:bidi="ar"/>
              </w:rPr>
              <w:t>8</w:t>
            </w:r>
          </w:p>
        </w:tc>
        <w:tc>
          <w:tcPr>
            <w:tcW w:w="827" w:type="dxa"/>
            <w:vAlign w:val="top"/>
          </w:tcPr>
          <w:p w14:paraId="1105E540">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00B23F3A">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耙齿机销轴套②</w:t>
            </w:r>
          </w:p>
        </w:tc>
        <w:tc>
          <w:tcPr>
            <w:tcW w:w="627" w:type="dxa"/>
            <w:vAlign w:val="center"/>
          </w:tcPr>
          <w:p w14:paraId="7141610B">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件</w:t>
            </w:r>
          </w:p>
        </w:tc>
        <w:tc>
          <w:tcPr>
            <w:tcW w:w="682" w:type="dxa"/>
            <w:vAlign w:val="center"/>
          </w:tcPr>
          <w:p w14:paraId="002D5C6D">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200</w:t>
            </w:r>
          </w:p>
        </w:tc>
        <w:tc>
          <w:tcPr>
            <w:tcW w:w="1104" w:type="dxa"/>
            <w:vAlign w:val="top"/>
          </w:tcPr>
          <w:p w14:paraId="68EA82ED">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2C3ACC9B">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2FABA5E8">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2D592780">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耙齿机用，按图加工（制糖车间加工件）</w:t>
            </w:r>
          </w:p>
        </w:tc>
      </w:tr>
      <w:tr w14:paraId="115E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5A9345F2">
            <w:pPr>
              <w:keepNext w:val="0"/>
              <w:keepLines w:val="0"/>
              <w:widowControl/>
              <w:suppressLineNumbers w:val="0"/>
              <w:jc w:val="right"/>
              <w:textAlignment w:val="center"/>
              <w:rPr>
                <w:rFonts w:hint="default" w:ascii="Arial" w:hAnsi="Arial" w:cs="Arial"/>
                <w:i w:val="0"/>
                <w:color w:val="000000"/>
                <w:kern w:val="0"/>
                <w:sz w:val="20"/>
                <w:szCs w:val="20"/>
                <w:u w:val="none"/>
                <w:lang w:val="en-US" w:eastAsia="zh-CN" w:bidi="ar"/>
              </w:rPr>
            </w:pPr>
            <w:r>
              <w:rPr>
                <w:rFonts w:hint="eastAsia" w:ascii="Arial" w:hAnsi="Arial" w:cs="Arial"/>
                <w:i w:val="0"/>
                <w:color w:val="000000"/>
                <w:kern w:val="0"/>
                <w:sz w:val="20"/>
                <w:szCs w:val="20"/>
                <w:u w:val="none"/>
                <w:lang w:val="en-US" w:eastAsia="zh-CN" w:bidi="ar"/>
              </w:rPr>
              <w:t>9</w:t>
            </w:r>
          </w:p>
        </w:tc>
        <w:tc>
          <w:tcPr>
            <w:tcW w:w="827" w:type="dxa"/>
            <w:vAlign w:val="top"/>
          </w:tcPr>
          <w:p w14:paraId="3D21796A">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65B49442">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波箱轴</w:t>
            </w:r>
          </w:p>
        </w:tc>
        <w:tc>
          <w:tcPr>
            <w:tcW w:w="627" w:type="dxa"/>
            <w:vAlign w:val="center"/>
          </w:tcPr>
          <w:p w14:paraId="5663C0B0">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套</w:t>
            </w:r>
          </w:p>
        </w:tc>
        <w:tc>
          <w:tcPr>
            <w:tcW w:w="682" w:type="dxa"/>
            <w:vAlign w:val="center"/>
          </w:tcPr>
          <w:p w14:paraId="08A344BE">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1</w:t>
            </w:r>
          </w:p>
        </w:tc>
        <w:tc>
          <w:tcPr>
            <w:tcW w:w="1104" w:type="dxa"/>
            <w:vAlign w:val="top"/>
          </w:tcPr>
          <w:p w14:paraId="38F7494F">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5C9E2FD3">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5E22E7E5">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537C8492">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5#输送带减速机用（加工件）</w:t>
            </w:r>
          </w:p>
        </w:tc>
      </w:tr>
      <w:tr w14:paraId="5541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7AAD3EDD">
            <w:pPr>
              <w:keepNext w:val="0"/>
              <w:keepLines w:val="0"/>
              <w:widowControl/>
              <w:suppressLineNumbers w:val="0"/>
              <w:jc w:val="right"/>
              <w:textAlignment w:val="center"/>
              <w:rPr>
                <w:rFonts w:hint="default" w:ascii="Arial" w:hAnsi="Arial" w:cs="Arial"/>
                <w:i w:val="0"/>
                <w:color w:val="000000"/>
                <w:kern w:val="0"/>
                <w:sz w:val="20"/>
                <w:szCs w:val="20"/>
                <w:u w:val="none"/>
                <w:lang w:val="en-US" w:eastAsia="zh-CN" w:bidi="ar"/>
              </w:rPr>
            </w:pPr>
            <w:r>
              <w:rPr>
                <w:rFonts w:hint="eastAsia" w:ascii="Arial" w:hAnsi="Arial" w:cs="Arial"/>
                <w:i w:val="0"/>
                <w:color w:val="000000"/>
                <w:kern w:val="0"/>
                <w:sz w:val="20"/>
                <w:szCs w:val="20"/>
                <w:u w:val="none"/>
                <w:lang w:val="en-US" w:eastAsia="zh-CN" w:bidi="ar"/>
              </w:rPr>
              <w:t>10</w:t>
            </w:r>
          </w:p>
        </w:tc>
        <w:tc>
          <w:tcPr>
            <w:tcW w:w="827" w:type="dxa"/>
            <w:vAlign w:val="top"/>
          </w:tcPr>
          <w:p w14:paraId="357B2C87">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02AA57ED">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工字梁</w:t>
            </w:r>
          </w:p>
        </w:tc>
        <w:tc>
          <w:tcPr>
            <w:tcW w:w="627" w:type="dxa"/>
            <w:vAlign w:val="center"/>
          </w:tcPr>
          <w:p w14:paraId="5FB72FB1">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条</w:t>
            </w:r>
          </w:p>
        </w:tc>
        <w:tc>
          <w:tcPr>
            <w:tcW w:w="682" w:type="dxa"/>
            <w:vAlign w:val="center"/>
          </w:tcPr>
          <w:p w14:paraId="7CFF4E51">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4</w:t>
            </w:r>
          </w:p>
        </w:tc>
        <w:tc>
          <w:tcPr>
            <w:tcW w:w="1104" w:type="dxa"/>
            <w:vAlign w:val="top"/>
          </w:tcPr>
          <w:p w14:paraId="28C967EE">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54B41547">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13000DB0">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1A90B736">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3#炉炉排用（加工件）</w:t>
            </w:r>
          </w:p>
        </w:tc>
      </w:tr>
      <w:tr w14:paraId="4EE3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652" w:type="dxa"/>
            <w:vAlign w:val="center"/>
          </w:tcPr>
          <w:p w14:paraId="60ECC917">
            <w:pPr>
              <w:keepNext w:val="0"/>
              <w:keepLines w:val="0"/>
              <w:widowControl/>
              <w:suppressLineNumbers w:val="0"/>
              <w:jc w:val="right"/>
              <w:textAlignment w:val="center"/>
              <w:rPr>
                <w:rFonts w:hint="default" w:ascii="Arial" w:hAnsi="Arial" w:cs="Arial"/>
                <w:i w:val="0"/>
                <w:color w:val="000000"/>
                <w:kern w:val="0"/>
                <w:sz w:val="20"/>
                <w:szCs w:val="20"/>
                <w:u w:val="none"/>
                <w:lang w:val="en-US" w:eastAsia="zh-CN" w:bidi="ar"/>
              </w:rPr>
            </w:pPr>
            <w:r>
              <w:rPr>
                <w:rFonts w:hint="eastAsia" w:ascii="Arial" w:hAnsi="Arial" w:cs="Arial"/>
                <w:i w:val="0"/>
                <w:color w:val="000000"/>
                <w:kern w:val="0"/>
                <w:sz w:val="20"/>
                <w:szCs w:val="20"/>
                <w:u w:val="none"/>
                <w:lang w:val="en-US" w:eastAsia="zh-CN" w:bidi="ar"/>
              </w:rPr>
              <w:t>11</w:t>
            </w:r>
          </w:p>
        </w:tc>
        <w:tc>
          <w:tcPr>
            <w:tcW w:w="827" w:type="dxa"/>
            <w:vAlign w:val="top"/>
          </w:tcPr>
          <w:p w14:paraId="6C00F531">
            <w:pPr>
              <w:keepNext w:val="0"/>
              <w:keepLines w:val="0"/>
              <w:widowControl/>
              <w:suppressLineNumbers w:val="0"/>
              <w:jc w:val="left"/>
              <w:textAlignment w:val="top"/>
              <w:rPr>
                <w:rFonts w:hint="default" w:ascii="Times New Roman" w:hAnsi="Times New Roman" w:eastAsia="仿宋_GB2312" w:cs="Times New Roman"/>
                <w:kern w:val="2"/>
                <w:sz w:val="24"/>
                <w:szCs w:val="24"/>
                <w:lang w:val="en-US" w:eastAsia="zh-CN" w:bidi="ar-SA"/>
              </w:rPr>
            </w:pPr>
          </w:p>
        </w:tc>
        <w:tc>
          <w:tcPr>
            <w:tcW w:w="1050" w:type="dxa"/>
            <w:vAlign w:val="center"/>
          </w:tcPr>
          <w:p w14:paraId="28D7BA3E">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齿轮</w:t>
            </w:r>
          </w:p>
        </w:tc>
        <w:tc>
          <w:tcPr>
            <w:tcW w:w="627" w:type="dxa"/>
            <w:vAlign w:val="center"/>
          </w:tcPr>
          <w:p w14:paraId="78F29039">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个</w:t>
            </w:r>
          </w:p>
        </w:tc>
        <w:tc>
          <w:tcPr>
            <w:tcW w:w="682" w:type="dxa"/>
            <w:vAlign w:val="center"/>
          </w:tcPr>
          <w:p w14:paraId="77D88CB0">
            <w:pPr>
              <w:keepNext w:val="0"/>
              <w:keepLines w:val="0"/>
              <w:widowControl/>
              <w:suppressLineNumbers w:val="0"/>
              <w:jc w:val="right"/>
              <w:textAlignment w:val="center"/>
              <w:rPr>
                <w:rFonts w:hint="default"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1</w:t>
            </w:r>
          </w:p>
        </w:tc>
        <w:tc>
          <w:tcPr>
            <w:tcW w:w="1104" w:type="dxa"/>
            <w:vAlign w:val="top"/>
          </w:tcPr>
          <w:p w14:paraId="257409FB">
            <w:pPr>
              <w:jc w:val="center"/>
              <w:rPr>
                <w:rFonts w:hint="default" w:ascii="Times New Roman" w:hAnsi="Times New Roman" w:eastAsia="仿宋_GB2312" w:cs="Times New Roman"/>
                <w:kern w:val="2"/>
                <w:sz w:val="24"/>
                <w:szCs w:val="24"/>
                <w:lang w:val="en-US" w:eastAsia="zh-CN" w:bidi="ar-SA"/>
              </w:rPr>
            </w:pPr>
          </w:p>
        </w:tc>
        <w:tc>
          <w:tcPr>
            <w:tcW w:w="791" w:type="dxa"/>
            <w:vAlign w:val="top"/>
          </w:tcPr>
          <w:p w14:paraId="209A67F6">
            <w:pPr>
              <w:jc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2796184D">
            <w:pPr>
              <w:jc w:val="right"/>
              <w:rPr>
                <w:rFonts w:hint="default" w:ascii="Times New Roman" w:hAnsi="Times New Roman" w:eastAsia="仿宋_GB2312" w:cs="Times New Roman"/>
                <w:kern w:val="2"/>
                <w:sz w:val="24"/>
                <w:szCs w:val="24"/>
                <w:lang w:val="en-US" w:eastAsia="zh-CN" w:bidi="ar-SA"/>
              </w:rPr>
            </w:pPr>
          </w:p>
        </w:tc>
        <w:tc>
          <w:tcPr>
            <w:tcW w:w="2909" w:type="dxa"/>
            <w:vAlign w:val="center"/>
          </w:tcPr>
          <w:p w14:paraId="0E09D35D">
            <w:pPr>
              <w:keepNext w:val="0"/>
              <w:keepLines w:val="0"/>
              <w:widowControl/>
              <w:suppressLineNumbers w:val="0"/>
              <w:jc w:val="left"/>
              <w:textAlignment w:val="center"/>
              <w:rPr>
                <w:rFonts w:hint="eastAsia" w:ascii="Arial" w:hAnsi="Arial" w:eastAsia="宋体" w:cs="Arial"/>
                <w:i w:val="0"/>
                <w:iCs w:val="0"/>
                <w:color w:val="000000"/>
                <w:kern w:val="2"/>
                <w:sz w:val="18"/>
                <w:szCs w:val="18"/>
                <w:u w:val="none"/>
                <w:lang w:val="en-US" w:eastAsia="zh-CN" w:bidi="ar-SA"/>
              </w:rPr>
            </w:pPr>
            <w:r>
              <w:rPr>
                <w:rFonts w:hint="default" w:ascii="Arial" w:hAnsi="Arial" w:eastAsia="宋体" w:cs="Arial"/>
                <w:i w:val="0"/>
                <w:iCs w:val="0"/>
                <w:color w:val="000000"/>
                <w:kern w:val="0"/>
                <w:sz w:val="18"/>
                <w:szCs w:val="18"/>
                <w:u w:val="none"/>
                <w:lang w:val="en-US" w:eastAsia="zh-CN" w:bidi="ar"/>
              </w:rPr>
              <w:t>按图加工</w:t>
            </w:r>
          </w:p>
        </w:tc>
      </w:tr>
      <w:tr w14:paraId="7AF0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52" w:type="dxa"/>
            <w:vAlign w:val="center"/>
          </w:tcPr>
          <w:p w14:paraId="17A782E4">
            <w:pPr>
              <w:pStyle w:val="8"/>
              <w:spacing w:line="500" w:lineRule="exact"/>
              <w:ind w:firstLine="0" w:firstLineChars="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t>合计</w:t>
            </w:r>
          </w:p>
        </w:tc>
        <w:tc>
          <w:tcPr>
            <w:tcW w:w="1877" w:type="dxa"/>
            <w:gridSpan w:val="2"/>
            <w:vAlign w:val="center"/>
          </w:tcPr>
          <w:p w14:paraId="4E006634">
            <w:pPr>
              <w:keepNext w:val="0"/>
              <w:keepLines w:val="0"/>
              <w:widowControl/>
              <w:suppressLineNumbers w:val="0"/>
              <w:jc w:val="center"/>
              <w:textAlignment w:val="center"/>
              <w:rPr>
                <w:rFonts w:hint="default" w:ascii="Times New Roman" w:hAnsi="Times New Roman" w:eastAsia="仿宋_GB2312" w:cs="Times New Roman"/>
                <w:kern w:val="2"/>
                <w:sz w:val="24"/>
                <w:szCs w:val="24"/>
                <w:lang w:val="en-US" w:eastAsia="zh-CN" w:bidi="ar-SA"/>
              </w:rPr>
            </w:pPr>
          </w:p>
        </w:tc>
        <w:tc>
          <w:tcPr>
            <w:tcW w:w="627" w:type="dxa"/>
            <w:vAlign w:val="center"/>
          </w:tcPr>
          <w:p w14:paraId="045355F1">
            <w:pPr>
              <w:keepNext w:val="0"/>
              <w:keepLines w:val="0"/>
              <w:widowControl/>
              <w:suppressLineNumbers w:val="0"/>
              <w:jc w:val="center"/>
              <w:textAlignment w:val="center"/>
              <w:rPr>
                <w:rFonts w:hint="default" w:ascii="Times New Roman" w:hAnsi="Times New Roman" w:eastAsia="仿宋_GB2312" w:cs="Times New Roman"/>
                <w:kern w:val="2"/>
                <w:sz w:val="24"/>
                <w:szCs w:val="24"/>
                <w:lang w:val="en-US" w:eastAsia="zh-CN" w:bidi="ar-SA"/>
              </w:rPr>
            </w:pPr>
          </w:p>
        </w:tc>
        <w:tc>
          <w:tcPr>
            <w:tcW w:w="682" w:type="dxa"/>
            <w:vAlign w:val="center"/>
          </w:tcPr>
          <w:p w14:paraId="41944107">
            <w:pPr>
              <w:keepNext w:val="0"/>
              <w:keepLines w:val="0"/>
              <w:widowControl/>
              <w:suppressLineNumbers w:val="0"/>
              <w:jc w:val="center"/>
              <w:textAlignment w:val="center"/>
              <w:rPr>
                <w:rFonts w:hint="default" w:ascii="Times New Roman" w:hAnsi="Times New Roman" w:eastAsia="仿宋_GB2312" w:cs="Times New Roman"/>
                <w:kern w:val="2"/>
                <w:sz w:val="24"/>
                <w:szCs w:val="24"/>
                <w:lang w:val="en-US" w:eastAsia="zh-CN" w:bidi="ar-SA"/>
              </w:rPr>
            </w:pPr>
          </w:p>
        </w:tc>
        <w:tc>
          <w:tcPr>
            <w:tcW w:w="1104" w:type="dxa"/>
            <w:vAlign w:val="center"/>
          </w:tcPr>
          <w:p w14:paraId="49BBE508">
            <w:pPr>
              <w:keepNext w:val="0"/>
              <w:keepLines w:val="0"/>
              <w:widowControl/>
              <w:suppressLineNumbers w:val="0"/>
              <w:jc w:val="center"/>
              <w:textAlignment w:val="center"/>
              <w:rPr>
                <w:rFonts w:hint="default" w:ascii="Times New Roman" w:hAnsi="Times New Roman" w:eastAsia="仿宋_GB2312" w:cs="Times New Roman"/>
                <w:kern w:val="2"/>
                <w:sz w:val="24"/>
                <w:szCs w:val="24"/>
                <w:lang w:val="en-US" w:eastAsia="zh-CN" w:bidi="ar-SA"/>
              </w:rPr>
            </w:pPr>
          </w:p>
        </w:tc>
        <w:tc>
          <w:tcPr>
            <w:tcW w:w="791" w:type="dxa"/>
            <w:vAlign w:val="center"/>
          </w:tcPr>
          <w:p w14:paraId="58A0B02D">
            <w:pPr>
              <w:keepNext w:val="0"/>
              <w:keepLines w:val="0"/>
              <w:widowControl/>
              <w:suppressLineNumbers w:val="0"/>
              <w:jc w:val="center"/>
              <w:textAlignment w:val="center"/>
              <w:rPr>
                <w:rFonts w:hint="default" w:ascii="Times New Roman" w:hAnsi="Times New Roman" w:eastAsia="仿宋_GB2312" w:cs="Times New Roman"/>
                <w:kern w:val="2"/>
                <w:sz w:val="24"/>
                <w:szCs w:val="24"/>
                <w:lang w:val="en-US" w:eastAsia="zh-CN" w:bidi="ar-SA"/>
              </w:rPr>
            </w:pPr>
          </w:p>
        </w:tc>
        <w:tc>
          <w:tcPr>
            <w:tcW w:w="1173" w:type="dxa"/>
            <w:vAlign w:val="center"/>
          </w:tcPr>
          <w:p w14:paraId="2D232217">
            <w:pPr>
              <w:keepNext w:val="0"/>
              <w:keepLines w:val="0"/>
              <w:widowControl/>
              <w:suppressLineNumbers w:val="0"/>
              <w:jc w:val="center"/>
              <w:textAlignment w:val="center"/>
              <w:rPr>
                <w:rFonts w:hint="default" w:ascii="Times New Roman" w:hAnsi="Times New Roman" w:eastAsia="仿宋_GB2312" w:cs="Times New Roman"/>
                <w:kern w:val="2"/>
                <w:sz w:val="24"/>
                <w:szCs w:val="24"/>
                <w:lang w:val="en-US" w:eastAsia="zh-CN" w:bidi="ar-SA"/>
              </w:rPr>
            </w:pPr>
          </w:p>
        </w:tc>
        <w:tc>
          <w:tcPr>
            <w:tcW w:w="2909" w:type="dxa"/>
            <w:vAlign w:val="center"/>
          </w:tcPr>
          <w:p w14:paraId="065B1E71">
            <w:pPr>
              <w:keepNext w:val="0"/>
              <w:keepLines w:val="0"/>
              <w:widowControl/>
              <w:suppressLineNumbers w:val="0"/>
              <w:jc w:val="center"/>
              <w:textAlignment w:val="center"/>
              <w:rPr>
                <w:rFonts w:hint="default" w:ascii="Times New Roman" w:hAnsi="Times New Roman" w:eastAsia="仿宋_GB2312" w:cs="Times New Roman"/>
                <w:kern w:val="2"/>
                <w:sz w:val="24"/>
                <w:szCs w:val="24"/>
                <w:lang w:val="en-US" w:eastAsia="zh-CN" w:bidi="ar-SA"/>
              </w:rPr>
            </w:pPr>
          </w:p>
        </w:tc>
      </w:tr>
      <w:tr w14:paraId="6517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9815" w:type="dxa"/>
            <w:gridSpan w:val="9"/>
            <w:vAlign w:val="center"/>
          </w:tcPr>
          <w:p w14:paraId="5B8E9422">
            <w:pPr>
              <w:keepNext w:val="0"/>
              <w:keepLines w:val="0"/>
              <w:widowControl/>
              <w:suppressLineNumbers w:val="0"/>
              <w:jc w:val="both"/>
              <w:textAlignment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b/>
                <w:bCs/>
                <w:sz w:val="24"/>
              </w:rPr>
              <w:t>合计</w:t>
            </w:r>
            <w:r>
              <w:rPr>
                <w:rFonts w:hint="default" w:ascii="Times New Roman" w:hAnsi="Times New Roman" w:eastAsia="仿宋_GB2312" w:cs="Times New Roman"/>
                <w:b/>
                <w:bCs/>
                <w:sz w:val="24"/>
                <w:lang w:eastAsia="zh-CN"/>
              </w:rPr>
              <w:t>人民币</w:t>
            </w:r>
            <w:r>
              <w:rPr>
                <w:rFonts w:hint="eastAsia" w:eastAsia="仿宋_GB2312" w:cs="Times New Roman"/>
                <w:b/>
                <w:bCs/>
                <w:sz w:val="24"/>
                <w:lang w:val="en-US" w:eastAsia="zh-CN"/>
              </w:rPr>
              <w:t>不含税</w:t>
            </w:r>
            <w:r>
              <w:rPr>
                <w:rFonts w:hint="default" w:ascii="Times New Roman" w:hAnsi="Times New Roman" w:eastAsia="仿宋_GB2312" w:cs="Times New Roman"/>
                <w:b/>
                <w:bCs/>
                <w:sz w:val="24"/>
                <w:lang w:eastAsia="zh-CN"/>
              </w:rPr>
              <w:t>金额（大写）</w:t>
            </w:r>
            <w:r>
              <w:rPr>
                <w:rFonts w:hint="default" w:ascii="Times New Roman" w:hAnsi="Times New Roman" w:eastAsia="仿宋_GB2312" w:cs="Times New Roman"/>
                <w:b/>
                <w:bCs/>
                <w:sz w:val="24"/>
                <w:lang w:val="en-US" w:eastAsia="zh-CN"/>
              </w:rPr>
              <w:t xml:space="preserve"> </w:t>
            </w:r>
            <w:r>
              <w:rPr>
                <w:rFonts w:hint="default" w:ascii="Times New Roman" w:hAnsi="Times New Roman" w:eastAsia="仿宋_GB2312" w:cs="Times New Roman"/>
                <w:b/>
                <w:bCs/>
                <w:sz w:val="24"/>
                <w:lang w:eastAsia="zh-CN"/>
              </w:rPr>
              <w:t>元整</w:t>
            </w:r>
            <w:r>
              <w:rPr>
                <w:rFonts w:hint="default" w:ascii="Times New Roman" w:hAnsi="Times New Roman" w:eastAsia="仿宋_GB2312" w:cs="Times New Roman"/>
                <w:b/>
                <w:bCs/>
                <w:sz w:val="24"/>
                <w:lang w:val="en-US" w:eastAsia="zh-CN"/>
              </w:rPr>
              <w:t xml:space="preserve">                                    </w:t>
            </w:r>
            <w:r>
              <w:rPr>
                <w:rFonts w:hint="default" w:ascii="Times New Roman" w:hAnsi="Times New Roman" w:eastAsia="仿宋_GB2312" w:cs="Times New Roman"/>
                <w:b/>
                <w:bCs/>
                <w:sz w:val="24"/>
                <w:szCs w:val="24"/>
                <w:lang w:val="en-US" w:eastAsia="zh-CN"/>
              </w:rPr>
              <w:t>¥ 00.00</w:t>
            </w:r>
          </w:p>
        </w:tc>
      </w:tr>
      <w:tr w14:paraId="2AE9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jc w:val="center"/>
        </w:trPr>
        <w:tc>
          <w:tcPr>
            <w:tcW w:w="9815" w:type="dxa"/>
            <w:gridSpan w:val="9"/>
            <w:vAlign w:val="center"/>
          </w:tcPr>
          <w:p w14:paraId="2BC01ADD">
            <w:pPr>
              <w:jc w:val="left"/>
              <w:rPr>
                <w:rFonts w:hint="default" w:ascii="Times New Roman" w:hAnsi="Times New Roman" w:eastAsia="仿宋_GB2312" w:cs="Times New Roman"/>
                <w:b/>
                <w:bCs/>
                <w:sz w:val="24"/>
                <w:lang w:val="en-US"/>
              </w:rPr>
            </w:pPr>
            <w:r>
              <w:rPr>
                <w:rFonts w:hint="default" w:ascii="Times New Roman" w:hAnsi="Times New Roman" w:eastAsia="仿宋_GB2312" w:cs="Times New Roman"/>
                <w:b/>
                <w:bCs/>
                <w:sz w:val="24"/>
              </w:rPr>
              <w:t>合计</w:t>
            </w:r>
            <w:r>
              <w:rPr>
                <w:rFonts w:hint="default" w:ascii="Times New Roman" w:hAnsi="Times New Roman" w:eastAsia="仿宋_GB2312" w:cs="Times New Roman"/>
                <w:b/>
                <w:bCs/>
                <w:sz w:val="24"/>
                <w:lang w:eastAsia="zh-CN"/>
              </w:rPr>
              <w:t>人民币金额（大写）</w:t>
            </w:r>
            <w:r>
              <w:rPr>
                <w:rFonts w:hint="default" w:ascii="Times New Roman" w:hAnsi="Times New Roman" w:eastAsia="仿宋_GB2312" w:cs="Times New Roman"/>
                <w:b/>
                <w:bCs/>
                <w:sz w:val="24"/>
                <w:lang w:val="en-US" w:eastAsia="zh-CN"/>
              </w:rPr>
              <w:t xml:space="preserve"> </w:t>
            </w:r>
            <w:r>
              <w:rPr>
                <w:rFonts w:hint="default" w:ascii="Times New Roman" w:hAnsi="Times New Roman" w:eastAsia="仿宋_GB2312" w:cs="Times New Roman"/>
                <w:b/>
                <w:bCs/>
                <w:sz w:val="24"/>
                <w:lang w:eastAsia="zh-CN"/>
              </w:rPr>
              <w:t>元整</w:t>
            </w:r>
            <w:r>
              <w:rPr>
                <w:rFonts w:hint="default" w:ascii="Times New Roman" w:hAnsi="Times New Roman" w:eastAsia="仿宋_GB2312" w:cs="Times New Roman"/>
                <w:b/>
                <w:bCs/>
                <w:sz w:val="24"/>
                <w:lang w:val="en-US" w:eastAsia="zh-CN"/>
              </w:rPr>
              <w:t xml:space="preserve">                                          </w:t>
            </w:r>
            <w:r>
              <w:rPr>
                <w:rFonts w:hint="default" w:ascii="Times New Roman" w:hAnsi="Times New Roman" w:eastAsia="仿宋_GB2312" w:cs="Times New Roman"/>
                <w:b/>
                <w:bCs/>
                <w:sz w:val="24"/>
                <w:szCs w:val="24"/>
                <w:lang w:val="en-US" w:eastAsia="zh-CN"/>
              </w:rPr>
              <w:t>¥ 00.00</w:t>
            </w:r>
          </w:p>
        </w:tc>
      </w:tr>
    </w:tbl>
    <w:p w14:paraId="109EFDBA">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imes New Roman" w:hAnsi="Times New Roman" w:eastAsia="黑体" w:cs="Times New Roman"/>
          <w:sz w:val="32"/>
          <w:szCs w:val="32"/>
          <w:lang w:val="en-US" w:eastAsia="zh-CN"/>
        </w:rPr>
      </w:pPr>
    </w:p>
    <w:p w14:paraId="550BB7BE">
      <w:pPr>
        <w:numPr>
          <w:ilvl w:val="0"/>
          <w:numId w:val="1"/>
        </w:numPr>
        <w:spacing w:line="500" w:lineRule="exact"/>
        <w:ind w:right="-105" w:rightChars="-50"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报价要求：</w:t>
      </w:r>
    </w:p>
    <w:p w14:paraId="10679F91">
      <w:pPr>
        <w:spacing w:before="156" w:beforeLines="50" w:after="156" w:afterLines="50" w:line="300" w:lineRule="auto"/>
        <w:ind w:firstLine="640" w:firstLineChars="200"/>
        <w:jc w:val="left"/>
        <w:rPr>
          <w:rFonts w:hint="default" w:ascii="Times New Roman" w:hAnsi="Times New Roman" w:eastAsia="仿宋_GB2312" w:cs="Times New Roman"/>
          <w:color w:val="auto"/>
          <w:kern w:val="0"/>
          <w:sz w:val="32"/>
          <w:szCs w:val="32"/>
          <w:lang w:val="en-US" w:eastAsia="zh-CN" w:bidi="ar-SA"/>
        </w:rPr>
      </w:pPr>
      <w:r>
        <w:rPr>
          <w:rFonts w:hint="eastAsia" w:ascii="仿宋_GB2312" w:hAnsi="黑体" w:eastAsia="仿宋_GB2312" w:cs="黑体"/>
          <w:color w:val="FF0000"/>
          <w:sz w:val="32"/>
          <w:szCs w:val="32"/>
          <w:lang w:val="en-US" w:eastAsia="zh-CN"/>
        </w:rPr>
        <w:t>报价含材料、人工等费用。</w:t>
      </w:r>
    </w:p>
    <w:p w14:paraId="76B4F5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黑体" w:cs="Times New Roman"/>
          <w:sz w:val="32"/>
          <w:szCs w:val="32"/>
        </w:rPr>
        <w:t>四、交货地址：</w:t>
      </w:r>
      <w:r>
        <w:rPr>
          <w:rFonts w:hint="eastAsia" w:ascii="Times New Roman" w:hAnsi="Times New Roman" w:eastAsia="仿宋_GB2312" w:cs="Times New Roman"/>
          <w:color w:val="auto"/>
          <w:kern w:val="0"/>
          <w:sz w:val="32"/>
          <w:szCs w:val="32"/>
          <w:lang w:val="en-US" w:eastAsia="zh-CN"/>
        </w:rPr>
        <w:t>英德市浛洸镇西郊粤北糖业有限公司</w:t>
      </w:r>
    </w:p>
    <w:p w14:paraId="45329E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w:t>
      </w:r>
      <w:r>
        <w:rPr>
          <w:rFonts w:hint="eastAsia" w:eastAsia="黑体" w:cs="Times New Roman"/>
          <w:sz w:val="32"/>
          <w:szCs w:val="32"/>
          <w:lang w:val="en-US" w:eastAsia="zh-CN"/>
        </w:rPr>
        <w:t>工期</w:t>
      </w:r>
      <w:r>
        <w:rPr>
          <w:rFonts w:hint="default" w:ascii="Times New Roman" w:hAnsi="Times New Roman" w:eastAsia="黑体" w:cs="Times New Roman"/>
          <w:sz w:val="32"/>
          <w:szCs w:val="32"/>
        </w:rPr>
        <w:t>：</w:t>
      </w:r>
      <w:r>
        <w:rPr>
          <w:rFonts w:hint="eastAsia" w:eastAsia="仿宋_GB2312" w:cs="Times New Roman"/>
          <w:color w:val="auto"/>
          <w:kern w:val="0"/>
          <w:sz w:val="32"/>
          <w:szCs w:val="32"/>
          <w:lang w:val="en-US" w:eastAsia="zh-CN"/>
        </w:rPr>
        <w:t xml:space="preserve"> 合同签订后30</w:t>
      </w:r>
      <w:r>
        <w:rPr>
          <w:rFonts w:hint="default" w:ascii="Times New Roman" w:hAnsi="Times New Roman" w:eastAsia="仿宋_GB2312" w:cs="Times New Roman"/>
          <w:color w:val="auto"/>
          <w:kern w:val="0"/>
          <w:sz w:val="32"/>
          <w:szCs w:val="32"/>
          <w:lang w:eastAsia="zh-CN"/>
        </w:rPr>
        <w:t>天</w:t>
      </w:r>
    </w:p>
    <w:p w14:paraId="1A8386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、评审办法</w:t>
      </w:r>
      <w:r>
        <w:rPr>
          <w:rFonts w:hint="default" w:ascii="Times New Roman" w:hAnsi="Times New Roman" w:eastAsia="仿宋" w:cs="Times New Roman"/>
          <w:sz w:val="32"/>
          <w:szCs w:val="32"/>
        </w:rPr>
        <w:t>：</w:t>
      </w:r>
      <w:r>
        <w:rPr>
          <w:rFonts w:hint="default" w:ascii="Times New Roman" w:hAnsi="Times New Roman" w:eastAsia="仿宋_GB2312" w:cs="Times New Roman"/>
          <w:color w:val="auto"/>
          <w:kern w:val="0"/>
          <w:sz w:val="32"/>
          <w:szCs w:val="32"/>
          <w:lang w:eastAsia="zh-CN"/>
        </w:rPr>
        <w:t>本次采购工作，在满足采购方需求的前提下坚持“同质比价、同价比质、同质同价比服务”。</w:t>
      </w:r>
      <w:r>
        <w:rPr>
          <w:rFonts w:hint="eastAsia" w:eastAsia="仿宋_GB2312" w:cs="Times New Roman"/>
          <w:color w:val="auto"/>
          <w:kern w:val="0"/>
          <w:sz w:val="32"/>
          <w:szCs w:val="32"/>
          <w:lang w:val="en-US" w:eastAsia="zh-CN"/>
        </w:rPr>
        <w:t>不含税单价对比报价。</w:t>
      </w:r>
    </w:p>
    <w:p w14:paraId="37B504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eastAsia" w:eastAsia="仿宋_GB2312" w:cs="Times New Roman"/>
          <w:color w:val="auto"/>
          <w:kern w:val="0"/>
          <w:sz w:val="32"/>
          <w:szCs w:val="32"/>
          <w:lang w:val="en-US" w:eastAsia="zh-CN"/>
        </w:rPr>
        <w:t>单项标的金额最</w:t>
      </w:r>
      <w:r>
        <w:rPr>
          <w:rFonts w:hint="default" w:ascii="Times New Roman" w:hAnsi="Times New Roman" w:eastAsia="仿宋_GB2312" w:cs="Times New Roman"/>
          <w:color w:val="auto"/>
          <w:kern w:val="0"/>
          <w:sz w:val="32"/>
          <w:szCs w:val="32"/>
          <w:lang w:eastAsia="zh-CN"/>
        </w:rPr>
        <w:t>低价授标</w:t>
      </w:r>
      <w:r>
        <w:rPr>
          <w:rFonts w:hint="eastAsia" w:eastAsia="仿宋_GB2312" w:cs="Times New Roman"/>
          <w:color w:val="auto"/>
          <w:kern w:val="0"/>
          <w:sz w:val="32"/>
          <w:szCs w:val="32"/>
          <w:lang w:eastAsia="zh-CN"/>
        </w:rPr>
        <w:t>（</w:t>
      </w:r>
      <w:r>
        <w:rPr>
          <w:rFonts w:hint="eastAsia" w:eastAsia="仿宋_GB2312" w:cs="Times New Roman"/>
          <w:color w:val="auto"/>
          <w:kern w:val="0"/>
          <w:sz w:val="32"/>
          <w:szCs w:val="32"/>
          <w:lang w:val="en-US" w:eastAsia="zh-CN"/>
        </w:rPr>
        <w:t>供应商报价相同的情况下，不做废标处理，允许采购员</w:t>
      </w:r>
      <w:r>
        <w:rPr>
          <w:rFonts w:hint="default" w:ascii="Times New Roman" w:hAnsi="Times New Roman" w:eastAsia="仿宋_GB2312" w:cs="Times New Roman"/>
          <w:color w:val="auto"/>
          <w:kern w:val="0"/>
          <w:sz w:val="32"/>
          <w:szCs w:val="32"/>
          <w:lang w:eastAsia="zh-CN"/>
        </w:rPr>
        <w:t>在所有供应商报价相同的情况下，挑选或随机指定一家作为成交供应商</w:t>
      </w:r>
      <w:r>
        <w:rPr>
          <w:rFonts w:hint="eastAsia" w:eastAsia="仿宋_GB2312" w:cs="Times New Roman"/>
          <w:color w:val="auto"/>
          <w:kern w:val="0"/>
          <w:sz w:val="32"/>
          <w:szCs w:val="32"/>
          <w:lang w:eastAsia="zh-CN"/>
        </w:rPr>
        <w:t>）</w:t>
      </w:r>
    </w:p>
    <w:p w14:paraId="7204B09E">
      <w:pPr>
        <w:numPr>
          <w:ilvl w:val="0"/>
          <w:numId w:val="2"/>
        </w:numPr>
        <w:spacing w:line="4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付款方式：</w:t>
      </w:r>
    </w:p>
    <w:p w14:paraId="0F0081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rPr>
      </w:pPr>
      <w:r>
        <w:rPr>
          <w:rFonts w:hint="default" w:ascii="Times New Roman" w:hAnsi="Times New Roman" w:eastAsia="仿宋_GB2312" w:cs="Times New Roman"/>
          <w:color w:val="auto"/>
          <w:kern w:val="0"/>
          <w:sz w:val="32"/>
          <w:szCs w:val="32"/>
          <w:lang w:eastAsia="zh-CN"/>
        </w:rPr>
        <w:t>需方使用部门领用后，按期开具入库单，供方依据入库单提供增值税专用发票挂帐后，需方按资金计划支付货款。</w:t>
      </w:r>
      <w:r>
        <w:rPr>
          <w:rFonts w:hint="eastAsia" w:eastAsia="仿宋" w:cs="Times New Roman"/>
          <w:sz w:val="32"/>
          <w:szCs w:val="32"/>
          <w:lang w:val="en-US" w:eastAsia="zh-CN"/>
        </w:rPr>
        <w:t>成交</w:t>
      </w:r>
      <w:r>
        <w:rPr>
          <w:rFonts w:hint="default" w:ascii="Times New Roman" w:hAnsi="Times New Roman" w:eastAsia="仿宋_GB2312" w:cs="Times New Roman"/>
          <w:color w:val="auto"/>
          <w:kern w:val="0"/>
          <w:sz w:val="32"/>
          <w:szCs w:val="32"/>
          <w:lang w:eastAsia="zh-CN"/>
        </w:rPr>
        <w:t>金额≥</w:t>
      </w:r>
      <w:r>
        <w:rPr>
          <w:rFonts w:hint="eastAsia" w:ascii="Times New Roman" w:hAnsi="Times New Roman"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lang w:eastAsia="zh-CN"/>
        </w:rPr>
        <w:t>000元签订合同</w:t>
      </w:r>
      <w:r>
        <w:rPr>
          <w:rFonts w:hint="eastAsia" w:eastAsia="仿宋_GB2312" w:cs="Times New Roman"/>
          <w:color w:val="auto"/>
          <w:kern w:val="0"/>
          <w:sz w:val="32"/>
          <w:szCs w:val="32"/>
          <w:lang w:eastAsia="zh-CN"/>
        </w:rPr>
        <w:t>，</w:t>
      </w:r>
      <w:r>
        <w:rPr>
          <w:rFonts w:hint="eastAsia" w:eastAsia="仿宋_GB2312" w:cs="Times New Roman"/>
          <w:color w:val="auto"/>
          <w:kern w:val="0"/>
          <w:sz w:val="32"/>
          <w:szCs w:val="32"/>
          <w:lang w:val="en-US" w:eastAsia="zh-CN"/>
        </w:rPr>
        <w:t>付款方式按合同草案。</w:t>
      </w:r>
    </w:p>
    <w:p w14:paraId="724C2E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lang w:val="en-US" w:eastAsia="zh-CN"/>
        </w:rPr>
        <w:t>八</w:t>
      </w:r>
      <w:r>
        <w:rPr>
          <w:rFonts w:hint="default" w:ascii="Times New Roman" w:hAnsi="Times New Roman" w:eastAsia="黑体" w:cs="Times New Roman"/>
          <w:sz w:val="32"/>
          <w:szCs w:val="32"/>
        </w:rPr>
        <w:t>、合同草案</w:t>
      </w:r>
      <w:r>
        <w:rPr>
          <w:rFonts w:hint="default" w:ascii="Times New Roman" w:hAnsi="Times New Roman" w:eastAsia="仿宋" w:cs="Times New Roman"/>
          <w:sz w:val="32"/>
          <w:szCs w:val="32"/>
        </w:rPr>
        <w:t>（</w:t>
      </w:r>
      <w:r>
        <w:rPr>
          <w:rFonts w:hint="eastAsia" w:eastAsia="仿宋_GB2312" w:cs="Times New Roman"/>
          <w:color w:val="auto"/>
          <w:kern w:val="0"/>
          <w:sz w:val="32"/>
          <w:szCs w:val="32"/>
          <w:lang w:val="en-US" w:eastAsia="zh-CN"/>
        </w:rPr>
        <w:t>成交</w:t>
      </w:r>
      <w:r>
        <w:rPr>
          <w:rFonts w:hint="default" w:ascii="Times New Roman" w:hAnsi="Times New Roman" w:eastAsia="仿宋_GB2312" w:cs="Times New Roman"/>
          <w:color w:val="auto"/>
          <w:kern w:val="0"/>
          <w:sz w:val="32"/>
          <w:szCs w:val="32"/>
          <w:lang w:eastAsia="zh-CN"/>
        </w:rPr>
        <w:t>金额≥</w:t>
      </w:r>
      <w:r>
        <w:rPr>
          <w:rFonts w:hint="eastAsia"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lang w:eastAsia="zh-CN"/>
        </w:rPr>
        <w:t>000元签订合同</w:t>
      </w:r>
      <w:r>
        <w:rPr>
          <w:rFonts w:hint="eastAsia"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eastAsia="zh-CN"/>
        </w:rPr>
        <w:t>中</w:t>
      </w:r>
      <w:r>
        <w:rPr>
          <w:rFonts w:hint="eastAsia" w:eastAsia="仿宋_GB2312" w:cs="Times New Roman"/>
          <w:color w:val="auto"/>
          <w:kern w:val="0"/>
          <w:sz w:val="32"/>
          <w:szCs w:val="32"/>
          <w:lang w:val="en-US" w:eastAsia="zh-CN"/>
        </w:rPr>
        <w:t>成交</w:t>
      </w:r>
      <w:r>
        <w:rPr>
          <w:rFonts w:hint="default" w:ascii="Times New Roman" w:hAnsi="Times New Roman" w:eastAsia="仿宋_GB2312" w:cs="Times New Roman"/>
          <w:color w:val="auto"/>
          <w:kern w:val="0"/>
          <w:sz w:val="32"/>
          <w:szCs w:val="32"/>
          <w:lang w:eastAsia="zh-CN"/>
        </w:rPr>
        <w:t>金额</w:t>
      </w:r>
      <w:r>
        <w:rPr>
          <w:rFonts w:hint="eastAsia"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lang w:eastAsia="zh-CN"/>
        </w:rPr>
        <w:t>000元</w:t>
      </w:r>
      <w:r>
        <w:rPr>
          <w:rFonts w:hint="eastAsia" w:eastAsia="仿宋_GB2312" w:cs="Times New Roman"/>
          <w:color w:val="auto"/>
          <w:kern w:val="0"/>
          <w:sz w:val="32"/>
          <w:szCs w:val="32"/>
          <w:lang w:val="en-US" w:eastAsia="zh-CN"/>
        </w:rPr>
        <w:t>以采购平台发布中标明细作为订货清单</w:t>
      </w:r>
      <w:r>
        <w:rPr>
          <w:rFonts w:hint="default" w:ascii="Times New Roman" w:hAnsi="Times New Roman" w:eastAsia="仿宋" w:cs="Times New Roman"/>
          <w:sz w:val="32"/>
          <w:szCs w:val="32"/>
        </w:rPr>
        <w:t>）：</w:t>
      </w:r>
    </w:p>
    <w:p w14:paraId="27DEDD06">
      <w:pPr>
        <w:pStyle w:val="5"/>
        <w:jc w:val="center"/>
        <w:rPr>
          <w:rFonts w:hint="default" w:ascii="Times New Roman" w:hAnsi="Times New Roman" w:eastAsia="宋体" w:cs="Times New Roman"/>
          <w:bCs w:val="0"/>
          <w:color w:val="auto"/>
          <w:sz w:val="48"/>
          <w:szCs w:val="48"/>
        </w:rPr>
      </w:pPr>
    </w:p>
    <w:p w14:paraId="4E9E8DF8">
      <w:pPr>
        <w:widowControl/>
        <w:spacing w:line="500" w:lineRule="exact"/>
        <w:jc w:val="center"/>
        <w:rPr>
          <w:rFonts w:hint="eastAsia" w:ascii="仿宋_GB2312" w:hAnsi="黑体" w:eastAsia="仿宋_GB2312"/>
          <w:b/>
          <w:bCs/>
          <w:sz w:val="44"/>
          <w:szCs w:val="44"/>
          <w:u w:val="single"/>
        </w:rPr>
      </w:pPr>
    </w:p>
    <w:p w14:paraId="15E48E0B">
      <w:pPr>
        <w:widowControl/>
        <w:spacing w:line="500" w:lineRule="exact"/>
        <w:jc w:val="both"/>
        <w:rPr>
          <w:rFonts w:hint="eastAsia" w:ascii="仿宋_GB2312" w:hAnsi="黑体" w:eastAsia="仿宋_GB2312"/>
          <w:b/>
          <w:bCs/>
          <w:sz w:val="44"/>
          <w:szCs w:val="44"/>
          <w:u w:val="single"/>
        </w:rPr>
      </w:pPr>
    </w:p>
    <w:p w14:paraId="7E89D6F3">
      <w:pPr>
        <w:widowControl/>
        <w:spacing w:line="500" w:lineRule="exact"/>
        <w:jc w:val="center"/>
        <w:rPr>
          <w:rFonts w:hint="eastAsia" w:ascii="仿宋_GB2312" w:hAnsi="黑体" w:eastAsia="仿宋_GB2312"/>
          <w:b/>
          <w:bCs/>
          <w:sz w:val="44"/>
          <w:szCs w:val="44"/>
          <w:u w:val="single"/>
        </w:rPr>
      </w:pPr>
    </w:p>
    <w:p w14:paraId="59EB48E0">
      <w:pPr>
        <w:jc w:val="both"/>
        <w:rPr>
          <w:rFonts w:hint="eastAsia"/>
          <w:b/>
          <w:color w:val="000000"/>
          <w:sz w:val="44"/>
          <w:szCs w:val="44"/>
        </w:rPr>
      </w:pPr>
    </w:p>
    <w:p w14:paraId="1E0866A7">
      <w:pPr>
        <w:pStyle w:val="5"/>
        <w:rPr>
          <w:rFonts w:hint="eastAsia" w:ascii="黑体" w:hAnsi="宋体" w:eastAsia="黑体"/>
          <w:b w:val="0"/>
          <w:bCs w:val="0"/>
          <w:color w:val="auto"/>
          <w:sz w:val="30"/>
          <w:szCs w:val="30"/>
        </w:rPr>
      </w:pPr>
    </w:p>
    <w:p w14:paraId="5AE97A5A">
      <w:pPr>
        <w:pStyle w:val="5"/>
        <w:rPr>
          <w:rFonts w:hint="eastAsia" w:ascii="黑体" w:hAnsi="宋体" w:eastAsia="黑体"/>
          <w:b w:val="0"/>
          <w:bCs w:val="0"/>
          <w:color w:val="auto"/>
          <w:sz w:val="30"/>
          <w:szCs w:val="30"/>
        </w:rPr>
      </w:pPr>
    </w:p>
    <w:p w14:paraId="173A715C">
      <w:pPr>
        <w:pStyle w:val="5"/>
        <w:rPr>
          <w:rFonts w:hint="eastAsia" w:ascii="黑体" w:hAnsi="宋体" w:eastAsia="黑体"/>
          <w:b w:val="0"/>
          <w:bCs w:val="0"/>
          <w:color w:val="auto"/>
          <w:sz w:val="30"/>
          <w:szCs w:val="30"/>
        </w:rPr>
      </w:pPr>
    </w:p>
    <w:p w14:paraId="4E290BD4">
      <w:pPr>
        <w:pStyle w:val="5"/>
        <w:rPr>
          <w:rFonts w:hint="eastAsia" w:ascii="黑体" w:hAnsi="宋体" w:eastAsia="黑体"/>
          <w:b w:val="0"/>
          <w:bCs w:val="0"/>
          <w:color w:val="auto"/>
          <w:sz w:val="30"/>
          <w:szCs w:val="30"/>
        </w:rPr>
      </w:pPr>
    </w:p>
    <w:p w14:paraId="6D9DBC47">
      <w:pPr>
        <w:pStyle w:val="5"/>
        <w:rPr>
          <w:rFonts w:hint="eastAsia" w:ascii="黑体" w:hAnsi="宋体" w:eastAsia="黑体"/>
          <w:b w:val="0"/>
          <w:bCs w:val="0"/>
          <w:color w:val="auto"/>
          <w:sz w:val="30"/>
          <w:szCs w:val="30"/>
        </w:rPr>
      </w:pPr>
    </w:p>
    <w:p w14:paraId="0C031457">
      <w:pPr>
        <w:pStyle w:val="5"/>
        <w:rPr>
          <w:rFonts w:hint="eastAsia" w:ascii="黑体" w:hAnsi="宋体" w:eastAsia="黑体"/>
          <w:b w:val="0"/>
          <w:bCs w:val="0"/>
          <w:color w:val="auto"/>
          <w:sz w:val="30"/>
          <w:szCs w:val="30"/>
        </w:rPr>
      </w:pPr>
    </w:p>
    <w:p w14:paraId="2CE1ED67">
      <w:pPr>
        <w:pStyle w:val="5"/>
        <w:rPr>
          <w:rFonts w:hint="eastAsia" w:ascii="黑体" w:hAnsi="宋体" w:eastAsia="黑体"/>
          <w:b w:val="0"/>
          <w:bCs w:val="0"/>
          <w:color w:val="auto"/>
          <w:sz w:val="30"/>
          <w:szCs w:val="30"/>
        </w:rPr>
      </w:pPr>
    </w:p>
    <w:p w14:paraId="79B2E296">
      <w:pPr>
        <w:pStyle w:val="5"/>
        <w:rPr>
          <w:rFonts w:hint="eastAsia" w:ascii="黑体" w:hAnsi="宋体" w:eastAsia="黑体"/>
          <w:b w:val="0"/>
          <w:bCs w:val="0"/>
          <w:color w:val="auto"/>
          <w:sz w:val="30"/>
          <w:szCs w:val="30"/>
        </w:rPr>
      </w:pPr>
    </w:p>
    <w:p w14:paraId="24410395">
      <w:pPr>
        <w:pStyle w:val="5"/>
        <w:rPr>
          <w:rFonts w:hint="eastAsia" w:ascii="黑体" w:hAnsi="宋体" w:eastAsia="黑体"/>
          <w:b w:val="0"/>
          <w:bCs w:val="0"/>
          <w:color w:val="auto"/>
          <w:sz w:val="30"/>
          <w:szCs w:val="30"/>
        </w:rPr>
      </w:pPr>
    </w:p>
    <w:p w14:paraId="56F02F34">
      <w:pPr>
        <w:pStyle w:val="5"/>
        <w:rPr>
          <w:rFonts w:hint="eastAsia" w:ascii="黑体" w:hAnsi="宋体" w:eastAsia="黑体"/>
          <w:b w:val="0"/>
          <w:bCs w:val="0"/>
          <w:color w:val="auto"/>
          <w:sz w:val="30"/>
          <w:szCs w:val="30"/>
        </w:rPr>
      </w:pPr>
    </w:p>
    <w:p w14:paraId="277423FE">
      <w:pPr>
        <w:jc w:val="center"/>
        <w:rPr>
          <w:rFonts w:ascii="仿宋_GB2312" w:hAnsi="黑体" w:eastAsia="仿宋_GB2312" w:cs="黑体"/>
          <w:color w:val="000000"/>
          <w:sz w:val="44"/>
          <w:szCs w:val="44"/>
        </w:rPr>
      </w:pPr>
      <w:r>
        <w:rPr>
          <w:rFonts w:hint="eastAsia" w:ascii="仿宋_GB2312" w:hAnsi="黑体" w:eastAsia="仿宋_GB2312" w:cs="黑体"/>
          <w:color w:val="000000"/>
          <w:sz w:val="44"/>
          <w:szCs w:val="44"/>
        </w:rPr>
        <w:t>202</w:t>
      </w:r>
      <w:r>
        <w:rPr>
          <w:rFonts w:hint="eastAsia" w:ascii="仿宋_GB2312" w:hAnsi="黑体" w:eastAsia="仿宋_GB2312" w:cs="黑体"/>
          <w:color w:val="000000"/>
          <w:sz w:val="44"/>
          <w:szCs w:val="44"/>
          <w:lang w:val="en-US" w:eastAsia="zh-CN"/>
        </w:rPr>
        <w:t>4</w:t>
      </w:r>
      <w:r>
        <w:rPr>
          <w:rFonts w:hint="eastAsia" w:ascii="仿宋_GB2312" w:hAnsi="黑体" w:eastAsia="仿宋_GB2312" w:cs="黑体"/>
          <w:color w:val="000000"/>
          <w:sz w:val="44"/>
          <w:szCs w:val="44"/>
        </w:rPr>
        <w:t>年加工件物资采购项目</w:t>
      </w:r>
    </w:p>
    <w:p w14:paraId="54849B90">
      <w:pPr>
        <w:jc w:val="center"/>
        <w:rPr>
          <w:rFonts w:ascii="宋体" w:hAnsi="宋体"/>
          <w:sz w:val="32"/>
          <w:szCs w:val="32"/>
        </w:rPr>
      </w:pPr>
      <w:r>
        <w:rPr>
          <w:rFonts w:hint="eastAsia" w:ascii="仿宋_GB2312" w:hAnsi="黑体" w:eastAsia="仿宋_GB2312" w:cs="黑体"/>
          <w:color w:val="000000"/>
          <w:sz w:val="44"/>
          <w:szCs w:val="44"/>
        </w:rPr>
        <w:t>合同</w:t>
      </w:r>
    </w:p>
    <w:p w14:paraId="632CCFD9">
      <w:pPr>
        <w:rPr>
          <w:rFonts w:ascii="宋体" w:hAnsi="宋体"/>
          <w:sz w:val="32"/>
          <w:szCs w:val="32"/>
        </w:rPr>
      </w:pPr>
    </w:p>
    <w:p w14:paraId="1BAE2293">
      <w:pPr>
        <w:rPr>
          <w:rFonts w:ascii="宋体" w:hAnsi="宋体"/>
          <w:sz w:val="32"/>
          <w:szCs w:val="32"/>
        </w:rPr>
      </w:pPr>
    </w:p>
    <w:p w14:paraId="68EBA24A">
      <w:pPr>
        <w:ind w:firstLine="1800" w:firstLineChars="600"/>
        <w:rPr>
          <w:rFonts w:hint="eastAsia" w:ascii="仿宋_GB2312" w:hAnsi="黑体" w:eastAsia="仿宋_GB2312" w:cs="黑体"/>
          <w:color w:val="000000"/>
          <w:sz w:val="30"/>
          <w:szCs w:val="30"/>
          <w:lang w:eastAsia="zh-CN"/>
        </w:rPr>
      </w:pPr>
      <w:r>
        <w:rPr>
          <w:rFonts w:hint="eastAsia" w:ascii="仿宋_GB2312" w:hAnsi="黑体" w:eastAsia="仿宋_GB2312" w:cs="黑体"/>
          <w:color w:val="000000"/>
          <w:sz w:val="30"/>
          <w:szCs w:val="30"/>
        </w:rPr>
        <w:t>甲方：</w:t>
      </w:r>
      <w:r>
        <w:rPr>
          <w:rFonts w:hint="eastAsia" w:ascii="仿宋_GB2312" w:hAnsi="黑体" w:eastAsia="仿宋_GB2312" w:cs="黑体"/>
          <w:color w:val="000000"/>
          <w:sz w:val="30"/>
          <w:szCs w:val="30"/>
          <w:lang w:eastAsia="zh-CN"/>
        </w:rPr>
        <w:t>英德市粤北糖业有限公司</w:t>
      </w:r>
    </w:p>
    <w:p w14:paraId="474DCA35">
      <w:pPr>
        <w:ind w:firstLine="1800" w:firstLineChars="600"/>
        <w:rPr>
          <w:rFonts w:hint="eastAsia" w:ascii="仿宋_GB2312" w:hAnsi="黑体" w:eastAsia="仿宋_GB2312" w:cs="黑体"/>
          <w:color w:val="000000"/>
          <w:sz w:val="30"/>
          <w:szCs w:val="30"/>
          <w:lang w:eastAsia="zh-CN"/>
        </w:rPr>
      </w:pPr>
      <w:r>
        <w:rPr>
          <w:rFonts w:hint="eastAsia" w:ascii="仿宋_GB2312" w:hAnsi="黑体" w:eastAsia="仿宋_GB2312" w:cs="黑体"/>
          <w:color w:val="000000"/>
          <w:sz w:val="30"/>
          <w:szCs w:val="30"/>
        </w:rPr>
        <w:t>乙方：</w:t>
      </w:r>
    </w:p>
    <w:p w14:paraId="732A4855">
      <w:pPr>
        <w:ind w:firstLine="1800" w:firstLineChars="600"/>
        <w:rPr>
          <w:rFonts w:ascii="仿宋_GB2312" w:hAnsi="黑体" w:eastAsia="仿宋_GB2312" w:cs="黑体"/>
          <w:color w:val="000000"/>
          <w:sz w:val="30"/>
          <w:szCs w:val="30"/>
        </w:rPr>
      </w:pPr>
      <w:r>
        <w:rPr>
          <w:rFonts w:hint="eastAsia" w:ascii="仿宋_GB2312" w:hAnsi="黑体" w:eastAsia="仿宋_GB2312" w:cs="黑体"/>
          <w:color w:val="000000"/>
          <w:sz w:val="30"/>
          <w:szCs w:val="30"/>
        </w:rPr>
        <w:t>合同签订地点：</w:t>
      </w:r>
      <w:r>
        <w:rPr>
          <w:rFonts w:hint="eastAsia" w:ascii="仿宋_GB2312" w:hAnsi="黑体" w:eastAsia="仿宋_GB2312" w:cs="黑体"/>
          <w:color w:val="000000"/>
          <w:sz w:val="30"/>
          <w:szCs w:val="30"/>
          <w:lang w:val="en-US" w:eastAsia="zh-CN"/>
        </w:rPr>
        <w:t>英德</w:t>
      </w:r>
      <w:r>
        <w:rPr>
          <w:rFonts w:hint="eastAsia" w:ascii="仿宋_GB2312" w:hAnsi="黑体" w:eastAsia="仿宋_GB2312" w:cs="黑体"/>
          <w:color w:val="000000"/>
          <w:sz w:val="30"/>
          <w:szCs w:val="30"/>
        </w:rPr>
        <w:t>市</w:t>
      </w:r>
    </w:p>
    <w:p w14:paraId="00F31F25">
      <w:pPr>
        <w:ind w:firstLine="1800" w:firstLineChars="600"/>
        <w:rPr>
          <w:rFonts w:hint="default" w:ascii="仿宋_GB2312" w:eastAsia="仿宋_GB2312"/>
          <w:sz w:val="32"/>
          <w:szCs w:val="32"/>
          <w:lang w:val="en-US" w:eastAsia="zh-CN"/>
        </w:rPr>
      </w:pPr>
      <w:r>
        <w:rPr>
          <w:rFonts w:hint="eastAsia" w:ascii="仿宋_GB2312" w:hAnsi="黑体" w:eastAsia="仿宋_GB2312" w:cs="黑体"/>
          <w:color w:val="000000"/>
          <w:sz w:val="30"/>
          <w:szCs w:val="30"/>
        </w:rPr>
        <w:t>甲方合同编号：</w:t>
      </w:r>
      <w:r>
        <w:rPr>
          <w:rFonts w:hint="eastAsia" w:ascii="仿宋_GB2312" w:eastAsia="仿宋_GB2312"/>
          <w:sz w:val="32"/>
          <w:szCs w:val="32"/>
          <w:lang w:eastAsia="zh-CN"/>
        </w:rPr>
        <w:t>CT</w:t>
      </w:r>
      <w:r>
        <w:rPr>
          <w:rFonts w:hint="eastAsia" w:ascii="仿宋_GB2312" w:eastAsia="仿宋_GB2312"/>
          <w:sz w:val="32"/>
          <w:szCs w:val="32"/>
          <w:lang w:val="en-US" w:eastAsia="zh-CN"/>
        </w:rPr>
        <w:t>YB</w:t>
      </w:r>
      <w:r>
        <w:rPr>
          <w:rFonts w:hint="eastAsia" w:ascii="仿宋_GB2312" w:eastAsia="仿宋_GB2312"/>
          <w:sz w:val="32"/>
          <w:szCs w:val="32"/>
          <w:lang w:eastAsia="zh-CN"/>
        </w:rPr>
        <w:t>-SC-</w:t>
      </w:r>
      <w:r>
        <w:rPr>
          <w:rFonts w:hint="eastAsia" w:ascii="仿宋_GB2312" w:eastAsia="仿宋_GB2312"/>
          <w:sz w:val="32"/>
          <w:szCs w:val="32"/>
          <w:lang w:val="en-US" w:eastAsia="zh-CN"/>
        </w:rPr>
        <w:t>CG</w:t>
      </w:r>
      <w:r>
        <w:rPr>
          <w:rFonts w:hint="eastAsia" w:ascii="仿宋_GB2312" w:eastAsia="仿宋_GB2312"/>
          <w:sz w:val="32"/>
          <w:szCs w:val="32"/>
          <w:lang w:eastAsia="zh-CN"/>
        </w:rPr>
        <w:t>202</w:t>
      </w:r>
      <w:r>
        <w:rPr>
          <w:rFonts w:hint="eastAsia" w:ascii="仿宋_GB2312" w:eastAsia="仿宋_GB2312"/>
          <w:sz w:val="32"/>
          <w:szCs w:val="32"/>
          <w:lang w:val="en-US" w:eastAsia="zh-CN"/>
        </w:rPr>
        <w:t>4-01-</w:t>
      </w:r>
    </w:p>
    <w:p w14:paraId="0CF2360C">
      <w:pPr>
        <w:ind w:firstLine="1800" w:firstLineChars="600"/>
        <w:rPr>
          <w:rFonts w:ascii="仿宋_GB2312" w:hAnsi="黑体" w:eastAsia="仿宋_GB2312" w:cs="黑体"/>
          <w:color w:val="000000"/>
          <w:sz w:val="30"/>
          <w:szCs w:val="30"/>
        </w:rPr>
      </w:pPr>
      <w:r>
        <w:rPr>
          <w:rFonts w:hint="eastAsia" w:ascii="仿宋_GB2312" w:hAnsi="黑体" w:eastAsia="仿宋_GB2312" w:cs="黑体"/>
          <w:color w:val="000000"/>
          <w:sz w:val="30"/>
          <w:szCs w:val="30"/>
        </w:rPr>
        <w:t>乙方合同编号：</w:t>
      </w:r>
      <w:r>
        <w:rPr>
          <w:rFonts w:ascii="仿宋_GB2312" w:hAnsi="黑体" w:eastAsia="仿宋_GB2312" w:cs="黑体"/>
          <w:color w:val="000000"/>
          <w:sz w:val="30"/>
          <w:szCs w:val="30"/>
        </w:rPr>
        <w:tab/>
      </w:r>
    </w:p>
    <w:p w14:paraId="41BE8ACD">
      <w:pPr>
        <w:ind w:firstLine="1800" w:firstLineChars="600"/>
        <w:rPr>
          <w:rFonts w:ascii="仿宋_GB2312" w:hAnsi="黑体" w:eastAsia="仿宋_GB2312" w:cs="黑体"/>
          <w:color w:val="000000"/>
          <w:sz w:val="30"/>
          <w:szCs w:val="30"/>
        </w:rPr>
      </w:pPr>
      <w:r>
        <w:rPr>
          <w:rFonts w:hint="eastAsia" w:ascii="仿宋_GB2312" w:hAnsi="黑体" w:eastAsia="仿宋_GB2312" w:cs="黑体"/>
          <w:color w:val="000000"/>
          <w:sz w:val="30"/>
          <w:szCs w:val="30"/>
        </w:rPr>
        <w:t xml:space="preserve">合同签订时间： </w:t>
      </w:r>
      <w:r>
        <w:rPr>
          <w:rFonts w:hint="eastAsia" w:ascii="仿宋_GB2312" w:hAnsi="黑体" w:eastAsia="仿宋_GB2312" w:cs="黑体"/>
          <w:color w:val="000000"/>
          <w:sz w:val="30"/>
          <w:szCs w:val="30"/>
          <w:lang w:val="en-US" w:eastAsia="zh-CN"/>
        </w:rPr>
        <w:t>2024年  月  日</w:t>
      </w:r>
      <w:r>
        <w:rPr>
          <w:rFonts w:hint="eastAsia" w:ascii="仿宋_GB2312" w:hAnsi="黑体" w:eastAsia="仿宋_GB2312" w:cs="黑体"/>
          <w:color w:val="000000"/>
          <w:sz w:val="30"/>
          <w:szCs w:val="30"/>
        </w:rPr>
        <w:t xml:space="preserve">     </w:t>
      </w:r>
    </w:p>
    <w:p w14:paraId="2F8CEF51">
      <w:pPr>
        <w:ind w:firstLine="1800" w:firstLineChars="600"/>
        <w:rPr>
          <w:rFonts w:ascii="仿宋_GB2312" w:hAnsi="黑体" w:eastAsia="仿宋_GB2312" w:cs="黑体"/>
          <w:color w:val="000000"/>
          <w:sz w:val="30"/>
          <w:szCs w:val="30"/>
        </w:rPr>
      </w:pPr>
    </w:p>
    <w:p w14:paraId="28E51CBB">
      <w:pPr>
        <w:ind w:firstLine="1800" w:firstLineChars="600"/>
        <w:rPr>
          <w:rFonts w:ascii="仿宋_GB2312" w:hAnsi="黑体" w:eastAsia="仿宋_GB2312" w:cs="黑体"/>
          <w:color w:val="000000"/>
          <w:sz w:val="30"/>
          <w:szCs w:val="30"/>
        </w:rPr>
      </w:pPr>
    </w:p>
    <w:p w14:paraId="3A5B4C21">
      <w:pPr>
        <w:ind w:firstLine="1800" w:firstLineChars="600"/>
        <w:rPr>
          <w:rFonts w:ascii="仿宋_GB2312" w:hAnsi="黑体" w:eastAsia="仿宋_GB2312" w:cs="黑体"/>
          <w:color w:val="000000"/>
          <w:sz w:val="30"/>
          <w:szCs w:val="30"/>
        </w:rPr>
      </w:pPr>
    </w:p>
    <w:p w14:paraId="4F191E7B">
      <w:pPr>
        <w:ind w:firstLine="1800" w:firstLineChars="600"/>
        <w:rPr>
          <w:rFonts w:ascii="仿宋_GB2312" w:hAnsi="黑体" w:eastAsia="仿宋_GB2312" w:cs="黑体"/>
          <w:color w:val="000000"/>
          <w:sz w:val="30"/>
          <w:szCs w:val="30"/>
        </w:rPr>
      </w:pPr>
    </w:p>
    <w:p w14:paraId="72F7D0A5">
      <w:pPr>
        <w:ind w:firstLine="1800" w:firstLineChars="600"/>
        <w:rPr>
          <w:rFonts w:ascii="仿宋_GB2312" w:hAnsi="黑体" w:eastAsia="仿宋_GB2312" w:cs="黑体"/>
          <w:color w:val="000000"/>
          <w:sz w:val="30"/>
          <w:szCs w:val="30"/>
        </w:rPr>
      </w:pPr>
    </w:p>
    <w:p w14:paraId="135433E8">
      <w:pPr>
        <w:ind w:firstLine="1800" w:firstLineChars="600"/>
        <w:rPr>
          <w:rFonts w:ascii="仿宋_GB2312" w:hAnsi="黑体" w:eastAsia="仿宋_GB2312" w:cs="黑体"/>
          <w:color w:val="000000"/>
          <w:sz w:val="30"/>
          <w:szCs w:val="30"/>
        </w:rPr>
      </w:pPr>
    </w:p>
    <w:p w14:paraId="2F5F30D5">
      <w:pPr>
        <w:ind w:firstLine="1800" w:firstLineChars="600"/>
        <w:rPr>
          <w:rFonts w:ascii="仿宋_GB2312" w:hAnsi="黑体" w:eastAsia="仿宋_GB2312" w:cs="黑体"/>
          <w:color w:val="000000"/>
          <w:sz w:val="30"/>
          <w:szCs w:val="30"/>
        </w:rPr>
      </w:pPr>
    </w:p>
    <w:p w14:paraId="615A57FA">
      <w:pPr>
        <w:ind w:firstLine="1800" w:firstLineChars="600"/>
        <w:rPr>
          <w:rFonts w:ascii="仿宋_GB2312" w:hAnsi="黑体" w:eastAsia="仿宋_GB2312" w:cs="黑体"/>
          <w:color w:val="000000"/>
          <w:sz w:val="30"/>
          <w:szCs w:val="30"/>
        </w:rPr>
      </w:pPr>
    </w:p>
    <w:p w14:paraId="566C5BEE">
      <w:pPr>
        <w:ind w:firstLine="1800" w:firstLineChars="600"/>
        <w:rPr>
          <w:rFonts w:ascii="仿宋_GB2312" w:hAnsi="黑体" w:eastAsia="仿宋_GB2312" w:cs="黑体"/>
          <w:color w:val="000000"/>
          <w:sz w:val="30"/>
          <w:szCs w:val="30"/>
        </w:rPr>
      </w:pPr>
    </w:p>
    <w:p w14:paraId="52416D68">
      <w:pPr>
        <w:ind w:firstLine="1800" w:firstLineChars="600"/>
        <w:rPr>
          <w:rFonts w:ascii="仿宋_GB2312" w:hAnsi="黑体" w:eastAsia="仿宋_GB2312" w:cs="黑体"/>
          <w:color w:val="000000"/>
          <w:sz w:val="30"/>
          <w:szCs w:val="30"/>
        </w:rPr>
      </w:pPr>
    </w:p>
    <w:p w14:paraId="48F66ECE">
      <w:pPr>
        <w:ind w:firstLine="1800" w:firstLineChars="600"/>
        <w:rPr>
          <w:rFonts w:ascii="仿宋_GB2312" w:hAnsi="黑体" w:eastAsia="仿宋_GB2312" w:cs="黑体"/>
          <w:color w:val="000000"/>
          <w:sz w:val="30"/>
          <w:szCs w:val="30"/>
        </w:rPr>
      </w:pPr>
    </w:p>
    <w:p w14:paraId="723ACA2D">
      <w:pPr>
        <w:rPr>
          <w:rFonts w:ascii="宋体" w:hAnsi="宋体"/>
          <w:sz w:val="32"/>
          <w:szCs w:val="32"/>
        </w:rPr>
      </w:pPr>
    </w:p>
    <w:p w14:paraId="501B1D00">
      <w:pPr>
        <w:spacing w:line="560" w:lineRule="exact"/>
        <w:jc w:val="center"/>
        <w:rPr>
          <w:rFonts w:hint="eastAsia" w:ascii="方正小标宋_GBK" w:hAnsi="黑体" w:eastAsia="方正小标宋_GBK" w:cs="黑体"/>
          <w:color w:val="000000"/>
          <w:sz w:val="44"/>
          <w:szCs w:val="44"/>
        </w:rPr>
      </w:pPr>
    </w:p>
    <w:p w14:paraId="5FC65FDC">
      <w:pPr>
        <w:spacing w:line="560" w:lineRule="exact"/>
        <w:jc w:val="center"/>
        <w:rPr>
          <w:rFonts w:hint="eastAsia" w:ascii="方正小标宋_GBK" w:hAnsi="黑体" w:eastAsia="方正小标宋_GBK" w:cs="黑体"/>
          <w:color w:val="000000"/>
          <w:sz w:val="44"/>
          <w:szCs w:val="44"/>
        </w:rPr>
      </w:pPr>
    </w:p>
    <w:p w14:paraId="4477BF76">
      <w:pPr>
        <w:spacing w:line="560" w:lineRule="exact"/>
        <w:jc w:val="center"/>
        <w:rPr>
          <w:rFonts w:hint="eastAsia" w:ascii="方正小标宋_GBK" w:hAnsi="黑体" w:eastAsia="方正小标宋_GBK" w:cs="黑体"/>
          <w:color w:val="000000"/>
          <w:sz w:val="44"/>
          <w:szCs w:val="44"/>
          <w:lang w:eastAsia="zh-CN"/>
        </w:rPr>
      </w:pPr>
      <w:bookmarkStart w:id="0" w:name="_GoBack"/>
      <w:bookmarkEnd w:id="0"/>
      <w:r>
        <w:rPr>
          <w:rFonts w:hint="eastAsia" w:ascii="方正小标宋_GBK" w:hAnsi="黑体" w:eastAsia="方正小标宋_GBK" w:cs="黑体"/>
          <w:color w:val="000000"/>
          <w:sz w:val="44"/>
          <w:szCs w:val="44"/>
        </w:rPr>
        <w:t>202</w:t>
      </w:r>
      <w:r>
        <w:rPr>
          <w:rFonts w:hint="eastAsia" w:ascii="方正小标宋_GBK" w:hAnsi="黑体" w:eastAsia="方正小标宋_GBK" w:cs="黑体"/>
          <w:color w:val="000000"/>
          <w:sz w:val="44"/>
          <w:szCs w:val="44"/>
          <w:lang w:val="en-US" w:eastAsia="zh-CN"/>
        </w:rPr>
        <w:t>4</w:t>
      </w:r>
      <w:r>
        <w:rPr>
          <w:rFonts w:hint="eastAsia" w:ascii="方正小标宋_GBK" w:hAnsi="黑体" w:eastAsia="方正小标宋_GBK" w:cs="黑体"/>
          <w:color w:val="000000"/>
          <w:sz w:val="44"/>
          <w:szCs w:val="44"/>
        </w:rPr>
        <w:t>年加工件物资采购项目合同</w:t>
      </w:r>
      <w:r>
        <w:rPr>
          <w:rFonts w:hint="eastAsia" w:ascii="方正小标宋_GBK" w:hAnsi="黑体" w:eastAsia="方正小标宋_GBK" w:cs="黑体"/>
          <w:color w:val="000000"/>
          <w:sz w:val="44"/>
          <w:szCs w:val="44"/>
          <w:lang w:eastAsia="zh-CN"/>
        </w:rPr>
        <w:t>（</w:t>
      </w:r>
      <w:r>
        <w:rPr>
          <w:rFonts w:hint="eastAsia" w:ascii="方正小标宋_GBK" w:hAnsi="黑体" w:eastAsia="方正小标宋_GBK" w:cs="黑体"/>
          <w:color w:val="000000"/>
          <w:sz w:val="44"/>
          <w:szCs w:val="44"/>
          <w:lang w:val="en-US" w:eastAsia="zh-CN"/>
        </w:rPr>
        <w:t>草案</w:t>
      </w:r>
      <w:r>
        <w:rPr>
          <w:rFonts w:hint="eastAsia" w:ascii="方正小标宋_GBK" w:hAnsi="黑体" w:eastAsia="方正小标宋_GBK" w:cs="黑体"/>
          <w:color w:val="000000"/>
          <w:sz w:val="44"/>
          <w:szCs w:val="44"/>
          <w:lang w:eastAsia="zh-CN"/>
        </w:rPr>
        <w:t>）</w:t>
      </w:r>
    </w:p>
    <w:p w14:paraId="5CFD68AA">
      <w:pPr>
        <w:spacing w:line="560" w:lineRule="exact"/>
        <w:jc w:val="center"/>
        <w:rPr>
          <w:rFonts w:ascii="方正小标宋_GBK" w:hAnsi="黑体" w:eastAsia="方正小标宋_GBK" w:cs="黑体"/>
          <w:color w:val="000000"/>
          <w:sz w:val="44"/>
          <w:szCs w:val="44"/>
        </w:rPr>
      </w:pPr>
    </w:p>
    <w:p w14:paraId="4BBBEBD5">
      <w:pPr>
        <w:spacing w:line="560" w:lineRule="exact"/>
        <w:ind w:firstLine="640" w:firstLineChars="200"/>
        <w:jc w:val="left"/>
        <w:rPr>
          <w:rFonts w:ascii="仿宋_GB2312" w:hAnsi="黑体" w:eastAsia="仿宋_GB2312" w:cs="黑体"/>
          <w:color w:val="000000"/>
          <w:sz w:val="32"/>
          <w:szCs w:val="32"/>
        </w:rPr>
      </w:pPr>
      <w:r>
        <w:rPr>
          <w:rFonts w:hint="eastAsia" w:ascii="仿宋_GB2312" w:hAnsi="黑体" w:eastAsia="仿宋_GB2312" w:cs="黑体"/>
          <w:color w:val="000000"/>
          <w:sz w:val="32"/>
          <w:szCs w:val="32"/>
        </w:rPr>
        <w:t>甲方：</w:t>
      </w:r>
      <w:r>
        <w:rPr>
          <w:rFonts w:hint="eastAsia" w:ascii="仿宋_GB2312" w:hAnsi="黑体" w:eastAsia="仿宋_GB2312" w:cs="黑体"/>
          <w:color w:val="000000"/>
          <w:sz w:val="32"/>
          <w:szCs w:val="32"/>
          <w:u w:val="single"/>
          <w:lang w:eastAsia="zh-CN"/>
        </w:rPr>
        <w:t>英德市粤北糖业有限公司</w:t>
      </w:r>
      <w:r>
        <w:rPr>
          <w:rFonts w:hint="eastAsia" w:ascii="仿宋_GB2312" w:hAnsi="黑体" w:eastAsia="仿宋_GB2312" w:cs="黑体"/>
          <w:color w:val="000000"/>
          <w:sz w:val="32"/>
          <w:szCs w:val="32"/>
        </w:rPr>
        <w:t xml:space="preserve">（以下简称甲方）    </w:t>
      </w:r>
    </w:p>
    <w:p w14:paraId="0F76E07F">
      <w:pPr>
        <w:spacing w:line="560" w:lineRule="exact"/>
        <w:ind w:firstLine="640" w:firstLineChars="200"/>
        <w:rPr>
          <w:rFonts w:ascii="仿宋_GB2312" w:hAnsi="黑体" w:eastAsia="仿宋_GB2312" w:cs="黑体"/>
          <w:color w:val="000000"/>
          <w:sz w:val="32"/>
          <w:szCs w:val="32"/>
        </w:rPr>
      </w:pPr>
      <w:r>
        <w:rPr>
          <w:rFonts w:hint="eastAsia" w:ascii="仿宋_GB2312" w:hAnsi="黑体" w:eastAsia="仿宋_GB2312" w:cs="黑体"/>
          <w:color w:val="000000"/>
          <w:sz w:val="32"/>
          <w:szCs w:val="32"/>
        </w:rPr>
        <w:t xml:space="preserve">乙方：（以下简称乙方）  </w:t>
      </w:r>
    </w:p>
    <w:p w14:paraId="1B588C96">
      <w:pPr>
        <w:spacing w:line="560" w:lineRule="exact"/>
        <w:ind w:firstLine="640" w:firstLineChars="200"/>
        <w:rPr>
          <w:rFonts w:ascii="仿宋_GB2312" w:hAnsi="黑体" w:eastAsia="仿宋_GB2312" w:cs="黑体"/>
          <w:color w:val="000000"/>
          <w:sz w:val="32"/>
          <w:szCs w:val="32"/>
        </w:rPr>
      </w:pPr>
      <w:r>
        <w:rPr>
          <w:rFonts w:hint="eastAsia" w:ascii="仿宋_GB2312" w:hAnsi="黑体" w:eastAsia="仿宋_GB2312" w:cs="黑体"/>
          <w:color w:val="000000"/>
          <w:sz w:val="32"/>
          <w:szCs w:val="32"/>
        </w:rPr>
        <w:t>甲方向乙方采购加工件，为明确双方在合同履行中的权利、义务，经双方协商签订本合同，以便共同遵守执行。</w:t>
      </w:r>
    </w:p>
    <w:p w14:paraId="225A948A">
      <w:pPr>
        <w:snapToGrid w:val="0"/>
        <w:spacing w:line="560" w:lineRule="exact"/>
        <w:ind w:left="149" w:leftChars="71" w:firstLine="482" w:firstLineChars="150"/>
        <w:rPr>
          <w:rFonts w:ascii="仿宋_GB2312" w:hAnsi="黑体" w:eastAsia="仿宋_GB2312" w:cs="黑体"/>
          <w:color w:val="000000"/>
          <w:sz w:val="32"/>
          <w:szCs w:val="32"/>
        </w:rPr>
      </w:pPr>
      <w:r>
        <w:rPr>
          <w:rFonts w:hint="eastAsia" w:ascii="仿宋_GB2312" w:hAnsi="黑体" w:eastAsia="仿宋_GB2312" w:cs="黑体"/>
          <w:b/>
          <w:color w:val="000000"/>
          <w:sz w:val="32"/>
          <w:szCs w:val="32"/>
        </w:rPr>
        <w:t>第一条、合同标的：</w:t>
      </w:r>
    </w:p>
    <w:tbl>
      <w:tblPr>
        <w:tblStyle w:val="13"/>
        <w:tblW w:w="95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36"/>
        <w:gridCol w:w="1694"/>
        <w:gridCol w:w="584"/>
        <w:gridCol w:w="527"/>
        <w:gridCol w:w="1254"/>
        <w:gridCol w:w="673"/>
        <w:gridCol w:w="1018"/>
        <w:gridCol w:w="1696"/>
      </w:tblGrid>
      <w:tr w14:paraId="3B36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54" w:type="dxa"/>
            <w:vAlign w:val="center"/>
          </w:tcPr>
          <w:p w14:paraId="20FB38B3">
            <w:pPr>
              <w:widowControl w:val="0"/>
              <w:snapToGrid w:val="0"/>
              <w:spacing w:line="300" w:lineRule="exact"/>
              <w:jc w:val="center"/>
              <w:rPr>
                <w:rFonts w:ascii="仿宋_GB2312" w:hAnsi="黑体" w:eastAsia="仿宋_GB2312" w:cs="黑体"/>
                <w:color w:val="000000"/>
                <w:sz w:val="24"/>
              </w:rPr>
            </w:pPr>
            <w:r>
              <w:rPr>
                <w:rFonts w:hint="eastAsia" w:ascii="仿宋_GB2312" w:eastAsia="仿宋_GB2312" w:hAnsiTheme="minorEastAsia"/>
                <w:bCs/>
                <w:sz w:val="24"/>
              </w:rPr>
              <w:t>序号</w:t>
            </w:r>
          </w:p>
        </w:tc>
        <w:tc>
          <w:tcPr>
            <w:tcW w:w="1536" w:type="dxa"/>
            <w:vAlign w:val="center"/>
          </w:tcPr>
          <w:p w14:paraId="5FF835A9">
            <w:pPr>
              <w:widowControl w:val="0"/>
              <w:snapToGrid w:val="0"/>
              <w:spacing w:line="300" w:lineRule="exact"/>
              <w:jc w:val="center"/>
              <w:rPr>
                <w:rFonts w:ascii="仿宋_GB2312" w:hAnsi="黑体" w:eastAsia="仿宋_GB2312" w:cs="黑体"/>
                <w:color w:val="000000"/>
                <w:sz w:val="24"/>
              </w:rPr>
            </w:pPr>
            <w:r>
              <w:rPr>
                <w:rFonts w:hint="eastAsia" w:ascii="仿宋_GB2312" w:eastAsia="仿宋_GB2312" w:hAnsiTheme="minorEastAsia"/>
                <w:bCs/>
                <w:sz w:val="24"/>
              </w:rPr>
              <w:t>物料描述</w:t>
            </w:r>
          </w:p>
        </w:tc>
        <w:tc>
          <w:tcPr>
            <w:tcW w:w="1694" w:type="dxa"/>
            <w:vAlign w:val="center"/>
          </w:tcPr>
          <w:p w14:paraId="78CDCEB7">
            <w:pPr>
              <w:widowControl w:val="0"/>
              <w:snapToGrid w:val="0"/>
              <w:spacing w:line="300" w:lineRule="exact"/>
              <w:jc w:val="center"/>
              <w:rPr>
                <w:rFonts w:ascii="仿宋_GB2312" w:hAnsi="黑体" w:eastAsia="仿宋_GB2312" w:cs="黑体"/>
                <w:color w:val="000000"/>
                <w:sz w:val="24"/>
              </w:rPr>
            </w:pPr>
            <w:r>
              <w:rPr>
                <w:rFonts w:hint="eastAsia" w:ascii="仿宋_GB2312" w:eastAsia="仿宋_GB2312" w:hAnsiTheme="minorEastAsia"/>
                <w:bCs/>
                <w:sz w:val="24"/>
              </w:rPr>
              <w:t>规格型号</w:t>
            </w:r>
          </w:p>
        </w:tc>
        <w:tc>
          <w:tcPr>
            <w:tcW w:w="584" w:type="dxa"/>
            <w:vAlign w:val="center"/>
          </w:tcPr>
          <w:p w14:paraId="31AA569C">
            <w:pPr>
              <w:widowControl w:val="0"/>
              <w:snapToGrid w:val="0"/>
              <w:spacing w:line="300" w:lineRule="exact"/>
              <w:jc w:val="center"/>
              <w:rPr>
                <w:rFonts w:ascii="仿宋_GB2312" w:hAnsi="黑体" w:eastAsia="仿宋_GB2312" w:cs="黑体"/>
                <w:color w:val="000000"/>
                <w:sz w:val="24"/>
              </w:rPr>
            </w:pPr>
            <w:r>
              <w:rPr>
                <w:rFonts w:hint="eastAsia" w:ascii="仿宋_GB2312" w:eastAsia="仿宋_GB2312" w:hAnsiTheme="minorEastAsia"/>
                <w:bCs/>
                <w:sz w:val="24"/>
              </w:rPr>
              <w:t>单位</w:t>
            </w:r>
          </w:p>
        </w:tc>
        <w:tc>
          <w:tcPr>
            <w:tcW w:w="527" w:type="dxa"/>
            <w:vAlign w:val="center"/>
          </w:tcPr>
          <w:p w14:paraId="1F3B0099">
            <w:pPr>
              <w:widowControl w:val="0"/>
              <w:snapToGrid w:val="0"/>
              <w:spacing w:line="300" w:lineRule="exact"/>
              <w:jc w:val="center"/>
              <w:rPr>
                <w:rFonts w:ascii="仿宋_GB2312" w:hAnsi="黑体" w:eastAsia="仿宋_GB2312" w:cs="黑体"/>
                <w:color w:val="000000"/>
                <w:sz w:val="24"/>
              </w:rPr>
            </w:pPr>
            <w:r>
              <w:rPr>
                <w:rFonts w:hint="eastAsia" w:ascii="仿宋_GB2312" w:eastAsia="仿宋_GB2312" w:hAnsiTheme="minorEastAsia"/>
                <w:bCs/>
                <w:sz w:val="24"/>
              </w:rPr>
              <w:t>数量</w:t>
            </w:r>
          </w:p>
        </w:tc>
        <w:tc>
          <w:tcPr>
            <w:tcW w:w="1254" w:type="dxa"/>
            <w:vAlign w:val="center"/>
          </w:tcPr>
          <w:p w14:paraId="45449DA7">
            <w:pPr>
              <w:widowControl w:val="0"/>
              <w:snapToGrid w:val="0"/>
              <w:spacing w:line="300" w:lineRule="exact"/>
              <w:jc w:val="center"/>
              <w:rPr>
                <w:rFonts w:ascii="仿宋_GB2312" w:hAnsi="黑体" w:eastAsia="仿宋_GB2312" w:cs="黑体"/>
                <w:color w:val="000000"/>
                <w:sz w:val="24"/>
              </w:rPr>
            </w:pPr>
            <w:r>
              <w:rPr>
                <w:rFonts w:hint="eastAsia" w:ascii="仿宋_GB2312" w:eastAsia="仿宋_GB2312" w:hAnsiTheme="minorEastAsia"/>
                <w:bCs/>
                <w:sz w:val="24"/>
              </w:rPr>
              <w:t>含税单价（元）</w:t>
            </w:r>
          </w:p>
        </w:tc>
        <w:tc>
          <w:tcPr>
            <w:tcW w:w="673" w:type="dxa"/>
            <w:vAlign w:val="center"/>
          </w:tcPr>
          <w:p w14:paraId="499DB901">
            <w:pPr>
              <w:widowControl w:val="0"/>
              <w:snapToGrid w:val="0"/>
              <w:spacing w:line="300" w:lineRule="exact"/>
              <w:jc w:val="center"/>
              <w:rPr>
                <w:rFonts w:ascii="仿宋_GB2312" w:hAnsi="黑体" w:eastAsia="仿宋_GB2312" w:cs="黑体"/>
                <w:color w:val="000000"/>
                <w:sz w:val="24"/>
              </w:rPr>
            </w:pPr>
            <w:r>
              <w:rPr>
                <w:rFonts w:hint="eastAsia" w:ascii="仿宋_GB2312" w:eastAsia="仿宋_GB2312" w:hAnsiTheme="minorEastAsia"/>
                <w:bCs/>
                <w:sz w:val="24"/>
              </w:rPr>
              <w:t>税率</w:t>
            </w:r>
          </w:p>
        </w:tc>
        <w:tc>
          <w:tcPr>
            <w:tcW w:w="1018" w:type="dxa"/>
            <w:vAlign w:val="center"/>
          </w:tcPr>
          <w:p w14:paraId="442FFD99">
            <w:pPr>
              <w:widowControl w:val="0"/>
              <w:snapToGrid w:val="0"/>
              <w:spacing w:line="300" w:lineRule="exact"/>
              <w:jc w:val="center"/>
              <w:rPr>
                <w:rFonts w:ascii="仿宋_GB2312" w:hAnsi="黑体" w:eastAsia="仿宋_GB2312" w:cs="黑体"/>
                <w:color w:val="000000"/>
                <w:sz w:val="24"/>
              </w:rPr>
            </w:pPr>
            <w:r>
              <w:rPr>
                <w:rFonts w:hint="eastAsia" w:ascii="仿宋_GB2312" w:eastAsia="仿宋_GB2312" w:hAnsiTheme="minorEastAsia"/>
                <w:bCs/>
                <w:sz w:val="24"/>
              </w:rPr>
              <w:t>含税金额（元）</w:t>
            </w:r>
          </w:p>
        </w:tc>
        <w:tc>
          <w:tcPr>
            <w:tcW w:w="1696" w:type="dxa"/>
            <w:vAlign w:val="center"/>
          </w:tcPr>
          <w:p w14:paraId="1322437A">
            <w:pPr>
              <w:widowControl w:val="0"/>
              <w:snapToGrid w:val="0"/>
              <w:spacing w:line="300" w:lineRule="exact"/>
              <w:jc w:val="center"/>
              <w:rPr>
                <w:rFonts w:ascii="仿宋_GB2312" w:hAnsi="黑体" w:eastAsia="仿宋_GB2312" w:cs="黑体"/>
                <w:color w:val="000000"/>
                <w:sz w:val="24"/>
              </w:rPr>
            </w:pPr>
            <w:r>
              <w:rPr>
                <w:rFonts w:hint="eastAsia" w:ascii="仿宋_GB2312" w:eastAsia="仿宋_GB2312" w:hAnsiTheme="minorEastAsia"/>
                <w:bCs/>
                <w:sz w:val="24"/>
              </w:rPr>
              <w:t>备注</w:t>
            </w:r>
          </w:p>
        </w:tc>
      </w:tr>
      <w:tr w14:paraId="30D4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554" w:type="dxa"/>
            <w:vAlign w:val="center"/>
          </w:tcPr>
          <w:p w14:paraId="608E42D8">
            <w:pPr>
              <w:widowControl w:val="0"/>
              <w:snapToGrid w:val="0"/>
              <w:spacing w:line="300" w:lineRule="exact"/>
              <w:jc w:val="center"/>
              <w:rPr>
                <w:rFonts w:hint="eastAsia" w:ascii="仿宋_GB2312" w:eastAsia="仿宋_GB2312" w:hAnsiTheme="minorEastAsia"/>
                <w:bCs/>
                <w:sz w:val="24"/>
              </w:rPr>
            </w:pPr>
          </w:p>
        </w:tc>
        <w:tc>
          <w:tcPr>
            <w:tcW w:w="1536" w:type="dxa"/>
            <w:vAlign w:val="center"/>
          </w:tcPr>
          <w:p w14:paraId="29695F69">
            <w:pPr>
              <w:widowControl w:val="0"/>
              <w:snapToGrid w:val="0"/>
              <w:spacing w:line="300" w:lineRule="exact"/>
              <w:jc w:val="center"/>
              <w:rPr>
                <w:rFonts w:hint="eastAsia" w:ascii="仿宋_GB2312" w:eastAsia="仿宋_GB2312" w:hAnsiTheme="minorEastAsia"/>
                <w:bCs/>
                <w:sz w:val="24"/>
                <w:lang w:val="en-US" w:eastAsia="zh-CN"/>
              </w:rPr>
            </w:pPr>
          </w:p>
        </w:tc>
        <w:tc>
          <w:tcPr>
            <w:tcW w:w="1694" w:type="dxa"/>
            <w:vAlign w:val="center"/>
          </w:tcPr>
          <w:p w14:paraId="1FF4527A">
            <w:pPr>
              <w:widowControl w:val="0"/>
              <w:snapToGrid w:val="0"/>
              <w:spacing w:line="300" w:lineRule="exact"/>
              <w:jc w:val="center"/>
              <w:rPr>
                <w:rFonts w:hint="eastAsia" w:ascii="仿宋_GB2312" w:eastAsia="仿宋_GB2312" w:hAnsiTheme="minorEastAsia"/>
                <w:bCs/>
                <w:sz w:val="24"/>
                <w:lang w:val="en-US" w:eastAsia="zh-CN"/>
              </w:rPr>
            </w:pPr>
          </w:p>
        </w:tc>
        <w:tc>
          <w:tcPr>
            <w:tcW w:w="584" w:type="dxa"/>
            <w:vAlign w:val="center"/>
          </w:tcPr>
          <w:p w14:paraId="3C9B9A66">
            <w:pPr>
              <w:widowControl w:val="0"/>
              <w:snapToGrid w:val="0"/>
              <w:spacing w:line="300" w:lineRule="exact"/>
              <w:jc w:val="center"/>
              <w:rPr>
                <w:rFonts w:hint="eastAsia" w:ascii="仿宋_GB2312" w:eastAsia="仿宋_GB2312" w:hAnsiTheme="minorEastAsia"/>
                <w:bCs/>
                <w:sz w:val="24"/>
                <w:lang w:val="en-US" w:eastAsia="zh-CN"/>
              </w:rPr>
            </w:pPr>
          </w:p>
        </w:tc>
        <w:tc>
          <w:tcPr>
            <w:tcW w:w="527" w:type="dxa"/>
            <w:vAlign w:val="center"/>
          </w:tcPr>
          <w:p w14:paraId="65F794A6">
            <w:pPr>
              <w:widowControl w:val="0"/>
              <w:snapToGrid w:val="0"/>
              <w:spacing w:line="300" w:lineRule="exact"/>
              <w:jc w:val="center"/>
              <w:rPr>
                <w:rFonts w:hint="eastAsia" w:ascii="仿宋_GB2312" w:eastAsia="仿宋_GB2312" w:hAnsiTheme="minorEastAsia"/>
                <w:bCs/>
                <w:sz w:val="24"/>
                <w:lang w:val="en-US" w:eastAsia="zh-CN"/>
              </w:rPr>
            </w:pPr>
          </w:p>
        </w:tc>
        <w:tc>
          <w:tcPr>
            <w:tcW w:w="1254" w:type="dxa"/>
            <w:vAlign w:val="center"/>
          </w:tcPr>
          <w:p w14:paraId="39D0C738">
            <w:pPr>
              <w:widowControl w:val="0"/>
              <w:snapToGrid w:val="0"/>
              <w:spacing w:line="300" w:lineRule="exact"/>
              <w:jc w:val="center"/>
              <w:rPr>
                <w:rFonts w:hint="eastAsia" w:ascii="仿宋_GB2312" w:eastAsia="仿宋_GB2312" w:hAnsiTheme="minorEastAsia"/>
                <w:bCs/>
                <w:sz w:val="24"/>
                <w:lang w:val="en-US" w:eastAsia="zh-CN"/>
              </w:rPr>
            </w:pPr>
          </w:p>
        </w:tc>
        <w:tc>
          <w:tcPr>
            <w:tcW w:w="673" w:type="dxa"/>
            <w:vAlign w:val="center"/>
          </w:tcPr>
          <w:p w14:paraId="68D90966">
            <w:pPr>
              <w:widowControl w:val="0"/>
              <w:snapToGrid w:val="0"/>
              <w:spacing w:line="300" w:lineRule="exact"/>
              <w:jc w:val="center"/>
              <w:rPr>
                <w:rFonts w:hint="eastAsia" w:ascii="仿宋_GB2312" w:eastAsia="仿宋_GB2312" w:hAnsiTheme="minorEastAsia"/>
                <w:bCs/>
                <w:sz w:val="24"/>
                <w:lang w:val="en-US" w:eastAsia="zh-CN"/>
              </w:rPr>
            </w:pPr>
          </w:p>
        </w:tc>
        <w:tc>
          <w:tcPr>
            <w:tcW w:w="1018" w:type="dxa"/>
            <w:vAlign w:val="center"/>
          </w:tcPr>
          <w:p w14:paraId="0CB61150">
            <w:pPr>
              <w:widowControl w:val="0"/>
              <w:snapToGrid w:val="0"/>
              <w:spacing w:line="300" w:lineRule="exact"/>
              <w:jc w:val="center"/>
              <w:rPr>
                <w:rFonts w:hint="eastAsia" w:ascii="仿宋_GB2312" w:eastAsia="仿宋_GB2312" w:hAnsiTheme="minorEastAsia"/>
                <w:bCs/>
                <w:sz w:val="24"/>
                <w:lang w:val="en-US" w:eastAsia="zh-CN"/>
              </w:rPr>
            </w:pPr>
          </w:p>
        </w:tc>
        <w:tc>
          <w:tcPr>
            <w:tcW w:w="1696" w:type="dxa"/>
            <w:vAlign w:val="center"/>
          </w:tcPr>
          <w:p w14:paraId="0CE62A3F">
            <w:pPr>
              <w:widowControl w:val="0"/>
              <w:snapToGrid w:val="0"/>
              <w:spacing w:line="300" w:lineRule="exact"/>
              <w:jc w:val="center"/>
              <w:rPr>
                <w:rFonts w:hint="eastAsia" w:ascii="仿宋_GB2312" w:eastAsia="仿宋_GB2312" w:hAnsiTheme="minorEastAsia"/>
                <w:bCs/>
                <w:sz w:val="24"/>
                <w:lang w:val="en-US" w:eastAsia="zh-CN"/>
              </w:rPr>
            </w:pPr>
          </w:p>
        </w:tc>
      </w:tr>
      <w:tr w14:paraId="2BA9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554" w:type="dxa"/>
            <w:vAlign w:val="center"/>
          </w:tcPr>
          <w:p w14:paraId="5428FB26">
            <w:pPr>
              <w:widowControl w:val="0"/>
              <w:snapToGrid w:val="0"/>
              <w:spacing w:line="300" w:lineRule="exact"/>
              <w:jc w:val="center"/>
              <w:rPr>
                <w:rFonts w:hint="eastAsia" w:ascii="仿宋_GB2312" w:eastAsia="仿宋_GB2312" w:hAnsiTheme="minorEastAsia"/>
                <w:bCs/>
                <w:sz w:val="24"/>
              </w:rPr>
            </w:pPr>
          </w:p>
        </w:tc>
        <w:tc>
          <w:tcPr>
            <w:tcW w:w="1536" w:type="dxa"/>
            <w:vAlign w:val="center"/>
          </w:tcPr>
          <w:p w14:paraId="2CC829C7">
            <w:pPr>
              <w:widowControl w:val="0"/>
              <w:snapToGrid w:val="0"/>
              <w:spacing w:line="300" w:lineRule="exact"/>
              <w:jc w:val="center"/>
              <w:rPr>
                <w:rFonts w:hint="eastAsia" w:ascii="仿宋_GB2312" w:eastAsia="仿宋_GB2312" w:hAnsiTheme="minorEastAsia"/>
                <w:bCs/>
                <w:sz w:val="24"/>
                <w:lang w:val="en-US" w:eastAsia="zh-CN"/>
              </w:rPr>
            </w:pPr>
          </w:p>
        </w:tc>
        <w:tc>
          <w:tcPr>
            <w:tcW w:w="1694" w:type="dxa"/>
            <w:vAlign w:val="center"/>
          </w:tcPr>
          <w:p w14:paraId="7FA19F70">
            <w:pPr>
              <w:widowControl w:val="0"/>
              <w:snapToGrid w:val="0"/>
              <w:spacing w:line="300" w:lineRule="exact"/>
              <w:jc w:val="center"/>
              <w:rPr>
                <w:rFonts w:hint="eastAsia" w:ascii="仿宋_GB2312" w:eastAsia="仿宋_GB2312" w:hAnsiTheme="minorEastAsia"/>
                <w:bCs/>
                <w:sz w:val="24"/>
                <w:lang w:val="en-US" w:eastAsia="zh-CN"/>
              </w:rPr>
            </w:pPr>
          </w:p>
        </w:tc>
        <w:tc>
          <w:tcPr>
            <w:tcW w:w="584" w:type="dxa"/>
            <w:vAlign w:val="center"/>
          </w:tcPr>
          <w:p w14:paraId="6A7D419D">
            <w:pPr>
              <w:widowControl w:val="0"/>
              <w:snapToGrid w:val="0"/>
              <w:spacing w:line="300" w:lineRule="exact"/>
              <w:jc w:val="center"/>
              <w:rPr>
                <w:rFonts w:hint="eastAsia" w:ascii="仿宋_GB2312" w:eastAsia="仿宋_GB2312" w:hAnsiTheme="minorEastAsia"/>
                <w:bCs/>
                <w:sz w:val="24"/>
                <w:lang w:val="en-US" w:eastAsia="zh-CN"/>
              </w:rPr>
            </w:pPr>
          </w:p>
        </w:tc>
        <w:tc>
          <w:tcPr>
            <w:tcW w:w="527" w:type="dxa"/>
            <w:vAlign w:val="center"/>
          </w:tcPr>
          <w:p w14:paraId="724DADF9">
            <w:pPr>
              <w:widowControl w:val="0"/>
              <w:snapToGrid w:val="0"/>
              <w:spacing w:line="300" w:lineRule="exact"/>
              <w:jc w:val="center"/>
              <w:rPr>
                <w:rFonts w:hint="eastAsia" w:ascii="仿宋_GB2312" w:eastAsia="仿宋_GB2312" w:hAnsiTheme="minorEastAsia"/>
                <w:bCs/>
                <w:sz w:val="24"/>
                <w:lang w:val="en-US" w:eastAsia="zh-CN"/>
              </w:rPr>
            </w:pPr>
          </w:p>
        </w:tc>
        <w:tc>
          <w:tcPr>
            <w:tcW w:w="1254" w:type="dxa"/>
            <w:vAlign w:val="center"/>
          </w:tcPr>
          <w:p w14:paraId="53320C73">
            <w:pPr>
              <w:widowControl w:val="0"/>
              <w:snapToGrid w:val="0"/>
              <w:spacing w:line="300" w:lineRule="exact"/>
              <w:jc w:val="center"/>
              <w:rPr>
                <w:rFonts w:hint="eastAsia" w:ascii="仿宋_GB2312" w:eastAsia="仿宋_GB2312" w:hAnsiTheme="minorEastAsia"/>
                <w:bCs/>
                <w:sz w:val="24"/>
                <w:lang w:val="en-US" w:eastAsia="zh-CN"/>
              </w:rPr>
            </w:pPr>
          </w:p>
        </w:tc>
        <w:tc>
          <w:tcPr>
            <w:tcW w:w="673" w:type="dxa"/>
            <w:vAlign w:val="center"/>
          </w:tcPr>
          <w:p w14:paraId="1AC38BC8">
            <w:pPr>
              <w:widowControl w:val="0"/>
              <w:snapToGrid w:val="0"/>
              <w:spacing w:line="300" w:lineRule="exact"/>
              <w:jc w:val="center"/>
              <w:rPr>
                <w:rFonts w:hint="eastAsia" w:ascii="仿宋_GB2312" w:eastAsia="仿宋_GB2312" w:hAnsiTheme="minorEastAsia"/>
                <w:bCs/>
                <w:sz w:val="24"/>
                <w:lang w:val="en-US" w:eastAsia="zh-CN"/>
              </w:rPr>
            </w:pPr>
          </w:p>
        </w:tc>
        <w:tc>
          <w:tcPr>
            <w:tcW w:w="1018" w:type="dxa"/>
            <w:vAlign w:val="center"/>
          </w:tcPr>
          <w:p w14:paraId="2606EBB5">
            <w:pPr>
              <w:widowControl w:val="0"/>
              <w:snapToGrid w:val="0"/>
              <w:spacing w:line="300" w:lineRule="exact"/>
              <w:jc w:val="center"/>
              <w:rPr>
                <w:rFonts w:hint="eastAsia" w:ascii="仿宋_GB2312" w:eastAsia="仿宋_GB2312" w:hAnsiTheme="minorEastAsia"/>
                <w:bCs/>
                <w:sz w:val="24"/>
                <w:lang w:val="en-US" w:eastAsia="zh-CN"/>
              </w:rPr>
            </w:pPr>
          </w:p>
        </w:tc>
        <w:tc>
          <w:tcPr>
            <w:tcW w:w="1696" w:type="dxa"/>
            <w:vAlign w:val="center"/>
          </w:tcPr>
          <w:p w14:paraId="30C78B05">
            <w:pPr>
              <w:widowControl w:val="0"/>
              <w:snapToGrid w:val="0"/>
              <w:spacing w:line="300" w:lineRule="exact"/>
              <w:jc w:val="center"/>
              <w:rPr>
                <w:rFonts w:hint="eastAsia" w:ascii="仿宋_GB2312" w:eastAsia="仿宋_GB2312" w:hAnsiTheme="minorEastAsia"/>
                <w:bCs/>
                <w:sz w:val="24"/>
                <w:lang w:val="en-US" w:eastAsia="zh-CN"/>
              </w:rPr>
            </w:pPr>
          </w:p>
        </w:tc>
      </w:tr>
      <w:tr w14:paraId="005B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554" w:type="dxa"/>
            <w:vAlign w:val="center"/>
          </w:tcPr>
          <w:p w14:paraId="43B1F6B9">
            <w:pPr>
              <w:widowControl w:val="0"/>
              <w:snapToGrid w:val="0"/>
              <w:spacing w:line="300" w:lineRule="exact"/>
              <w:jc w:val="center"/>
              <w:rPr>
                <w:rFonts w:hint="eastAsia" w:ascii="仿宋_GB2312" w:eastAsia="仿宋_GB2312" w:hAnsiTheme="minorEastAsia"/>
                <w:bCs/>
                <w:sz w:val="24"/>
              </w:rPr>
            </w:pPr>
          </w:p>
        </w:tc>
        <w:tc>
          <w:tcPr>
            <w:tcW w:w="1536" w:type="dxa"/>
            <w:vAlign w:val="center"/>
          </w:tcPr>
          <w:p w14:paraId="29AEC8A5">
            <w:pPr>
              <w:widowControl w:val="0"/>
              <w:snapToGrid w:val="0"/>
              <w:spacing w:line="300" w:lineRule="exact"/>
              <w:jc w:val="center"/>
              <w:rPr>
                <w:rFonts w:hint="eastAsia" w:ascii="仿宋_GB2312" w:eastAsia="仿宋_GB2312" w:hAnsiTheme="minorEastAsia"/>
                <w:bCs/>
                <w:sz w:val="24"/>
                <w:lang w:val="en-US" w:eastAsia="zh-CN"/>
              </w:rPr>
            </w:pPr>
          </w:p>
        </w:tc>
        <w:tc>
          <w:tcPr>
            <w:tcW w:w="1694" w:type="dxa"/>
            <w:vAlign w:val="center"/>
          </w:tcPr>
          <w:p w14:paraId="47CA8119">
            <w:pPr>
              <w:widowControl w:val="0"/>
              <w:snapToGrid w:val="0"/>
              <w:spacing w:line="300" w:lineRule="exact"/>
              <w:jc w:val="center"/>
              <w:rPr>
                <w:rFonts w:hint="eastAsia" w:ascii="仿宋_GB2312" w:eastAsia="仿宋_GB2312" w:hAnsiTheme="minorEastAsia"/>
                <w:bCs/>
                <w:sz w:val="24"/>
                <w:lang w:val="en-US" w:eastAsia="zh-CN"/>
              </w:rPr>
            </w:pPr>
          </w:p>
        </w:tc>
        <w:tc>
          <w:tcPr>
            <w:tcW w:w="584" w:type="dxa"/>
            <w:vAlign w:val="center"/>
          </w:tcPr>
          <w:p w14:paraId="0CB55F18">
            <w:pPr>
              <w:widowControl w:val="0"/>
              <w:snapToGrid w:val="0"/>
              <w:spacing w:line="300" w:lineRule="exact"/>
              <w:jc w:val="center"/>
              <w:rPr>
                <w:rFonts w:hint="eastAsia" w:ascii="仿宋_GB2312" w:eastAsia="仿宋_GB2312" w:hAnsiTheme="minorEastAsia"/>
                <w:bCs/>
                <w:sz w:val="24"/>
                <w:lang w:val="en-US" w:eastAsia="zh-CN"/>
              </w:rPr>
            </w:pPr>
          </w:p>
        </w:tc>
        <w:tc>
          <w:tcPr>
            <w:tcW w:w="527" w:type="dxa"/>
            <w:vAlign w:val="center"/>
          </w:tcPr>
          <w:p w14:paraId="6F959B5C">
            <w:pPr>
              <w:widowControl w:val="0"/>
              <w:snapToGrid w:val="0"/>
              <w:spacing w:line="300" w:lineRule="exact"/>
              <w:jc w:val="center"/>
              <w:rPr>
                <w:rFonts w:hint="eastAsia" w:ascii="仿宋_GB2312" w:eastAsia="仿宋_GB2312" w:hAnsiTheme="minorEastAsia"/>
                <w:bCs/>
                <w:sz w:val="24"/>
                <w:lang w:val="en-US" w:eastAsia="zh-CN"/>
              </w:rPr>
            </w:pPr>
          </w:p>
        </w:tc>
        <w:tc>
          <w:tcPr>
            <w:tcW w:w="1254" w:type="dxa"/>
            <w:vAlign w:val="center"/>
          </w:tcPr>
          <w:p w14:paraId="55B3A31B">
            <w:pPr>
              <w:widowControl w:val="0"/>
              <w:snapToGrid w:val="0"/>
              <w:spacing w:line="300" w:lineRule="exact"/>
              <w:jc w:val="center"/>
              <w:rPr>
                <w:rFonts w:hint="eastAsia" w:ascii="仿宋_GB2312" w:eastAsia="仿宋_GB2312" w:hAnsiTheme="minorEastAsia"/>
                <w:bCs/>
                <w:sz w:val="24"/>
                <w:lang w:val="en-US" w:eastAsia="zh-CN"/>
              </w:rPr>
            </w:pPr>
          </w:p>
        </w:tc>
        <w:tc>
          <w:tcPr>
            <w:tcW w:w="673" w:type="dxa"/>
            <w:vAlign w:val="center"/>
          </w:tcPr>
          <w:p w14:paraId="55D9BF87">
            <w:pPr>
              <w:widowControl w:val="0"/>
              <w:snapToGrid w:val="0"/>
              <w:spacing w:line="300" w:lineRule="exact"/>
              <w:jc w:val="center"/>
              <w:rPr>
                <w:rFonts w:hint="eastAsia" w:ascii="仿宋_GB2312" w:eastAsia="仿宋_GB2312" w:hAnsiTheme="minorEastAsia"/>
                <w:bCs/>
                <w:sz w:val="24"/>
                <w:lang w:val="en-US" w:eastAsia="zh-CN"/>
              </w:rPr>
            </w:pPr>
          </w:p>
        </w:tc>
        <w:tc>
          <w:tcPr>
            <w:tcW w:w="1018" w:type="dxa"/>
            <w:vAlign w:val="center"/>
          </w:tcPr>
          <w:p w14:paraId="471965B0">
            <w:pPr>
              <w:widowControl w:val="0"/>
              <w:snapToGrid w:val="0"/>
              <w:spacing w:line="300" w:lineRule="exact"/>
              <w:jc w:val="center"/>
              <w:rPr>
                <w:rFonts w:hint="eastAsia" w:ascii="仿宋_GB2312" w:eastAsia="仿宋_GB2312" w:hAnsiTheme="minorEastAsia"/>
                <w:bCs/>
                <w:sz w:val="24"/>
                <w:lang w:val="en-US" w:eastAsia="zh-CN"/>
              </w:rPr>
            </w:pPr>
          </w:p>
        </w:tc>
        <w:tc>
          <w:tcPr>
            <w:tcW w:w="1696" w:type="dxa"/>
            <w:vAlign w:val="center"/>
          </w:tcPr>
          <w:p w14:paraId="3B0393CA">
            <w:pPr>
              <w:widowControl w:val="0"/>
              <w:snapToGrid w:val="0"/>
              <w:spacing w:line="300" w:lineRule="exact"/>
              <w:jc w:val="center"/>
              <w:rPr>
                <w:rFonts w:hint="eastAsia" w:ascii="仿宋_GB2312" w:eastAsia="仿宋_GB2312" w:hAnsiTheme="minorEastAsia"/>
                <w:bCs/>
                <w:sz w:val="24"/>
                <w:lang w:val="en-US" w:eastAsia="zh-CN"/>
              </w:rPr>
            </w:pPr>
          </w:p>
        </w:tc>
      </w:tr>
      <w:tr w14:paraId="7CA6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554" w:type="dxa"/>
            <w:vAlign w:val="center"/>
          </w:tcPr>
          <w:p w14:paraId="76C6A134">
            <w:pPr>
              <w:widowControl w:val="0"/>
              <w:snapToGrid w:val="0"/>
              <w:spacing w:line="300" w:lineRule="exact"/>
              <w:jc w:val="center"/>
              <w:rPr>
                <w:rFonts w:hint="eastAsia" w:ascii="仿宋_GB2312" w:eastAsia="仿宋_GB2312" w:hAnsiTheme="minorEastAsia"/>
                <w:bCs/>
                <w:sz w:val="24"/>
              </w:rPr>
            </w:pPr>
          </w:p>
        </w:tc>
        <w:tc>
          <w:tcPr>
            <w:tcW w:w="1536" w:type="dxa"/>
            <w:vAlign w:val="center"/>
          </w:tcPr>
          <w:p w14:paraId="4DCB5FDA">
            <w:pPr>
              <w:widowControl w:val="0"/>
              <w:snapToGrid w:val="0"/>
              <w:spacing w:line="300" w:lineRule="exact"/>
              <w:jc w:val="center"/>
              <w:rPr>
                <w:rFonts w:hint="eastAsia" w:ascii="仿宋_GB2312" w:eastAsia="仿宋_GB2312" w:hAnsiTheme="minorEastAsia"/>
                <w:bCs/>
                <w:sz w:val="24"/>
                <w:lang w:val="en-US" w:eastAsia="zh-CN"/>
              </w:rPr>
            </w:pPr>
          </w:p>
        </w:tc>
        <w:tc>
          <w:tcPr>
            <w:tcW w:w="1694" w:type="dxa"/>
            <w:vAlign w:val="center"/>
          </w:tcPr>
          <w:p w14:paraId="4EC6AA11">
            <w:pPr>
              <w:widowControl w:val="0"/>
              <w:snapToGrid w:val="0"/>
              <w:spacing w:line="300" w:lineRule="exact"/>
              <w:jc w:val="center"/>
              <w:rPr>
                <w:rFonts w:hint="eastAsia" w:ascii="仿宋_GB2312" w:eastAsia="仿宋_GB2312" w:hAnsiTheme="minorEastAsia"/>
                <w:bCs/>
                <w:sz w:val="24"/>
                <w:lang w:val="en-US" w:eastAsia="zh-CN"/>
              </w:rPr>
            </w:pPr>
          </w:p>
        </w:tc>
        <w:tc>
          <w:tcPr>
            <w:tcW w:w="584" w:type="dxa"/>
            <w:vAlign w:val="center"/>
          </w:tcPr>
          <w:p w14:paraId="50E499B4">
            <w:pPr>
              <w:widowControl w:val="0"/>
              <w:snapToGrid w:val="0"/>
              <w:spacing w:line="300" w:lineRule="exact"/>
              <w:jc w:val="center"/>
              <w:rPr>
                <w:rFonts w:hint="eastAsia" w:ascii="仿宋_GB2312" w:eastAsia="仿宋_GB2312" w:hAnsiTheme="minorEastAsia"/>
                <w:bCs/>
                <w:sz w:val="24"/>
                <w:lang w:val="en-US" w:eastAsia="zh-CN"/>
              </w:rPr>
            </w:pPr>
          </w:p>
        </w:tc>
        <w:tc>
          <w:tcPr>
            <w:tcW w:w="527" w:type="dxa"/>
            <w:vAlign w:val="center"/>
          </w:tcPr>
          <w:p w14:paraId="10BF69C0">
            <w:pPr>
              <w:widowControl w:val="0"/>
              <w:snapToGrid w:val="0"/>
              <w:spacing w:line="300" w:lineRule="exact"/>
              <w:jc w:val="center"/>
              <w:rPr>
                <w:rFonts w:hint="eastAsia" w:ascii="仿宋_GB2312" w:eastAsia="仿宋_GB2312" w:hAnsiTheme="minorEastAsia"/>
                <w:bCs/>
                <w:sz w:val="24"/>
                <w:lang w:val="en-US" w:eastAsia="zh-CN"/>
              </w:rPr>
            </w:pPr>
          </w:p>
        </w:tc>
        <w:tc>
          <w:tcPr>
            <w:tcW w:w="1254" w:type="dxa"/>
            <w:vAlign w:val="center"/>
          </w:tcPr>
          <w:p w14:paraId="1B9A9465">
            <w:pPr>
              <w:widowControl w:val="0"/>
              <w:snapToGrid w:val="0"/>
              <w:spacing w:line="300" w:lineRule="exact"/>
              <w:jc w:val="center"/>
              <w:rPr>
                <w:rFonts w:hint="eastAsia" w:ascii="仿宋_GB2312" w:eastAsia="仿宋_GB2312" w:hAnsiTheme="minorEastAsia"/>
                <w:bCs/>
                <w:sz w:val="24"/>
                <w:lang w:val="en-US" w:eastAsia="zh-CN"/>
              </w:rPr>
            </w:pPr>
          </w:p>
        </w:tc>
        <w:tc>
          <w:tcPr>
            <w:tcW w:w="673" w:type="dxa"/>
            <w:vAlign w:val="center"/>
          </w:tcPr>
          <w:p w14:paraId="665F6418">
            <w:pPr>
              <w:widowControl w:val="0"/>
              <w:snapToGrid w:val="0"/>
              <w:spacing w:line="300" w:lineRule="exact"/>
              <w:jc w:val="center"/>
              <w:rPr>
                <w:rFonts w:hint="eastAsia" w:ascii="仿宋_GB2312" w:eastAsia="仿宋_GB2312" w:hAnsiTheme="minorEastAsia"/>
                <w:bCs/>
                <w:sz w:val="24"/>
                <w:lang w:val="en-US" w:eastAsia="zh-CN"/>
              </w:rPr>
            </w:pPr>
          </w:p>
        </w:tc>
        <w:tc>
          <w:tcPr>
            <w:tcW w:w="1018" w:type="dxa"/>
            <w:vAlign w:val="center"/>
          </w:tcPr>
          <w:p w14:paraId="555EB6D1">
            <w:pPr>
              <w:widowControl w:val="0"/>
              <w:snapToGrid w:val="0"/>
              <w:spacing w:line="300" w:lineRule="exact"/>
              <w:jc w:val="center"/>
              <w:rPr>
                <w:rFonts w:hint="eastAsia" w:ascii="仿宋_GB2312" w:eastAsia="仿宋_GB2312" w:hAnsiTheme="minorEastAsia"/>
                <w:bCs/>
                <w:sz w:val="24"/>
                <w:lang w:val="en-US" w:eastAsia="zh-CN"/>
              </w:rPr>
            </w:pPr>
          </w:p>
        </w:tc>
        <w:tc>
          <w:tcPr>
            <w:tcW w:w="1696" w:type="dxa"/>
            <w:vAlign w:val="center"/>
          </w:tcPr>
          <w:p w14:paraId="1EB97258">
            <w:pPr>
              <w:widowControl w:val="0"/>
              <w:snapToGrid w:val="0"/>
              <w:spacing w:line="300" w:lineRule="exact"/>
              <w:jc w:val="center"/>
              <w:rPr>
                <w:rFonts w:hint="eastAsia" w:ascii="仿宋_GB2312" w:eastAsia="仿宋_GB2312" w:hAnsiTheme="minorEastAsia"/>
                <w:bCs/>
                <w:sz w:val="24"/>
                <w:lang w:val="en-US" w:eastAsia="zh-CN"/>
              </w:rPr>
            </w:pPr>
          </w:p>
        </w:tc>
      </w:tr>
      <w:tr w14:paraId="43CA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554" w:type="dxa"/>
            <w:vAlign w:val="center"/>
          </w:tcPr>
          <w:p w14:paraId="1F7B25DA">
            <w:pPr>
              <w:widowControl w:val="0"/>
              <w:snapToGrid w:val="0"/>
              <w:spacing w:line="300" w:lineRule="exact"/>
              <w:jc w:val="center"/>
              <w:rPr>
                <w:rFonts w:hint="eastAsia" w:ascii="仿宋_GB2312" w:eastAsia="仿宋_GB2312" w:hAnsiTheme="minorEastAsia"/>
                <w:bCs/>
                <w:sz w:val="24"/>
              </w:rPr>
            </w:pPr>
          </w:p>
        </w:tc>
        <w:tc>
          <w:tcPr>
            <w:tcW w:w="1536" w:type="dxa"/>
            <w:vAlign w:val="center"/>
          </w:tcPr>
          <w:p w14:paraId="6814B825">
            <w:pPr>
              <w:widowControl w:val="0"/>
              <w:snapToGrid w:val="0"/>
              <w:spacing w:line="300" w:lineRule="exact"/>
              <w:jc w:val="center"/>
              <w:rPr>
                <w:rFonts w:hint="eastAsia" w:ascii="仿宋_GB2312" w:eastAsia="仿宋_GB2312" w:hAnsiTheme="minorEastAsia"/>
                <w:bCs/>
                <w:sz w:val="24"/>
                <w:lang w:val="en-US" w:eastAsia="zh-CN"/>
              </w:rPr>
            </w:pPr>
          </w:p>
        </w:tc>
        <w:tc>
          <w:tcPr>
            <w:tcW w:w="1694" w:type="dxa"/>
            <w:vAlign w:val="center"/>
          </w:tcPr>
          <w:p w14:paraId="47CF2B70">
            <w:pPr>
              <w:widowControl w:val="0"/>
              <w:snapToGrid w:val="0"/>
              <w:spacing w:line="300" w:lineRule="exact"/>
              <w:jc w:val="center"/>
              <w:rPr>
                <w:rFonts w:hint="eastAsia" w:ascii="仿宋_GB2312" w:eastAsia="仿宋_GB2312" w:hAnsiTheme="minorEastAsia"/>
                <w:bCs/>
                <w:sz w:val="24"/>
                <w:lang w:val="en-US" w:eastAsia="zh-CN"/>
              </w:rPr>
            </w:pPr>
          </w:p>
        </w:tc>
        <w:tc>
          <w:tcPr>
            <w:tcW w:w="584" w:type="dxa"/>
            <w:vAlign w:val="center"/>
          </w:tcPr>
          <w:p w14:paraId="31DD2123">
            <w:pPr>
              <w:widowControl w:val="0"/>
              <w:snapToGrid w:val="0"/>
              <w:spacing w:line="300" w:lineRule="exact"/>
              <w:jc w:val="center"/>
              <w:rPr>
                <w:rFonts w:hint="eastAsia" w:ascii="仿宋_GB2312" w:eastAsia="仿宋_GB2312" w:hAnsiTheme="minorEastAsia"/>
                <w:bCs/>
                <w:sz w:val="24"/>
                <w:lang w:val="en-US" w:eastAsia="zh-CN"/>
              </w:rPr>
            </w:pPr>
          </w:p>
        </w:tc>
        <w:tc>
          <w:tcPr>
            <w:tcW w:w="527" w:type="dxa"/>
            <w:vAlign w:val="center"/>
          </w:tcPr>
          <w:p w14:paraId="096154E5">
            <w:pPr>
              <w:widowControl w:val="0"/>
              <w:snapToGrid w:val="0"/>
              <w:spacing w:line="300" w:lineRule="exact"/>
              <w:jc w:val="center"/>
              <w:rPr>
                <w:rFonts w:hint="eastAsia" w:ascii="仿宋_GB2312" w:eastAsia="仿宋_GB2312" w:hAnsiTheme="minorEastAsia"/>
                <w:bCs/>
                <w:sz w:val="24"/>
                <w:lang w:val="en-US" w:eastAsia="zh-CN"/>
              </w:rPr>
            </w:pPr>
          </w:p>
        </w:tc>
        <w:tc>
          <w:tcPr>
            <w:tcW w:w="1254" w:type="dxa"/>
            <w:vAlign w:val="center"/>
          </w:tcPr>
          <w:p w14:paraId="6BBDF3A5">
            <w:pPr>
              <w:widowControl w:val="0"/>
              <w:snapToGrid w:val="0"/>
              <w:spacing w:line="300" w:lineRule="exact"/>
              <w:jc w:val="center"/>
              <w:rPr>
                <w:rFonts w:hint="eastAsia" w:ascii="仿宋_GB2312" w:eastAsia="仿宋_GB2312" w:hAnsiTheme="minorEastAsia"/>
                <w:bCs/>
                <w:sz w:val="24"/>
                <w:lang w:val="en-US" w:eastAsia="zh-CN"/>
              </w:rPr>
            </w:pPr>
          </w:p>
        </w:tc>
        <w:tc>
          <w:tcPr>
            <w:tcW w:w="673" w:type="dxa"/>
            <w:vAlign w:val="center"/>
          </w:tcPr>
          <w:p w14:paraId="55CA555E">
            <w:pPr>
              <w:widowControl w:val="0"/>
              <w:snapToGrid w:val="0"/>
              <w:spacing w:line="300" w:lineRule="exact"/>
              <w:jc w:val="center"/>
              <w:rPr>
                <w:rFonts w:hint="eastAsia" w:ascii="仿宋_GB2312" w:eastAsia="仿宋_GB2312" w:hAnsiTheme="minorEastAsia"/>
                <w:bCs/>
                <w:sz w:val="24"/>
                <w:lang w:val="en-US" w:eastAsia="zh-CN"/>
              </w:rPr>
            </w:pPr>
          </w:p>
        </w:tc>
        <w:tc>
          <w:tcPr>
            <w:tcW w:w="1018" w:type="dxa"/>
            <w:vAlign w:val="center"/>
          </w:tcPr>
          <w:p w14:paraId="458A06E7">
            <w:pPr>
              <w:widowControl w:val="0"/>
              <w:snapToGrid w:val="0"/>
              <w:spacing w:line="300" w:lineRule="exact"/>
              <w:jc w:val="center"/>
              <w:rPr>
                <w:rFonts w:hint="eastAsia" w:ascii="仿宋_GB2312" w:eastAsia="仿宋_GB2312" w:hAnsiTheme="minorEastAsia"/>
                <w:bCs/>
                <w:sz w:val="24"/>
                <w:lang w:val="en-US" w:eastAsia="zh-CN"/>
              </w:rPr>
            </w:pPr>
          </w:p>
        </w:tc>
        <w:tc>
          <w:tcPr>
            <w:tcW w:w="1696" w:type="dxa"/>
            <w:vAlign w:val="center"/>
          </w:tcPr>
          <w:p w14:paraId="0F563B70">
            <w:pPr>
              <w:widowControl w:val="0"/>
              <w:snapToGrid w:val="0"/>
              <w:spacing w:line="300" w:lineRule="exact"/>
              <w:jc w:val="center"/>
              <w:rPr>
                <w:rFonts w:hint="eastAsia" w:ascii="仿宋_GB2312" w:eastAsia="仿宋_GB2312" w:hAnsiTheme="minorEastAsia"/>
                <w:bCs/>
                <w:sz w:val="24"/>
                <w:lang w:val="en-US" w:eastAsia="zh-CN"/>
              </w:rPr>
            </w:pPr>
          </w:p>
        </w:tc>
      </w:tr>
      <w:tr w14:paraId="6C14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554" w:type="dxa"/>
            <w:vAlign w:val="center"/>
          </w:tcPr>
          <w:p w14:paraId="7334CE22">
            <w:pPr>
              <w:widowControl w:val="0"/>
              <w:snapToGrid w:val="0"/>
              <w:spacing w:line="300" w:lineRule="exact"/>
              <w:jc w:val="center"/>
              <w:rPr>
                <w:rFonts w:hint="eastAsia" w:ascii="仿宋_GB2312" w:eastAsia="仿宋_GB2312" w:hAnsiTheme="minorEastAsia"/>
                <w:bCs/>
                <w:sz w:val="24"/>
              </w:rPr>
            </w:pPr>
          </w:p>
        </w:tc>
        <w:tc>
          <w:tcPr>
            <w:tcW w:w="1536" w:type="dxa"/>
            <w:vAlign w:val="center"/>
          </w:tcPr>
          <w:p w14:paraId="76EFEF70">
            <w:pPr>
              <w:widowControl w:val="0"/>
              <w:snapToGrid w:val="0"/>
              <w:spacing w:line="300" w:lineRule="exact"/>
              <w:jc w:val="center"/>
              <w:rPr>
                <w:rFonts w:hint="eastAsia" w:ascii="仿宋_GB2312" w:eastAsia="仿宋_GB2312" w:hAnsiTheme="minorEastAsia"/>
                <w:bCs/>
                <w:sz w:val="24"/>
                <w:lang w:val="en-US" w:eastAsia="zh-CN"/>
              </w:rPr>
            </w:pPr>
          </w:p>
        </w:tc>
        <w:tc>
          <w:tcPr>
            <w:tcW w:w="1694" w:type="dxa"/>
            <w:vAlign w:val="center"/>
          </w:tcPr>
          <w:p w14:paraId="3412DFF9">
            <w:pPr>
              <w:widowControl w:val="0"/>
              <w:snapToGrid w:val="0"/>
              <w:spacing w:line="300" w:lineRule="exact"/>
              <w:jc w:val="center"/>
              <w:rPr>
                <w:rFonts w:hint="eastAsia" w:ascii="仿宋_GB2312" w:eastAsia="仿宋_GB2312" w:hAnsiTheme="minorEastAsia"/>
                <w:bCs/>
                <w:sz w:val="24"/>
                <w:lang w:val="en-US" w:eastAsia="zh-CN"/>
              </w:rPr>
            </w:pPr>
          </w:p>
        </w:tc>
        <w:tc>
          <w:tcPr>
            <w:tcW w:w="584" w:type="dxa"/>
            <w:vAlign w:val="center"/>
          </w:tcPr>
          <w:p w14:paraId="4D3FBCEA">
            <w:pPr>
              <w:widowControl w:val="0"/>
              <w:snapToGrid w:val="0"/>
              <w:spacing w:line="300" w:lineRule="exact"/>
              <w:jc w:val="center"/>
              <w:rPr>
                <w:rFonts w:hint="eastAsia" w:ascii="仿宋_GB2312" w:eastAsia="仿宋_GB2312" w:hAnsiTheme="minorEastAsia"/>
                <w:bCs/>
                <w:sz w:val="24"/>
                <w:lang w:val="en-US" w:eastAsia="zh-CN"/>
              </w:rPr>
            </w:pPr>
          </w:p>
        </w:tc>
        <w:tc>
          <w:tcPr>
            <w:tcW w:w="527" w:type="dxa"/>
            <w:vAlign w:val="center"/>
          </w:tcPr>
          <w:p w14:paraId="348C9EC3">
            <w:pPr>
              <w:widowControl w:val="0"/>
              <w:snapToGrid w:val="0"/>
              <w:spacing w:line="300" w:lineRule="exact"/>
              <w:jc w:val="center"/>
              <w:rPr>
                <w:rFonts w:hint="eastAsia" w:ascii="仿宋_GB2312" w:eastAsia="仿宋_GB2312" w:hAnsiTheme="minorEastAsia"/>
                <w:bCs/>
                <w:sz w:val="24"/>
                <w:lang w:val="en-US" w:eastAsia="zh-CN"/>
              </w:rPr>
            </w:pPr>
          </w:p>
        </w:tc>
        <w:tc>
          <w:tcPr>
            <w:tcW w:w="1254" w:type="dxa"/>
            <w:vAlign w:val="center"/>
          </w:tcPr>
          <w:p w14:paraId="1E94EEF9">
            <w:pPr>
              <w:widowControl w:val="0"/>
              <w:snapToGrid w:val="0"/>
              <w:spacing w:line="300" w:lineRule="exact"/>
              <w:jc w:val="center"/>
              <w:rPr>
                <w:rFonts w:hint="eastAsia" w:ascii="仿宋_GB2312" w:eastAsia="仿宋_GB2312" w:hAnsiTheme="minorEastAsia"/>
                <w:bCs/>
                <w:sz w:val="24"/>
                <w:lang w:val="en-US" w:eastAsia="zh-CN"/>
              </w:rPr>
            </w:pPr>
          </w:p>
        </w:tc>
        <w:tc>
          <w:tcPr>
            <w:tcW w:w="673" w:type="dxa"/>
            <w:vAlign w:val="center"/>
          </w:tcPr>
          <w:p w14:paraId="75738F68">
            <w:pPr>
              <w:widowControl w:val="0"/>
              <w:snapToGrid w:val="0"/>
              <w:spacing w:line="300" w:lineRule="exact"/>
              <w:jc w:val="center"/>
              <w:rPr>
                <w:rFonts w:hint="eastAsia" w:ascii="仿宋_GB2312" w:eastAsia="仿宋_GB2312" w:hAnsiTheme="minorEastAsia"/>
                <w:bCs/>
                <w:sz w:val="24"/>
                <w:lang w:val="en-US" w:eastAsia="zh-CN"/>
              </w:rPr>
            </w:pPr>
          </w:p>
        </w:tc>
        <w:tc>
          <w:tcPr>
            <w:tcW w:w="1018" w:type="dxa"/>
            <w:vAlign w:val="center"/>
          </w:tcPr>
          <w:p w14:paraId="7C95DC77">
            <w:pPr>
              <w:widowControl w:val="0"/>
              <w:snapToGrid w:val="0"/>
              <w:spacing w:line="300" w:lineRule="exact"/>
              <w:jc w:val="center"/>
              <w:rPr>
                <w:rFonts w:hint="eastAsia" w:ascii="仿宋_GB2312" w:eastAsia="仿宋_GB2312" w:hAnsiTheme="minorEastAsia"/>
                <w:bCs/>
                <w:sz w:val="24"/>
                <w:lang w:val="en-US" w:eastAsia="zh-CN"/>
              </w:rPr>
            </w:pPr>
          </w:p>
        </w:tc>
        <w:tc>
          <w:tcPr>
            <w:tcW w:w="1696" w:type="dxa"/>
            <w:vAlign w:val="center"/>
          </w:tcPr>
          <w:p w14:paraId="5D13CEE1">
            <w:pPr>
              <w:widowControl w:val="0"/>
              <w:snapToGrid w:val="0"/>
              <w:spacing w:line="300" w:lineRule="exact"/>
              <w:jc w:val="center"/>
              <w:rPr>
                <w:rFonts w:hint="eastAsia" w:ascii="仿宋_GB2312" w:eastAsia="仿宋_GB2312" w:hAnsiTheme="minorEastAsia"/>
                <w:bCs/>
                <w:sz w:val="24"/>
                <w:lang w:val="en-US" w:eastAsia="zh-CN"/>
              </w:rPr>
            </w:pPr>
          </w:p>
        </w:tc>
      </w:tr>
      <w:tr w14:paraId="2ED0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554" w:type="dxa"/>
            <w:vAlign w:val="center"/>
          </w:tcPr>
          <w:p w14:paraId="64EC069F">
            <w:pPr>
              <w:widowControl w:val="0"/>
              <w:snapToGrid w:val="0"/>
              <w:spacing w:line="300" w:lineRule="exact"/>
              <w:jc w:val="center"/>
              <w:rPr>
                <w:rFonts w:hint="eastAsia" w:ascii="仿宋_GB2312" w:eastAsia="仿宋_GB2312" w:hAnsiTheme="minorEastAsia"/>
                <w:bCs/>
                <w:sz w:val="24"/>
              </w:rPr>
            </w:pPr>
          </w:p>
        </w:tc>
        <w:tc>
          <w:tcPr>
            <w:tcW w:w="1536" w:type="dxa"/>
            <w:vAlign w:val="center"/>
          </w:tcPr>
          <w:p w14:paraId="34A7BCD7">
            <w:pPr>
              <w:widowControl w:val="0"/>
              <w:snapToGrid w:val="0"/>
              <w:spacing w:line="300" w:lineRule="exact"/>
              <w:jc w:val="center"/>
              <w:rPr>
                <w:rFonts w:hint="eastAsia" w:ascii="仿宋_GB2312" w:eastAsia="仿宋_GB2312" w:hAnsiTheme="minorEastAsia"/>
                <w:bCs/>
                <w:sz w:val="24"/>
                <w:lang w:val="en-US" w:eastAsia="zh-CN"/>
              </w:rPr>
            </w:pPr>
          </w:p>
        </w:tc>
        <w:tc>
          <w:tcPr>
            <w:tcW w:w="1694" w:type="dxa"/>
            <w:vAlign w:val="center"/>
          </w:tcPr>
          <w:p w14:paraId="3BAB0EFA">
            <w:pPr>
              <w:widowControl w:val="0"/>
              <w:snapToGrid w:val="0"/>
              <w:spacing w:line="300" w:lineRule="exact"/>
              <w:jc w:val="center"/>
              <w:rPr>
                <w:rFonts w:hint="eastAsia" w:ascii="仿宋_GB2312" w:eastAsia="仿宋_GB2312" w:hAnsiTheme="minorEastAsia"/>
                <w:bCs/>
                <w:sz w:val="24"/>
                <w:lang w:val="en-US" w:eastAsia="zh-CN"/>
              </w:rPr>
            </w:pPr>
          </w:p>
        </w:tc>
        <w:tc>
          <w:tcPr>
            <w:tcW w:w="584" w:type="dxa"/>
            <w:vAlign w:val="center"/>
          </w:tcPr>
          <w:p w14:paraId="290D4AC4">
            <w:pPr>
              <w:widowControl w:val="0"/>
              <w:snapToGrid w:val="0"/>
              <w:spacing w:line="300" w:lineRule="exact"/>
              <w:jc w:val="center"/>
              <w:rPr>
                <w:rFonts w:hint="eastAsia" w:ascii="仿宋_GB2312" w:eastAsia="仿宋_GB2312" w:hAnsiTheme="minorEastAsia"/>
                <w:bCs/>
                <w:sz w:val="24"/>
                <w:lang w:val="en-US" w:eastAsia="zh-CN"/>
              </w:rPr>
            </w:pPr>
          </w:p>
        </w:tc>
        <w:tc>
          <w:tcPr>
            <w:tcW w:w="527" w:type="dxa"/>
            <w:vAlign w:val="center"/>
          </w:tcPr>
          <w:p w14:paraId="1AC48877">
            <w:pPr>
              <w:widowControl w:val="0"/>
              <w:snapToGrid w:val="0"/>
              <w:spacing w:line="300" w:lineRule="exact"/>
              <w:jc w:val="center"/>
              <w:rPr>
                <w:rFonts w:hint="eastAsia" w:ascii="仿宋_GB2312" w:eastAsia="仿宋_GB2312" w:hAnsiTheme="minorEastAsia"/>
                <w:bCs/>
                <w:sz w:val="24"/>
                <w:lang w:val="en-US" w:eastAsia="zh-CN"/>
              </w:rPr>
            </w:pPr>
          </w:p>
        </w:tc>
        <w:tc>
          <w:tcPr>
            <w:tcW w:w="1254" w:type="dxa"/>
            <w:vAlign w:val="center"/>
          </w:tcPr>
          <w:p w14:paraId="78EC749F">
            <w:pPr>
              <w:widowControl w:val="0"/>
              <w:snapToGrid w:val="0"/>
              <w:spacing w:line="300" w:lineRule="exact"/>
              <w:jc w:val="center"/>
              <w:rPr>
                <w:rFonts w:hint="eastAsia" w:ascii="仿宋_GB2312" w:eastAsia="仿宋_GB2312" w:hAnsiTheme="minorEastAsia"/>
                <w:bCs/>
                <w:sz w:val="24"/>
                <w:lang w:val="en-US" w:eastAsia="zh-CN"/>
              </w:rPr>
            </w:pPr>
          </w:p>
        </w:tc>
        <w:tc>
          <w:tcPr>
            <w:tcW w:w="673" w:type="dxa"/>
            <w:vAlign w:val="center"/>
          </w:tcPr>
          <w:p w14:paraId="7EDD4E85">
            <w:pPr>
              <w:widowControl w:val="0"/>
              <w:snapToGrid w:val="0"/>
              <w:spacing w:line="300" w:lineRule="exact"/>
              <w:jc w:val="center"/>
              <w:rPr>
                <w:rFonts w:hint="eastAsia" w:ascii="仿宋_GB2312" w:eastAsia="仿宋_GB2312" w:hAnsiTheme="minorEastAsia"/>
                <w:bCs/>
                <w:sz w:val="24"/>
                <w:lang w:val="en-US" w:eastAsia="zh-CN"/>
              </w:rPr>
            </w:pPr>
          </w:p>
        </w:tc>
        <w:tc>
          <w:tcPr>
            <w:tcW w:w="1018" w:type="dxa"/>
            <w:vAlign w:val="center"/>
          </w:tcPr>
          <w:p w14:paraId="087413BB">
            <w:pPr>
              <w:widowControl w:val="0"/>
              <w:snapToGrid w:val="0"/>
              <w:spacing w:line="300" w:lineRule="exact"/>
              <w:jc w:val="center"/>
              <w:rPr>
                <w:rFonts w:hint="eastAsia" w:ascii="仿宋_GB2312" w:eastAsia="仿宋_GB2312" w:hAnsiTheme="minorEastAsia"/>
                <w:bCs/>
                <w:sz w:val="24"/>
                <w:lang w:val="en-US" w:eastAsia="zh-CN"/>
              </w:rPr>
            </w:pPr>
          </w:p>
        </w:tc>
        <w:tc>
          <w:tcPr>
            <w:tcW w:w="1696" w:type="dxa"/>
            <w:vAlign w:val="center"/>
          </w:tcPr>
          <w:p w14:paraId="6D362E69">
            <w:pPr>
              <w:widowControl w:val="0"/>
              <w:snapToGrid w:val="0"/>
              <w:spacing w:line="300" w:lineRule="exact"/>
              <w:jc w:val="center"/>
              <w:rPr>
                <w:rFonts w:hint="eastAsia" w:ascii="仿宋_GB2312" w:eastAsia="仿宋_GB2312" w:hAnsiTheme="minorEastAsia"/>
                <w:bCs/>
                <w:sz w:val="24"/>
                <w:lang w:val="en-US" w:eastAsia="zh-CN"/>
              </w:rPr>
            </w:pPr>
          </w:p>
        </w:tc>
      </w:tr>
      <w:tr w14:paraId="7D67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554" w:type="dxa"/>
            <w:vAlign w:val="center"/>
          </w:tcPr>
          <w:p w14:paraId="5D172513">
            <w:pPr>
              <w:widowControl w:val="0"/>
              <w:snapToGrid w:val="0"/>
              <w:spacing w:line="300" w:lineRule="exact"/>
              <w:jc w:val="center"/>
              <w:rPr>
                <w:rFonts w:hint="eastAsia" w:ascii="仿宋_GB2312" w:eastAsia="仿宋_GB2312" w:hAnsiTheme="minorEastAsia"/>
                <w:bCs/>
                <w:sz w:val="24"/>
              </w:rPr>
            </w:pPr>
          </w:p>
        </w:tc>
        <w:tc>
          <w:tcPr>
            <w:tcW w:w="1536" w:type="dxa"/>
            <w:vAlign w:val="center"/>
          </w:tcPr>
          <w:p w14:paraId="3958129B">
            <w:pPr>
              <w:widowControl w:val="0"/>
              <w:snapToGrid w:val="0"/>
              <w:spacing w:line="300" w:lineRule="exact"/>
              <w:jc w:val="center"/>
              <w:rPr>
                <w:rFonts w:hint="eastAsia" w:ascii="仿宋_GB2312" w:eastAsia="仿宋_GB2312" w:hAnsiTheme="minorEastAsia"/>
                <w:bCs/>
                <w:sz w:val="24"/>
                <w:lang w:val="en-US" w:eastAsia="zh-CN"/>
              </w:rPr>
            </w:pPr>
          </w:p>
        </w:tc>
        <w:tc>
          <w:tcPr>
            <w:tcW w:w="1694" w:type="dxa"/>
            <w:vAlign w:val="center"/>
          </w:tcPr>
          <w:p w14:paraId="6EDBA24E">
            <w:pPr>
              <w:widowControl w:val="0"/>
              <w:snapToGrid w:val="0"/>
              <w:spacing w:line="300" w:lineRule="exact"/>
              <w:jc w:val="center"/>
              <w:rPr>
                <w:rFonts w:hint="eastAsia" w:ascii="仿宋_GB2312" w:eastAsia="仿宋_GB2312" w:hAnsiTheme="minorEastAsia"/>
                <w:bCs/>
                <w:sz w:val="24"/>
                <w:lang w:val="en-US" w:eastAsia="zh-CN"/>
              </w:rPr>
            </w:pPr>
          </w:p>
        </w:tc>
        <w:tc>
          <w:tcPr>
            <w:tcW w:w="584" w:type="dxa"/>
            <w:vAlign w:val="center"/>
          </w:tcPr>
          <w:p w14:paraId="28D87CD4">
            <w:pPr>
              <w:widowControl w:val="0"/>
              <w:snapToGrid w:val="0"/>
              <w:spacing w:line="300" w:lineRule="exact"/>
              <w:jc w:val="center"/>
              <w:rPr>
                <w:rFonts w:hint="eastAsia" w:ascii="仿宋_GB2312" w:eastAsia="仿宋_GB2312" w:hAnsiTheme="minorEastAsia"/>
                <w:bCs/>
                <w:sz w:val="24"/>
                <w:lang w:val="en-US" w:eastAsia="zh-CN"/>
              </w:rPr>
            </w:pPr>
          </w:p>
        </w:tc>
        <w:tc>
          <w:tcPr>
            <w:tcW w:w="527" w:type="dxa"/>
            <w:vAlign w:val="center"/>
          </w:tcPr>
          <w:p w14:paraId="39F8A0F8">
            <w:pPr>
              <w:widowControl w:val="0"/>
              <w:snapToGrid w:val="0"/>
              <w:spacing w:line="300" w:lineRule="exact"/>
              <w:jc w:val="center"/>
              <w:rPr>
                <w:rFonts w:hint="eastAsia" w:ascii="仿宋_GB2312" w:eastAsia="仿宋_GB2312" w:hAnsiTheme="minorEastAsia"/>
                <w:bCs/>
                <w:sz w:val="24"/>
                <w:lang w:val="en-US" w:eastAsia="zh-CN"/>
              </w:rPr>
            </w:pPr>
          </w:p>
        </w:tc>
        <w:tc>
          <w:tcPr>
            <w:tcW w:w="1254" w:type="dxa"/>
            <w:vAlign w:val="center"/>
          </w:tcPr>
          <w:p w14:paraId="49733EBE">
            <w:pPr>
              <w:widowControl w:val="0"/>
              <w:snapToGrid w:val="0"/>
              <w:spacing w:line="300" w:lineRule="exact"/>
              <w:jc w:val="center"/>
              <w:rPr>
                <w:rFonts w:hint="eastAsia" w:ascii="仿宋_GB2312" w:eastAsia="仿宋_GB2312" w:hAnsiTheme="minorEastAsia"/>
                <w:bCs/>
                <w:sz w:val="24"/>
                <w:lang w:val="en-US" w:eastAsia="zh-CN"/>
              </w:rPr>
            </w:pPr>
          </w:p>
        </w:tc>
        <w:tc>
          <w:tcPr>
            <w:tcW w:w="673" w:type="dxa"/>
            <w:vAlign w:val="center"/>
          </w:tcPr>
          <w:p w14:paraId="784E7755">
            <w:pPr>
              <w:widowControl w:val="0"/>
              <w:snapToGrid w:val="0"/>
              <w:spacing w:line="300" w:lineRule="exact"/>
              <w:jc w:val="center"/>
              <w:rPr>
                <w:rFonts w:hint="eastAsia" w:ascii="仿宋_GB2312" w:eastAsia="仿宋_GB2312" w:hAnsiTheme="minorEastAsia"/>
                <w:bCs/>
                <w:sz w:val="24"/>
                <w:lang w:val="en-US" w:eastAsia="zh-CN"/>
              </w:rPr>
            </w:pPr>
          </w:p>
        </w:tc>
        <w:tc>
          <w:tcPr>
            <w:tcW w:w="1018" w:type="dxa"/>
            <w:vAlign w:val="center"/>
          </w:tcPr>
          <w:p w14:paraId="6A9540A1">
            <w:pPr>
              <w:widowControl w:val="0"/>
              <w:snapToGrid w:val="0"/>
              <w:spacing w:line="300" w:lineRule="exact"/>
              <w:jc w:val="center"/>
              <w:rPr>
                <w:rFonts w:hint="eastAsia" w:ascii="仿宋_GB2312" w:eastAsia="仿宋_GB2312" w:hAnsiTheme="minorEastAsia"/>
                <w:bCs/>
                <w:sz w:val="24"/>
                <w:lang w:val="en-US" w:eastAsia="zh-CN"/>
              </w:rPr>
            </w:pPr>
          </w:p>
        </w:tc>
        <w:tc>
          <w:tcPr>
            <w:tcW w:w="1696" w:type="dxa"/>
            <w:vAlign w:val="center"/>
          </w:tcPr>
          <w:p w14:paraId="2681F168">
            <w:pPr>
              <w:widowControl w:val="0"/>
              <w:snapToGrid w:val="0"/>
              <w:spacing w:line="300" w:lineRule="exact"/>
              <w:jc w:val="center"/>
              <w:rPr>
                <w:rFonts w:hint="eastAsia" w:ascii="仿宋_GB2312" w:eastAsia="仿宋_GB2312" w:hAnsiTheme="minorEastAsia"/>
                <w:bCs/>
                <w:sz w:val="24"/>
                <w:lang w:val="en-US" w:eastAsia="zh-CN"/>
              </w:rPr>
            </w:pPr>
          </w:p>
        </w:tc>
      </w:tr>
      <w:tr w14:paraId="7651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9536" w:type="dxa"/>
            <w:gridSpan w:val="9"/>
            <w:vAlign w:val="center"/>
          </w:tcPr>
          <w:p w14:paraId="6EFFEED6">
            <w:pPr>
              <w:widowControl/>
              <w:spacing w:line="300" w:lineRule="exact"/>
              <w:jc w:val="left"/>
              <w:rPr>
                <w:rFonts w:ascii="仿宋_GB2312" w:eastAsia="仿宋_GB2312"/>
                <w:sz w:val="24"/>
              </w:rPr>
            </w:pPr>
            <w:r>
              <w:rPr>
                <w:rFonts w:hint="eastAsia" w:ascii="仿宋_GB2312" w:eastAsia="仿宋_GB2312"/>
                <w:sz w:val="24"/>
              </w:rPr>
              <w:t>说明：合同物资所报单价为固定价，不随市场价格波动而变动，乙方自备材料制作，价格已包含运费、人工费、现场拆装、税金等一切费用。合同计价方式：固定单价，最终结算按实际验收数量乘以最终中标单价执行，开具税率为13%增值税专用发票。</w:t>
            </w:r>
          </w:p>
        </w:tc>
      </w:tr>
    </w:tbl>
    <w:p w14:paraId="2ADB9334">
      <w:pPr>
        <w:spacing w:line="560" w:lineRule="exact"/>
        <w:ind w:firstLine="643" w:firstLineChars="200"/>
        <w:rPr>
          <w:rFonts w:ascii="仿宋_GB2312" w:eastAsia="仿宋_GB2312"/>
          <w:b/>
          <w:kern w:val="0"/>
          <w:sz w:val="32"/>
          <w:szCs w:val="32"/>
        </w:rPr>
      </w:pPr>
      <w:r>
        <w:rPr>
          <w:rFonts w:hint="eastAsia" w:ascii="仿宋_GB2312" w:hAnsi="黑体" w:eastAsia="仿宋_GB2312" w:cs="黑体"/>
          <w:b/>
          <w:color w:val="000000"/>
          <w:sz w:val="32"/>
          <w:szCs w:val="32"/>
        </w:rPr>
        <w:t>第二条、</w:t>
      </w:r>
      <w:r>
        <w:rPr>
          <w:rFonts w:hint="eastAsia" w:ascii="仿宋_GB2312" w:eastAsia="仿宋_GB2312"/>
          <w:b/>
          <w:kern w:val="0"/>
          <w:sz w:val="32"/>
          <w:szCs w:val="32"/>
        </w:rPr>
        <w:t>项目内容及</w:t>
      </w:r>
      <w:r>
        <w:rPr>
          <w:rFonts w:hint="eastAsia" w:ascii="仿宋_GB2312" w:eastAsia="仿宋_GB2312"/>
          <w:b/>
          <w:bCs/>
          <w:sz w:val="32"/>
          <w:szCs w:val="32"/>
        </w:rPr>
        <w:t>技术参数</w:t>
      </w:r>
    </w:p>
    <w:p w14:paraId="4944C509">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（一）乙方提供的加工件必须达到国家标准、行业标准并能够达到甲方生产使用要求，配件材质、尺寸等技术参数与招标文件、图纸等要求相符。</w:t>
      </w:r>
    </w:p>
    <w:p w14:paraId="491AA884">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（二）验收标准：配件到达甲方厂区后，由甲方组织人员</w:t>
      </w:r>
      <w:r>
        <w:rPr>
          <w:rFonts w:hint="eastAsia" w:ascii="仿宋_GB2312" w:eastAsia="仿宋_GB2312"/>
          <w:sz w:val="32"/>
          <w:szCs w:val="32"/>
        </w:rPr>
        <w:t>按合同、协议约定技术标准或有关质量标准验收，</w:t>
      </w:r>
      <w:r>
        <w:rPr>
          <w:rFonts w:hint="eastAsia" w:ascii="仿宋_GB2312" w:hAnsi="宋体" w:eastAsia="仿宋_GB2312"/>
          <w:sz w:val="32"/>
          <w:szCs w:val="32"/>
        </w:rPr>
        <w:t>标准, 对随附设备物资清单，检查物资、配件、设备铭牌、资料（图纸、出厂合格证、说明书等）等是否齐全。</w:t>
      </w:r>
    </w:p>
    <w:p w14:paraId="1823F501">
      <w:pPr>
        <w:spacing w:line="560" w:lineRule="exact"/>
        <w:ind w:firstLine="640" w:firstLineChars="200"/>
        <w:rPr>
          <w:rFonts w:ascii="仿宋_GB2312" w:hAnsi="宋体" w:eastAsia="仿宋_GB2312"/>
          <w:sz w:val="32"/>
          <w:szCs w:val="32"/>
        </w:rPr>
      </w:pPr>
      <w:r>
        <w:rPr>
          <w:rFonts w:hint="eastAsia" w:ascii="仿宋_GB2312" w:eastAsia="仿宋_GB2312"/>
          <w:sz w:val="32"/>
          <w:szCs w:val="32"/>
        </w:rPr>
        <w:t>（三）</w:t>
      </w:r>
      <w:r>
        <w:rPr>
          <w:rFonts w:hint="eastAsia" w:ascii="仿宋_GB2312" w:hAnsi="宋体" w:eastAsia="仿宋_GB2312"/>
          <w:sz w:val="32"/>
          <w:szCs w:val="32"/>
        </w:rPr>
        <w:t>配件交货前的包装、运输工作及相关费用由乙方负责，在此期间因包装、运输不当引起的损失由乙方承担。</w:t>
      </w:r>
    </w:p>
    <w:p w14:paraId="117045F9">
      <w:pPr>
        <w:tabs>
          <w:tab w:val="left" w:pos="5925"/>
        </w:tabs>
        <w:spacing w:line="560" w:lineRule="exact"/>
        <w:ind w:firstLine="640" w:firstLineChars="200"/>
        <w:rPr>
          <w:rFonts w:ascii="仿宋_GB2312" w:eastAsia="仿宋_GB2312"/>
          <w:b/>
          <w:sz w:val="32"/>
          <w:szCs w:val="32"/>
        </w:rPr>
      </w:pPr>
      <w:r>
        <w:rPr>
          <w:rFonts w:hint="eastAsia" w:ascii="仿宋_GB2312" w:hAnsi="宋体" w:eastAsia="仿宋_GB2312"/>
          <w:sz w:val="32"/>
          <w:szCs w:val="32"/>
        </w:rPr>
        <w:t>（四）具体技术标准及相关要求</w:t>
      </w:r>
      <w:r>
        <w:rPr>
          <w:rFonts w:hint="eastAsia" w:ascii="仿宋_GB2312" w:eastAsia="仿宋_GB2312"/>
          <w:b/>
          <w:sz w:val="32"/>
          <w:szCs w:val="32"/>
        </w:rPr>
        <w:t>：</w:t>
      </w:r>
    </w:p>
    <w:p w14:paraId="72305C9D">
      <w:pPr>
        <w:tabs>
          <w:tab w:val="left" w:pos="5925"/>
        </w:tabs>
        <w:spacing w:line="560" w:lineRule="exact"/>
        <w:ind w:firstLine="640" w:firstLineChars="200"/>
        <w:rPr>
          <w:rFonts w:ascii="仿宋_GB2312" w:eastAsia="仿宋_GB2312"/>
          <w:sz w:val="32"/>
          <w:szCs w:val="32"/>
        </w:rPr>
      </w:pPr>
      <w:r>
        <w:rPr>
          <w:rFonts w:hint="eastAsia" w:ascii="仿宋_GB2312" w:eastAsia="仿宋_GB2312"/>
          <w:sz w:val="32"/>
          <w:szCs w:val="32"/>
        </w:rPr>
        <w:t>1、乙方提供的设备物资，必须为乙方生产的全新未使用过的产品，尺寸、材质、力学性能等技术参数符合图纸要求。</w:t>
      </w:r>
    </w:p>
    <w:p w14:paraId="62F1F82C">
      <w:pPr>
        <w:tabs>
          <w:tab w:val="left" w:pos="5925"/>
        </w:tabs>
        <w:spacing w:line="560" w:lineRule="exact"/>
        <w:ind w:firstLine="640" w:firstLineChars="200"/>
        <w:rPr>
          <w:rFonts w:ascii="仿宋_GB2312" w:eastAsia="仿宋_GB2312"/>
          <w:sz w:val="32"/>
          <w:szCs w:val="32"/>
        </w:rPr>
      </w:pPr>
      <w:r>
        <w:rPr>
          <w:rFonts w:hint="eastAsia" w:ascii="仿宋_GB2312" w:eastAsia="仿宋_GB2312"/>
          <w:sz w:val="32"/>
          <w:szCs w:val="32"/>
        </w:rPr>
        <w:t>2、乙方按照机械行业加工制作要求及图纸进行加工生产，加工件质量应符合行业标准和技术要求。加工件不允许有影响强度及美观的缩孔、气孔、砂孔存在，如有个别而又分散的缩孔、气孔、砂孔则允许补焊。</w:t>
      </w:r>
    </w:p>
    <w:p w14:paraId="48EFDCD9">
      <w:pPr>
        <w:tabs>
          <w:tab w:val="left" w:pos="5925"/>
        </w:tabs>
        <w:spacing w:line="560" w:lineRule="exact"/>
        <w:ind w:firstLine="640" w:firstLineChars="200"/>
        <w:rPr>
          <w:rFonts w:ascii="仿宋_GB2312" w:eastAsia="仿宋_GB2312"/>
          <w:sz w:val="32"/>
          <w:szCs w:val="32"/>
        </w:rPr>
      </w:pPr>
      <w:r>
        <w:rPr>
          <w:rFonts w:hint="eastAsia" w:ascii="仿宋_GB2312" w:eastAsia="仿宋_GB2312"/>
          <w:sz w:val="32"/>
          <w:szCs w:val="32"/>
        </w:rPr>
        <w:t>（五）质保期：乙方交货到甲方指定地点，经甲方验收合格之日起1年。质保期内出现质量问题的物资，乙方应按甲方要求无偿维修或更换。</w:t>
      </w:r>
    </w:p>
    <w:p w14:paraId="6184AD04">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第三条、交货地点及期限</w:t>
      </w:r>
    </w:p>
    <w:p w14:paraId="7F6F14B7">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交货地点：在甲方厂区内。</w:t>
      </w:r>
    </w:p>
    <w:p w14:paraId="08900DF8">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交货期限：按订货清单实际需求送货。配件交货前的包装、运输工作及相关费用由乙方负责，在此期间因包装、运输不当引起的损失由乙方承担。</w:t>
      </w:r>
    </w:p>
    <w:p w14:paraId="60D37660">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第四条、价格、供货范围及付款方式</w:t>
      </w:r>
    </w:p>
    <w:p w14:paraId="2B91C8D9">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（一）付款方式：</w:t>
      </w:r>
      <w:r>
        <w:rPr>
          <w:rFonts w:ascii="仿宋_GB2312" w:hAnsi="宋体" w:eastAsia="仿宋_GB2312"/>
          <w:sz w:val="32"/>
          <w:szCs w:val="32"/>
        </w:rPr>
        <w:t>10</w:t>
      </w:r>
      <w:r>
        <w:rPr>
          <w:rFonts w:hint="eastAsia" w:ascii="仿宋_GB2312" w:hAnsi="宋体" w:eastAsia="仿宋_GB2312"/>
          <w:sz w:val="32"/>
          <w:szCs w:val="32"/>
        </w:rPr>
        <w:t>0%银行电汇。</w:t>
      </w:r>
    </w:p>
    <w:p w14:paraId="01B4CEA1">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（二）合同供货范围：</w:t>
      </w:r>
    </w:p>
    <w:p w14:paraId="7BC57D58">
      <w:pPr>
        <w:spacing w:line="560" w:lineRule="exact"/>
        <w:ind w:firstLine="640" w:firstLineChars="200"/>
        <w:rPr>
          <w:rFonts w:ascii="仿宋_GB2312" w:hAnsi="宋体" w:eastAsia="仿宋_GB2312"/>
          <w:sz w:val="32"/>
          <w:szCs w:val="32"/>
          <w:u w:val="single"/>
        </w:rPr>
      </w:pPr>
      <w:r>
        <w:rPr>
          <w:rFonts w:hint="eastAsia" w:ascii="仿宋_GB2312" w:hAnsi="宋体" w:eastAsia="仿宋_GB2312"/>
          <w:sz w:val="32"/>
          <w:szCs w:val="32"/>
        </w:rPr>
        <w:t>乙方应提供完整的202</w:t>
      </w:r>
      <w:r>
        <w:rPr>
          <w:rFonts w:hint="eastAsia" w:ascii="仿宋_GB2312" w:hAnsi="宋体" w:eastAsia="仿宋_GB2312"/>
          <w:sz w:val="32"/>
          <w:szCs w:val="32"/>
          <w:lang w:val="en-US" w:eastAsia="zh-CN"/>
        </w:rPr>
        <w:t>4</w:t>
      </w:r>
      <w:r>
        <w:rPr>
          <w:rFonts w:hint="eastAsia" w:ascii="仿宋_GB2312" w:hAnsi="宋体" w:eastAsia="仿宋_GB2312"/>
          <w:sz w:val="32"/>
          <w:szCs w:val="32"/>
        </w:rPr>
        <w:t>年压</w:t>
      </w:r>
      <w:r>
        <w:rPr>
          <w:rFonts w:hint="eastAsia" w:ascii="仿宋_GB2312" w:hAnsi="宋体" w:eastAsia="仿宋_GB2312"/>
          <w:sz w:val="32"/>
          <w:szCs w:val="32"/>
          <w:lang w:val="en-US" w:eastAsia="zh-CN"/>
        </w:rPr>
        <w:t>榨</w:t>
      </w:r>
      <w:r>
        <w:rPr>
          <w:rFonts w:hint="eastAsia" w:ascii="仿宋_GB2312" w:hAnsi="宋体" w:eastAsia="仿宋_GB2312"/>
          <w:sz w:val="32"/>
          <w:szCs w:val="32"/>
        </w:rPr>
        <w:t>加工件物资，包括完成合同目标所必需的完整的供货和服务，包括但不限于：</w:t>
      </w:r>
      <w:r>
        <w:rPr>
          <w:rFonts w:hint="eastAsia" w:ascii="仿宋_GB2312" w:hAnsi="宋体" w:eastAsia="仿宋_GB2312"/>
          <w:sz w:val="32"/>
          <w:szCs w:val="32"/>
          <w:u w:val="single"/>
        </w:rPr>
        <w:t>配件加工件的设计</w:t>
      </w:r>
      <w:r>
        <w:rPr>
          <w:rFonts w:hint="eastAsia" w:ascii="仿宋_GB2312" w:hAnsi="宋体" w:eastAsia="仿宋_GB2312"/>
          <w:bCs/>
          <w:sz w:val="32"/>
          <w:szCs w:val="32"/>
          <w:u w:val="single"/>
        </w:rPr>
        <w:t>、制造、材料采购、包装、运输、装卸、保险、交货、设计出图、质保期内的备品供应、售后服务以及技术服务、确保达到</w:t>
      </w:r>
      <w:r>
        <w:rPr>
          <w:rFonts w:hint="eastAsia" w:ascii="仿宋_GB2312" w:hAnsi="宋体" w:eastAsia="仿宋_GB2312"/>
          <w:sz w:val="32"/>
          <w:szCs w:val="32"/>
          <w:u w:val="single"/>
        </w:rPr>
        <w:t>本合同技术协议的要求。</w:t>
      </w:r>
    </w:p>
    <w:p w14:paraId="2DDBC437">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（三）合同款项的支付：</w:t>
      </w:r>
    </w:p>
    <w:p w14:paraId="308F92B2">
      <w:pPr>
        <w:spacing w:line="560" w:lineRule="exact"/>
        <w:ind w:firstLine="640" w:firstLineChars="200"/>
        <w:rPr>
          <w:rFonts w:ascii="仿宋_GB2312" w:hAnsi="宋体" w:eastAsia="仿宋_GB2312"/>
          <w:bCs/>
          <w:sz w:val="32"/>
          <w:szCs w:val="32"/>
        </w:rPr>
      </w:pPr>
      <w:r>
        <w:rPr>
          <w:rFonts w:ascii="仿宋_GB2312" w:hAnsi="宋体" w:eastAsia="仿宋_GB2312"/>
          <w:sz w:val="32"/>
          <w:szCs w:val="32"/>
        </w:rPr>
        <w:t>1</w:t>
      </w:r>
      <w:r>
        <w:rPr>
          <w:rFonts w:hint="eastAsia" w:ascii="仿宋_GB2312" w:hAnsi="宋体" w:eastAsia="仿宋_GB2312"/>
          <w:sz w:val="32"/>
          <w:szCs w:val="32"/>
        </w:rPr>
        <w:t>、</w:t>
      </w:r>
      <w:r>
        <w:rPr>
          <w:rFonts w:hint="eastAsia" w:ascii="仿宋_GB2312" w:hAnsi="宋体" w:eastAsia="仿宋_GB2312"/>
          <w:bCs/>
          <w:sz w:val="32"/>
          <w:szCs w:val="32"/>
        </w:rPr>
        <w:t>本合同计价方式：固定单价，不随市场价格波动而变动，乙方自备材料且价格包含运费、人工费、现场拆装、税金等一切费用。最终结算按实际验收数量乘以最终中标单价执行，开具税率为13%增值税专用发票。</w:t>
      </w:r>
    </w:p>
    <w:p w14:paraId="7F9AC6E6">
      <w:pPr>
        <w:spacing w:line="560" w:lineRule="exact"/>
        <w:ind w:firstLine="640" w:firstLineChars="200"/>
        <w:rPr>
          <w:rFonts w:ascii="仿宋_GB2312" w:hAnsi="宋体" w:eastAsia="仿宋_GB2312"/>
          <w:color w:val="FF0000"/>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w:t>
      </w:r>
      <w:r>
        <w:rPr>
          <w:rFonts w:hint="eastAsia" w:ascii="仿宋_GB2312" w:hAnsi="宋体" w:eastAsia="仿宋_GB2312"/>
          <w:bCs/>
          <w:sz w:val="32"/>
          <w:szCs w:val="32"/>
        </w:rPr>
        <w:t>配件加工件到货经甲方验收合格后，乙方开具全额增值税专用发票给甲方后，甲方向乙方支付合同总额的</w:t>
      </w:r>
      <w:r>
        <w:rPr>
          <w:rFonts w:hint="eastAsia" w:ascii="仿宋_GB2312" w:hAnsi="宋体" w:eastAsia="仿宋_GB2312"/>
          <w:bCs/>
          <w:sz w:val="32"/>
          <w:szCs w:val="32"/>
          <w:lang w:val="en-US" w:eastAsia="zh-CN"/>
        </w:rPr>
        <w:t>100</w:t>
      </w:r>
      <w:r>
        <w:rPr>
          <w:rFonts w:hint="eastAsia" w:ascii="仿宋_GB2312" w:hAnsi="宋体" w:eastAsia="仿宋_GB2312"/>
          <w:bCs/>
          <w:sz w:val="32"/>
          <w:szCs w:val="32"/>
        </w:rPr>
        <w:t>%。</w:t>
      </w:r>
    </w:p>
    <w:p w14:paraId="00CD1751">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第五条、违约责任：</w:t>
      </w:r>
    </w:p>
    <w:p w14:paraId="2548D892">
      <w:pPr>
        <w:spacing w:line="560" w:lineRule="exact"/>
        <w:ind w:firstLine="640" w:firstLineChars="200"/>
        <w:rPr>
          <w:rFonts w:ascii="仿宋_GB2312" w:eastAsia="仿宋_GB2312"/>
          <w:sz w:val="32"/>
          <w:szCs w:val="32"/>
        </w:rPr>
      </w:pPr>
      <w:r>
        <w:rPr>
          <w:rFonts w:hint="eastAsia" w:ascii="仿宋_GB2312" w:eastAsia="仿宋_GB2312"/>
          <w:sz w:val="32"/>
          <w:szCs w:val="32"/>
        </w:rPr>
        <w:t>（一）乙方不能按合同规定交货期交货（如在交货时产品与甲方要求不相符合或质量有问题造成退货的也视为不按时交货），则要承担违约责任，超过交货期每一天按合同总价的1%金额赔偿甲方损失，依此类推；超过交货期15天时，超出部分每逾期一天按合同总价的3%金额赔偿甲方损失，依此类推。</w:t>
      </w:r>
    </w:p>
    <w:p w14:paraId="33847C19">
      <w:pPr>
        <w:spacing w:line="560" w:lineRule="exact"/>
        <w:ind w:firstLine="480" w:firstLineChars="150"/>
        <w:rPr>
          <w:rFonts w:ascii="仿宋_GB2312" w:eastAsia="仿宋_GB2312"/>
          <w:sz w:val="32"/>
          <w:szCs w:val="32"/>
        </w:rPr>
      </w:pPr>
      <w:r>
        <w:rPr>
          <w:rFonts w:hint="eastAsia" w:ascii="仿宋_GB2312" w:eastAsia="仿宋_GB2312"/>
          <w:sz w:val="32"/>
          <w:szCs w:val="32"/>
        </w:rPr>
        <w:t>（二）若乙方交货时间超过合同规定的交货期</w:t>
      </w:r>
      <w:r>
        <w:rPr>
          <w:rFonts w:ascii="仿宋_GB2312" w:eastAsia="仿宋_GB2312"/>
          <w:sz w:val="32"/>
          <w:szCs w:val="32"/>
        </w:rPr>
        <w:t>15</w:t>
      </w:r>
      <w:r>
        <w:rPr>
          <w:rFonts w:hint="eastAsia" w:ascii="仿宋_GB2312" w:eastAsia="仿宋_GB2312"/>
          <w:sz w:val="32"/>
          <w:szCs w:val="32"/>
        </w:rPr>
        <w:t>天（含10天）及以上的，甲方有权单方解除本合同并追究乙方违约责任。</w:t>
      </w:r>
    </w:p>
    <w:p w14:paraId="5345F10F">
      <w:pPr>
        <w:spacing w:line="560" w:lineRule="exact"/>
        <w:ind w:firstLine="480" w:firstLineChars="150"/>
        <w:rPr>
          <w:rFonts w:ascii="仿宋_GB2312" w:eastAsia="仿宋_GB2312"/>
          <w:sz w:val="32"/>
          <w:szCs w:val="32"/>
        </w:rPr>
      </w:pPr>
      <w:r>
        <w:rPr>
          <w:rFonts w:hint="eastAsia" w:ascii="仿宋_GB2312" w:eastAsia="仿宋_GB2312"/>
          <w:sz w:val="32"/>
          <w:szCs w:val="32"/>
        </w:rPr>
        <w:t>（三）质保期内，因乙方所供设备故障导致甲方停产的，停产时间内按每天1000元损失赔偿给甲方，不足1天按1天计。</w:t>
      </w:r>
    </w:p>
    <w:p w14:paraId="241D2F21">
      <w:pPr>
        <w:spacing w:line="560" w:lineRule="exact"/>
        <w:ind w:firstLine="482" w:firstLineChars="150"/>
        <w:rPr>
          <w:rFonts w:ascii="仿宋_GB2312" w:eastAsia="仿宋_GB2312"/>
          <w:b/>
          <w:sz w:val="32"/>
          <w:szCs w:val="32"/>
        </w:rPr>
      </w:pPr>
      <w:r>
        <w:rPr>
          <w:rFonts w:hint="eastAsia" w:ascii="仿宋_GB2312" w:eastAsia="仿宋_GB2312"/>
          <w:b/>
          <w:sz w:val="32"/>
          <w:szCs w:val="32"/>
        </w:rPr>
        <w:t>第六条、合同争议的解决</w:t>
      </w:r>
    </w:p>
    <w:p w14:paraId="493E48E4">
      <w:pPr>
        <w:spacing w:line="560" w:lineRule="exact"/>
        <w:ind w:firstLine="480" w:firstLineChars="150"/>
        <w:rPr>
          <w:rFonts w:ascii="仿宋_GB2312" w:eastAsia="仿宋_GB2312"/>
          <w:sz w:val="32"/>
          <w:szCs w:val="32"/>
        </w:rPr>
      </w:pPr>
      <w:r>
        <w:rPr>
          <w:rFonts w:hint="eastAsia" w:ascii="仿宋_GB2312" w:eastAsia="仿宋_GB2312"/>
          <w:sz w:val="32"/>
          <w:szCs w:val="32"/>
        </w:rPr>
        <w:t>（一）本合同适用法律为中华人民共和国有关法律。</w:t>
      </w:r>
    </w:p>
    <w:p w14:paraId="26C6420C">
      <w:pPr>
        <w:spacing w:line="560" w:lineRule="exact"/>
        <w:ind w:firstLine="480" w:firstLineChars="150"/>
        <w:rPr>
          <w:rFonts w:ascii="仿宋_GB2312" w:eastAsia="仿宋_GB2312"/>
          <w:sz w:val="32"/>
          <w:szCs w:val="32"/>
        </w:rPr>
      </w:pPr>
      <w:r>
        <w:rPr>
          <w:rFonts w:hint="eastAsia" w:ascii="仿宋_GB2312" w:eastAsia="仿宋_GB2312"/>
          <w:sz w:val="32"/>
          <w:szCs w:val="32"/>
        </w:rPr>
        <w:t>（二）由于不可抗力的原因不能履行合同时，双方协商解决。</w:t>
      </w:r>
    </w:p>
    <w:p w14:paraId="5ED8DBCC">
      <w:pPr>
        <w:spacing w:line="560" w:lineRule="exact"/>
        <w:ind w:firstLine="480" w:firstLineChars="150"/>
        <w:rPr>
          <w:rFonts w:ascii="仿宋_GB2312" w:eastAsia="仿宋_GB2312"/>
          <w:sz w:val="32"/>
          <w:szCs w:val="32"/>
        </w:rPr>
      </w:pPr>
      <w:r>
        <w:rPr>
          <w:rFonts w:hint="eastAsia" w:ascii="仿宋_GB2312" w:eastAsia="仿宋_GB2312"/>
          <w:sz w:val="32"/>
          <w:szCs w:val="32"/>
        </w:rPr>
        <w:t>（三）解决合同纠纷方式：在合同履行期间出现问题，双方本着相互谅解的态度协商解决。若协商不成，任何一方均可向甲方所在地人民法院提起诉讼，由此产生的律师费、交通费等相关费用由违约方承担。</w:t>
      </w:r>
    </w:p>
    <w:p w14:paraId="7F1D85A1">
      <w:pPr>
        <w:spacing w:line="560" w:lineRule="exact"/>
        <w:ind w:firstLine="452" w:firstLineChars="150"/>
        <w:rPr>
          <w:rFonts w:ascii="仿宋_GB2312" w:hAnsi="宋体" w:eastAsia="仿宋_GB2312"/>
          <w:b/>
          <w:sz w:val="30"/>
          <w:szCs w:val="30"/>
        </w:rPr>
      </w:pPr>
      <w:r>
        <w:rPr>
          <w:rFonts w:hint="eastAsia" w:ascii="仿宋_GB2312" w:hAnsi="宋体" w:eastAsia="仿宋_GB2312"/>
          <w:b/>
          <w:sz w:val="30"/>
          <w:szCs w:val="30"/>
        </w:rPr>
        <w:t>第七条、廉洁条款</w:t>
      </w:r>
    </w:p>
    <w:p w14:paraId="38BB5399">
      <w:pPr>
        <w:spacing w:line="560" w:lineRule="exact"/>
        <w:ind w:firstLine="480" w:firstLineChars="150"/>
        <w:rPr>
          <w:rFonts w:ascii="仿宋_GB2312" w:eastAsia="仿宋_GB2312"/>
          <w:sz w:val="32"/>
          <w:szCs w:val="32"/>
        </w:rPr>
      </w:pPr>
      <w:r>
        <w:rPr>
          <w:rFonts w:hint="eastAsia" w:ascii="仿宋_GB2312" w:eastAsia="仿宋_GB2312"/>
          <w:sz w:val="32"/>
          <w:szCs w:val="32"/>
        </w:rPr>
        <w:t>（一）</w:t>
      </w:r>
      <w:r>
        <w:rPr>
          <w:rFonts w:ascii="仿宋_GB2312" w:eastAsia="仿宋_GB2312"/>
          <w:sz w:val="32"/>
          <w:szCs w:val="32"/>
        </w:rPr>
        <w:t>甲乙双方及其员工不得向对方及其员工实施商业贿赂行为，包括但不限于给予回扣、礼品、馈赠、娱乐、招待等行为。</w:t>
      </w:r>
    </w:p>
    <w:p w14:paraId="1E3EDF85">
      <w:pPr>
        <w:spacing w:line="560" w:lineRule="exact"/>
        <w:ind w:firstLine="480" w:firstLineChars="15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甲乙双方及其员工不得向对方及其员工索要财物</w:t>
      </w:r>
      <w:r>
        <w:rPr>
          <w:rFonts w:hint="eastAsia" w:ascii="仿宋_GB2312" w:eastAsia="仿宋_GB2312"/>
          <w:sz w:val="32"/>
          <w:szCs w:val="32"/>
        </w:rPr>
        <w:t>。</w:t>
      </w:r>
    </w:p>
    <w:p w14:paraId="2286053C">
      <w:pPr>
        <w:spacing w:line="560" w:lineRule="exact"/>
        <w:ind w:firstLine="480" w:firstLineChars="150"/>
        <w:rPr>
          <w:rFonts w:ascii="仿宋_GB2312" w:eastAsia="仿宋_GB2312"/>
          <w:sz w:val="32"/>
          <w:szCs w:val="32"/>
        </w:rPr>
      </w:pPr>
      <w:r>
        <w:rPr>
          <w:rFonts w:hint="eastAsia" w:ascii="仿宋_GB2312" w:eastAsia="仿宋_GB2312"/>
          <w:sz w:val="32"/>
          <w:szCs w:val="32"/>
        </w:rPr>
        <w:t>（三）</w:t>
      </w:r>
      <w:r>
        <w:rPr>
          <w:rFonts w:ascii="仿宋_GB2312" w:eastAsia="仿宋_GB2312"/>
          <w:sz w:val="32"/>
          <w:szCs w:val="32"/>
        </w:rPr>
        <w:t>甲方发现乙方或乙方员工向甲方或甲方员工实施前两款行为的，甲方有权单方解除本合同，同时乙方应向甲方支付合同总金额10%的违约金。</w:t>
      </w:r>
    </w:p>
    <w:p w14:paraId="638755DA">
      <w:pPr>
        <w:spacing w:line="560" w:lineRule="exact"/>
        <w:ind w:firstLine="480" w:firstLineChars="150"/>
        <w:rPr>
          <w:rFonts w:ascii="仿宋_GB2312" w:eastAsia="仿宋_GB2312"/>
          <w:sz w:val="32"/>
          <w:szCs w:val="32"/>
        </w:rPr>
      </w:pPr>
      <w:r>
        <w:rPr>
          <w:rFonts w:hint="eastAsia" w:ascii="仿宋_GB2312" w:eastAsia="仿宋_GB2312"/>
          <w:sz w:val="32"/>
          <w:szCs w:val="32"/>
        </w:rPr>
        <w:t>（四）</w:t>
      </w:r>
      <w:r>
        <w:rPr>
          <w:rFonts w:ascii="仿宋_GB2312" w:eastAsia="仿宋_GB2312"/>
          <w:sz w:val="32"/>
          <w:szCs w:val="32"/>
        </w:rPr>
        <w:t>乙方发现甲方或甲方员工向乙方或乙方员工实施前两款行为的，应电话：010-85017235向甲方予以举报，如乙方不予举报的，甲方发现后有权单方解除本合同</w:t>
      </w:r>
    </w:p>
    <w:p w14:paraId="79F8E3F3">
      <w:pPr>
        <w:spacing w:line="560" w:lineRule="exact"/>
        <w:ind w:firstLine="482" w:firstLineChars="150"/>
        <w:rPr>
          <w:rFonts w:ascii="仿宋_GB2312" w:eastAsia="仿宋_GB2312"/>
          <w:b/>
          <w:sz w:val="32"/>
          <w:szCs w:val="32"/>
        </w:rPr>
      </w:pPr>
      <w:r>
        <w:rPr>
          <w:rFonts w:hint="eastAsia" w:ascii="仿宋_GB2312" w:eastAsia="仿宋_GB2312"/>
          <w:b/>
          <w:sz w:val="32"/>
          <w:szCs w:val="32"/>
        </w:rPr>
        <w:t>第八条、合同生效及其它</w:t>
      </w:r>
    </w:p>
    <w:p w14:paraId="15B859E5">
      <w:pPr>
        <w:spacing w:line="560" w:lineRule="exact"/>
        <w:ind w:firstLine="480" w:firstLineChars="150"/>
        <w:rPr>
          <w:rFonts w:ascii="仿宋_GB2312" w:eastAsia="仿宋_GB2312"/>
          <w:sz w:val="32"/>
          <w:szCs w:val="32"/>
        </w:rPr>
      </w:pPr>
      <w:r>
        <w:rPr>
          <w:rFonts w:hint="eastAsia" w:ascii="仿宋_GB2312" w:eastAsia="仿宋_GB2312"/>
          <w:sz w:val="32"/>
          <w:szCs w:val="32"/>
        </w:rPr>
        <w:t>（一）本合同由双方授权人签字及加盖双方公司印章之日起即发生法律效力，有效期1年。</w:t>
      </w:r>
    </w:p>
    <w:p w14:paraId="51A61144">
      <w:pPr>
        <w:spacing w:line="560" w:lineRule="exact"/>
        <w:ind w:firstLine="480" w:firstLineChars="150"/>
        <w:rPr>
          <w:rFonts w:ascii="仿宋_GB2312" w:eastAsia="仿宋_GB2312"/>
          <w:sz w:val="32"/>
          <w:szCs w:val="32"/>
        </w:rPr>
      </w:pPr>
      <w:r>
        <w:rPr>
          <w:rFonts w:hint="eastAsia" w:ascii="仿宋_GB2312" w:eastAsia="仿宋_GB2312"/>
          <w:sz w:val="32"/>
          <w:szCs w:val="32"/>
        </w:rPr>
        <w:t>（二）本合同执行过程中的会议纪要、协议及往来电传真等，经双方代表签字后，视为本合同的有效文件，与本合同具有同等法律效力。</w:t>
      </w:r>
    </w:p>
    <w:p w14:paraId="31A5E725">
      <w:pPr>
        <w:spacing w:line="560" w:lineRule="exact"/>
        <w:ind w:firstLine="480" w:firstLineChars="150"/>
        <w:rPr>
          <w:rFonts w:ascii="仿宋_GB2312" w:eastAsia="仿宋_GB2312"/>
          <w:sz w:val="32"/>
          <w:szCs w:val="32"/>
        </w:rPr>
      </w:pPr>
      <w:r>
        <w:rPr>
          <w:rFonts w:hint="eastAsia" w:ascii="仿宋_GB2312" w:eastAsia="仿宋_GB2312"/>
          <w:sz w:val="32"/>
          <w:szCs w:val="32"/>
        </w:rPr>
        <w:t>（三）未尽事宜，双方另行协商解决。</w:t>
      </w:r>
    </w:p>
    <w:p w14:paraId="0005C166">
      <w:pPr>
        <w:spacing w:line="560" w:lineRule="exact"/>
        <w:ind w:firstLine="480" w:firstLineChars="150"/>
        <w:rPr>
          <w:rFonts w:hint="eastAsia" w:ascii="宋体" w:hAnsi="宋体"/>
          <w:b/>
          <w:bCs/>
          <w:sz w:val="24"/>
        </w:rPr>
      </w:pPr>
      <w:r>
        <w:rPr>
          <w:rFonts w:hint="eastAsia" w:ascii="仿宋_GB2312" w:eastAsia="仿宋_GB2312"/>
          <w:sz w:val="32"/>
          <w:szCs w:val="32"/>
        </w:rPr>
        <w:t>（四）本合同壹式肆份，甲方执贰份，乙方执贰份。</w:t>
      </w:r>
    </w:p>
    <w:tbl>
      <w:tblPr>
        <w:tblStyle w:val="12"/>
        <w:tblpPr w:leftFromText="180" w:rightFromText="180" w:vertAnchor="text" w:horzAnchor="margin" w:tblpXSpec="center" w:tblpY="2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6"/>
        <w:gridCol w:w="4403"/>
      </w:tblGrid>
      <w:tr w14:paraId="2982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2" w:hRule="atLeast"/>
        </w:trPr>
        <w:tc>
          <w:tcPr>
            <w:tcW w:w="4344" w:type="dxa"/>
            <w:tcBorders>
              <w:bottom w:val="single" w:color="auto" w:sz="4" w:space="0"/>
            </w:tcBorders>
          </w:tcPr>
          <w:p w14:paraId="1BAA89B9">
            <w:pPr>
              <w:spacing w:line="500" w:lineRule="exact"/>
              <w:jc w:val="center"/>
              <w:rPr>
                <w:rFonts w:ascii="仿宋_GB2312" w:hAnsi="宋体" w:eastAsia="仿宋_GB2312"/>
                <w:color w:val="000000"/>
                <w:sz w:val="30"/>
              </w:rPr>
            </w:pPr>
            <w:r>
              <w:rPr>
                <w:rFonts w:hint="eastAsia" w:ascii="仿宋_GB2312" w:hAnsi="宋体" w:eastAsia="仿宋_GB2312"/>
                <w:color w:val="000000"/>
                <w:sz w:val="30"/>
              </w:rPr>
              <w:t>甲方</w:t>
            </w:r>
          </w:p>
          <w:p w14:paraId="20A149CF">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单位名称：英德市粤北糖业有限公司</w:t>
            </w:r>
          </w:p>
          <w:p w14:paraId="7176D4EB">
            <w:pPr>
              <w:spacing w:line="500" w:lineRule="exact"/>
              <w:rPr>
                <w:rFonts w:hint="eastAsia" w:ascii="仿宋_GB2312" w:hAnsi="宋体" w:eastAsia="仿宋_GB2312"/>
                <w:color w:val="000000"/>
                <w:sz w:val="30"/>
                <w:lang w:eastAsia="zh-CN"/>
              </w:rPr>
            </w:pPr>
          </w:p>
          <w:p w14:paraId="04D73F7D">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单位地址：广东省英德市浛洸镇西郊</w:t>
            </w:r>
          </w:p>
          <w:p w14:paraId="4AD27289">
            <w:pPr>
              <w:spacing w:line="500" w:lineRule="exact"/>
              <w:rPr>
                <w:rFonts w:hint="eastAsia" w:ascii="仿宋_GB2312" w:hAnsi="宋体" w:eastAsia="仿宋_GB2312"/>
                <w:color w:val="000000"/>
                <w:sz w:val="30"/>
                <w:lang w:eastAsia="zh-CN"/>
              </w:rPr>
            </w:pPr>
          </w:p>
          <w:p w14:paraId="3BC56F68">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法定代表人：汪希刚</w:t>
            </w:r>
          </w:p>
          <w:p w14:paraId="02D0B8D7">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委托代理人：</w:t>
            </w:r>
          </w:p>
          <w:p w14:paraId="0F062D42">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电话号码：0763-2855177</w:t>
            </w:r>
          </w:p>
          <w:p w14:paraId="7D099604">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传真号码：</w:t>
            </w:r>
          </w:p>
          <w:p w14:paraId="1802F9C8">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开户行：中国农业银行英德浛洸支行</w:t>
            </w:r>
          </w:p>
          <w:p w14:paraId="5BECE554">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帐号：44702901040001117</w:t>
            </w:r>
          </w:p>
          <w:p w14:paraId="3759D7B1">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税号：91441881755626116B</w:t>
            </w:r>
          </w:p>
          <w:p w14:paraId="62B39AEB">
            <w:pPr>
              <w:spacing w:line="500" w:lineRule="exact"/>
              <w:rPr>
                <w:rFonts w:hint="default" w:eastAsia="仿宋_GB2312"/>
                <w:color w:val="000000"/>
                <w:sz w:val="30"/>
                <w:lang w:val="en-US"/>
              </w:rPr>
            </w:pPr>
            <w:r>
              <w:rPr>
                <w:rFonts w:hint="eastAsia" w:ascii="仿宋_GB2312" w:hAnsi="宋体" w:eastAsia="仿宋_GB2312"/>
                <w:color w:val="000000"/>
                <w:sz w:val="30"/>
                <w:lang w:eastAsia="zh-CN"/>
              </w:rPr>
              <w:t>签订日期：</w:t>
            </w:r>
            <w:r>
              <w:rPr>
                <w:rFonts w:hint="eastAsia" w:ascii="仿宋_GB2312" w:hAnsi="宋体" w:eastAsia="仿宋_GB2312"/>
                <w:color w:val="000000"/>
                <w:sz w:val="30"/>
                <w:lang w:val="en-US" w:eastAsia="zh-CN"/>
              </w:rPr>
              <w:t>2024年  月  日</w:t>
            </w:r>
          </w:p>
        </w:tc>
        <w:tc>
          <w:tcPr>
            <w:tcW w:w="4255" w:type="dxa"/>
          </w:tcPr>
          <w:p w14:paraId="09C5FB31">
            <w:pPr>
              <w:spacing w:line="420" w:lineRule="exact"/>
              <w:jc w:val="center"/>
              <w:rPr>
                <w:rFonts w:ascii="仿宋_GB2312" w:eastAsia="仿宋_GB2312"/>
                <w:color w:val="000000"/>
                <w:sz w:val="28"/>
                <w:szCs w:val="28"/>
              </w:rPr>
            </w:pPr>
            <w:r>
              <w:rPr>
                <w:rFonts w:hint="eastAsia" w:ascii="仿宋_GB2312" w:eastAsia="仿宋_GB2312"/>
                <w:color w:val="000000"/>
                <w:sz w:val="28"/>
                <w:szCs w:val="28"/>
              </w:rPr>
              <w:t>乙方</w:t>
            </w:r>
          </w:p>
          <w:p w14:paraId="7F0DCFE7">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单位名称：</w:t>
            </w:r>
          </w:p>
          <w:p w14:paraId="43AD15CE">
            <w:pPr>
              <w:spacing w:line="500" w:lineRule="exact"/>
              <w:rPr>
                <w:rFonts w:hint="eastAsia" w:ascii="仿宋_GB2312" w:hAnsi="宋体" w:eastAsia="仿宋_GB2312"/>
                <w:color w:val="000000"/>
                <w:sz w:val="30"/>
                <w:lang w:eastAsia="zh-CN"/>
              </w:rPr>
            </w:pPr>
          </w:p>
          <w:p w14:paraId="29CC3506">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单位地址：</w:t>
            </w:r>
          </w:p>
          <w:p w14:paraId="20FCD4C5">
            <w:pPr>
              <w:spacing w:line="500" w:lineRule="exact"/>
              <w:rPr>
                <w:rFonts w:hint="eastAsia" w:ascii="仿宋_GB2312" w:hAnsi="宋体" w:eastAsia="仿宋_GB2312"/>
                <w:color w:val="000000"/>
                <w:sz w:val="30"/>
                <w:lang w:eastAsia="zh-CN"/>
              </w:rPr>
            </w:pPr>
          </w:p>
          <w:p w14:paraId="5B646576">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法定代表人：</w:t>
            </w:r>
          </w:p>
          <w:p w14:paraId="1EF98B88">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委托代理人：</w:t>
            </w:r>
          </w:p>
          <w:p w14:paraId="3F7CEA4A">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电话号码：</w:t>
            </w:r>
          </w:p>
          <w:p w14:paraId="57268438">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传真号码：</w:t>
            </w:r>
          </w:p>
          <w:p w14:paraId="5A47451B">
            <w:pPr>
              <w:spacing w:line="500" w:lineRule="exact"/>
              <w:rPr>
                <w:rFonts w:hint="eastAsia" w:ascii="仿宋_GB2312" w:hAnsi="宋体" w:eastAsia="仿宋_GB2312"/>
                <w:color w:val="000000"/>
                <w:sz w:val="30"/>
                <w:lang w:val="en-US" w:eastAsia="zh-CN"/>
              </w:rPr>
            </w:pPr>
            <w:r>
              <w:rPr>
                <w:rFonts w:hint="eastAsia" w:ascii="仿宋_GB2312" w:hAnsi="宋体" w:eastAsia="仿宋_GB2312"/>
                <w:color w:val="000000"/>
                <w:sz w:val="30"/>
                <w:lang w:eastAsia="zh-CN"/>
              </w:rPr>
              <w:t>开户行：</w:t>
            </w:r>
          </w:p>
          <w:p w14:paraId="2BA0E971">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帐号：</w:t>
            </w:r>
          </w:p>
          <w:p w14:paraId="1E5CF4A8">
            <w:pPr>
              <w:spacing w:line="500" w:lineRule="exact"/>
              <w:rPr>
                <w:rFonts w:hint="eastAsia" w:ascii="仿宋_GB2312" w:hAnsi="宋体" w:eastAsia="仿宋_GB2312"/>
                <w:color w:val="000000"/>
                <w:sz w:val="30"/>
                <w:lang w:eastAsia="zh-CN"/>
              </w:rPr>
            </w:pPr>
            <w:r>
              <w:rPr>
                <w:rFonts w:hint="eastAsia" w:ascii="仿宋_GB2312" w:hAnsi="宋体" w:eastAsia="仿宋_GB2312"/>
                <w:color w:val="000000"/>
                <w:sz w:val="30"/>
                <w:lang w:eastAsia="zh-CN"/>
              </w:rPr>
              <w:t>税号：</w:t>
            </w:r>
          </w:p>
          <w:p w14:paraId="2EFA51A8">
            <w:pPr>
              <w:spacing w:line="500" w:lineRule="exact"/>
              <w:rPr>
                <w:rFonts w:eastAsia="仿宋_GB2312"/>
                <w:color w:val="000000"/>
                <w:sz w:val="30"/>
              </w:rPr>
            </w:pPr>
            <w:r>
              <w:rPr>
                <w:rFonts w:hint="eastAsia" w:ascii="仿宋_GB2312" w:hAnsi="宋体" w:eastAsia="仿宋_GB2312"/>
                <w:color w:val="000000"/>
                <w:sz w:val="30"/>
                <w:lang w:eastAsia="zh-CN"/>
              </w:rPr>
              <w:t>签订日期：</w:t>
            </w:r>
            <w:r>
              <w:rPr>
                <w:rFonts w:hint="eastAsia" w:ascii="仿宋_GB2312" w:hAnsi="宋体" w:eastAsia="仿宋_GB2312"/>
                <w:color w:val="000000"/>
                <w:sz w:val="30"/>
                <w:lang w:val="en-US" w:eastAsia="zh-CN"/>
              </w:rPr>
              <w:t>2024年  月  日</w:t>
            </w:r>
          </w:p>
        </w:tc>
      </w:tr>
    </w:tbl>
    <w:p w14:paraId="1AC8A0E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32"/>
          <w:szCs w:val="32"/>
        </w:rPr>
      </w:pPr>
    </w:p>
    <w:sectPr>
      <w:footerReference r:id="rId3" w:type="default"/>
      <w:pgSz w:w="11906" w:h="16838"/>
      <w:pgMar w:top="651" w:right="1304" w:bottom="1134" w:left="1304" w:header="6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0584F">
    <w:pPr>
      <w:pStyle w:val="9"/>
      <w:jc w:val="center"/>
      <w:rPr>
        <w:rFonts w:eastAsia="仿宋_GB2312"/>
        <w:sz w:val="24"/>
      </w:rPr>
    </w:pPr>
    <w:r>
      <w:rPr>
        <w:rFonts w:hint="eastAsia" w:eastAsia="仿宋_GB2312"/>
        <w:kern w:val="0"/>
        <w:sz w:val="24"/>
        <w:szCs w:val="21"/>
      </w:rPr>
      <w:t xml:space="preserve">第 </w:t>
    </w:r>
    <w:r>
      <w:rPr>
        <w:rFonts w:eastAsia="仿宋_GB2312"/>
        <w:kern w:val="0"/>
        <w:sz w:val="24"/>
        <w:szCs w:val="21"/>
      </w:rPr>
      <w:fldChar w:fldCharType="begin"/>
    </w:r>
    <w:r>
      <w:rPr>
        <w:rFonts w:eastAsia="仿宋_GB2312"/>
        <w:kern w:val="0"/>
        <w:sz w:val="24"/>
        <w:szCs w:val="21"/>
      </w:rPr>
      <w:instrText xml:space="preserve"> PAGE </w:instrText>
    </w:r>
    <w:r>
      <w:rPr>
        <w:rFonts w:eastAsia="仿宋_GB2312"/>
        <w:kern w:val="0"/>
        <w:sz w:val="24"/>
        <w:szCs w:val="21"/>
      </w:rPr>
      <w:fldChar w:fldCharType="separate"/>
    </w:r>
    <w:r>
      <w:rPr>
        <w:rFonts w:eastAsia="仿宋_GB2312"/>
        <w:kern w:val="0"/>
        <w:sz w:val="24"/>
        <w:szCs w:val="21"/>
      </w:rPr>
      <w:t>1</w:t>
    </w:r>
    <w:r>
      <w:rPr>
        <w:rFonts w:eastAsia="仿宋_GB2312"/>
        <w:kern w:val="0"/>
        <w:sz w:val="24"/>
        <w:szCs w:val="21"/>
      </w:rPr>
      <w:fldChar w:fldCharType="end"/>
    </w:r>
    <w:r>
      <w:rPr>
        <w:rFonts w:hint="eastAsia" w:eastAsia="仿宋_GB2312"/>
        <w:kern w:val="0"/>
        <w:sz w:val="24"/>
        <w:szCs w:val="21"/>
      </w:rPr>
      <w:t xml:space="preserve"> 页</w:t>
    </w:r>
    <w:r>
      <w:rPr>
        <w:rFonts w:hint="eastAsia" w:eastAsia="仿宋_GB2312"/>
        <w:kern w:val="0"/>
        <w:sz w:val="24"/>
        <w:szCs w:val="21"/>
        <w:lang w:eastAsia="zh-CN"/>
      </w:rPr>
      <w:t>，</w:t>
    </w:r>
    <w:r>
      <w:rPr>
        <w:rFonts w:hint="eastAsia" w:eastAsia="仿宋_GB2312"/>
        <w:kern w:val="0"/>
        <w:sz w:val="24"/>
        <w:szCs w:val="21"/>
      </w:rPr>
      <w:t xml:space="preserve">共 </w:t>
    </w:r>
    <w:r>
      <w:rPr>
        <w:rFonts w:eastAsia="仿宋_GB2312"/>
        <w:kern w:val="0"/>
        <w:sz w:val="24"/>
        <w:szCs w:val="21"/>
      </w:rPr>
      <w:fldChar w:fldCharType="begin"/>
    </w:r>
    <w:r>
      <w:rPr>
        <w:rFonts w:eastAsia="仿宋_GB2312"/>
        <w:kern w:val="0"/>
        <w:sz w:val="24"/>
        <w:szCs w:val="21"/>
      </w:rPr>
      <w:instrText xml:space="preserve"> NUMPAGES </w:instrText>
    </w:r>
    <w:r>
      <w:rPr>
        <w:rFonts w:eastAsia="仿宋_GB2312"/>
        <w:kern w:val="0"/>
        <w:sz w:val="24"/>
        <w:szCs w:val="21"/>
      </w:rPr>
      <w:fldChar w:fldCharType="separate"/>
    </w:r>
    <w:r>
      <w:rPr>
        <w:rFonts w:eastAsia="仿宋_GB2312"/>
        <w:kern w:val="0"/>
        <w:sz w:val="24"/>
        <w:szCs w:val="21"/>
      </w:rPr>
      <w:t>1</w:t>
    </w:r>
    <w:r>
      <w:rPr>
        <w:rFonts w:eastAsia="仿宋_GB2312"/>
        <w:kern w:val="0"/>
        <w:sz w:val="24"/>
        <w:szCs w:val="21"/>
      </w:rPr>
      <w:fldChar w:fldCharType="end"/>
    </w:r>
    <w:r>
      <w:rPr>
        <w:rFonts w:hint="eastAsia" w:eastAsia="仿宋_GB2312"/>
        <w:kern w:val="0"/>
        <w:sz w:val="24"/>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07EE14"/>
    <w:multiLevelType w:val="singleLevel"/>
    <w:tmpl w:val="3507EE14"/>
    <w:lvl w:ilvl="0" w:tentative="0">
      <w:start w:val="3"/>
      <w:numFmt w:val="chineseCounting"/>
      <w:suff w:val="nothing"/>
      <w:lvlText w:val="%1、"/>
      <w:lvlJc w:val="left"/>
      <w:rPr>
        <w:rFonts w:hint="eastAsia"/>
      </w:rPr>
    </w:lvl>
  </w:abstractNum>
  <w:abstractNum w:abstractNumId="1">
    <w:nsid w:val="4FD08584"/>
    <w:multiLevelType w:val="singleLevel"/>
    <w:tmpl w:val="4FD08584"/>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OTA0ZTcyMzA2NmM1NjUxMTkzZTY1NmU3OTZhNTIifQ=="/>
  </w:docVars>
  <w:rsids>
    <w:rsidRoot w:val="00000000"/>
    <w:rsid w:val="00196C5B"/>
    <w:rsid w:val="00A731DD"/>
    <w:rsid w:val="05CE05D4"/>
    <w:rsid w:val="08C23B9D"/>
    <w:rsid w:val="08FB6841"/>
    <w:rsid w:val="09CC39BA"/>
    <w:rsid w:val="09E24C3F"/>
    <w:rsid w:val="0BD71F63"/>
    <w:rsid w:val="0CAF3A12"/>
    <w:rsid w:val="0D503373"/>
    <w:rsid w:val="0EBF3BCD"/>
    <w:rsid w:val="115B7CFE"/>
    <w:rsid w:val="11EB52AD"/>
    <w:rsid w:val="16760CB0"/>
    <w:rsid w:val="1699719C"/>
    <w:rsid w:val="1EAF2632"/>
    <w:rsid w:val="213828F8"/>
    <w:rsid w:val="224B26BD"/>
    <w:rsid w:val="25B07058"/>
    <w:rsid w:val="28D46E1C"/>
    <w:rsid w:val="2DA03510"/>
    <w:rsid w:val="2EF92788"/>
    <w:rsid w:val="30054781"/>
    <w:rsid w:val="31382887"/>
    <w:rsid w:val="326A1B73"/>
    <w:rsid w:val="3583388D"/>
    <w:rsid w:val="35B77E4C"/>
    <w:rsid w:val="36BE07FB"/>
    <w:rsid w:val="3A4E546B"/>
    <w:rsid w:val="3BEF5637"/>
    <w:rsid w:val="3CDB4C00"/>
    <w:rsid w:val="3D534311"/>
    <w:rsid w:val="3F8F3AD1"/>
    <w:rsid w:val="43FE4DFF"/>
    <w:rsid w:val="4545710C"/>
    <w:rsid w:val="46FC0E56"/>
    <w:rsid w:val="47CD238C"/>
    <w:rsid w:val="4A05591A"/>
    <w:rsid w:val="4FA84265"/>
    <w:rsid w:val="4FD1313A"/>
    <w:rsid w:val="53CD0F05"/>
    <w:rsid w:val="55DB05F7"/>
    <w:rsid w:val="56590DEF"/>
    <w:rsid w:val="599E7648"/>
    <w:rsid w:val="5F4D239A"/>
    <w:rsid w:val="621809DE"/>
    <w:rsid w:val="63802CF2"/>
    <w:rsid w:val="64471C00"/>
    <w:rsid w:val="66533321"/>
    <w:rsid w:val="6C2377FC"/>
    <w:rsid w:val="727E3498"/>
    <w:rsid w:val="72C90324"/>
    <w:rsid w:val="788E4532"/>
    <w:rsid w:val="7A9A780C"/>
    <w:rsid w:val="7B4D1F27"/>
    <w:rsid w:val="7B84415E"/>
    <w:rsid w:val="7C195D8E"/>
    <w:rsid w:val="7C5B6713"/>
    <w:rsid w:val="7C9B36C5"/>
    <w:rsid w:val="7CF6302F"/>
    <w:rsid w:val="7E4219F7"/>
    <w:rsid w:val="7F860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outlineLvl w:val="1"/>
    </w:pPr>
    <w:rPr>
      <w:sz w:val="40"/>
      <w:szCs w:val="40"/>
    </w:rPr>
  </w:style>
  <w:style w:type="paragraph" w:styleId="3">
    <w:name w:val="heading 3"/>
    <w:basedOn w:val="1"/>
    <w:next w:val="1"/>
    <w:qFormat/>
    <w:uiPriority w:val="0"/>
    <w:pPr>
      <w:spacing w:line="380" w:lineRule="exact"/>
      <w:outlineLvl w:val="2"/>
    </w:pPr>
    <w:rPr>
      <w:b/>
      <w:kern w:val="0"/>
      <w:sz w:val="24"/>
      <w:szCs w:val="20"/>
    </w:rPr>
  </w:style>
  <w:style w:type="paragraph" w:styleId="4">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autoSpaceDE w:val="0"/>
      <w:autoSpaceDN w:val="0"/>
      <w:adjustRightInd w:val="0"/>
    </w:pPr>
    <w:rPr>
      <w:rFonts w:eastAsia="仿宋_GB2312"/>
      <w:b/>
      <w:bCs/>
      <w:color w:val="FF3300"/>
      <w:sz w:val="40"/>
      <w:szCs w:val="40"/>
      <w:lang w:val="zh-CN"/>
    </w:rPr>
  </w:style>
  <w:style w:type="paragraph" w:styleId="6">
    <w:name w:val="Body Text Indent"/>
    <w:basedOn w:val="1"/>
    <w:qFormat/>
    <w:uiPriority w:val="0"/>
    <w:pPr>
      <w:spacing w:line="500" w:lineRule="exact"/>
      <w:ind w:firstLine="640" w:firstLineChars="200"/>
    </w:pPr>
    <w:rPr>
      <w:rFonts w:eastAsia="仿宋_GB2312"/>
      <w:sz w:val="32"/>
    </w:rPr>
  </w:style>
  <w:style w:type="paragraph" w:styleId="7">
    <w:name w:val="Plain Text"/>
    <w:basedOn w:val="1"/>
    <w:next w:val="4"/>
    <w:qFormat/>
    <w:uiPriority w:val="0"/>
    <w:rPr>
      <w:rFonts w:ascii="宋体" w:hAnsi="Courier New"/>
      <w:sz w:val="24"/>
    </w:rPr>
  </w:style>
  <w:style w:type="paragraph" w:styleId="8">
    <w:name w:val="Body Text Indent 2"/>
    <w:basedOn w:val="1"/>
    <w:qFormat/>
    <w:uiPriority w:val="0"/>
    <w:pPr>
      <w:spacing w:line="460" w:lineRule="exact"/>
      <w:ind w:firstLine="600" w:firstLineChars="200"/>
    </w:pPr>
    <w:rPr>
      <w:rFonts w:eastAsia="仿宋_GB2312"/>
      <w:sz w:val="3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itle"/>
    <w:basedOn w:val="1"/>
    <w:next w:val="1"/>
    <w:link w:val="19"/>
    <w:qFormat/>
    <w:uiPriority w:val="0"/>
    <w:pPr>
      <w:spacing w:before="240" w:after="60"/>
      <w:jc w:val="center"/>
      <w:outlineLvl w:val="0"/>
    </w:pPr>
    <w:rPr>
      <w:rFonts w:ascii="Cambria" w:hAnsi="Cambria"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basedOn w:val="14"/>
    <w:qFormat/>
    <w:uiPriority w:val="0"/>
    <w:rPr>
      <w:i/>
    </w:rPr>
  </w:style>
  <w:style w:type="character" w:styleId="16">
    <w:name w:val="Hyperlink"/>
    <w:basedOn w:val="14"/>
    <w:qFormat/>
    <w:uiPriority w:val="0"/>
    <w:rPr>
      <w:color w:val="0000FF"/>
      <w:u w:val="single"/>
    </w:rPr>
  </w:style>
  <w:style w:type="character" w:customStyle="1" w:styleId="17">
    <w:name w:val="font01"/>
    <w:basedOn w:val="14"/>
    <w:qFormat/>
    <w:uiPriority w:val="0"/>
    <w:rPr>
      <w:rFonts w:hint="default" w:ascii="Arial" w:hAnsi="Arial" w:cs="Arial"/>
      <w:color w:val="000000"/>
      <w:sz w:val="20"/>
      <w:szCs w:val="20"/>
      <w:u w:val="none"/>
    </w:rPr>
  </w:style>
  <w:style w:type="character" w:customStyle="1" w:styleId="18">
    <w:name w:val="font11"/>
    <w:basedOn w:val="14"/>
    <w:qFormat/>
    <w:uiPriority w:val="0"/>
    <w:rPr>
      <w:rFonts w:hint="eastAsia" w:ascii="宋体" w:hAnsi="宋体" w:eastAsia="宋体" w:cs="宋体"/>
      <w:color w:val="000000"/>
      <w:sz w:val="20"/>
      <w:szCs w:val="20"/>
      <w:u w:val="none"/>
    </w:rPr>
  </w:style>
  <w:style w:type="character" w:customStyle="1" w:styleId="19">
    <w:name w:val="标题 字符"/>
    <w:link w:val="11"/>
    <w:qFormat/>
    <w:uiPriority w:val="0"/>
    <w:rPr>
      <w:rFonts w:ascii="Cambria" w:hAnsi="Cambria" w:cs="Times New Roman"/>
      <w:b/>
      <w:bCs/>
      <w:sz w:val="32"/>
      <w:szCs w:val="32"/>
    </w:rPr>
  </w:style>
  <w:style w:type="paragraph" w:styleId="20">
    <w:name w:val="List Paragraph"/>
    <w:basedOn w:val="1"/>
    <w:qFormat/>
    <w:uiPriority w:val="0"/>
    <w:pPr>
      <w:ind w:firstLine="420" w:firstLineChars="200"/>
    </w:pPr>
  </w:style>
  <w:style w:type="character" w:customStyle="1" w:styleId="21">
    <w:name w:val="NormalCharacter"/>
    <w:autoRedefine/>
    <w:semiHidden/>
    <w:qFormat/>
    <w:uiPriority w:val="0"/>
  </w:style>
  <w:style w:type="character" w:customStyle="1" w:styleId="22">
    <w:name w:val="font21"/>
    <w:basedOn w:val="14"/>
    <w:autoRedefine/>
    <w:qFormat/>
    <w:uiPriority w:val="0"/>
    <w:rPr>
      <w:rFonts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3596</Words>
  <Characters>3870</Characters>
  <Lines>0</Lines>
  <Paragraphs>0</Paragraphs>
  <TotalTime>0</TotalTime>
  <ScaleCrop>false</ScaleCrop>
  <LinksUpToDate>false</LinksUpToDate>
  <CharactersWithSpaces>4119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2023-07-30T15:51:00Z</dcterms:created>
  <dc:creator>Administrator</dc:creator>
  <cp:lastModifiedBy>A-丘文軍『英甘红糖』</cp:lastModifiedBy>
  <dcterms:modified xsi:type="dcterms:W3CDTF">2024-07-25T02:07:56Z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19474E60F90545CD9EB5CF90B964F3BD_12</vt:lpwstr>
  </property>
</Properties>
</file>