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7F032A" w:rsidRDefault="00843166">
      <w:pPr>
        <w:pStyle w:val="a3"/>
        <w:jc w:val="center"/>
        <w:rPr>
          <w:rFonts w:asciiTheme="minorEastAsia" w:eastAsiaTheme="minorEastAsia" w:hAnsiTheme="minorEastAsia" w:cs="仿宋_GB2312"/>
          <w:b/>
          <w:sz w:val="44"/>
          <w:szCs w:val="28"/>
        </w:rPr>
      </w:pPr>
      <w:r w:rsidRPr="007F032A">
        <w:rPr>
          <w:rFonts w:asciiTheme="minorEastAsia" w:eastAsiaTheme="minorEastAsia" w:hAnsiTheme="minorEastAsia" w:cs="仿宋_GB2312" w:hint="eastAsia"/>
          <w:b/>
          <w:sz w:val="44"/>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7F032A" w:rsidRDefault="00451A83">
      <w:pPr>
        <w:pStyle w:val="a3"/>
        <w:jc w:val="center"/>
        <w:rPr>
          <w:rFonts w:asciiTheme="minorEastAsia" w:eastAsiaTheme="minorEastAsia" w:hAnsiTheme="minorEastAsia" w:cs="仿宋_GB2312"/>
          <w:b/>
          <w:szCs w:val="28"/>
        </w:rPr>
      </w:pPr>
      <w:r w:rsidRPr="007F032A">
        <w:rPr>
          <w:rFonts w:asciiTheme="minorEastAsia" w:eastAsiaTheme="minorEastAsia" w:hAnsiTheme="minorEastAsia" w:cs="仿宋_GB2312" w:hint="eastAsia"/>
          <w:b/>
          <w:szCs w:val="28"/>
        </w:rPr>
        <w:t>询比</w:t>
      </w:r>
      <w:r w:rsidR="00843166" w:rsidRPr="007F032A">
        <w:rPr>
          <w:rFonts w:asciiTheme="minorEastAsia" w:eastAsiaTheme="minorEastAsia" w:hAnsiTheme="minorEastAsia" w:cs="仿宋_GB2312" w:hint="eastAsia"/>
          <w:b/>
          <w:szCs w:val="28"/>
        </w:rPr>
        <w:t>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DD28BD"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7F032A">
        <w:rPr>
          <w:rFonts w:asciiTheme="minorEastAsia" w:eastAsiaTheme="minorEastAsia" w:hAnsiTheme="minorEastAsia" w:cs="仿宋_GB2312"/>
          <w:b/>
          <w:sz w:val="28"/>
          <w:szCs w:val="28"/>
        </w:rPr>
        <w:t>2025年度土建框架</w:t>
      </w:r>
      <w:r w:rsidR="005D38F9" w:rsidRPr="005D38F9">
        <w:rPr>
          <w:rFonts w:asciiTheme="minorEastAsia" w:eastAsiaTheme="minorEastAsia" w:hAnsiTheme="minorEastAsia" w:cs="仿宋_GB2312" w:hint="eastAsia"/>
          <w:b/>
          <w:sz w:val="28"/>
          <w:szCs w:val="28"/>
        </w:rPr>
        <w:t>采购项目</w:t>
      </w:r>
    </w:p>
    <w:p w:rsidR="000C19D8" w:rsidRPr="00165D51" w:rsidRDefault="00843166" w:rsidP="00F82908">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7F032A">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2024年9月</w:t>
      </w: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6056B1" w:rsidRDefault="00843166">
      <w:pPr>
        <w:spacing w:line="360" w:lineRule="auto"/>
        <w:ind w:firstLineChars="200" w:firstLine="803"/>
        <w:jc w:val="center"/>
        <w:rPr>
          <w:rFonts w:asciiTheme="minorEastAsia" w:eastAsiaTheme="minorEastAsia" w:hAnsiTheme="minorEastAsia"/>
          <w:b/>
          <w:bCs/>
          <w:sz w:val="40"/>
          <w:szCs w:val="28"/>
        </w:rPr>
      </w:pPr>
      <w:r w:rsidRPr="006056B1">
        <w:rPr>
          <w:rFonts w:asciiTheme="minorEastAsia" w:eastAsiaTheme="minorEastAsia" w:hAnsiTheme="minorEastAsia" w:cs="仿宋_GB2312" w:hint="eastAsia"/>
          <w:b/>
          <w:bCs/>
          <w:color w:val="000000" w:themeColor="text1"/>
          <w:sz w:val="40"/>
          <w:szCs w:val="28"/>
        </w:rPr>
        <w:lastRenderedPageBreak/>
        <w:t xml:space="preserve">第一部分  </w:t>
      </w:r>
      <w:r w:rsidRPr="006056B1">
        <w:rPr>
          <w:rFonts w:asciiTheme="minorEastAsia" w:eastAsiaTheme="minorEastAsia" w:hAnsiTheme="minorEastAsia" w:hint="eastAsia"/>
          <w:b/>
          <w:bCs/>
          <w:sz w:val="40"/>
          <w:szCs w:val="28"/>
        </w:rPr>
        <w:t>采购项目需求</w:t>
      </w:r>
    </w:p>
    <w:p w:rsidR="000C19D8" w:rsidRPr="006056B1" w:rsidRDefault="00843166">
      <w:pPr>
        <w:ind w:firstLineChars="200" w:firstLine="440"/>
        <w:rPr>
          <w:rFonts w:ascii="微软雅黑" w:hAnsi="微软雅黑"/>
          <w:b/>
        </w:rPr>
      </w:pPr>
      <w:r w:rsidRPr="006056B1">
        <w:rPr>
          <w:rFonts w:ascii="微软雅黑" w:hAnsi="微软雅黑"/>
          <w:b/>
        </w:rPr>
        <w:t>一、项目概况</w:t>
      </w:r>
    </w:p>
    <w:p w:rsidR="00F619FE" w:rsidRDefault="00843166">
      <w:pPr>
        <w:ind w:firstLineChars="200" w:firstLine="440"/>
        <w:rPr>
          <w:rFonts w:ascii="微软雅黑" w:hAnsi="微软雅黑"/>
          <w:lang w:val="zh-CN"/>
        </w:rPr>
      </w:pPr>
      <w:r w:rsidRPr="006056B1">
        <w:rPr>
          <w:rFonts w:ascii="微软雅黑" w:hAnsi="微软雅黑" w:hint="eastAsia"/>
        </w:rPr>
        <w:t>（一）项目名称：</w:t>
      </w:r>
      <w:r w:rsidR="007F032A">
        <w:rPr>
          <w:rFonts w:ascii="微软雅黑" w:hAnsi="微软雅黑"/>
          <w:lang w:val="zh-CN"/>
        </w:rPr>
        <w:t>2025年度土建框架</w:t>
      </w:r>
      <w:r w:rsidR="00F619FE" w:rsidRPr="00F619FE">
        <w:rPr>
          <w:rFonts w:ascii="微软雅黑" w:hAnsi="微软雅黑" w:hint="eastAsia"/>
          <w:lang w:val="zh-CN"/>
        </w:rPr>
        <w:t>采购项目</w:t>
      </w:r>
    </w:p>
    <w:p w:rsidR="000C19D8" w:rsidRPr="006056B1" w:rsidRDefault="00843166">
      <w:pPr>
        <w:ind w:firstLineChars="200" w:firstLine="440"/>
        <w:rPr>
          <w:rFonts w:ascii="微软雅黑" w:hAnsi="微软雅黑"/>
        </w:rPr>
      </w:pPr>
      <w:r w:rsidRPr="006056B1">
        <w:rPr>
          <w:rFonts w:ascii="微软雅黑" w:hAnsi="微软雅黑" w:hint="eastAsia"/>
        </w:rPr>
        <w:t>（二）项目承办单位：中粮糖业辽宁有限公司</w:t>
      </w:r>
    </w:p>
    <w:p w:rsidR="000C19D8" w:rsidRPr="006056B1" w:rsidRDefault="00843166" w:rsidP="006056B1">
      <w:pPr>
        <w:pStyle w:val="ac"/>
        <w:numPr>
          <w:ilvl w:val="0"/>
          <w:numId w:val="27"/>
        </w:numPr>
        <w:rPr>
          <w:rFonts w:ascii="微软雅黑" w:eastAsia="微软雅黑" w:hAnsi="微软雅黑"/>
        </w:rPr>
      </w:pPr>
      <w:r w:rsidRPr="006056B1">
        <w:rPr>
          <w:rFonts w:ascii="微软雅黑" w:eastAsia="微软雅黑" w:hAnsi="微软雅黑" w:hint="eastAsia"/>
        </w:rPr>
        <w:t>项目建设地点：中粮糖业辽宁有限公司</w:t>
      </w:r>
    </w:p>
    <w:p w:rsidR="000C19D8" w:rsidRPr="006056B1" w:rsidRDefault="00C313BD" w:rsidP="006056B1">
      <w:pPr>
        <w:pStyle w:val="ac"/>
        <w:numPr>
          <w:ilvl w:val="0"/>
          <w:numId w:val="27"/>
        </w:numPr>
        <w:rPr>
          <w:rFonts w:ascii="微软雅黑" w:eastAsia="微软雅黑" w:hAnsi="微软雅黑"/>
        </w:rPr>
      </w:pPr>
      <w:r w:rsidRPr="006056B1">
        <w:rPr>
          <w:rFonts w:ascii="微软雅黑" w:eastAsia="微软雅黑" w:hAnsi="微软雅黑" w:hint="eastAsia"/>
        </w:rPr>
        <w:t>采购</w:t>
      </w:r>
      <w:r w:rsidR="006056B1">
        <w:rPr>
          <w:rFonts w:ascii="微软雅黑" w:eastAsia="微软雅黑" w:hAnsi="微软雅黑" w:hint="eastAsia"/>
        </w:rPr>
        <w:t>方式：询比采购</w:t>
      </w:r>
    </w:p>
    <w:p w:rsidR="000C19D8" w:rsidRPr="006056B1" w:rsidRDefault="006056B1" w:rsidP="006056B1">
      <w:pPr>
        <w:ind w:firstLineChars="200" w:firstLine="440"/>
        <w:rPr>
          <w:rFonts w:ascii="微软雅黑" w:hAnsi="微软雅黑"/>
        </w:rPr>
      </w:pPr>
      <w:r>
        <w:rPr>
          <w:rFonts w:ascii="微软雅黑" w:hAnsi="微软雅黑" w:hint="eastAsia"/>
        </w:rPr>
        <w:t>（五）</w:t>
      </w:r>
      <w:r w:rsidR="00C313BD" w:rsidRPr="006056B1">
        <w:rPr>
          <w:rFonts w:ascii="微软雅黑" w:hAnsi="微软雅黑" w:hint="eastAsia"/>
        </w:rPr>
        <w:t>中标原则：</w:t>
      </w:r>
      <w:r w:rsidR="00EF173D">
        <w:rPr>
          <w:rFonts w:ascii="微软雅黑" w:hAnsi="微软雅黑" w:hint="eastAsia"/>
        </w:rPr>
        <w:t>未税金额最低</w:t>
      </w:r>
      <w:r w:rsidR="00C313BD" w:rsidRPr="006056B1">
        <w:rPr>
          <w:rFonts w:ascii="微软雅黑" w:hAnsi="微软雅黑" w:hint="eastAsia"/>
        </w:rPr>
        <w:t>中标</w:t>
      </w:r>
    </w:p>
    <w:p w:rsidR="00DD28BD" w:rsidRDefault="006056B1" w:rsidP="00DD28BD">
      <w:pPr>
        <w:ind w:firstLineChars="200" w:firstLine="440"/>
        <w:rPr>
          <w:rFonts w:ascii="微软雅黑" w:hAnsi="微软雅黑"/>
        </w:rPr>
      </w:pPr>
      <w:r>
        <w:rPr>
          <w:rFonts w:ascii="微软雅黑" w:hAnsi="微软雅黑" w:hint="eastAsia"/>
        </w:rPr>
        <w:t>（六）</w:t>
      </w:r>
      <w:r w:rsidR="00FB05EB" w:rsidRPr="006056B1">
        <w:rPr>
          <w:rFonts w:ascii="微软雅黑" w:hAnsi="微软雅黑" w:hint="eastAsia"/>
        </w:rPr>
        <w:t>项目需求：</w:t>
      </w:r>
      <w:r w:rsidR="007C4ADA">
        <w:rPr>
          <w:rFonts w:ascii="微软雅黑" w:hAnsi="微软雅黑" w:hint="eastAsia"/>
        </w:rPr>
        <w:t>见附件</w:t>
      </w:r>
      <w:r w:rsidR="00001ACF" w:rsidRPr="00001ACF">
        <w:rPr>
          <w:rFonts w:ascii="微软雅黑" w:hAnsi="微软雅黑" w:hint="eastAsia"/>
        </w:rPr>
        <w:t>。</w:t>
      </w:r>
    </w:p>
    <w:p w:rsidR="00FB05EB" w:rsidRDefault="00FB05EB" w:rsidP="00FB05EB">
      <w:pPr>
        <w:ind w:firstLineChars="200" w:firstLine="440"/>
        <w:rPr>
          <w:rFonts w:ascii="微软雅黑" w:hAnsi="微软雅黑"/>
        </w:rPr>
      </w:pPr>
      <w:r w:rsidRPr="006056B1">
        <w:rPr>
          <w:rFonts w:ascii="微软雅黑" w:hAnsi="微软雅黑" w:hint="eastAsia"/>
        </w:rPr>
        <w:t>（</w:t>
      </w:r>
      <w:r w:rsidR="007C4ADA">
        <w:rPr>
          <w:rFonts w:ascii="微软雅黑" w:hAnsi="微软雅黑" w:hint="eastAsia"/>
        </w:rPr>
        <w:t>七</w:t>
      </w:r>
      <w:r w:rsidRPr="006056B1">
        <w:rPr>
          <w:rFonts w:ascii="微软雅黑" w:hAnsi="微软雅黑" w:hint="eastAsia"/>
        </w:rPr>
        <w:t>）施工资质要求：</w:t>
      </w:r>
      <w:r w:rsidR="007C4ADA">
        <w:rPr>
          <w:rFonts w:ascii="微软雅黑" w:hAnsi="微软雅黑" w:hint="eastAsia"/>
        </w:rPr>
        <w:t>安全生产许可证、</w:t>
      </w:r>
      <w:r w:rsidR="007C4ADA" w:rsidRPr="007C4ADA">
        <w:rPr>
          <w:rFonts w:ascii="微软雅黑" w:hAnsi="微软雅黑" w:hint="eastAsia"/>
        </w:rPr>
        <w:t>建筑工程施工总承包三级以上</w:t>
      </w:r>
      <w:r w:rsidR="00DA615E">
        <w:rPr>
          <w:rFonts w:ascii="微软雅黑" w:hAnsi="微软雅黑" w:hint="eastAsia"/>
        </w:rPr>
        <w:t>。</w:t>
      </w:r>
    </w:p>
    <w:p w:rsidR="00E76D65" w:rsidRPr="006056B1" w:rsidRDefault="00E76D65" w:rsidP="00FB05EB">
      <w:pPr>
        <w:ind w:firstLineChars="200" w:firstLine="440"/>
        <w:rPr>
          <w:rFonts w:ascii="微软雅黑" w:hAnsi="微软雅黑"/>
        </w:rPr>
      </w:pPr>
      <w:r>
        <w:rPr>
          <w:rFonts w:ascii="微软雅黑" w:hAnsi="微软雅黑" w:hint="eastAsia"/>
        </w:rPr>
        <w:t>（八）投标保证金：</w:t>
      </w:r>
      <w:r>
        <w:rPr>
          <w:rFonts w:ascii="微软雅黑" w:hAnsi="微软雅黑"/>
        </w:rPr>
        <w:t>10000</w:t>
      </w:r>
      <w:r>
        <w:rPr>
          <w:rFonts w:ascii="微软雅黑" w:hAnsi="微软雅黑" w:hint="eastAsia"/>
        </w:rPr>
        <w:t>元，中标后转为合同履约保证金，未中标次月返还。</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（九）其他要求：</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1、高度超过1</w:t>
      </w:r>
      <w:r w:rsidRPr="003618D7">
        <w:rPr>
          <w:rFonts w:ascii="微软雅黑" w:hAnsi="微软雅黑"/>
          <w:color w:val="FF0000"/>
        </w:rPr>
        <w:t>.8</w:t>
      </w:r>
      <w:r w:rsidRPr="003618D7">
        <w:rPr>
          <w:rFonts w:ascii="微软雅黑" w:hAnsi="微软雅黑" w:hint="eastAsia"/>
          <w:color w:val="FF0000"/>
        </w:rPr>
        <w:t>米需要登高证；</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2、保险证明（保额赔付满足以下条件：工亡赔付不低于上一年度全国城镇居民人均可支配收入的20倍，且医疗赔付不低于工亡赔付的10%）。</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3、体检：健康体检报告应至少包含以下体检项目</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lastRenderedPageBreak/>
        <w:t xml:space="preserve">         外观检查：五官、躯干四肢检查；</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 xml:space="preserve">         内科检查：血常规、血压、血糖、心电图、心肺膈检查。</w:t>
      </w:r>
    </w:p>
    <w:p w:rsidR="007F032A" w:rsidRPr="003618D7" w:rsidRDefault="007F032A" w:rsidP="007F032A">
      <w:pPr>
        <w:ind w:firstLineChars="200" w:firstLine="440"/>
        <w:rPr>
          <w:rFonts w:ascii="微软雅黑" w:hAnsi="微软雅黑"/>
          <w:color w:val="FF0000"/>
        </w:rPr>
      </w:pPr>
      <w:r w:rsidRPr="003618D7">
        <w:rPr>
          <w:rFonts w:ascii="微软雅黑" w:hAnsi="微软雅黑" w:hint="eastAsia"/>
          <w:color w:val="FF0000"/>
        </w:rPr>
        <w:t xml:space="preserve">   经二级乙等以上医疗机构（县级及以上）健康体检合格，身心健康，无岗位禁忌疾病。</w:t>
      </w:r>
    </w:p>
    <w:p w:rsidR="007F032A" w:rsidRPr="00DC7D3F" w:rsidRDefault="007F032A" w:rsidP="007F032A">
      <w:pPr>
        <w:ind w:firstLineChars="200" w:firstLine="440"/>
        <w:rPr>
          <w:rFonts w:ascii="微软雅黑" w:hAnsi="微软雅黑"/>
          <w:color w:val="FF0000"/>
        </w:rPr>
      </w:pPr>
      <w:r w:rsidRPr="003618D7">
        <w:rPr>
          <w:rFonts w:ascii="微软雅黑" w:hAnsi="微软雅黑" w:hint="eastAsia"/>
          <w:color w:val="FF0000"/>
        </w:rPr>
        <w:t>4、节假日不允许危险作业、公司有审核时暂停作业。</w:t>
      </w:r>
    </w:p>
    <w:p w:rsidR="00FB05EB" w:rsidRPr="007F032A" w:rsidRDefault="00FB05EB" w:rsidP="006056B1">
      <w:pPr>
        <w:rPr>
          <w:rFonts w:ascii="微软雅黑" w:hAnsi="微软雅黑"/>
        </w:rPr>
      </w:pPr>
    </w:p>
    <w:p w:rsidR="00C21BE6" w:rsidRDefault="00C21BE6"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hint="eastAsia"/>
          <w:sz w:val="28"/>
          <w:szCs w:val="28"/>
        </w:rPr>
      </w:pPr>
    </w:p>
    <w:p w:rsidR="007F032A" w:rsidRDefault="007F032A"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sz w:val="28"/>
          <w:szCs w:val="28"/>
        </w:rPr>
      </w:pPr>
    </w:p>
    <w:p w:rsidR="007F032A" w:rsidRDefault="007F032A" w:rsidP="005553AD">
      <w:pPr>
        <w:rPr>
          <w:rFonts w:asciiTheme="minorEastAsia" w:eastAsiaTheme="minorEastAsia" w:hAnsiTheme="minorEastAsia" w:hint="eastAsia"/>
          <w:sz w:val="28"/>
          <w:szCs w:val="28"/>
        </w:rPr>
      </w:pPr>
    </w:p>
    <w:p w:rsidR="007F032A" w:rsidRPr="007C4ADA" w:rsidRDefault="007F032A" w:rsidP="005553AD">
      <w:pPr>
        <w:rPr>
          <w:rFonts w:asciiTheme="minorEastAsia" w:eastAsiaTheme="minorEastAsia" w:hAnsiTheme="minorEastAsia" w:hint="eastAsia"/>
          <w:sz w:val="28"/>
          <w:szCs w:val="28"/>
        </w:rPr>
      </w:pPr>
    </w:p>
    <w:p w:rsidR="000C19D8" w:rsidRPr="00165D51" w:rsidRDefault="00843166">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5553AD" w:rsidRDefault="003543E5" w:rsidP="005553AD">
      <w:pPr>
        <w:spacing w:line="340" w:lineRule="exact"/>
        <w:jc w:val="center"/>
        <w:rPr>
          <w:rFonts w:ascii="宋体"/>
          <w:b/>
          <w:bCs/>
          <w:sz w:val="36"/>
          <w:szCs w:val="36"/>
          <w:u w:val="double"/>
        </w:rPr>
      </w:pPr>
      <w:r>
        <w:rPr>
          <w:rFonts w:eastAsia="黑体" w:hint="eastAsia"/>
          <w:sz w:val="36"/>
          <w:szCs w:val="36"/>
        </w:rPr>
        <w:t xml:space="preserve">         </w:t>
      </w:r>
      <w:r w:rsidR="005553AD">
        <w:rPr>
          <w:rFonts w:ascii="宋体" w:hAnsi="宋体" w:hint="eastAsia"/>
          <w:b/>
          <w:bCs/>
          <w:sz w:val="32"/>
          <w:szCs w:val="32"/>
          <w:u w:val="double"/>
        </w:rPr>
        <w:t>合同</w:t>
      </w:r>
    </w:p>
    <w:p w:rsidR="005553AD" w:rsidRDefault="009006DE" w:rsidP="005553AD">
      <w:pPr>
        <w:spacing w:line="340" w:lineRule="exact"/>
        <w:rPr>
          <w:rFonts w:ascii="宋体"/>
          <w:sz w:val="24"/>
          <w:szCs w:val="24"/>
        </w:rPr>
      </w:pPr>
      <w:r>
        <w:rPr>
          <w:rFonts w:ascii="宋体" w:hAnsi="宋体" w:hint="eastAsia"/>
          <w:sz w:val="24"/>
          <w:szCs w:val="24"/>
          <w:u w:val="single"/>
        </w:rPr>
        <w:t>甲方：中粮糖业辽宁有限公司</w:t>
      </w:r>
    </w:p>
    <w:p w:rsidR="005553AD" w:rsidRDefault="009006DE" w:rsidP="005553AD">
      <w:pPr>
        <w:spacing w:line="340" w:lineRule="exact"/>
        <w:ind w:left="1560" w:hangingChars="650" w:hanging="1560"/>
        <w:rPr>
          <w:rFonts w:ascii="宋体" w:hAnsi="宋体"/>
        </w:rPr>
      </w:pPr>
      <w:r>
        <w:rPr>
          <w:rFonts w:ascii="宋体" w:hAnsi="宋体" w:hint="eastAsia"/>
          <w:sz w:val="24"/>
          <w:szCs w:val="24"/>
          <w:u w:val="single"/>
        </w:rPr>
        <w:t>乙方</w:t>
      </w:r>
      <w:r w:rsidR="005553AD">
        <w:rPr>
          <w:rFonts w:ascii="宋体" w:hAnsi="宋体" w:hint="eastAsia"/>
          <w:sz w:val="24"/>
          <w:szCs w:val="24"/>
          <w:u w:val="single"/>
        </w:rPr>
        <w:t>：</w:t>
      </w:r>
      <w:r>
        <w:rPr>
          <w:rFonts w:ascii="宋体" w:hAnsi="宋体" w:hint="eastAsia"/>
          <w:sz w:val="24"/>
          <w:szCs w:val="24"/>
          <w:u w:val="single"/>
        </w:rPr>
        <w:t xml:space="preserve"> </w:t>
      </w:r>
      <w:r>
        <w:rPr>
          <w:rFonts w:ascii="宋体" w:hAnsi="宋体"/>
          <w:sz w:val="24"/>
          <w:szCs w:val="24"/>
          <w:u w:val="single"/>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r w:rsidR="005553AD">
        <w:rPr>
          <w:rFonts w:ascii="宋体" w:hAnsi="宋体"/>
          <w:sz w:val="24"/>
          <w:szCs w:val="24"/>
        </w:rPr>
        <w:t xml:space="preserve">  </w:t>
      </w:r>
      <w:r w:rsidR="005553AD">
        <w:rPr>
          <w:rFonts w:ascii="宋体" w:hAnsi="宋体" w:hint="eastAsia"/>
          <w:sz w:val="24"/>
          <w:szCs w:val="24"/>
        </w:rPr>
        <w:t xml:space="preserve">                                         </w:t>
      </w:r>
    </w:p>
    <w:p w:rsidR="00451A83" w:rsidRDefault="00451A83" w:rsidP="00B777C5">
      <w:pPr>
        <w:widowControl w:val="0"/>
        <w:numPr>
          <w:ilvl w:val="0"/>
          <w:numId w:val="16"/>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265C0A" w:rsidRDefault="00451A83" w:rsidP="00F619FE">
      <w:pPr>
        <w:widowControl w:val="0"/>
        <w:numPr>
          <w:ilvl w:val="0"/>
          <w:numId w:val="17"/>
        </w:numPr>
        <w:adjustRightInd/>
        <w:snapToGrid/>
        <w:spacing w:after="0" w:line="440" w:lineRule="exact"/>
        <w:jc w:val="both"/>
        <w:rPr>
          <w:rFonts w:ascii="仿宋_GB2312" w:eastAsia="仿宋_GB2312"/>
          <w:sz w:val="24"/>
        </w:rPr>
      </w:pPr>
      <w:r w:rsidRPr="00265C0A">
        <w:rPr>
          <w:rFonts w:ascii="仿宋_GB2312" w:eastAsia="仿宋_GB2312" w:hint="eastAsia"/>
          <w:sz w:val="24"/>
        </w:rPr>
        <w:t>项目名称：</w:t>
      </w:r>
      <w:r w:rsidR="00F619FE" w:rsidRPr="00F619FE">
        <w:rPr>
          <w:rFonts w:ascii="仿宋_GB2312" w:eastAsia="仿宋_GB2312" w:hint="eastAsia"/>
          <w:sz w:val="24"/>
        </w:rPr>
        <w:t>23-24年度</w:t>
      </w:r>
      <w:r w:rsidR="00DA615E">
        <w:rPr>
          <w:rFonts w:ascii="仿宋_GB2312" w:eastAsia="仿宋_GB2312" w:hint="eastAsia"/>
          <w:sz w:val="24"/>
        </w:rPr>
        <w:t>土建</w:t>
      </w:r>
      <w:r w:rsidR="00F619FE" w:rsidRPr="00F619FE">
        <w:rPr>
          <w:rFonts w:ascii="仿宋_GB2312" w:eastAsia="仿宋_GB2312" w:hint="eastAsia"/>
          <w:sz w:val="24"/>
        </w:rPr>
        <w:t>框架采购项目</w:t>
      </w:r>
    </w:p>
    <w:p w:rsidR="00451A83" w:rsidRPr="00265C0A" w:rsidRDefault="00451A83" w:rsidP="00265C0A">
      <w:pPr>
        <w:widowControl w:val="0"/>
        <w:numPr>
          <w:ilvl w:val="0"/>
          <w:numId w:val="17"/>
        </w:numPr>
        <w:adjustRightInd/>
        <w:snapToGrid/>
        <w:spacing w:after="0" w:line="440" w:lineRule="exact"/>
        <w:jc w:val="both"/>
        <w:rPr>
          <w:rFonts w:ascii="仿宋_GB2312" w:eastAsia="仿宋_GB2312"/>
          <w:sz w:val="24"/>
        </w:rPr>
      </w:pPr>
      <w:r w:rsidRPr="00265C0A">
        <w:rPr>
          <w:rFonts w:ascii="仿宋_GB2312" w:eastAsia="仿宋_GB2312" w:hint="eastAsia"/>
          <w:sz w:val="24"/>
        </w:rPr>
        <w:t>2、项目地点：甲方工厂内</w:t>
      </w:r>
    </w:p>
    <w:p w:rsidR="00451A83" w:rsidRDefault="00451A83" w:rsidP="00451A83">
      <w:pPr>
        <w:spacing w:line="440" w:lineRule="exact"/>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451A83" w:rsidTr="00B777C5">
        <w:trPr>
          <w:trHeight w:val="1017"/>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备注</w:t>
            </w:r>
          </w:p>
        </w:tc>
      </w:tr>
      <w:tr w:rsidR="00451A83" w:rsidTr="00B777C5">
        <w:trPr>
          <w:trHeight w:val="951"/>
        </w:trPr>
        <w:tc>
          <w:tcPr>
            <w:tcW w:w="703" w:type="dxa"/>
            <w:tcBorders>
              <w:top w:val="single" w:sz="4" w:space="0" w:color="auto"/>
              <w:left w:val="single" w:sz="4" w:space="0" w:color="auto"/>
              <w:bottom w:val="single" w:sz="4" w:space="0" w:color="auto"/>
              <w:right w:val="single" w:sz="4" w:space="0" w:color="auto"/>
            </w:tcBorders>
            <w:vAlign w:val="center"/>
            <w:hideMark/>
          </w:tcPr>
          <w:p w:rsidR="00451A83" w:rsidRDefault="00451A83" w:rsidP="00451A8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451A83" w:rsidRPr="00846F3E" w:rsidRDefault="007F032A" w:rsidP="00451A83">
            <w:pPr>
              <w:spacing w:line="440" w:lineRule="exact"/>
              <w:ind w:leftChars="67" w:left="147"/>
              <w:rPr>
                <w:rFonts w:ascii="仿宋_GB2312" w:eastAsia="仿宋_GB2312"/>
                <w:sz w:val="20"/>
              </w:rPr>
            </w:pPr>
            <w:r>
              <w:rPr>
                <w:rFonts w:ascii="仿宋_GB2312" w:eastAsia="仿宋_GB2312"/>
                <w:sz w:val="20"/>
              </w:rPr>
              <w:t>2025年度土建框架</w:t>
            </w:r>
            <w:r w:rsidR="00F619FE" w:rsidRPr="00F619FE">
              <w:rPr>
                <w:rFonts w:ascii="仿宋_GB2312" w:eastAsia="仿宋_GB2312" w:hint="eastAsia"/>
                <w:sz w:val="20"/>
              </w:rPr>
              <w:t>采购项目</w:t>
            </w:r>
          </w:p>
        </w:tc>
        <w:tc>
          <w:tcPr>
            <w:tcW w:w="2074" w:type="dxa"/>
            <w:tcBorders>
              <w:top w:val="single" w:sz="4" w:space="0" w:color="auto"/>
              <w:left w:val="nil"/>
              <w:bottom w:val="single" w:sz="4" w:space="0" w:color="auto"/>
              <w:right w:val="single" w:sz="4" w:space="0" w:color="auto"/>
            </w:tcBorders>
            <w:vAlign w:val="center"/>
          </w:tcPr>
          <w:p w:rsidR="00451A83" w:rsidRPr="00846F3E" w:rsidRDefault="00451A83" w:rsidP="00451A83">
            <w:pPr>
              <w:spacing w:line="360" w:lineRule="auto"/>
              <w:jc w:val="center"/>
              <w:rPr>
                <w:rFonts w:ascii="仿宋_GB2312" w:eastAsia="仿宋_GB2312"/>
                <w:sz w:val="20"/>
              </w:rPr>
            </w:pPr>
          </w:p>
        </w:tc>
        <w:tc>
          <w:tcPr>
            <w:tcW w:w="744" w:type="dxa"/>
            <w:tcBorders>
              <w:top w:val="single" w:sz="4" w:space="0" w:color="auto"/>
              <w:left w:val="nil"/>
              <w:bottom w:val="single" w:sz="4" w:space="0" w:color="auto"/>
              <w:right w:val="single" w:sz="4" w:space="0" w:color="auto"/>
            </w:tcBorders>
            <w:vAlign w:val="center"/>
          </w:tcPr>
          <w:p w:rsidR="00451A83" w:rsidRDefault="00DD28BD" w:rsidP="00451A8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451A83" w:rsidRDefault="00001ACF" w:rsidP="00451A8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451A83" w:rsidRDefault="00451A83" w:rsidP="00451A8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451A83" w:rsidRDefault="00451A83" w:rsidP="00451A83">
            <w:pPr>
              <w:spacing w:line="360" w:lineRule="auto"/>
              <w:ind w:rightChars="-186" w:right="-409"/>
              <w:jc w:val="center"/>
              <w:rPr>
                <w:rFonts w:ascii="仿宋_GB2312" w:eastAsia="仿宋_GB2312"/>
              </w:rPr>
            </w:pPr>
          </w:p>
        </w:tc>
      </w:tr>
      <w:tr w:rsidR="00DD28BD" w:rsidTr="00B777C5">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DD28BD" w:rsidRDefault="00DD28BD" w:rsidP="00DD28BD">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hideMark/>
          </w:tcPr>
          <w:p w:rsidR="00DD28BD" w:rsidRDefault="00DD28BD" w:rsidP="00DD28BD">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DD28BD" w:rsidRDefault="00DD28BD" w:rsidP="00DD28BD">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DD28BD" w:rsidRDefault="00DD28BD" w:rsidP="00DD28BD">
            <w:pPr>
              <w:spacing w:line="360" w:lineRule="auto"/>
              <w:jc w:val="center"/>
              <w:rPr>
                <w:rFonts w:ascii="仿宋_GB2312" w:eastAsia="仿宋_GB2312"/>
              </w:rPr>
            </w:pPr>
          </w:p>
        </w:tc>
      </w:tr>
    </w:tbl>
    <w:p w:rsidR="00451A83" w:rsidRDefault="00451A83" w:rsidP="00B777C5">
      <w:pPr>
        <w:pStyle w:val="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451A83" w:rsidRDefault="00451A83" w:rsidP="00B777C5">
      <w:pPr>
        <w:spacing w:line="360" w:lineRule="auto"/>
        <w:rPr>
          <w:rFonts w:ascii="仿宋_GB2312" w:eastAsia="仿宋_GB2312"/>
          <w:sz w:val="24"/>
        </w:rPr>
      </w:pPr>
      <w:r>
        <w:rPr>
          <w:rFonts w:ascii="仿宋_GB2312" w:eastAsia="仿宋_GB2312" w:hint="eastAsia"/>
          <w:sz w:val="24"/>
        </w:rPr>
        <w:t>1、按我公司检验标准为准，使用部门验收合格为准。</w:t>
      </w:r>
    </w:p>
    <w:p w:rsidR="00451A83" w:rsidRDefault="00451A83" w:rsidP="00B777C5">
      <w:pPr>
        <w:spacing w:line="440" w:lineRule="exact"/>
        <w:rPr>
          <w:rFonts w:ascii="仿宋_GB2312" w:eastAsia="仿宋_GB2312"/>
          <w:b/>
          <w:sz w:val="24"/>
        </w:rPr>
      </w:pPr>
      <w:r>
        <w:rPr>
          <w:rFonts w:ascii="仿宋_GB2312" w:eastAsia="仿宋_GB2312" w:hint="eastAsia"/>
          <w:b/>
          <w:sz w:val="24"/>
        </w:rPr>
        <w:lastRenderedPageBreak/>
        <w:t>三、验收标准、办法：</w:t>
      </w:r>
    </w:p>
    <w:p w:rsidR="00451A83" w:rsidRDefault="00451A83" w:rsidP="00B777C5">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451A83" w:rsidRDefault="00451A83" w:rsidP="00B777C5">
      <w:pPr>
        <w:widowControl w:val="0"/>
        <w:numPr>
          <w:ilvl w:val="0"/>
          <w:numId w:val="18"/>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451A83" w:rsidRDefault="00451A83" w:rsidP="00B777C5">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451A83" w:rsidRDefault="00451A83" w:rsidP="00B777C5">
      <w:pPr>
        <w:pStyle w:val="1"/>
        <w:numPr>
          <w:ilvl w:val="0"/>
          <w:numId w:val="18"/>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451A83" w:rsidRPr="00F624D1" w:rsidRDefault="00451A83" w:rsidP="00B777C5">
      <w:pPr>
        <w:spacing w:line="460" w:lineRule="exact"/>
        <w:rPr>
          <w:rFonts w:ascii="Times New Roman" w:eastAsia="仿宋_GB2312" w:hAnsi="Times New Roman"/>
          <w:bCs/>
          <w:sz w:val="24"/>
          <w:u w:val="single"/>
        </w:rPr>
      </w:pPr>
      <w:r>
        <w:rPr>
          <w:rFonts w:ascii="仿宋_GB2312" w:eastAsia="仿宋_GB2312" w:hint="eastAsia"/>
          <w:b/>
          <w:sz w:val="24"/>
        </w:rPr>
        <w:t>四、合同工期：</w:t>
      </w:r>
      <w:r>
        <w:rPr>
          <w:rFonts w:ascii="仿宋_GB2312" w:eastAsia="仿宋_GB2312" w:hint="eastAsia"/>
          <w:bCs/>
          <w:sz w:val="24"/>
        </w:rPr>
        <w:t>合同签订后，按甲方规定时间内完工</w:t>
      </w:r>
    </w:p>
    <w:p w:rsidR="00451A83" w:rsidRDefault="00451A83" w:rsidP="00B777C5">
      <w:pPr>
        <w:spacing w:line="460" w:lineRule="exact"/>
        <w:ind w:firstLineChars="250" w:firstLine="600"/>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451A83" w:rsidRDefault="00451A83" w:rsidP="00B777C5">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451A83" w:rsidRDefault="00451A83" w:rsidP="00B777C5">
      <w:pPr>
        <w:spacing w:line="460" w:lineRule="exact"/>
        <w:ind w:firstLineChars="250" w:firstLine="600"/>
        <w:rPr>
          <w:rFonts w:eastAsia="仿宋_GB2312"/>
          <w:sz w:val="24"/>
        </w:rPr>
      </w:pPr>
      <w:r>
        <w:rPr>
          <w:rFonts w:eastAsia="仿宋_GB2312"/>
          <w:sz w:val="24"/>
        </w:rPr>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451A83" w:rsidRDefault="00451A83" w:rsidP="00B777C5">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451A83" w:rsidRDefault="00451A83" w:rsidP="00B777C5">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451A83" w:rsidRDefault="00451A83" w:rsidP="00B777C5">
      <w:pPr>
        <w:numPr>
          <w:ilvl w:val="0"/>
          <w:numId w:val="19"/>
        </w:numPr>
        <w:spacing w:line="460" w:lineRule="exact"/>
        <w:rPr>
          <w:rFonts w:ascii="仿宋_GB2312" w:eastAsia="仿宋_GB2312" w:hAnsi="Times New Roman"/>
          <w:b/>
          <w:sz w:val="24"/>
        </w:rPr>
      </w:pPr>
      <w:r>
        <w:rPr>
          <w:rFonts w:ascii="仿宋_GB2312" w:eastAsia="仿宋_GB2312" w:hint="eastAsia"/>
          <w:b/>
          <w:sz w:val="24"/>
        </w:rPr>
        <w:t>甲乙双方的责任：</w:t>
      </w:r>
    </w:p>
    <w:p w:rsidR="00451A83" w:rsidRDefault="00451A83" w:rsidP="00B777C5">
      <w:pPr>
        <w:spacing w:line="460" w:lineRule="exact"/>
        <w:rPr>
          <w:rFonts w:ascii="仿宋_GB2312" w:eastAsia="仿宋_GB2312"/>
          <w:bCs/>
          <w:sz w:val="24"/>
        </w:rPr>
      </w:pPr>
      <w:r>
        <w:rPr>
          <w:rFonts w:ascii="仿宋_GB2312" w:eastAsia="仿宋_GB2312" w:hint="eastAsia"/>
          <w:bCs/>
          <w:sz w:val="24"/>
        </w:rPr>
        <w:lastRenderedPageBreak/>
        <w:t>乙方责任：</w:t>
      </w:r>
    </w:p>
    <w:p w:rsidR="00451A83" w:rsidRDefault="00451A83" w:rsidP="00B777C5">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451A83" w:rsidRDefault="00451A83" w:rsidP="00B777C5">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451A83" w:rsidRDefault="00451A83" w:rsidP="00B777C5">
      <w:pPr>
        <w:spacing w:line="460" w:lineRule="exact"/>
        <w:rPr>
          <w:rFonts w:ascii="Times New Roman" w:eastAsia="仿宋_GB2312"/>
          <w:sz w:val="24"/>
        </w:rPr>
      </w:pPr>
      <w:r>
        <w:rPr>
          <w:rFonts w:ascii="仿宋_GB2312" w:eastAsia="仿宋_GB2312" w:hint="eastAsia"/>
          <w:sz w:val="24"/>
        </w:rPr>
        <w:t>甲方的责任：</w:t>
      </w:r>
    </w:p>
    <w:p w:rsidR="00451A83" w:rsidRDefault="00451A83" w:rsidP="00B777C5">
      <w:pPr>
        <w:numPr>
          <w:ilvl w:val="0"/>
          <w:numId w:val="20"/>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451A83" w:rsidRPr="001B2536" w:rsidRDefault="00451A83" w:rsidP="00B777C5">
      <w:pPr>
        <w:numPr>
          <w:ilvl w:val="0"/>
          <w:numId w:val="20"/>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451A83" w:rsidRPr="005B2980" w:rsidRDefault="00451A83" w:rsidP="00B777C5">
      <w:pPr>
        <w:numPr>
          <w:ilvl w:val="0"/>
          <w:numId w:val="20"/>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451A83" w:rsidRDefault="00451A83" w:rsidP="00B777C5">
      <w:pPr>
        <w:numPr>
          <w:ilvl w:val="0"/>
          <w:numId w:val="20"/>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451A83" w:rsidRDefault="00451A83" w:rsidP="00B777C5">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451A83" w:rsidRDefault="00451A83" w:rsidP="00B777C5">
      <w:pPr>
        <w:spacing w:line="440" w:lineRule="exact"/>
        <w:rPr>
          <w:rFonts w:ascii="仿宋_GB2312" w:eastAsia="仿宋_GB2312"/>
          <w:b/>
          <w:sz w:val="24"/>
        </w:rPr>
      </w:pPr>
      <w:r>
        <w:rPr>
          <w:rFonts w:ascii="仿宋_GB2312" w:eastAsia="仿宋_GB2312" w:hint="eastAsia"/>
          <w:b/>
          <w:sz w:val="24"/>
        </w:rPr>
        <w:t>七、违约责任：</w:t>
      </w:r>
    </w:p>
    <w:p w:rsidR="00451A83" w:rsidRDefault="00451A83" w:rsidP="00B777C5">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451A83" w:rsidRPr="00D0702C" w:rsidRDefault="00451A83" w:rsidP="00B777C5">
      <w:pPr>
        <w:spacing w:line="440" w:lineRule="exact"/>
        <w:ind w:leftChars="9" w:left="20"/>
        <w:rPr>
          <w:rFonts w:ascii="仿宋_GB2312" w:eastAsia="仿宋_GB2312"/>
          <w:sz w:val="24"/>
        </w:rPr>
      </w:pPr>
      <w:r>
        <w:rPr>
          <w:rFonts w:ascii="仿宋_GB2312" w:eastAsia="仿宋_GB2312" w:hint="eastAsia"/>
          <w:sz w:val="24"/>
        </w:rPr>
        <w:t>2、</w:t>
      </w:r>
      <w:r w:rsidRPr="00D0702C">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451A83" w:rsidRDefault="00451A83" w:rsidP="00B777C5">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451A83" w:rsidRDefault="00451A83" w:rsidP="00B777C5">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451A83" w:rsidRDefault="00451A83" w:rsidP="00B777C5">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451A83" w:rsidRDefault="00451A83" w:rsidP="00B777C5">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451A83" w:rsidRPr="00320B02" w:rsidRDefault="00451A83" w:rsidP="00B777C5">
      <w:pPr>
        <w:spacing w:line="360" w:lineRule="auto"/>
        <w:ind w:leftChars="1" w:left="242" w:hangingChars="100" w:hanging="240"/>
        <w:rPr>
          <w:rFonts w:ascii="仿宋_GB2312" w:eastAsia="仿宋_GB2312"/>
          <w:sz w:val="24"/>
        </w:rPr>
      </w:pPr>
      <w:r>
        <w:rPr>
          <w:rFonts w:ascii="仿宋_GB2312" w:eastAsia="仿宋_GB2312" w:hint="eastAsia"/>
          <w:sz w:val="24"/>
        </w:rPr>
        <w:t xml:space="preserve">    </w:t>
      </w:r>
      <w:r w:rsidR="00001ACF">
        <w:rPr>
          <w:rFonts w:ascii="仿宋_GB2312" w:eastAsia="仿宋_GB2312"/>
          <w:sz w:val="24"/>
        </w:rPr>
        <w:t xml:space="preserve"> </w:t>
      </w:r>
      <w:r w:rsidR="007C4ADA">
        <w:rPr>
          <w:rFonts w:ascii="仿宋_GB2312" w:eastAsia="仿宋_GB2312"/>
          <w:sz w:val="24"/>
        </w:rPr>
        <w:t xml:space="preserve"> </w:t>
      </w:r>
      <w:r w:rsidR="007C4ADA" w:rsidRPr="007C4ADA">
        <w:rPr>
          <w:rFonts w:ascii="仿宋_GB2312" w:eastAsia="仿宋_GB2312" w:hint="eastAsia"/>
          <w:sz w:val="24"/>
        </w:rPr>
        <w:t>乙方按每次实际施工量验收合格</w:t>
      </w:r>
      <w:r w:rsidR="00B777C5">
        <w:rPr>
          <w:rFonts w:ascii="仿宋_GB2312" w:eastAsia="仿宋_GB2312" w:hint="eastAsia"/>
          <w:sz w:val="24"/>
        </w:rPr>
        <w:t>，</w:t>
      </w:r>
      <w:r w:rsidR="007C4ADA" w:rsidRPr="007C4ADA">
        <w:rPr>
          <w:rFonts w:ascii="仿宋_GB2312" w:eastAsia="仿宋_GB2312" w:hint="eastAsia"/>
          <w:sz w:val="24"/>
        </w:rPr>
        <w:t>开具9%全额增值税专用发票后，甲方付</w:t>
      </w:r>
      <w:r w:rsidR="00B777C5">
        <w:rPr>
          <w:rFonts w:ascii="仿宋_GB2312" w:eastAsia="仿宋_GB2312" w:hint="eastAsia"/>
          <w:sz w:val="24"/>
        </w:rPr>
        <w:t>全款</w:t>
      </w:r>
      <w:r w:rsidR="007C4ADA" w:rsidRPr="007C4ADA">
        <w:rPr>
          <w:rFonts w:ascii="仿宋_GB2312" w:eastAsia="仿宋_GB2312" w:hint="eastAsia"/>
          <w:sz w:val="24"/>
        </w:rPr>
        <w:t>,</w:t>
      </w:r>
      <w:r w:rsidR="00B777C5" w:rsidRPr="00320B02">
        <w:rPr>
          <w:rFonts w:ascii="仿宋_GB2312" w:eastAsia="仿宋_GB2312" w:hint="eastAsia"/>
          <w:sz w:val="24"/>
        </w:rPr>
        <w:t>投标保证金1万元转为合同履约保证金，合同执行完毕一次性无息返还</w:t>
      </w:r>
      <w:r w:rsidR="00320B02" w:rsidRPr="00320B02">
        <w:rPr>
          <w:rFonts w:ascii="仿宋_GB2312" w:eastAsia="仿宋_GB2312" w:hint="eastAsia"/>
          <w:sz w:val="24"/>
        </w:rPr>
        <w:t>给乙方。</w:t>
      </w:r>
    </w:p>
    <w:p w:rsidR="00451A83" w:rsidRDefault="00451A83" w:rsidP="00B777C5">
      <w:pPr>
        <w:spacing w:line="400" w:lineRule="exact"/>
        <w:rPr>
          <w:rFonts w:ascii="仿宋_GB2312" w:eastAsia="仿宋_GB2312"/>
          <w:bCs/>
          <w:sz w:val="24"/>
        </w:rPr>
      </w:pPr>
      <w:r>
        <w:rPr>
          <w:rFonts w:ascii="仿宋_GB2312" w:eastAsia="仿宋_GB2312" w:hint="eastAsia"/>
          <w:b/>
          <w:sz w:val="24"/>
        </w:rPr>
        <w:t>九、</w:t>
      </w:r>
      <w:r>
        <w:rPr>
          <w:rFonts w:ascii="仿宋_GB2312" w:eastAsia="仿宋_GB2312" w:hint="eastAsia"/>
          <w:bCs/>
          <w:sz w:val="24"/>
        </w:rPr>
        <w:t>本合同由双方盖章后，即日生效。传真或扫描件（能证明信息真实）有效。</w:t>
      </w:r>
    </w:p>
    <w:p w:rsidR="00451A83" w:rsidRDefault="00451A83" w:rsidP="00451A83">
      <w:pPr>
        <w:spacing w:line="360" w:lineRule="auto"/>
        <w:rPr>
          <w:rFonts w:ascii="仿宋_GB2312" w:eastAsia="仿宋_GB2312"/>
          <w:sz w:val="24"/>
        </w:rPr>
      </w:pPr>
      <w:r>
        <w:rPr>
          <w:rFonts w:ascii="仿宋_GB2312" w:eastAsia="仿宋_GB2312" w:hint="eastAsia"/>
          <w:b/>
          <w:bCs/>
          <w:sz w:val="24"/>
        </w:rPr>
        <w:t>十、</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w:t>
      </w:r>
      <w:r>
        <w:rPr>
          <w:rFonts w:ascii="仿宋_GB2312" w:eastAsia="仿宋_GB2312" w:hint="eastAsia"/>
          <w:sz w:val="24"/>
        </w:rPr>
        <w:lastRenderedPageBreak/>
        <w:t>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339"/>
        <w:gridCol w:w="426"/>
        <w:gridCol w:w="569"/>
        <w:gridCol w:w="232"/>
        <w:gridCol w:w="1336"/>
        <w:gridCol w:w="339"/>
        <w:gridCol w:w="1227"/>
        <w:gridCol w:w="1339"/>
        <w:gridCol w:w="335"/>
        <w:gridCol w:w="669"/>
        <w:gridCol w:w="259"/>
        <w:gridCol w:w="1248"/>
      </w:tblGrid>
      <w:tr w:rsidR="005553AD" w:rsidTr="00B777C5">
        <w:trPr>
          <w:cantSplit/>
          <w:trHeight w:val="138"/>
          <w:jc w:val="center"/>
        </w:trPr>
        <w:tc>
          <w:tcPr>
            <w:tcW w:w="5132" w:type="dxa"/>
            <w:gridSpan w:val="6"/>
            <w:vAlign w:val="center"/>
          </w:tcPr>
          <w:p w:rsidR="005553AD" w:rsidRDefault="009006DE" w:rsidP="00B777C5">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5553AD" w:rsidRDefault="005553AD" w:rsidP="00B777C5">
            <w:pPr>
              <w:spacing w:line="340" w:lineRule="exact"/>
              <w:jc w:val="center"/>
              <w:rPr>
                <w:szCs w:val="21"/>
                <w:u w:val="single"/>
              </w:rPr>
            </w:pPr>
          </w:p>
        </w:tc>
        <w:tc>
          <w:tcPr>
            <w:tcW w:w="5077" w:type="dxa"/>
            <w:gridSpan w:val="6"/>
            <w:vAlign w:val="center"/>
          </w:tcPr>
          <w:p w:rsidR="005553AD" w:rsidRDefault="009006DE" w:rsidP="00B777C5">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5553AD" w:rsidTr="00B777C5">
        <w:trPr>
          <w:cantSplit/>
          <w:trHeight w:val="219"/>
          <w:jc w:val="center"/>
        </w:trPr>
        <w:tc>
          <w:tcPr>
            <w:tcW w:w="1230" w:type="dxa"/>
          </w:tcPr>
          <w:p w:rsidR="005553AD" w:rsidRDefault="005553AD" w:rsidP="00B777C5">
            <w:pPr>
              <w:spacing w:line="340" w:lineRule="exact"/>
              <w:ind w:left="-57" w:right="-57"/>
              <w:jc w:val="center"/>
              <w:rPr>
                <w:szCs w:val="21"/>
              </w:rPr>
            </w:pPr>
            <w:r>
              <w:rPr>
                <w:rFonts w:hint="eastAsia"/>
                <w:szCs w:val="21"/>
              </w:rPr>
              <w:t>单位名称</w:t>
            </w:r>
          </w:p>
        </w:tc>
        <w:tc>
          <w:tcPr>
            <w:tcW w:w="3901" w:type="dxa"/>
            <w:gridSpan w:val="5"/>
          </w:tcPr>
          <w:p w:rsidR="005553AD" w:rsidRDefault="005553AD" w:rsidP="00B777C5">
            <w:pPr>
              <w:spacing w:line="340" w:lineRule="exact"/>
              <w:ind w:left="-57" w:right="-57"/>
              <w:rPr>
                <w:szCs w:val="21"/>
              </w:rPr>
            </w:pPr>
          </w:p>
        </w:tc>
        <w:tc>
          <w:tcPr>
            <w:tcW w:w="339" w:type="dxa"/>
            <w:vMerge/>
          </w:tcPr>
          <w:p w:rsidR="005553AD" w:rsidRDefault="005553AD" w:rsidP="00B777C5">
            <w:pPr>
              <w:spacing w:line="340" w:lineRule="exact"/>
              <w:ind w:left="-57" w:right="-57"/>
              <w:rPr>
                <w:szCs w:val="21"/>
              </w:rPr>
            </w:pPr>
          </w:p>
        </w:tc>
        <w:tc>
          <w:tcPr>
            <w:tcW w:w="1227" w:type="dxa"/>
          </w:tcPr>
          <w:p w:rsidR="005553AD" w:rsidRDefault="005553AD" w:rsidP="00B777C5">
            <w:pPr>
              <w:spacing w:line="340" w:lineRule="exact"/>
              <w:ind w:left="-57" w:right="-57"/>
              <w:jc w:val="center"/>
              <w:rPr>
                <w:szCs w:val="21"/>
              </w:rPr>
            </w:pPr>
            <w:r>
              <w:rPr>
                <w:rFonts w:hint="eastAsia"/>
                <w:szCs w:val="21"/>
              </w:rPr>
              <w:t>单位名称</w:t>
            </w:r>
          </w:p>
        </w:tc>
        <w:tc>
          <w:tcPr>
            <w:tcW w:w="3850" w:type="dxa"/>
            <w:gridSpan w:val="5"/>
          </w:tcPr>
          <w:p w:rsidR="005553AD" w:rsidRDefault="005553AD" w:rsidP="00B777C5">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5553AD" w:rsidTr="00B777C5">
        <w:trPr>
          <w:cantSplit/>
          <w:trHeight w:val="371"/>
          <w:jc w:val="center"/>
        </w:trPr>
        <w:tc>
          <w:tcPr>
            <w:tcW w:w="1230" w:type="dxa"/>
            <w:vAlign w:val="center"/>
          </w:tcPr>
          <w:p w:rsidR="005553AD" w:rsidRDefault="005553AD" w:rsidP="00B777C5">
            <w:pPr>
              <w:spacing w:line="340" w:lineRule="exact"/>
              <w:ind w:left="-57" w:right="-57"/>
              <w:jc w:val="center"/>
              <w:rPr>
                <w:szCs w:val="21"/>
              </w:rPr>
            </w:pPr>
            <w:r>
              <w:rPr>
                <w:rFonts w:hint="eastAsia"/>
                <w:szCs w:val="21"/>
              </w:rPr>
              <w:t>单位地址</w:t>
            </w:r>
          </w:p>
        </w:tc>
        <w:tc>
          <w:tcPr>
            <w:tcW w:w="1765" w:type="dxa"/>
            <w:gridSpan w:val="2"/>
            <w:vAlign w:val="center"/>
          </w:tcPr>
          <w:p w:rsidR="005553AD" w:rsidRDefault="005553AD" w:rsidP="00B777C5">
            <w:pPr>
              <w:spacing w:line="340" w:lineRule="exact"/>
              <w:ind w:left="-57" w:right="-57"/>
              <w:jc w:val="center"/>
              <w:rPr>
                <w:szCs w:val="21"/>
              </w:rPr>
            </w:pPr>
          </w:p>
        </w:tc>
        <w:tc>
          <w:tcPr>
            <w:tcW w:w="569" w:type="dxa"/>
            <w:vAlign w:val="center"/>
          </w:tcPr>
          <w:p w:rsidR="005553AD" w:rsidRDefault="005553AD" w:rsidP="00B777C5">
            <w:pPr>
              <w:spacing w:line="340" w:lineRule="exact"/>
              <w:ind w:left="-57" w:right="-57"/>
              <w:jc w:val="center"/>
              <w:rPr>
                <w:szCs w:val="21"/>
              </w:rPr>
            </w:pPr>
            <w:r>
              <w:rPr>
                <w:rFonts w:hint="eastAsia"/>
                <w:szCs w:val="21"/>
              </w:rPr>
              <w:t>邮编</w:t>
            </w:r>
          </w:p>
        </w:tc>
        <w:tc>
          <w:tcPr>
            <w:tcW w:w="1567" w:type="dxa"/>
            <w:gridSpan w:val="2"/>
            <w:vAlign w:val="center"/>
          </w:tcPr>
          <w:p w:rsidR="005553AD" w:rsidRDefault="005553AD" w:rsidP="00B777C5">
            <w:pPr>
              <w:spacing w:line="340" w:lineRule="exact"/>
              <w:ind w:left="-57" w:right="-57"/>
              <w:jc w:val="center"/>
              <w:rPr>
                <w:szCs w:val="21"/>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5553AD" w:rsidP="00B777C5">
            <w:pPr>
              <w:spacing w:line="340" w:lineRule="exact"/>
              <w:ind w:left="-57" w:right="-57"/>
              <w:jc w:val="center"/>
              <w:rPr>
                <w:szCs w:val="21"/>
              </w:rPr>
            </w:pPr>
            <w:r>
              <w:rPr>
                <w:rFonts w:hint="eastAsia"/>
                <w:szCs w:val="21"/>
              </w:rPr>
              <w:t>单位地址</w:t>
            </w:r>
          </w:p>
        </w:tc>
        <w:tc>
          <w:tcPr>
            <w:tcW w:w="1674" w:type="dxa"/>
            <w:gridSpan w:val="2"/>
            <w:vAlign w:val="center"/>
          </w:tcPr>
          <w:p w:rsidR="005553AD" w:rsidRDefault="005553AD" w:rsidP="00B777C5">
            <w:pPr>
              <w:spacing w:line="340" w:lineRule="exact"/>
              <w:ind w:left="-57" w:right="-57"/>
              <w:jc w:val="center"/>
              <w:rPr>
                <w:szCs w:val="21"/>
              </w:rPr>
            </w:pPr>
            <w:r>
              <w:rPr>
                <w:rFonts w:hint="eastAsia"/>
                <w:szCs w:val="21"/>
              </w:rPr>
              <w:t>辽宁营口仙人岛经济开发区</w:t>
            </w:r>
          </w:p>
        </w:tc>
        <w:tc>
          <w:tcPr>
            <w:tcW w:w="669" w:type="dxa"/>
            <w:vAlign w:val="center"/>
          </w:tcPr>
          <w:p w:rsidR="005553AD" w:rsidRDefault="005553AD" w:rsidP="00B777C5">
            <w:pPr>
              <w:spacing w:line="340" w:lineRule="exact"/>
              <w:ind w:left="-57" w:right="-57"/>
              <w:jc w:val="center"/>
              <w:rPr>
                <w:szCs w:val="21"/>
              </w:rPr>
            </w:pPr>
            <w:r>
              <w:rPr>
                <w:rFonts w:hint="eastAsia"/>
                <w:szCs w:val="21"/>
              </w:rPr>
              <w:t>邮编</w:t>
            </w:r>
          </w:p>
        </w:tc>
        <w:tc>
          <w:tcPr>
            <w:tcW w:w="1507" w:type="dxa"/>
            <w:gridSpan w:val="2"/>
            <w:vAlign w:val="center"/>
          </w:tcPr>
          <w:p w:rsidR="005553AD" w:rsidRDefault="005553AD" w:rsidP="00B777C5">
            <w:pPr>
              <w:spacing w:line="340" w:lineRule="exact"/>
              <w:ind w:left="-57" w:right="-57"/>
              <w:rPr>
                <w:szCs w:val="21"/>
              </w:rPr>
            </w:pPr>
            <w:r>
              <w:rPr>
                <w:szCs w:val="21"/>
              </w:rPr>
              <w:t>115009</w:t>
            </w:r>
          </w:p>
        </w:tc>
      </w:tr>
      <w:tr w:rsidR="005553AD" w:rsidTr="00B777C5">
        <w:trPr>
          <w:cantSplit/>
          <w:trHeight w:val="185"/>
          <w:jc w:val="center"/>
        </w:trPr>
        <w:tc>
          <w:tcPr>
            <w:tcW w:w="1230" w:type="dxa"/>
            <w:vAlign w:val="center"/>
          </w:tcPr>
          <w:p w:rsidR="005553AD" w:rsidRDefault="005553AD" w:rsidP="00B777C5">
            <w:pPr>
              <w:spacing w:line="340" w:lineRule="exact"/>
              <w:ind w:left="-57" w:right="-57"/>
              <w:jc w:val="center"/>
              <w:rPr>
                <w:szCs w:val="21"/>
              </w:rPr>
            </w:pPr>
            <w:r>
              <w:rPr>
                <w:rFonts w:hint="eastAsia"/>
                <w:szCs w:val="21"/>
              </w:rPr>
              <w:t>电话</w:t>
            </w:r>
          </w:p>
        </w:tc>
        <w:tc>
          <w:tcPr>
            <w:tcW w:w="1765" w:type="dxa"/>
            <w:gridSpan w:val="2"/>
            <w:vAlign w:val="center"/>
          </w:tcPr>
          <w:p w:rsidR="005553AD" w:rsidRDefault="005553AD" w:rsidP="00B777C5">
            <w:pPr>
              <w:spacing w:line="340" w:lineRule="exact"/>
              <w:ind w:left="-57" w:right="-57"/>
              <w:jc w:val="center"/>
              <w:rPr>
                <w:szCs w:val="21"/>
              </w:rPr>
            </w:pPr>
          </w:p>
        </w:tc>
        <w:tc>
          <w:tcPr>
            <w:tcW w:w="569" w:type="dxa"/>
            <w:vAlign w:val="center"/>
          </w:tcPr>
          <w:p w:rsidR="005553AD" w:rsidRDefault="005553AD" w:rsidP="00B777C5">
            <w:pPr>
              <w:spacing w:line="340" w:lineRule="exact"/>
              <w:ind w:left="-57" w:right="-57"/>
              <w:jc w:val="center"/>
              <w:rPr>
                <w:szCs w:val="21"/>
              </w:rPr>
            </w:pPr>
            <w:r>
              <w:rPr>
                <w:rFonts w:hint="eastAsia"/>
                <w:szCs w:val="21"/>
              </w:rPr>
              <w:t>传真</w:t>
            </w:r>
          </w:p>
        </w:tc>
        <w:tc>
          <w:tcPr>
            <w:tcW w:w="1567" w:type="dxa"/>
            <w:gridSpan w:val="2"/>
            <w:vAlign w:val="center"/>
          </w:tcPr>
          <w:p w:rsidR="005553AD" w:rsidRDefault="005553AD" w:rsidP="00B777C5">
            <w:pPr>
              <w:spacing w:line="340" w:lineRule="exact"/>
              <w:ind w:left="-57" w:right="-57"/>
              <w:jc w:val="center"/>
              <w:rPr>
                <w:szCs w:val="21"/>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5553AD" w:rsidP="00B777C5">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5553AD" w:rsidRDefault="005553AD" w:rsidP="00B777C5">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5553AD" w:rsidRDefault="005553AD" w:rsidP="00B777C5">
            <w:pPr>
              <w:spacing w:line="340" w:lineRule="exact"/>
              <w:ind w:left="-57" w:right="-57"/>
              <w:jc w:val="center"/>
              <w:rPr>
                <w:szCs w:val="21"/>
              </w:rPr>
            </w:pPr>
            <w:r>
              <w:rPr>
                <w:rFonts w:hint="eastAsia"/>
                <w:szCs w:val="21"/>
              </w:rPr>
              <w:t>传真</w:t>
            </w:r>
          </w:p>
        </w:tc>
        <w:tc>
          <w:tcPr>
            <w:tcW w:w="1507" w:type="dxa"/>
            <w:gridSpan w:val="2"/>
            <w:vAlign w:val="center"/>
          </w:tcPr>
          <w:p w:rsidR="005553AD" w:rsidRDefault="005553AD" w:rsidP="00B777C5">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5553AD" w:rsidTr="00B777C5">
        <w:trPr>
          <w:cantSplit/>
          <w:trHeight w:val="220"/>
          <w:jc w:val="center"/>
        </w:trPr>
        <w:tc>
          <w:tcPr>
            <w:tcW w:w="1230" w:type="dxa"/>
            <w:vAlign w:val="center"/>
          </w:tcPr>
          <w:p w:rsidR="005553AD" w:rsidRDefault="005553AD" w:rsidP="00B777C5">
            <w:pPr>
              <w:spacing w:line="340" w:lineRule="exact"/>
              <w:ind w:left="-57" w:right="-57"/>
              <w:jc w:val="center"/>
              <w:rPr>
                <w:szCs w:val="21"/>
              </w:rPr>
            </w:pPr>
            <w:r>
              <w:rPr>
                <w:rFonts w:hint="eastAsia"/>
                <w:szCs w:val="21"/>
              </w:rPr>
              <w:t>开户银行</w:t>
            </w:r>
          </w:p>
        </w:tc>
        <w:tc>
          <w:tcPr>
            <w:tcW w:w="3901" w:type="dxa"/>
            <w:gridSpan w:val="5"/>
            <w:vAlign w:val="center"/>
          </w:tcPr>
          <w:p w:rsidR="005553AD" w:rsidRDefault="005553AD" w:rsidP="00B777C5">
            <w:pPr>
              <w:spacing w:line="340" w:lineRule="exact"/>
              <w:ind w:left="-57" w:right="-57"/>
              <w:rPr>
                <w:szCs w:val="21"/>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5553AD" w:rsidP="00B777C5">
            <w:pPr>
              <w:spacing w:line="340" w:lineRule="exact"/>
              <w:ind w:left="-57" w:right="-57"/>
              <w:jc w:val="center"/>
              <w:rPr>
                <w:szCs w:val="21"/>
              </w:rPr>
            </w:pPr>
            <w:r>
              <w:rPr>
                <w:rFonts w:hint="eastAsia"/>
                <w:szCs w:val="21"/>
              </w:rPr>
              <w:t>开户银行</w:t>
            </w:r>
          </w:p>
        </w:tc>
        <w:tc>
          <w:tcPr>
            <w:tcW w:w="3850" w:type="dxa"/>
            <w:gridSpan w:val="5"/>
            <w:vAlign w:val="center"/>
          </w:tcPr>
          <w:p w:rsidR="005553AD" w:rsidRDefault="005553AD" w:rsidP="00B777C5">
            <w:pPr>
              <w:spacing w:line="340" w:lineRule="exact"/>
              <w:ind w:left="-57" w:right="-57"/>
              <w:rPr>
                <w:szCs w:val="21"/>
              </w:rPr>
            </w:pPr>
            <w:r>
              <w:rPr>
                <w:rFonts w:hint="eastAsia"/>
                <w:szCs w:val="21"/>
              </w:rPr>
              <w:t>中国工商银行营口经济技术开发区支行</w:t>
            </w:r>
          </w:p>
        </w:tc>
      </w:tr>
      <w:tr w:rsidR="005553AD" w:rsidTr="00B777C5">
        <w:trPr>
          <w:cantSplit/>
          <w:trHeight w:val="220"/>
          <w:jc w:val="center"/>
        </w:trPr>
        <w:tc>
          <w:tcPr>
            <w:tcW w:w="1230" w:type="dxa"/>
            <w:vAlign w:val="center"/>
          </w:tcPr>
          <w:p w:rsidR="005553AD" w:rsidRDefault="00E46A59" w:rsidP="00B777C5">
            <w:pPr>
              <w:spacing w:line="340" w:lineRule="exact"/>
              <w:ind w:left="-57" w:right="-57"/>
              <w:jc w:val="center"/>
              <w:rPr>
                <w:szCs w:val="21"/>
              </w:rPr>
            </w:pPr>
            <w:r>
              <w:rPr>
                <w:rFonts w:hint="eastAsia"/>
                <w:szCs w:val="21"/>
              </w:rPr>
              <w:t>账</w:t>
            </w:r>
            <w:r>
              <w:rPr>
                <w:rFonts w:hint="eastAsia"/>
                <w:szCs w:val="21"/>
              </w:rPr>
              <w:t xml:space="preserve"> </w:t>
            </w:r>
            <w:r w:rsidR="005553AD">
              <w:rPr>
                <w:szCs w:val="21"/>
              </w:rPr>
              <w:t xml:space="preserve">   </w:t>
            </w:r>
            <w:r w:rsidR="005553AD">
              <w:rPr>
                <w:rFonts w:hint="eastAsia"/>
                <w:szCs w:val="21"/>
              </w:rPr>
              <w:t>号</w:t>
            </w:r>
          </w:p>
        </w:tc>
        <w:tc>
          <w:tcPr>
            <w:tcW w:w="3901" w:type="dxa"/>
            <w:gridSpan w:val="5"/>
            <w:vAlign w:val="center"/>
          </w:tcPr>
          <w:p w:rsidR="005553AD" w:rsidRDefault="005553AD" w:rsidP="00B777C5">
            <w:pPr>
              <w:spacing w:line="340" w:lineRule="exact"/>
              <w:ind w:left="-57" w:right="-57"/>
              <w:rPr>
                <w:szCs w:val="21"/>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E46A59" w:rsidP="00B777C5">
            <w:pPr>
              <w:spacing w:line="340" w:lineRule="exact"/>
              <w:ind w:left="-57" w:right="-57"/>
              <w:jc w:val="center"/>
              <w:rPr>
                <w:szCs w:val="21"/>
              </w:rPr>
            </w:pPr>
            <w:r>
              <w:rPr>
                <w:rFonts w:hint="eastAsia"/>
                <w:szCs w:val="21"/>
              </w:rPr>
              <w:t>账</w:t>
            </w:r>
            <w:r w:rsidR="005553AD">
              <w:rPr>
                <w:szCs w:val="21"/>
              </w:rPr>
              <w:t xml:space="preserve">    </w:t>
            </w:r>
            <w:r w:rsidR="005553AD">
              <w:rPr>
                <w:rFonts w:hint="eastAsia"/>
                <w:szCs w:val="21"/>
              </w:rPr>
              <w:t>号</w:t>
            </w:r>
          </w:p>
        </w:tc>
        <w:tc>
          <w:tcPr>
            <w:tcW w:w="3850" w:type="dxa"/>
            <w:gridSpan w:val="5"/>
            <w:vAlign w:val="center"/>
          </w:tcPr>
          <w:p w:rsidR="005553AD" w:rsidRDefault="005553AD" w:rsidP="00B777C5">
            <w:pPr>
              <w:spacing w:line="340" w:lineRule="exact"/>
              <w:ind w:left="-57" w:right="-57"/>
              <w:rPr>
                <w:szCs w:val="21"/>
              </w:rPr>
            </w:pPr>
            <w:r>
              <w:rPr>
                <w:rFonts w:hint="eastAsia"/>
                <w:szCs w:val="21"/>
              </w:rPr>
              <w:t>0709001819223086193</w:t>
            </w:r>
          </w:p>
        </w:tc>
      </w:tr>
      <w:tr w:rsidR="005553AD" w:rsidTr="00B777C5">
        <w:trPr>
          <w:cantSplit/>
          <w:trHeight w:val="209"/>
          <w:jc w:val="center"/>
        </w:trPr>
        <w:tc>
          <w:tcPr>
            <w:tcW w:w="1230" w:type="dxa"/>
            <w:vAlign w:val="center"/>
          </w:tcPr>
          <w:p w:rsidR="005553AD" w:rsidRDefault="005553AD" w:rsidP="00B777C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5553AD" w:rsidRDefault="005553AD" w:rsidP="00B777C5">
            <w:pPr>
              <w:spacing w:line="340" w:lineRule="exact"/>
              <w:ind w:left="-57" w:right="-57"/>
              <w:rPr>
                <w:szCs w:val="21"/>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5553AD" w:rsidP="00B777C5">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5553AD" w:rsidRDefault="005553AD" w:rsidP="00B777C5">
            <w:pPr>
              <w:spacing w:line="340" w:lineRule="exact"/>
              <w:ind w:left="-57" w:right="-57"/>
              <w:rPr>
                <w:szCs w:val="21"/>
              </w:rPr>
            </w:pPr>
            <w:r>
              <w:rPr>
                <w:rFonts w:hint="eastAsia"/>
                <w:szCs w:val="21"/>
              </w:rPr>
              <w:t>91</w:t>
            </w:r>
            <w:r>
              <w:rPr>
                <w:szCs w:val="21"/>
              </w:rPr>
              <w:t>210881558152425</w:t>
            </w:r>
            <w:r>
              <w:rPr>
                <w:rFonts w:hint="eastAsia"/>
                <w:szCs w:val="21"/>
              </w:rPr>
              <w:t>D</w:t>
            </w:r>
          </w:p>
        </w:tc>
      </w:tr>
      <w:tr w:rsidR="005553AD" w:rsidTr="00B777C5">
        <w:trPr>
          <w:cantSplit/>
          <w:trHeight w:val="320"/>
          <w:jc w:val="center"/>
        </w:trPr>
        <w:tc>
          <w:tcPr>
            <w:tcW w:w="1230" w:type="dxa"/>
            <w:vAlign w:val="center"/>
          </w:tcPr>
          <w:p w:rsidR="005553AD" w:rsidRDefault="005553AD" w:rsidP="00B777C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B777C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5553AD" w:rsidP="00B777C5">
            <w:pPr>
              <w:spacing w:line="340" w:lineRule="exact"/>
              <w:ind w:left="-57" w:right="-57"/>
              <w:jc w:val="center"/>
              <w:rPr>
                <w:szCs w:val="21"/>
              </w:rPr>
            </w:pPr>
          </w:p>
        </w:tc>
        <w:tc>
          <w:tcPr>
            <w:tcW w:w="1227" w:type="dxa"/>
            <w:gridSpan w:val="3"/>
            <w:vAlign w:val="center"/>
          </w:tcPr>
          <w:p w:rsidR="005553AD" w:rsidRDefault="005553AD" w:rsidP="00B777C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B777C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5553AD" w:rsidRDefault="005553AD" w:rsidP="00B777C5">
            <w:pPr>
              <w:spacing w:line="340" w:lineRule="exact"/>
              <w:ind w:left="-57" w:right="-57"/>
              <w:jc w:val="center"/>
              <w:rPr>
                <w:rFonts w:ascii="宋体"/>
                <w:color w:val="000000"/>
                <w:szCs w:val="21"/>
                <w:lang w:val="en-GB"/>
              </w:rPr>
            </w:pPr>
          </w:p>
        </w:tc>
        <w:tc>
          <w:tcPr>
            <w:tcW w:w="339" w:type="dxa"/>
            <w:vMerge/>
            <w:vAlign w:val="center"/>
          </w:tcPr>
          <w:p w:rsidR="005553AD" w:rsidRDefault="005553AD" w:rsidP="00B777C5">
            <w:pPr>
              <w:spacing w:line="340" w:lineRule="exact"/>
              <w:ind w:left="-57" w:right="-57"/>
              <w:jc w:val="center"/>
              <w:rPr>
                <w:szCs w:val="21"/>
              </w:rPr>
            </w:pPr>
          </w:p>
        </w:tc>
        <w:tc>
          <w:tcPr>
            <w:tcW w:w="1227" w:type="dxa"/>
            <w:vAlign w:val="center"/>
          </w:tcPr>
          <w:p w:rsidR="005553AD" w:rsidRDefault="005553AD" w:rsidP="00B777C5">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5553AD" w:rsidRDefault="005553AD" w:rsidP="00B777C5">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5553AD" w:rsidRDefault="007F032A" w:rsidP="00B777C5">
            <w:pPr>
              <w:spacing w:line="340" w:lineRule="exact"/>
              <w:ind w:left="-57" w:right="-57"/>
              <w:jc w:val="center"/>
              <w:rPr>
                <w:szCs w:val="21"/>
              </w:rPr>
            </w:pPr>
            <w:r>
              <w:rPr>
                <w:rFonts w:hint="eastAsia"/>
                <w:szCs w:val="21"/>
              </w:rPr>
              <w:t>张伟</w:t>
            </w:r>
          </w:p>
        </w:tc>
        <w:tc>
          <w:tcPr>
            <w:tcW w:w="1263" w:type="dxa"/>
            <w:gridSpan w:val="3"/>
            <w:vAlign w:val="center"/>
          </w:tcPr>
          <w:p w:rsidR="005553AD" w:rsidRDefault="005553AD" w:rsidP="00B777C5">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5553AD" w:rsidRDefault="005553AD" w:rsidP="00B777C5">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5553AD" w:rsidRDefault="005553AD" w:rsidP="00B777C5">
            <w:pPr>
              <w:spacing w:line="340" w:lineRule="exact"/>
              <w:ind w:left="-57" w:right="-57"/>
              <w:jc w:val="center"/>
              <w:rPr>
                <w:szCs w:val="21"/>
              </w:rPr>
            </w:pPr>
          </w:p>
        </w:tc>
      </w:tr>
    </w:tbl>
    <w:p w:rsidR="005553AD" w:rsidRDefault="005553AD" w:rsidP="005553AD">
      <w:pPr>
        <w:rPr>
          <w:sz w:val="40"/>
          <w:szCs w:val="28"/>
        </w:rPr>
      </w:pPr>
    </w:p>
    <w:p w:rsidR="001B1284" w:rsidRPr="005553AD" w:rsidRDefault="001B1284" w:rsidP="005553AD">
      <w:pPr>
        <w:spacing w:line="360" w:lineRule="auto"/>
        <w:contextualSpacing/>
        <w:rPr>
          <w:rFonts w:ascii="方正小标宋_GBK" w:eastAsia="方正小标宋_GBK" w:hAnsi="方正小标宋_GBK" w:cs="方正小标宋_GBK"/>
          <w:sz w:val="36"/>
          <w:szCs w:val="36"/>
        </w:rPr>
      </w:pPr>
    </w:p>
    <w:p w:rsidR="007F032A" w:rsidRDefault="007F032A" w:rsidP="007F032A">
      <w:pPr>
        <w:spacing w:line="575" w:lineRule="exact"/>
        <w:ind w:firstLine="760"/>
        <w:jc w:val="center"/>
        <w:rPr>
          <w:rFonts w:ascii="微软雅黑" w:hAnsi="微软雅黑" w:cs="微软雅黑"/>
          <w:sz w:val="38"/>
          <w:szCs w:val="38"/>
        </w:rPr>
      </w:pPr>
      <w:r>
        <w:rPr>
          <w:rFonts w:ascii="微软雅黑" w:hAnsi="微软雅黑" w:cs="微软雅黑" w:hint="eastAsia"/>
          <w:sz w:val="38"/>
          <w:szCs w:val="38"/>
        </w:rPr>
        <w:lastRenderedPageBreak/>
        <w:t>(**项目</w:t>
      </w:r>
      <w:r>
        <w:rPr>
          <w:rFonts w:ascii="微软雅黑" w:hAnsi="微软雅黑" w:cs="微软雅黑"/>
          <w:sz w:val="38"/>
          <w:szCs w:val="38"/>
        </w:rPr>
        <w:t>)</w:t>
      </w:r>
    </w:p>
    <w:p w:rsidR="007F032A" w:rsidRDefault="007F032A" w:rsidP="007F032A">
      <w:pPr>
        <w:spacing w:line="575" w:lineRule="exact"/>
        <w:ind w:firstLine="760"/>
        <w:jc w:val="center"/>
        <w:rPr>
          <w:rFonts w:ascii="微软雅黑" w:hAnsi="微软雅黑" w:cs="微软雅黑"/>
          <w:sz w:val="40"/>
          <w:szCs w:val="40"/>
        </w:rPr>
      </w:pPr>
      <w:r>
        <w:rPr>
          <w:rFonts w:ascii="微软雅黑" w:hAnsi="微软雅黑" w:cs="微软雅黑" w:hint="eastAsia"/>
          <w:sz w:val="38"/>
          <w:szCs w:val="38"/>
        </w:rPr>
        <w:t>安全管理协议</w:t>
      </w:r>
    </w:p>
    <w:p w:rsidR="007F032A" w:rsidRDefault="007F032A" w:rsidP="007F032A">
      <w:pPr>
        <w:spacing w:line="575" w:lineRule="exact"/>
        <w:ind w:firstLine="640"/>
        <w:rPr>
          <w:rFonts w:ascii="仿宋_GB2312" w:eastAsia="仿宋_GB2312" w:hAnsi="仿宋" w:cs="仿宋"/>
          <w:sz w:val="32"/>
          <w:szCs w:val="30"/>
        </w:rPr>
      </w:pPr>
    </w:p>
    <w:p w:rsidR="007F032A" w:rsidRDefault="007F032A" w:rsidP="007F032A">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7F032A" w:rsidRDefault="007F032A" w:rsidP="007F032A">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为了明确</w:t>
      </w:r>
      <w:r>
        <w:rPr>
          <w:rFonts w:ascii="仿宋_GB2312" w:eastAsia="仿宋_GB2312" w:hAnsi="仿宋" w:cs="仿宋" w:hint="eastAsia"/>
          <w:u w:val="single"/>
        </w:rPr>
        <w:t>智能仓储摄像头安装</w:t>
      </w:r>
      <w:r>
        <w:rPr>
          <w:rFonts w:ascii="仿宋_GB2312" w:eastAsia="仿宋_GB2312" w:hAnsi="仿宋" w:cs="仿宋" w:hint="eastAsia"/>
        </w:rPr>
        <w:t>项目全过程的甲乙双方安全生产、文明施工责任，杜绝发生安全生产事故，根据《安全生产法》、《民法典》、《建设工程安全生产管理条例》等法律法规和甲方承包商安全管理制度要求，经双方友好协商，对甲乙双方的安全生产责任、权利规定如下：</w:t>
      </w:r>
    </w:p>
    <w:p w:rsidR="007F032A" w:rsidRDefault="007F032A" w:rsidP="007F032A">
      <w:pPr>
        <w:spacing w:line="240" w:lineRule="exact"/>
        <w:rPr>
          <w:rFonts w:ascii="黑体" w:eastAsia="黑体" w:hAnsi="黑体" w:cs="黑体"/>
        </w:rPr>
      </w:pPr>
      <w:r>
        <w:rPr>
          <w:rFonts w:ascii="黑体" w:eastAsia="黑体" w:hAnsi="黑体" w:cs="黑体" w:hint="eastAsia"/>
        </w:rPr>
        <w:t>1 甲方职责、权利</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hint="eastAsia"/>
        </w:rPr>
        <w:t>1</w:t>
      </w:r>
      <w:r>
        <w:rPr>
          <w:rFonts w:ascii="楷体" w:eastAsia="楷体" w:hAnsi="楷体" w:cs="楷体"/>
        </w:rPr>
        <w:t xml:space="preserve">.1 </w:t>
      </w:r>
      <w:r>
        <w:rPr>
          <w:rFonts w:ascii="楷体" w:eastAsia="楷体" w:hAnsi="楷体" w:cs="楷体" w:hint="eastAsia"/>
        </w:rPr>
        <w:t>甲方责任</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1.1.1甲方应在乙方办理进场手续前与乙方签订本协议，并作为合同的一部分。</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1.1.2甲方应当及时向乙方提供作业现场相关资料。</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1.1.3在发生重大的设计变更、作业变更以及作业环境的危害发生重大变化时，甲方应及时通知乙方。</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2甲方作业前管理职责</w:t>
      </w:r>
    </w:p>
    <w:p w:rsidR="007F032A" w:rsidRDefault="007F032A" w:rsidP="007F032A">
      <w:pPr>
        <w:spacing w:line="240" w:lineRule="exact"/>
        <w:ind w:firstLineChars="200" w:firstLine="440"/>
        <w:rPr>
          <w:rFonts w:ascii="仿宋_GB2312" w:eastAsia="仿宋_GB2312" w:hAnsi="仿宋_GB2312" w:cs="仿宋_GB2312"/>
          <w:lang w:val="zh-CN" w:bidi="zh-CN"/>
        </w:rPr>
      </w:pPr>
      <w:r>
        <w:rPr>
          <w:rFonts w:ascii="仿宋_GB2312" w:eastAsia="仿宋_GB2312" w:hAnsi="仿宋" w:cs="仿宋" w:hint="eastAsia"/>
        </w:rPr>
        <w:t>1.2.1甲方应及时</w:t>
      </w:r>
      <w:r>
        <w:rPr>
          <w:rFonts w:ascii="仿宋_GB2312" w:eastAsia="仿宋_GB2312" w:hAnsi="楷体" w:cs="楷体" w:hint="eastAsia"/>
        </w:rPr>
        <w:t>告知乙方作业准入条件、人员准入标准，明确年龄、性别、文化程度、工作经验和作业资质等内容，并监督指导乙方按照甲方的信息化管理系统进行承包商全生命周期管理，确保乙方正确理解和应用该系统并遵循相关要求。</w:t>
      </w:r>
    </w:p>
    <w:p w:rsidR="007F032A" w:rsidRDefault="007F032A" w:rsidP="007F032A">
      <w:pPr>
        <w:spacing w:line="240" w:lineRule="exact"/>
        <w:ind w:firstLineChars="200" w:firstLine="440"/>
        <w:rPr>
          <w:rFonts w:ascii="仿宋_GB2312" w:eastAsia="仿宋_GB2312" w:hAnsi="仿宋_GB2312" w:cs="仿宋_GB2312"/>
          <w:lang w:bidi="zh-CN"/>
        </w:rPr>
      </w:pPr>
      <w:r>
        <w:rPr>
          <w:rFonts w:ascii="仿宋_GB2312" w:eastAsia="仿宋_GB2312" w:hAnsi="仿宋_GB2312" w:cs="仿宋_GB2312" w:hint="eastAsia"/>
          <w:lang w:bidi="zh-CN"/>
        </w:rPr>
        <w:lastRenderedPageBreak/>
        <w:t>1.2.2甲方应</w:t>
      </w:r>
      <w:r>
        <w:rPr>
          <w:rFonts w:ascii="仿宋_GB2312" w:eastAsia="仿宋_GB2312" w:hAnsi="仿宋_GB2312" w:cs="仿宋_GB2312" w:hint="eastAsia"/>
          <w:lang w:val="zh-CN" w:bidi="zh-CN"/>
        </w:rPr>
        <w:t>开展作业前</w:t>
      </w:r>
      <w:r>
        <w:rPr>
          <w:rFonts w:ascii="仿宋_GB2312" w:eastAsia="仿宋_GB2312" w:hAnsi="仿宋_GB2312" w:cs="仿宋_GB2312" w:hint="eastAsia"/>
          <w:lang w:bidi="zh-CN"/>
        </w:rPr>
        <w:t>基本信息审查，审查乙方</w:t>
      </w:r>
      <w:r>
        <w:rPr>
          <w:rFonts w:ascii="Times New Roman" w:eastAsia="仿宋_GB2312" w:hAnsi="Times New Roman" w:cs="Times New Roman"/>
          <w:kern w:val="2"/>
        </w:rPr>
        <w:t>营业执照、</w:t>
      </w:r>
      <w:r>
        <w:rPr>
          <w:rFonts w:ascii="Times New Roman" w:eastAsia="仿宋_GB2312" w:hAnsi="Times New Roman" w:cs="Times New Roman" w:hint="eastAsia"/>
          <w:kern w:val="2"/>
        </w:rPr>
        <w:t>经营许可证、行业资质证件、注册资本、合同及安全管理协议、无事故证明等基本信息。</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仿宋_GB2312" w:eastAsia="仿宋_GB2312" w:hAnsi="仿宋_GB2312" w:cs="仿宋_GB2312" w:hint="eastAsia"/>
          <w:lang w:bidi="zh-CN"/>
        </w:rPr>
        <w:t>1.2.3 甲方应开展承包商人员入场前准入核验，</w:t>
      </w:r>
      <w:r>
        <w:rPr>
          <w:rFonts w:ascii="仿宋_GB2312" w:eastAsia="仿宋_GB2312" w:hAnsi="仿宋" w:cs="仿宋" w:hint="eastAsia"/>
          <w:kern w:val="36"/>
        </w:rPr>
        <w:t>审核乙方</w:t>
      </w:r>
      <w:r>
        <w:rPr>
          <w:rFonts w:ascii="Times New Roman" w:eastAsia="仿宋_GB2312" w:hAnsi="Times New Roman" w:cs="Times New Roman" w:hint="eastAsia"/>
          <w:kern w:val="2"/>
        </w:rPr>
        <w:t>人员名册及身份、年龄、健康体检、保险、安全培训等达到以下要求。</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作业人员年龄应满</w:t>
      </w:r>
      <w:r>
        <w:rPr>
          <w:rFonts w:ascii="Times New Roman" w:eastAsia="仿宋_GB2312" w:hAnsi="Times New Roman" w:cs="Times New Roman"/>
          <w:kern w:val="2"/>
        </w:rPr>
        <w:t>18</w:t>
      </w:r>
      <w:r>
        <w:rPr>
          <w:rFonts w:ascii="Times New Roman" w:eastAsia="仿宋_GB2312" w:hAnsi="Times New Roman" w:cs="Times New Roman"/>
          <w:kern w:val="2"/>
        </w:rPr>
        <w:t>周岁，男性不应超过</w:t>
      </w:r>
      <w:r>
        <w:rPr>
          <w:rFonts w:ascii="Times New Roman" w:eastAsia="仿宋_GB2312" w:hAnsi="Times New Roman" w:cs="Times New Roman"/>
          <w:kern w:val="2"/>
        </w:rPr>
        <w:t>60</w:t>
      </w:r>
      <w:r>
        <w:rPr>
          <w:rFonts w:ascii="Times New Roman" w:eastAsia="仿宋_GB2312" w:hAnsi="Times New Roman" w:cs="Times New Roman"/>
          <w:kern w:val="2"/>
        </w:rPr>
        <w:t>周岁，女性不应超过</w:t>
      </w:r>
      <w:r>
        <w:rPr>
          <w:rFonts w:ascii="Times New Roman" w:eastAsia="仿宋_GB2312" w:hAnsi="Times New Roman" w:cs="Times New Roman"/>
          <w:kern w:val="2"/>
        </w:rPr>
        <w:t>55</w:t>
      </w:r>
      <w:r>
        <w:rPr>
          <w:rFonts w:ascii="Times New Roman" w:eastAsia="仿宋_GB2312" w:hAnsi="Times New Roman" w:cs="Times New Roman"/>
          <w:kern w:val="2"/>
        </w:rPr>
        <w:t>周岁</w:t>
      </w:r>
      <w:r>
        <w:rPr>
          <w:rFonts w:ascii="Times New Roman" w:eastAsia="仿宋_GB2312" w:hAnsi="Times New Roman" w:cs="Times New Roman" w:hint="eastAsia"/>
          <w:kern w:val="2"/>
        </w:rPr>
        <w:t>；</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作业人员近一年内二级乙等及以上（县级及以上）人民医院健康体检合格</w:t>
      </w:r>
      <w:r>
        <w:rPr>
          <w:rFonts w:ascii="Times New Roman" w:eastAsia="仿宋_GB2312" w:hAnsi="Times New Roman" w:cs="Times New Roman" w:hint="eastAsia"/>
          <w:kern w:val="2"/>
        </w:rPr>
        <w:t>，无岗位禁忌症；</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——乙方为作业人员缴纳工伤保险或雇主责任险证明；</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安全管理机构人员配备齐全，项目负责人、安全管理人员、作业人员配置及相应安全</w:t>
      </w:r>
      <w:r>
        <w:rPr>
          <w:rFonts w:ascii="Times New Roman" w:eastAsia="仿宋_GB2312" w:hAnsi="Times New Roman" w:cs="Times New Roman" w:hint="eastAsia"/>
          <w:kern w:val="2"/>
        </w:rPr>
        <w:t>（含特种作业、特种设备操作等）</w:t>
      </w:r>
      <w:r>
        <w:rPr>
          <w:rFonts w:ascii="Times New Roman" w:eastAsia="仿宋_GB2312" w:hAnsi="Times New Roman" w:cs="Times New Roman"/>
          <w:kern w:val="2"/>
        </w:rPr>
        <w:t>资格证书符合法规标准要求</w:t>
      </w:r>
      <w:r>
        <w:rPr>
          <w:rFonts w:ascii="Times New Roman" w:eastAsia="仿宋_GB2312" w:hAnsi="Times New Roman" w:cs="Times New Roman" w:hint="eastAsia"/>
          <w:kern w:val="2"/>
        </w:rPr>
        <w:t>，并提交作业人员入厂</w:t>
      </w:r>
      <w:r>
        <w:rPr>
          <w:rFonts w:ascii="Times New Roman" w:eastAsia="仿宋_GB2312" w:hAnsi="Times New Roman" w:cs="Times New Roman"/>
          <w:kern w:val="2"/>
        </w:rPr>
        <w:t>安全教育培训</w:t>
      </w:r>
      <w:r>
        <w:rPr>
          <w:rFonts w:ascii="Times New Roman" w:eastAsia="仿宋_GB2312" w:hAnsi="Times New Roman" w:cs="Times New Roman" w:hint="eastAsia"/>
          <w:kern w:val="2"/>
        </w:rPr>
        <w:t>记录，入职时间超一年还需提供近一年岗位相关教育培训证明材料；</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乙方拟定入场</w:t>
      </w:r>
      <w:r>
        <w:rPr>
          <w:rFonts w:ascii="Times New Roman" w:eastAsia="仿宋_GB2312" w:hAnsi="Times New Roman" w:cs="Times New Roman"/>
          <w:kern w:val="2"/>
        </w:rPr>
        <w:t>作业设备设施、工具、物料、劳动保护用品等账物相符，并经</w:t>
      </w:r>
      <w:r>
        <w:rPr>
          <w:rFonts w:ascii="Times New Roman" w:eastAsia="仿宋_GB2312" w:hAnsi="Times New Roman" w:cs="Times New Roman" w:hint="eastAsia"/>
          <w:kern w:val="2"/>
        </w:rPr>
        <w:t>承包商及甲方</w:t>
      </w:r>
      <w:r>
        <w:rPr>
          <w:rFonts w:ascii="Times New Roman" w:eastAsia="仿宋_GB2312" w:hAnsi="Times New Roman" w:cs="Times New Roman"/>
          <w:kern w:val="2"/>
        </w:rPr>
        <w:t>检查符合质量和使用要求</w:t>
      </w:r>
      <w:r>
        <w:rPr>
          <w:rFonts w:ascii="Times New Roman" w:eastAsia="仿宋_GB2312" w:hAnsi="Times New Roman" w:cs="Times New Roman" w:hint="eastAsia"/>
          <w:kern w:val="2"/>
        </w:rPr>
        <w:t>；</w:t>
      </w:r>
    </w:p>
    <w:p w:rsidR="007F032A" w:rsidRDefault="007F032A" w:rsidP="007F032A">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1.2.4甲方应开展作业前开工准备情况审查，包括但不限于以下内容。</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——作业计划及作业方案；</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—作业风险分析、安全控制措施、风险管控责任人；</w:t>
      </w:r>
    </w:p>
    <w:p w:rsidR="007F032A" w:rsidRDefault="007F032A" w:rsidP="007F032A">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——应急处置方案及应急物资配备情况。</w:t>
      </w:r>
    </w:p>
    <w:p w:rsidR="007F032A" w:rsidRDefault="007F032A" w:rsidP="007F032A">
      <w:pPr>
        <w:spacing w:line="240" w:lineRule="exact"/>
        <w:ind w:firstLineChars="200" w:firstLine="440"/>
        <w:rPr>
          <w:rFonts w:ascii="仿宋_GB2312" w:eastAsia="仿宋_GB2312"/>
        </w:rPr>
      </w:pPr>
      <w:r>
        <w:rPr>
          <w:rFonts w:ascii="仿宋_GB2312" w:eastAsia="仿宋_GB2312" w:hint="eastAsia"/>
        </w:rPr>
        <w:t>1.2.5甲方应对乙方人员</w:t>
      </w:r>
      <w:r>
        <w:rPr>
          <w:rFonts w:ascii="Times New Roman" w:eastAsia="仿宋_GB2312" w:hAnsi="Times New Roman" w:cs="Times New Roman" w:hint="eastAsia"/>
          <w:kern w:val="2"/>
        </w:rPr>
        <w:t>进行</w:t>
      </w:r>
      <w:r>
        <w:rPr>
          <w:rFonts w:ascii="仿宋_GB2312" w:eastAsia="仿宋_GB2312" w:hint="eastAsia"/>
        </w:rPr>
        <w:t>安全</w:t>
      </w:r>
      <w:r>
        <w:rPr>
          <w:rFonts w:ascii="仿宋_GB2312" w:eastAsia="仿宋_GB2312" w:hint="eastAsia"/>
          <w:highlight w:val="yellow"/>
        </w:rPr>
        <w:t>告知、现场</w:t>
      </w:r>
      <w:r>
        <w:rPr>
          <w:rFonts w:ascii="仿宋_GB2312" w:eastAsia="仿宋_GB2312" w:hint="eastAsia"/>
        </w:rPr>
        <w:t>交底和现场设备设施检查。</w:t>
      </w:r>
    </w:p>
    <w:p w:rsidR="007F032A" w:rsidRDefault="007F032A" w:rsidP="007F032A">
      <w:pPr>
        <w:spacing w:line="240" w:lineRule="exact"/>
        <w:ind w:firstLineChars="200" w:firstLine="440"/>
        <w:rPr>
          <w:rFonts w:ascii="仿宋_GB2312" w:eastAsia="仿宋_GB2312"/>
        </w:rPr>
      </w:pPr>
      <w:r>
        <w:rPr>
          <w:rFonts w:ascii="仿宋_GB2312" w:eastAsia="仿宋_GB2312" w:hint="eastAsia"/>
        </w:rPr>
        <w:t>——告知乙方人员在双方合同存续期间，应了解并遵守的甲方</w:t>
      </w:r>
      <w:r>
        <w:rPr>
          <w:rFonts w:ascii="仿宋_GB2312" w:eastAsia="仿宋_GB2312"/>
        </w:rPr>
        <w:t>安全管理制度标准、</w:t>
      </w:r>
      <w:r>
        <w:rPr>
          <w:rFonts w:ascii="仿宋_GB2312" w:eastAsia="仿宋_GB2312" w:hint="eastAsia"/>
        </w:rPr>
        <w:t>作业相关典型事故风险控制要求、厂内安全管理要求、</w:t>
      </w:r>
      <w:r>
        <w:rPr>
          <w:rFonts w:ascii="仿宋_GB2312" w:eastAsia="仿宋_GB2312"/>
        </w:rPr>
        <w:t>事故应急</w:t>
      </w:r>
      <w:r>
        <w:rPr>
          <w:rFonts w:ascii="仿宋_GB2312" w:eastAsia="仿宋_GB2312" w:hint="eastAsia"/>
        </w:rPr>
        <w:t>处置</w:t>
      </w:r>
      <w:r>
        <w:rPr>
          <w:rFonts w:ascii="仿宋_GB2312" w:eastAsia="仿宋_GB2312"/>
        </w:rPr>
        <w:t>和</w:t>
      </w:r>
      <w:r>
        <w:rPr>
          <w:rFonts w:ascii="仿宋_GB2312" w:eastAsia="仿宋_GB2312" w:hint="eastAsia"/>
        </w:rPr>
        <w:t>联络</w:t>
      </w:r>
      <w:r>
        <w:rPr>
          <w:rFonts w:ascii="仿宋_GB2312" w:eastAsia="仿宋_GB2312"/>
        </w:rPr>
        <w:t>报告要求</w:t>
      </w:r>
      <w:r>
        <w:rPr>
          <w:rFonts w:ascii="仿宋_GB2312" w:eastAsia="仿宋_GB2312" w:hint="eastAsia"/>
        </w:rPr>
        <w:t>，以及甲方能力所知的作业场所和岗位存在的危险因素，并对乙方进行书面考核；</w:t>
      </w:r>
    </w:p>
    <w:p w:rsidR="007F032A" w:rsidRDefault="007F032A" w:rsidP="007F032A">
      <w:pPr>
        <w:spacing w:line="240" w:lineRule="exact"/>
        <w:ind w:firstLineChars="200" w:firstLine="440"/>
        <w:rPr>
          <w:rFonts w:ascii="仿宋_GB2312" w:eastAsia="仿宋_GB2312"/>
        </w:rPr>
      </w:pPr>
      <w:r>
        <w:rPr>
          <w:rFonts w:ascii="仿宋_GB2312" w:eastAsia="仿宋_GB2312" w:hint="eastAsia"/>
        </w:rPr>
        <w:t>——现场核验乙方作业设备设施、工具、物料、劳动保护用品等与乙方承包项目的匹配性、合规性及安全性等。</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3甲方作业中管理职责</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1.3.1甲方应建立信息交流机制，对乙方提报的工作计划或作业任务进行确认。</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1.3.2甲方应开展作业监督检查，监督检查乙方对国家、行业相关安全标准及要求、甲方安全管理制度、乙方施工方案、作业风险管控措施、</w:t>
      </w:r>
      <w:r>
        <w:rPr>
          <w:rFonts w:ascii="仿宋_GB2312" w:eastAsia="仿宋_GB2312" w:hAnsi="仿宋" w:cs="仿宋" w:hint="eastAsia"/>
        </w:rPr>
        <w:t>危大工程施工方案等文件标准的落实情况，并督促整改闭环。</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lastRenderedPageBreak/>
        <w:t>1.3.3监督、指导乙方办理危险作业、变更作业等作业许可。</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1.3.4</w:t>
      </w:r>
      <w:r>
        <w:rPr>
          <w:rFonts w:ascii="仿宋_GB2312" w:eastAsia="仿宋_GB2312" w:hAnsi="Times New Roman" w:cs="Times New Roman" w:hint="eastAsia"/>
        </w:rPr>
        <w:t>甲方应对在甲方区域内作业的承包商组织统一协调管理，</w:t>
      </w:r>
      <w:r>
        <w:rPr>
          <w:rFonts w:ascii="仿宋_GB2312" w:eastAsia="仿宋_GB2312" w:hint="eastAsia"/>
        </w:rPr>
        <w:t>两个或以上承包商在甲方同一作业区域内作业，一方可能危及对方生产安全的，组织签订交叉作业安全管理协议，明确各自的安全生产管理职责和应当采取的安全措施，并指定专人进行安全检查与协调指挥。</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t>1.3.5甲方应负责指挥协调</w:t>
      </w:r>
      <w:r>
        <w:rPr>
          <w:rFonts w:ascii="仿宋_GB2312" w:eastAsia="仿宋_GB2312" w:hAnsi="仿宋" w:cs="仿宋" w:hint="eastAsia"/>
        </w:rPr>
        <w:t>乙方现场安全生产事故应急救援工作，充分调动甲乙双方的应急资源。</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1.3.6甲方应对乙方开展阶段性考核评价。</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1.3.7对长期在场的乙类承包商，甲方应监督、指导其开展或参与</w:t>
      </w:r>
      <w:r>
        <w:rPr>
          <w:rFonts w:ascii="Times New Roman" w:eastAsia="仿宋_GB2312" w:hAnsi="Times New Roman" w:cs="Times New Roman" w:hint="eastAsia"/>
        </w:rPr>
        <w:t>相关的安全教育培训、应急预案演练等，督促乙方人员持续掌握与其作业相关的安全生产知识及应急处置技能。</w:t>
      </w:r>
    </w:p>
    <w:p w:rsidR="007F032A" w:rsidRDefault="007F032A" w:rsidP="007F032A">
      <w:pPr>
        <w:spacing w:line="240" w:lineRule="exact"/>
        <w:ind w:firstLineChars="200" w:firstLine="440"/>
        <w:rPr>
          <w:rFonts w:ascii="仿宋_GB2312" w:eastAsia="仿宋_GB2312" w:hAnsi="仿宋" w:cs="仿宋"/>
        </w:rPr>
      </w:pPr>
      <w:r>
        <w:rPr>
          <w:rFonts w:ascii="楷体" w:eastAsia="楷体" w:hAnsi="楷体" w:cs="楷体"/>
        </w:rPr>
        <w:t>1.</w:t>
      </w:r>
      <w:r>
        <w:rPr>
          <w:rFonts w:ascii="楷体" w:eastAsia="楷体" w:hAnsi="楷体" w:cs="楷体" w:hint="eastAsia"/>
        </w:rPr>
        <w:t>4甲方</w:t>
      </w:r>
      <w:r>
        <w:rPr>
          <w:rFonts w:ascii="仿宋_GB2312" w:eastAsia="仿宋_GB2312" w:hAnsi="仿宋" w:cs="仿宋" w:hint="eastAsia"/>
        </w:rPr>
        <w:t>作业后管理要求</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int="eastAsia"/>
        </w:rPr>
        <w:t>组织对乙方按照甲方考核评价相关制度进行考核评价，开展项目验收评价。</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hint="eastAsia"/>
        </w:rPr>
        <w:t>1.5 甲方权利</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仿宋" w:cs="仿宋" w:hint="eastAsia"/>
        </w:rPr>
        <w:t>1.5.1 有权否决乙方的分包方案、施工作业方案等，并要求乙方限期整改。</w:t>
      </w:r>
      <w:r>
        <w:rPr>
          <w:rFonts w:ascii="仿宋_GB2312" w:eastAsia="仿宋_GB2312" w:hint="eastAsia"/>
        </w:rPr>
        <w:t>乙方若存在违法分包和挂靠资质的行为，</w:t>
      </w:r>
      <w:r>
        <w:rPr>
          <w:rFonts w:ascii="仿宋_GB2312" w:eastAsia="仿宋_GB2312" w:hAnsi="仿宋" w:cs="仿宋" w:hint="eastAsia"/>
        </w:rPr>
        <w:t>甲方有权决定解除与乙方之间的合同及本协议，双方因此所产生的所有损失，由乙方负责。</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1.5.2 有权对乙方的各分包单位人员按照双方合同及本安全管理协议，视同乙方作业人员进行统一协调管理，有权随时监督检查乙方（含外包方）相应的作业资格证书、作业方案、作业现场的设备、设施、建（构）筑物和人员作业安全状况等，并根据检查结果对乙方进行安全文明施工违约处罚（处罚标准见附件《安全文明施工现场违约情形及违约处罚标准》）。</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1.5.3 有权对乙方现场安全工作不称职或存在违章违纪行为的现场负责人、安全管理负责人和作业人员（含外包方人员），提出约谈、警告、调离岗位、撤换等要求，对不听劝告、严重违章违纪者，甲方有权直接将其驱逐出厂，所产生的相应后果由乙方负责。</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1.5.4 有权制止并纠正乙方作业现场的“三违”行为，遇到危及安全生产的紧急情况，有权下令停止作业。</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1.5.5 乙方实施过程中违反国家有关法律法规的，甲方有权决定解除与乙方之间的合同及本协议。</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1.5.6 有权要求乙方遵守并执行甲方制定的承包商安全管理制度、危险作业安全管理制度等全部安全管理制度、标准和要求。乙方因违反国家、项目所在地政府有关安全文明生产的相关法规、标准和甲方的安全管理制度导致发生人身伤亡事故或产生经济财产损失的，甲方有权向乙方进行追偿。</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lastRenderedPageBreak/>
        <w:t>1.5.7甲方有权根据行业事故信息及安全管理需要，要求乙方对在场人员（含分包单位人员）开展专项事故警示、教育培训、应急演练等安全管理活动。</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1.5.8 甲方有权根据乙方作业内容、时长等因素，要求乙方人员在安全培训、日常管理、绩效考核等方面执行、服从甲方管理要求。</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1.5.9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7F032A" w:rsidRDefault="007F032A" w:rsidP="007F032A">
      <w:pPr>
        <w:spacing w:line="240" w:lineRule="exact"/>
        <w:rPr>
          <w:rFonts w:ascii="黑体" w:eastAsia="黑体" w:hAnsi="黑体" w:cs="黑体"/>
        </w:rPr>
      </w:pPr>
      <w:r>
        <w:rPr>
          <w:rFonts w:ascii="黑体" w:eastAsia="黑体" w:hAnsi="黑体" w:cs="黑体" w:hint="eastAsia"/>
        </w:rPr>
        <w:t>2 乙方的责任、权利</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hint="eastAsia"/>
        </w:rPr>
        <w:t xml:space="preserve">2.1 乙方责任 </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2.1.1乙方必须遵守国家、项目所在地政府有关安全文明生产的相关法规、标准和甲方的安全管理制度，若有以下情形则视为违约，乙方有责任就违约情形造成的损失向甲方进行赔偿。</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乙方违反合同、本协议有关安全生产的约定；</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乙方违反国家、地方有关安全文明生产的相关法规、标准；</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乙方违反甲方相关安全环保管理制度；</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乙方未落实安全责任、管理不到位，导致安全责任事故发生。</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2.1.2乙方在本协议作业项目中承担安全管理主体责任，应按照国家安全生产的相关法律法规及甲方安全生产管理制度要求，建立健全以安全生产责任制为核心的各项安全生产管理制度、流程，并严格执行。</w:t>
      </w:r>
    </w:p>
    <w:p w:rsidR="007F032A" w:rsidRDefault="007F032A" w:rsidP="007F032A">
      <w:pPr>
        <w:spacing w:line="240" w:lineRule="exact"/>
        <w:ind w:firstLineChars="200" w:firstLine="440"/>
        <w:rPr>
          <w:sz w:val="16"/>
          <w:szCs w:val="18"/>
        </w:rPr>
      </w:pPr>
      <w:r>
        <w:rPr>
          <w:rFonts w:ascii="仿宋_GB2312" w:eastAsia="仿宋_GB2312" w:hAnsi="仿宋" w:cs="仿宋" w:hint="eastAsia"/>
        </w:rPr>
        <w:t>2.1.3乙方负责按照甲方承包商管理制度及信息化管理系统要求，提供、上传相关资料文件，对资料的真实性、有效性、合法性负责，确保作业安全合规有序开展。</w:t>
      </w:r>
    </w:p>
    <w:p w:rsidR="007F032A" w:rsidRDefault="007F032A" w:rsidP="007F032A">
      <w:pPr>
        <w:spacing w:line="240" w:lineRule="exact"/>
        <w:ind w:firstLineChars="231" w:firstLine="508"/>
        <w:rPr>
          <w:rFonts w:ascii="仿宋_GB2312" w:eastAsia="仿宋_GB2312" w:hAnsi="楷体" w:cs="楷体"/>
        </w:rPr>
      </w:pPr>
      <w:r>
        <w:rPr>
          <w:rFonts w:ascii="仿宋_GB2312" w:eastAsia="仿宋_GB2312" w:hAnsi="楷体" w:cs="楷体" w:hint="eastAsia"/>
        </w:rPr>
        <w:t>2.1.4乙方应对作业人员进行“三级”安全教育和年度再教育，确保作业人员掌握本岗位工作所需的安全生产知识、操作技能和应急逃生知识，提高安全生产技能.</w:t>
      </w:r>
    </w:p>
    <w:p w:rsidR="007F032A" w:rsidRDefault="007F032A" w:rsidP="007F032A">
      <w:pPr>
        <w:spacing w:line="240" w:lineRule="exact"/>
        <w:ind w:firstLineChars="225" w:firstLine="495"/>
        <w:rPr>
          <w:rFonts w:ascii="楷体" w:eastAsia="楷体" w:hAnsi="楷体" w:cs="楷体"/>
        </w:rPr>
      </w:pPr>
      <w:r>
        <w:rPr>
          <w:rFonts w:ascii="楷体" w:eastAsia="楷体" w:hAnsi="楷体" w:cs="楷体" w:hint="eastAsia"/>
        </w:rPr>
        <w:t>2.2乙方作业前工作要求</w:t>
      </w:r>
    </w:p>
    <w:p w:rsidR="007F032A" w:rsidRDefault="007F032A" w:rsidP="007F032A">
      <w:pPr>
        <w:spacing w:line="240" w:lineRule="exact"/>
        <w:ind w:firstLineChars="225" w:firstLine="495"/>
        <w:rPr>
          <w:rFonts w:ascii="仿宋_GB2312" w:eastAsia="仿宋_GB2312" w:hAnsi="楷体" w:cs="楷体"/>
        </w:rPr>
      </w:pPr>
      <w:r>
        <w:rPr>
          <w:rFonts w:ascii="仿宋_GB2312" w:eastAsia="仿宋_GB2312" w:hAnsi="楷体" w:cs="楷体" w:hint="eastAsia"/>
        </w:rPr>
        <w:t>2.2.1乙方应并指定项目负责人，通过甲方的信息化管理系统进行承包商全生命周期管理，正确理解和应用该系统并遵循相关要求。</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lastRenderedPageBreak/>
        <w:t>2.2.2乙方如有分部分项外包单位，须与外包单位签订安全管理协议，明确各自安全管理权责，同时协议内容须将甲乙双方安全管理协议的全部要求以及管理权责进行有效分解、延伸，该安全管理协议须向甲方备案。</w:t>
      </w:r>
    </w:p>
    <w:p w:rsidR="007F032A" w:rsidRDefault="007F032A" w:rsidP="007F032A">
      <w:pPr>
        <w:spacing w:line="240" w:lineRule="exact"/>
        <w:ind w:firstLineChars="225" w:firstLine="495"/>
        <w:rPr>
          <w:rFonts w:ascii="仿宋_GB2312" w:eastAsia="仿宋_GB2312" w:hAnsi="楷体" w:cs="楷体"/>
          <w:highlight w:val="yellow"/>
        </w:rPr>
      </w:pPr>
      <w:r>
        <w:rPr>
          <w:rFonts w:ascii="仿宋_GB2312" w:eastAsia="仿宋_GB2312" w:hAnsi="楷体" w:cs="楷体" w:hint="eastAsia"/>
        </w:rPr>
        <w:t>2.2.3乙方应提交企业相关信息材料，包括营业执照、行业</w:t>
      </w:r>
      <w:r>
        <w:rPr>
          <w:rFonts w:ascii="仿宋_GB2312" w:eastAsia="仿宋_GB2312" w:hAnsi="仿宋" w:cs="仿宋" w:hint="eastAsia"/>
          <w:kern w:val="36"/>
        </w:rPr>
        <w:t>资质证件、安全生产许可证、无事故证明、安全管理人人员任命书等资料供甲方进行资质审查</w:t>
      </w:r>
      <w:r>
        <w:rPr>
          <w:rFonts w:ascii="仿宋_GB2312" w:eastAsia="仿宋_GB2312" w:hAnsi="仿宋" w:cs="仿宋" w:hint="eastAsia"/>
        </w:rPr>
        <w:t>，并对材料的真实性、有效性和合法性负责。</w:t>
      </w:r>
    </w:p>
    <w:p w:rsidR="007F032A" w:rsidRDefault="007F032A" w:rsidP="007F032A">
      <w:pPr>
        <w:spacing w:line="240" w:lineRule="exact"/>
        <w:ind w:firstLineChars="225" w:firstLine="495"/>
        <w:rPr>
          <w:rFonts w:ascii="仿宋_GB2312" w:eastAsia="仿宋_GB2312" w:hAnsi="楷体" w:cs="楷体"/>
        </w:rPr>
      </w:pPr>
      <w:r>
        <w:rPr>
          <w:rFonts w:ascii="仿宋_GB2312" w:eastAsia="仿宋_GB2312" w:hAnsi="楷体" w:cs="楷体" w:hint="eastAsia"/>
        </w:rPr>
        <w:t>2.2.4乙方应配备安全管理机构及人员，确保其资质及能力符合国家标准及本项目需要，并负责对作业全程进行安全生产管理，督促乙方人员遵守甲方的安全生产管理制度和安全生产秩序，服从甲方现场人员的监督管理。</w:t>
      </w:r>
    </w:p>
    <w:p w:rsidR="007F032A" w:rsidRDefault="007F032A" w:rsidP="007F032A">
      <w:pPr>
        <w:spacing w:line="240" w:lineRule="exact"/>
        <w:ind w:firstLineChars="225" w:firstLine="495"/>
        <w:jc w:val="both"/>
        <w:rPr>
          <w:rFonts w:ascii="仿宋_GB2312" w:eastAsia="仿宋_GB2312" w:hAnsi="楷体" w:cs="楷体"/>
        </w:rPr>
      </w:pPr>
      <w:r>
        <w:rPr>
          <w:rFonts w:ascii="仿宋_GB2312" w:eastAsia="仿宋_GB2312" w:hAnsi="楷体" w:cs="楷体" w:hint="eastAsia"/>
        </w:rPr>
        <w:t>2.2.5乙方应向甲方提供证明材料，配合甲方开展承包商人员入场前准入核验，审查内容包括乙方人员名册及身份、年龄、健康体检、保险、资质证件、安全培训记录、入场设备设施自查记录等，并须满足以下要求。</w:t>
      </w:r>
    </w:p>
    <w:p w:rsidR="007F032A" w:rsidRDefault="007F032A" w:rsidP="007F032A">
      <w:pPr>
        <w:spacing w:line="240" w:lineRule="exact"/>
        <w:ind w:firstLineChars="225" w:firstLine="495"/>
        <w:rPr>
          <w:rFonts w:ascii="仿宋_GB2312" w:eastAsia="仿宋_GB2312" w:hAnsi="楷体" w:cs="楷体"/>
        </w:rPr>
      </w:pPr>
      <w:r>
        <w:rPr>
          <w:rFonts w:ascii="仿宋_GB2312" w:eastAsia="仿宋_GB2312" w:hAnsi="楷体" w:cs="楷体" w:hint="eastAsia"/>
        </w:rPr>
        <w:t>——乙方</w:t>
      </w:r>
      <w:r>
        <w:rPr>
          <w:rFonts w:ascii="Times New Roman" w:eastAsia="仿宋_GB2312" w:hAnsi="Times New Roman" w:cs="Times New Roman"/>
          <w:lang w:bidi="zh-CN"/>
        </w:rPr>
        <w:t>作业人员年龄应满</w:t>
      </w:r>
      <w:r>
        <w:rPr>
          <w:rFonts w:ascii="Times New Roman" w:eastAsia="仿宋_GB2312" w:hAnsi="Times New Roman" w:cs="Times New Roman"/>
          <w:lang w:bidi="zh-CN"/>
        </w:rPr>
        <w:t>18</w:t>
      </w:r>
      <w:r>
        <w:rPr>
          <w:rFonts w:ascii="Times New Roman" w:eastAsia="仿宋_GB2312" w:hAnsi="Times New Roman" w:cs="Times New Roman"/>
          <w:lang w:bidi="zh-CN"/>
        </w:rPr>
        <w:t>周岁，男性不应超过</w:t>
      </w:r>
      <w:r>
        <w:rPr>
          <w:rFonts w:ascii="Times New Roman" w:eastAsia="仿宋_GB2312" w:hAnsi="Times New Roman" w:cs="Times New Roman"/>
          <w:lang w:bidi="zh-CN"/>
        </w:rPr>
        <w:t>60</w:t>
      </w:r>
      <w:r>
        <w:rPr>
          <w:rFonts w:ascii="Times New Roman" w:eastAsia="仿宋_GB2312" w:hAnsi="Times New Roman" w:cs="Times New Roman"/>
          <w:lang w:bidi="zh-CN"/>
        </w:rPr>
        <w:t>周岁，女性不应超过</w:t>
      </w:r>
      <w:r>
        <w:rPr>
          <w:rFonts w:ascii="Times New Roman" w:eastAsia="仿宋_GB2312" w:hAnsi="Times New Roman" w:cs="Times New Roman"/>
          <w:lang w:bidi="zh-CN"/>
        </w:rPr>
        <w:t>55</w:t>
      </w:r>
      <w:r>
        <w:rPr>
          <w:rFonts w:ascii="Times New Roman" w:eastAsia="仿宋_GB2312" w:hAnsi="Times New Roman" w:cs="Times New Roman"/>
          <w:lang w:bidi="zh-CN"/>
        </w:rPr>
        <w:t>周岁</w:t>
      </w:r>
      <w:r>
        <w:rPr>
          <w:rFonts w:ascii="Times New Roman" w:eastAsia="仿宋_GB2312" w:hAnsi="Times New Roman" w:cs="Times New Roman" w:hint="eastAsia"/>
          <w:lang w:bidi="zh-CN"/>
        </w:rPr>
        <w:t>；</w:t>
      </w:r>
    </w:p>
    <w:p w:rsidR="007F032A" w:rsidRDefault="007F032A" w:rsidP="007F032A">
      <w:pPr>
        <w:spacing w:line="240" w:lineRule="exact"/>
        <w:ind w:firstLineChars="225" w:firstLine="495"/>
        <w:rPr>
          <w:rFonts w:ascii="仿宋_GB2312" w:eastAsia="仿宋_GB2312" w:hAnsi="仿宋" w:cs="仿宋"/>
          <w:kern w:val="36"/>
        </w:rPr>
      </w:pPr>
      <w:r>
        <w:rPr>
          <w:rFonts w:ascii="仿宋_GB2312" w:eastAsia="仿宋_GB2312" w:hAnsi="楷体" w:cs="楷体" w:hint="eastAsia"/>
        </w:rPr>
        <w:t>——乙方应为</w:t>
      </w:r>
      <w:r>
        <w:rPr>
          <w:rFonts w:ascii="仿宋_GB2312" w:eastAsia="仿宋_GB2312" w:hAnsi="仿宋" w:cs="仿宋" w:hint="eastAsia"/>
          <w:kern w:val="36"/>
        </w:rPr>
        <w:t>作业人员购买用工期间的工伤保险或雇主责任险（</w:t>
      </w:r>
      <w:r>
        <w:rPr>
          <w:rFonts w:ascii="楷体_GB2312" w:eastAsia="楷体_GB2312" w:hAnsi="宋体" w:cs="楷体_GB2312"/>
          <w:color w:val="000000"/>
          <w:lang w:bidi="ar"/>
        </w:rPr>
        <w:t>工亡赔付不低于上一年度全国城镇居民人均可支配收入的20倍</w:t>
      </w:r>
      <w:r>
        <w:rPr>
          <w:rFonts w:ascii="楷体_GB2312" w:eastAsia="楷体_GB2312" w:hAnsi="宋体" w:cs="楷体_GB2312" w:hint="eastAsia"/>
          <w:color w:val="000000"/>
          <w:lang w:bidi="ar"/>
        </w:rPr>
        <w:t>，医疗赔付不低于工亡赔付的</w:t>
      </w:r>
      <w:r>
        <w:rPr>
          <w:rFonts w:ascii="楷体_GB2312" w:eastAsia="楷体_GB2312" w:hAnsi="宋体" w:cs="楷体_GB2312"/>
          <w:color w:val="000000"/>
          <w:lang w:bidi="ar"/>
        </w:rPr>
        <w:t>10%</w:t>
      </w:r>
      <w:r>
        <w:rPr>
          <w:rFonts w:ascii="仿宋_GB2312" w:eastAsia="仿宋_GB2312" w:hAnsi="仿宋" w:cs="仿宋" w:hint="eastAsia"/>
          <w:kern w:val="36"/>
        </w:rPr>
        <w:t>），并将购买保单复印件交甲方备案；</w:t>
      </w:r>
    </w:p>
    <w:p w:rsidR="007F032A" w:rsidRDefault="007F032A" w:rsidP="007F032A">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——乙方应按照国家有关规定及甲方要求为乙方人员进行健康体检，确保人员</w:t>
      </w:r>
      <w:r>
        <w:rPr>
          <w:rFonts w:ascii="仿宋_GB2312" w:eastAsia="仿宋_GB2312" w:hAnsi="仿宋" w:cs="仿宋"/>
          <w:kern w:val="36"/>
        </w:rPr>
        <w:t>近一年内</w:t>
      </w:r>
      <w:r>
        <w:rPr>
          <w:rFonts w:ascii="仿宋_GB2312" w:eastAsia="仿宋_GB2312" w:hAnsi="仿宋" w:cs="仿宋" w:hint="eastAsia"/>
          <w:kern w:val="36"/>
        </w:rPr>
        <w:t>在</w:t>
      </w:r>
      <w:r>
        <w:rPr>
          <w:rFonts w:ascii="仿宋_GB2312" w:eastAsia="仿宋_GB2312" w:hAnsi="仿宋" w:cs="仿宋"/>
          <w:kern w:val="36"/>
        </w:rPr>
        <w:t>二级乙等及以上</w:t>
      </w:r>
      <w:r>
        <w:rPr>
          <w:rFonts w:ascii="楷体" w:eastAsia="楷体" w:hAnsi="楷体" w:cs="楷体" w:hint="eastAsia"/>
          <w:kern w:val="36"/>
        </w:rPr>
        <w:t>（县级及以上）</w:t>
      </w:r>
      <w:r>
        <w:rPr>
          <w:rFonts w:ascii="仿宋_GB2312" w:eastAsia="仿宋_GB2312" w:hAnsi="仿宋" w:cs="仿宋"/>
          <w:kern w:val="36"/>
        </w:rPr>
        <w:t>人民医院健康体检合格</w:t>
      </w:r>
      <w:r>
        <w:rPr>
          <w:rFonts w:ascii="仿宋_GB2312" w:eastAsia="仿宋_GB2312" w:hAnsi="仿宋" w:cs="仿宋" w:hint="eastAsia"/>
          <w:kern w:val="36"/>
        </w:rPr>
        <w:t>，无岗位禁忌症，并向甲方提供体检报告复印件；</w:t>
      </w:r>
    </w:p>
    <w:p w:rsidR="007F032A" w:rsidRDefault="007F032A" w:rsidP="007F032A">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——涉及职业危害的岗位要落实好员工上岗前、在岗、离岗的职业健康检查，不得安排未经上岗前职业健康检查的人员从事接触职业病危害的作业，不得安排有职业禁忌的人员从事其所禁忌的作业；</w:t>
      </w:r>
    </w:p>
    <w:p w:rsidR="007F032A" w:rsidRDefault="007F032A" w:rsidP="007F032A">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w:t>
      </w:r>
      <w:r>
        <w:rPr>
          <w:rFonts w:ascii="仿宋_GB2312" w:eastAsia="仿宋_GB2312" w:hAnsi="仿宋" w:cs="仿宋"/>
          <w:kern w:val="36"/>
        </w:rPr>
        <w:t>项目负责人、安全管理人员、作业人员配置及相应安全</w:t>
      </w:r>
      <w:r>
        <w:rPr>
          <w:rFonts w:ascii="仿宋_GB2312" w:eastAsia="仿宋_GB2312" w:hAnsi="仿宋" w:cs="仿宋" w:hint="eastAsia"/>
          <w:kern w:val="36"/>
        </w:rPr>
        <w:t>（含特种作业、特种设备操作等）</w:t>
      </w:r>
      <w:r>
        <w:rPr>
          <w:rFonts w:ascii="仿宋_GB2312" w:eastAsia="仿宋_GB2312" w:hAnsi="仿宋" w:cs="仿宋"/>
          <w:kern w:val="36"/>
        </w:rPr>
        <w:t>资格证书符合法规标准要求</w:t>
      </w:r>
      <w:r>
        <w:rPr>
          <w:rFonts w:ascii="仿宋_GB2312" w:eastAsia="仿宋_GB2312" w:hAnsi="仿宋" w:cs="仿宋" w:hint="eastAsia"/>
          <w:kern w:val="36"/>
        </w:rPr>
        <w:t>，并提交作业人员</w:t>
      </w:r>
      <w:r>
        <w:rPr>
          <w:rFonts w:ascii="仿宋_GB2312" w:eastAsia="仿宋_GB2312" w:hAnsi="仿宋" w:cs="仿宋"/>
          <w:kern w:val="36"/>
        </w:rPr>
        <w:t>安全教育培训</w:t>
      </w:r>
      <w:r>
        <w:rPr>
          <w:rFonts w:ascii="仿宋_GB2312" w:eastAsia="仿宋_GB2312" w:hAnsi="仿宋" w:cs="仿宋" w:hint="eastAsia"/>
          <w:kern w:val="36"/>
        </w:rPr>
        <w:t>记录；</w:t>
      </w:r>
    </w:p>
    <w:p w:rsidR="007F032A" w:rsidRDefault="007F032A" w:rsidP="007F032A">
      <w:pPr>
        <w:spacing w:line="240" w:lineRule="exact"/>
        <w:ind w:firstLineChars="200" w:firstLine="440"/>
        <w:rPr>
          <w:rFonts w:ascii="仿宋_GB2312" w:eastAsia="仿宋_GB2312"/>
        </w:rPr>
      </w:pPr>
      <w:r>
        <w:rPr>
          <w:rFonts w:ascii="仿宋_GB2312" w:eastAsia="仿宋_GB2312" w:hAnsi="楷体" w:cs="楷体" w:hint="eastAsia"/>
        </w:rPr>
        <w:t>——乙方须对拟应用于本项目</w:t>
      </w:r>
      <w:r>
        <w:rPr>
          <w:rFonts w:ascii="仿宋_GB2312" w:eastAsia="仿宋_GB2312" w:hint="eastAsia"/>
        </w:rPr>
        <w:t>作业的设备设施、工具、物料、应急物资等物品进行符合性、安全性和完好性自查，向甲方提交自查结果清单，并对检查结果负责；</w:t>
      </w:r>
    </w:p>
    <w:p w:rsidR="007F032A" w:rsidRDefault="007F032A" w:rsidP="007F032A">
      <w:pPr>
        <w:spacing w:line="240" w:lineRule="exact"/>
        <w:ind w:firstLineChars="200" w:firstLine="440"/>
        <w:rPr>
          <w:rFonts w:ascii="仿宋_GB2312" w:eastAsia="仿宋_GB2312"/>
        </w:rPr>
      </w:pPr>
      <w:r>
        <w:rPr>
          <w:rFonts w:ascii="仿宋_GB2312" w:eastAsia="仿宋_GB2312" w:hint="eastAsia"/>
        </w:rPr>
        <w:t>2.2.6乙方在作业前应</w:t>
      </w:r>
      <w:r>
        <w:rPr>
          <w:rFonts w:ascii="仿宋_GB2312" w:eastAsia="仿宋_GB2312" w:hAnsi="仿宋_GB2312" w:cs="仿宋_GB2312" w:hint="eastAsia"/>
        </w:rPr>
        <w:t>制定作业方案，开展作业风险分析、明确安全控制措施及风险管控责任人，编制应急处置方案等内容，提交至甲方进行开工条件审查，并完成应急物资准备。</w:t>
      </w:r>
      <w:r>
        <w:rPr>
          <w:rFonts w:ascii="仿宋_GB2312" w:eastAsia="仿宋_GB2312" w:hAnsi="仿宋" w:cs="仿宋" w:hint="eastAsia"/>
        </w:rPr>
        <w:t>涉及危大工程的，应</w:t>
      </w:r>
      <w:r>
        <w:rPr>
          <w:rFonts w:ascii="仿宋_GB2312" w:eastAsia="仿宋_GB2312" w:hint="eastAsia"/>
        </w:rPr>
        <w:t>根据《危险性较大的分部分项工程安全管理规定》及甲方相关制度标准，组织编制危大工程专项施工方案。</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2.2.7乙方负责为乙方作业人员提供符合国家相关质量标准要求的、符合甲方安全管理制度要求的、该作业岗位须配备的劳动防护用品（如反光背心、安全帽、双钩安全带、安全绳、手套、防护眼镜、墨镜、劳保鞋、防护面罩、口罩、护耳器等）并监督指导作业人员正确使用劳动防护用品。</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lastRenderedPageBreak/>
        <w:t>2.2.8乙方应组织人员参加甲方的安全告知，了解掌握告知内容，并经考核合格后方可入场作业。</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2.2.9乙方作业负责人应组织所有作业人员与甲方主管部门人员、作业区域现场负责人共同进行现场双交底，并对作业设备设施进行现场核验。</w:t>
      </w:r>
    </w:p>
    <w:p w:rsidR="007F032A" w:rsidRDefault="007F032A" w:rsidP="007F032A">
      <w:pPr>
        <w:spacing w:line="240" w:lineRule="exact"/>
        <w:ind w:firstLineChars="200" w:firstLine="440"/>
        <w:rPr>
          <w:rFonts w:ascii="Times New Roman" w:eastAsia="仿宋_GB2312" w:hAnsi="Times New Roman" w:cs="Times New Roman"/>
        </w:rPr>
      </w:pPr>
      <w:r>
        <w:rPr>
          <w:rFonts w:ascii="仿宋_GB2312" w:eastAsia="仿宋_GB2312" w:hAnsi="仿宋" w:cs="仿宋" w:hint="eastAsia"/>
        </w:rPr>
        <w:t>——乙方接受甲方的</w:t>
      </w:r>
      <w:r>
        <w:rPr>
          <w:rFonts w:ascii="Times New Roman" w:eastAsia="仿宋_GB2312" w:hAnsi="Times New Roman" w:cs="Times New Roman" w:hint="eastAsia"/>
        </w:rPr>
        <w:t>安全风险交底，明确授权作业区域以及禁止行为，了解作业场所事故风险及管控要求、应急物资配置情况、应急联络方式及</w:t>
      </w:r>
      <w:r>
        <w:rPr>
          <w:rFonts w:ascii="Times New Roman" w:eastAsia="仿宋_GB2312" w:hAnsi="Times New Roman" w:cs="Times New Roman"/>
        </w:rPr>
        <w:t>其他必要交底的内容</w:t>
      </w:r>
      <w:r>
        <w:rPr>
          <w:rFonts w:ascii="Times New Roman" w:eastAsia="仿宋_GB2312" w:hAnsi="Times New Roman" w:cs="Times New Roman" w:hint="eastAsia"/>
        </w:rPr>
        <w:t>。</w:t>
      </w:r>
    </w:p>
    <w:p w:rsidR="007F032A" w:rsidRDefault="007F032A" w:rsidP="007F032A">
      <w:pPr>
        <w:spacing w:line="240" w:lineRule="exact"/>
        <w:ind w:firstLineChars="200" w:firstLine="440"/>
        <w:rPr>
          <w:rFonts w:ascii="Times New Roman" w:eastAsia="仿宋_GB2312" w:hAnsi="Times New Roman" w:cs="Times New Roman"/>
        </w:rPr>
      </w:pPr>
      <w:r>
        <w:rPr>
          <w:rFonts w:ascii="Times New Roman" w:eastAsia="仿宋_GB2312" w:hAnsi="Times New Roman" w:cs="Times New Roman" w:hint="eastAsia"/>
        </w:rPr>
        <w:t>——乙方应向甲方</w:t>
      </w:r>
      <w:r>
        <w:rPr>
          <w:rFonts w:ascii="Times New Roman" w:eastAsia="仿宋_GB2312" w:hAnsi="Times New Roman" w:cs="Times New Roman"/>
        </w:rPr>
        <w:t>进行安全技术交底，</w:t>
      </w:r>
      <w:r>
        <w:rPr>
          <w:rFonts w:ascii="Times New Roman" w:eastAsia="仿宋_GB2312" w:hAnsi="Times New Roman" w:cs="Times New Roman" w:hint="eastAsia"/>
        </w:rPr>
        <w:t>阐明</w:t>
      </w:r>
      <w:r>
        <w:rPr>
          <w:rFonts w:ascii="Times New Roman" w:eastAsia="仿宋_GB2312" w:hAnsi="Times New Roman" w:cs="Times New Roman"/>
        </w:rPr>
        <w:t>作业</w:t>
      </w:r>
      <w:r>
        <w:rPr>
          <w:rFonts w:ascii="Times New Roman" w:eastAsia="仿宋_GB2312" w:hAnsi="Times New Roman" w:cs="Times New Roman" w:hint="eastAsia"/>
        </w:rPr>
        <w:t>方案计划、</w:t>
      </w:r>
      <w:r>
        <w:rPr>
          <w:rFonts w:ascii="Times New Roman" w:eastAsia="仿宋_GB2312" w:hAnsi="Times New Roman" w:cs="Times New Roman"/>
        </w:rPr>
        <w:t>地点、人员分工</w:t>
      </w:r>
      <w:r>
        <w:rPr>
          <w:rFonts w:ascii="Times New Roman" w:eastAsia="仿宋_GB2312" w:hAnsi="Times New Roman" w:cs="Times New Roman" w:hint="eastAsia"/>
        </w:rPr>
        <w:t>、</w:t>
      </w:r>
      <w:r>
        <w:rPr>
          <w:rFonts w:ascii="Times New Roman" w:eastAsia="仿宋_GB2312" w:hAnsi="Times New Roman" w:cs="Times New Roman"/>
        </w:rPr>
        <w:t>作业</w:t>
      </w:r>
      <w:r>
        <w:rPr>
          <w:rFonts w:ascii="Times New Roman" w:eastAsia="仿宋_GB2312" w:hAnsi="Times New Roman" w:cs="Times New Roman" w:hint="eastAsia"/>
        </w:rPr>
        <w:t>产生</w:t>
      </w:r>
      <w:r>
        <w:rPr>
          <w:rFonts w:ascii="Times New Roman" w:eastAsia="仿宋_GB2312" w:hAnsi="Times New Roman" w:cs="Times New Roman"/>
        </w:rPr>
        <w:t>风险及控制措施、应急处置措施</w:t>
      </w:r>
      <w:r>
        <w:rPr>
          <w:rFonts w:ascii="Times New Roman" w:eastAsia="仿宋_GB2312" w:hAnsi="Times New Roman" w:cs="Times New Roman" w:hint="eastAsia"/>
        </w:rPr>
        <w:t>和应急联络方式及</w:t>
      </w:r>
      <w:r>
        <w:rPr>
          <w:rFonts w:ascii="Times New Roman" w:eastAsia="仿宋_GB2312" w:hAnsi="Times New Roman" w:cs="Times New Roman"/>
        </w:rPr>
        <w:t>其他必要交底的内容</w:t>
      </w:r>
    </w:p>
    <w:p w:rsidR="007F032A" w:rsidRDefault="007F032A" w:rsidP="007F032A">
      <w:pPr>
        <w:spacing w:line="240" w:lineRule="exact"/>
        <w:ind w:firstLineChars="200" w:firstLine="440"/>
        <w:rPr>
          <w:rFonts w:ascii="仿宋_GB2312" w:eastAsia="仿宋_GB2312" w:hAnsi="楷体" w:cs="楷体"/>
        </w:rPr>
      </w:pPr>
      <w:r>
        <w:rPr>
          <w:rFonts w:ascii="Times New Roman" w:eastAsia="仿宋_GB2312" w:hAnsi="Times New Roman" w:cs="Times New Roman" w:hint="eastAsia"/>
        </w:rPr>
        <w:t>——乙方应接受甲方对乙方作业设备设施、物料等的现场核验，并确保其符合性、安全性、完好性。</w:t>
      </w:r>
    </w:p>
    <w:p w:rsidR="007F032A" w:rsidRDefault="007F032A" w:rsidP="007F032A">
      <w:pPr>
        <w:spacing w:line="240" w:lineRule="exact"/>
        <w:ind w:left="720"/>
        <w:rPr>
          <w:rFonts w:ascii="楷体" w:eastAsia="楷体" w:hAnsi="楷体" w:cs="楷体"/>
        </w:rPr>
      </w:pPr>
      <w:r>
        <w:rPr>
          <w:rFonts w:ascii="楷体" w:eastAsia="楷体" w:hAnsi="楷体" w:cs="楷体" w:hint="eastAsia"/>
        </w:rPr>
        <w:t>2.3乙方作业中管理要求</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2.3.1乙方应按照甲方要求参加值班例会、项目例会或其他安全相关会议，及时做好作业计划沟通及规划。</w:t>
      </w:r>
    </w:p>
    <w:p w:rsidR="007F032A" w:rsidRDefault="007F032A" w:rsidP="007F032A">
      <w:pPr>
        <w:spacing w:line="240" w:lineRule="exact"/>
        <w:ind w:firstLineChars="200" w:firstLine="440"/>
        <w:rPr>
          <w:rFonts w:ascii="仿宋_GB2312" w:eastAsia="仿宋_GB2312"/>
        </w:rPr>
      </w:pPr>
      <w:r>
        <w:rPr>
          <w:rFonts w:ascii="仿宋_GB2312" w:eastAsia="仿宋_GB2312" w:hAnsi="楷体" w:cs="楷体" w:hint="eastAsia"/>
        </w:rPr>
        <w:t>2.3.2乙方负责按照甲方要求提报每日作业计划，获批后方可作业，</w:t>
      </w:r>
      <w:r>
        <w:rPr>
          <w:rFonts w:ascii="仿宋_GB2312" w:eastAsia="仿宋_GB2312" w:hint="eastAsia"/>
        </w:rPr>
        <w:t>禁止擅自改变每日作业活动的性质、范围和条件，禁止在作业任务规定的时间、空间外开展作业，禁止在无人监管的情况下开展作业。</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int="eastAsia"/>
        </w:rPr>
        <w:t>2.3.3乙方</w:t>
      </w:r>
      <w:r>
        <w:rPr>
          <w:rFonts w:ascii="仿宋_GB2312" w:eastAsia="仿宋_GB2312" w:hAnsi="楷体" w:cs="楷体" w:hint="eastAsia"/>
        </w:rPr>
        <w:t>在作业期间应按照作业方案、作业风险分析及控制措施落实风险管控要求。</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2.3.4乙方应</w:t>
      </w:r>
      <w:r>
        <w:rPr>
          <w:rFonts w:ascii="仿宋_GB2312" w:eastAsia="仿宋_GB2312" w:hAnsi="仿宋" w:cs="仿宋" w:hint="eastAsia"/>
        </w:rPr>
        <w:t>开展现场安全检查并整改关闭，做好相关记录，消除人的不安全行为和物的不安全状态，并配合、服从甲方对作业现场的安全监督检查，对检查发现的安全隐患无条件进行按期整改</w:t>
      </w:r>
      <w:r>
        <w:rPr>
          <w:rFonts w:ascii="仿宋_GB2312" w:eastAsia="仿宋_GB2312" w:hAnsi="楷体" w:cs="楷体" w:hint="eastAsia"/>
        </w:rPr>
        <w:t>。</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2.3.5乙方应按照甲方危险作业管理制度要求，须办理危险作业许可后方可作业；按照甲方变更作业及承包商管理制度等相关要求实施变更作业管理。</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2.3.6</w:t>
      </w:r>
      <w:r>
        <w:rPr>
          <w:rFonts w:ascii="仿宋_GB2312" w:eastAsia="仿宋_GB2312" w:hAnsi="楷体" w:cs="楷体" w:hint="eastAsia"/>
        </w:rPr>
        <w:t>乙方应组织、管理</w:t>
      </w:r>
      <w:r>
        <w:rPr>
          <w:rFonts w:ascii="仿宋_GB2312" w:eastAsia="仿宋_GB2312" w:hAnsi="仿宋" w:cs="仿宋" w:hint="eastAsia"/>
        </w:rPr>
        <w:t>乙方人员严格遵守作业方案、各项安全生产规章制度、服从甲方管理，并须按照甲方要求，组织乙方人员参与甲方日常教育培训、隐患排查及应急预案培训、演练等工作；</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2.3.7施工过程中，存在重大变更（方案、工具、人员等）或重大隐患、事故征兆以及事故的情况，应及时、如实报告甲方。</w:t>
      </w:r>
    </w:p>
    <w:p w:rsidR="007F032A" w:rsidRDefault="007F032A" w:rsidP="007F032A">
      <w:pPr>
        <w:spacing w:line="240" w:lineRule="exact"/>
        <w:ind w:firstLineChars="200" w:firstLine="440"/>
        <w:rPr>
          <w:rFonts w:ascii="仿宋_GB2312" w:eastAsia="宋体" w:hAnsi="仿宋" w:cs="仿宋"/>
        </w:rPr>
      </w:pPr>
      <w:r>
        <w:rPr>
          <w:rFonts w:ascii="仿宋_GB2312" w:eastAsia="仿宋_GB2312" w:hAnsi="楷体" w:cs="楷体" w:hint="eastAsia"/>
        </w:rPr>
        <w:t>2.3.8乙方负责指挥作业</w:t>
      </w:r>
      <w:r>
        <w:rPr>
          <w:rFonts w:ascii="仿宋_GB2312" w:eastAsia="仿宋_GB2312" w:hAnsi="仿宋" w:cs="仿宋" w:hint="eastAsia"/>
        </w:rPr>
        <w:t>现场安全生产事故应急救援工作，及时向甲方报告，并积极配合甲方的应急指挥、协调事故救援以及事故调查工作；当乙方人员发生伤亡事故时，应及时开展对伤亡人员的救援救治工作，保护好事故现场，负责伤亡人员的医疗费用、工伤认定、保险索赔及相关的善后处理工作；乙方人员在申请进行职业病诊断、鉴定时，乙方负责处理职业病诊断、鉴定事宜，并如实提供职业病诊断、鉴定所需的劳动者职业史和职业危害接触史等资料；</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楷体" w:cs="楷体" w:hint="eastAsia"/>
        </w:rPr>
        <w:lastRenderedPageBreak/>
        <w:t>2.3.9</w:t>
      </w:r>
      <w:r>
        <w:rPr>
          <w:rFonts w:ascii="仿宋_GB2312" w:eastAsia="仿宋_GB2312" w:hAnsi="仿宋" w:cs="仿宋" w:hint="eastAsia"/>
        </w:rPr>
        <w:t>作业过程中应乙方违反国家有关法律法规造成损失的，须承担相应责任，若因此给甲方造成损失或处罚的，须承担甲方经济损失。</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2.3.10</w:t>
      </w:r>
      <w:r>
        <w:rPr>
          <w:rFonts w:ascii="仿宋_GB2312" w:eastAsia="仿宋_GB2312" w:hAnsi="仿宋" w:cs="仿宋" w:hint="eastAsia"/>
        </w:rPr>
        <w:t>乙方在作业过程中遇有新人员或设备设施须入场或更换的，须告知甲方并经过准入资质审查、告知交底后方可入场作业。</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2.3.11现场存在交叉作业时，应</w:t>
      </w:r>
      <w:r>
        <w:rPr>
          <w:rFonts w:ascii="仿宋_GB2312" w:eastAsia="仿宋_GB2312" w:hint="eastAsia"/>
        </w:rPr>
        <w:t>指定专人对接、</w:t>
      </w:r>
      <w:r>
        <w:rPr>
          <w:rFonts w:ascii="仿宋_GB2312" w:eastAsia="仿宋_GB2312" w:hAnsi="仿宋" w:cs="仿宋" w:hint="eastAsia"/>
        </w:rPr>
        <w:t>服从甲方的统一协调、指挥，与相关方</w:t>
      </w:r>
      <w:r>
        <w:rPr>
          <w:rFonts w:ascii="仿宋_GB2312" w:eastAsia="仿宋_GB2312" w:hint="eastAsia"/>
        </w:rPr>
        <w:t>签订交叉作业安全管理协议，明确各自的安全生产管理职责和应当采取的安全措施。</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2.3.12</w:t>
      </w:r>
      <w:r>
        <w:rPr>
          <w:rFonts w:ascii="仿宋_GB2312" w:eastAsia="仿宋_GB2312" w:hAnsi="楷体" w:cs="楷体" w:hint="eastAsia"/>
        </w:rPr>
        <w:t>作业过程中严禁使用国家明令禁止使用或耗能大的设备设施，运输车辆需符合排放标准要求，作业现场需做好粉尘防扬撒措施，规范处置作业过程中产生的固废、危废。</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2.3.13乙方作业区域的作业设备、临时用电设施、脚手架、出入通道口、楼梯口、危险有害气体或液体存放处等危险部位，设置明显的安全警示标志，危险警示标志须符合国家标准。</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2.3.14乙方对作业区域现场在作业开始前已有或毗邻建（构）筑物、设备、设施、地下管线（网）或特殊作业环境可能造成损害的，须采取相应的安全防护措施，并承担损坏赔偿责任；</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2.3.15乙方不得擅自对施工现场各类安全环保设施措施、安全标志、警示牌等进行变动拆除，如应作业需要确需变动拆除的，须经甲方安全环保管理人员同意，并由乙方采取必要措施后方可变动拆除。乙方擅自变动拆除所造成的一切后果，均由乙方承担。</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2.3.16 乙方应配合甲方开展阶段性考核评价工作，并根据考核评价结果及时整改关闭。</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hint="eastAsia"/>
        </w:rPr>
        <w:t>2.4作业后管理要求</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楷体" w:cs="楷体" w:hint="eastAsia"/>
        </w:rPr>
        <w:t>2.4.1对甲方提供的技术资料保密，并提供真实有效的竣工验收资料。</w:t>
      </w:r>
    </w:p>
    <w:p w:rsidR="007F032A" w:rsidRDefault="007F032A" w:rsidP="007F032A">
      <w:pPr>
        <w:spacing w:line="240" w:lineRule="exact"/>
        <w:ind w:firstLineChars="200" w:firstLine="440"/>
        <w:rPr>
          <w:rFonts w:ascii="仿宋_GB2312" w:eastAsia="仿宋_GB2312" w:hAnsi="楷体" w:cs="楷体"/>
        </w:rPr>
      </w:pPr>
      <w:r>
        <w:rPr>
          <w:rFonts w:ascii="仿宋_GB2312" w:eastAsia="仿宋_GB2312" w:hAnsi="仿宋" w:cs="仿宋" w:hint="eastAsia"/>
        </w:rPr>
        <w:t>2.4.2乙方对提交竣工验收相关资料的真实性负责，并须配合甲方的综合性考核评价及验收交付工作。</w:t>
      </w:r>
    </w:p>
    <w:p w:rsidR="007F032A" w:rsidRDefault="007F032A" w:rsidP="007F032A">
      <w:pPr>
        <w:spacing w:line="240" w:lineRule="exact"/>
        <w:ind w:firstLineChars="200" w:firstLine="440"/>
        <w:rPr>
          <w:rFonts w:ascii="楷体" w:eastAsia="楷体" w:hAnsi="楷体" w:cs="楷体"/>
        </w:rPr>
      </w:pPr>
      <w:r>
        <w:rPr>
          <w:rFonts w:ascii="楷体" w:eastAsia="楷体" w:hAnsi="楷体" w:cs="楷体" w:hint="eastAsia"/>
        </w:rPr>
        <w:t>2.5 权利</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2.5.1 有权拒绝甲方的违章指挥、强令冒险作业要求。</w:t>
      </w:r>
    </w:p>
    <w:p w:rsidR="007F032A" w:rsidRDefault="007F032A" w:rsidP="007F032A">
      <w:pPr>
        <w:spacing w:line="240" w:lineRule="exact"/>
        <w:rPr>
          <w:rFonts w:ascii="黑体" w:eastAsia="黑体" w:hAnsi="黑体" w:cs="黑体"/>
        </w:rPr>
      </w:pPr>
      <w:r>
        <w:rPr>
          <w:rFonts w:ascii="黑体" w:eastAsia="黑体" w:hAnsi="黑体" w:cs="黑体" w:hint="eastAsia"/>
        </w:rPr>
        <w:t>3 违约及赔偿</w:t>
      </w:r>
    </w:p>
    <w:p w:rsidR="007F032A" w:rsidRDefault="007F032A" w:rsidP="007F032A">
      <w:pPr>
        <w:spacing w:line="240" w:lineRule="exact"/>
        <w:ind w:firstLineChars="200" w:firstLine="440"/>
        <w:rPr>
          <w:rFonts w:ascii="仿宋_GB2312" w:eastAsia="仿宋_GB2312" w:hAnsi="仿宋" w:cs="仿宋"/>
        </w:rPr>
      </w:pPr>
      <w:r>
        <w:rPr>
          <w:rFonts w:ascii="仿宋_GB2312" w:eastAsia="仿宋_GB2312" w:hAnsi="仿宋" w:cs="仿宋" w:hint="eastAsia"/>
        </w:rPr>
        <w:t>对于乙方违反甲方安全管理制度、标准及本安全管理协议的情形，甲方有权按照违约情形，要求乙方在规定的期限内支付违约金并就违约所造成的后果承担赔偿等相应责任。如乙方拒签甲方根据本安全管理协议及附件发布的违约责任追究通知单，或未在规定时限内向甲方支付违约金或赔偿金，甲方有权在项目验收款、进度款、质保金等中双倍扣除。违约金的处罚标准详见附表《安全文明施工现场违约情形及违约处罚标准》。</w:t>
      </w:r>
    </w:p>
    <w:p w:rsidR="007F032A" w:rsidRDefault="007F032A" w:rsidP="007F032A">
      <w:pPr>
        <w:spacing w:line="240" w:lineRule="exact"/>
        <w:rPr>
          <w:rFonts w:ascii="黑体" w:eastAsia="黑体" w:hAnsi="黑体" w:cs="黑体"/>
        </w:rPr>
      </w:pPr>
      <w:r>
        <w:rPr>
          <w:rFonts w:ascii="黑体" w:eastAsia="黑体" w:hAnsi="黑体" w:cs="黑体" w:hint="eastAsia"/>
        </w:rPr>
        <w:lastRenderedPageBreak/>
        <w:t>4 协议有效期</w:t>
      </w:r>
    </w:p>
    <w:p w:rsidR="007F032A" w:rsidRDefault="007F032A" w:rsidP="007F032A">
      <w:pPr>
        <w:pStyle w:val="af1"/>
        <w:spacing w:after="0" w:line="240" w:lineRule="exact"/>
        <w:ind w:firstLineChars="213" w:firstLine="469"/>
        <w:rPr>
          <w:rFonts w:ascii="仿宋_GB2312" w:eastAsia="仿宋_GB2312" w:hAnsi="仿宋" w:cs="仿宋"/>
        </w:rPr>
      </w:pPr>
      <w:r>
        <w:rPr>
          <w:rFonts w:ascii="仿宋_GB2312" w:eastAsia="仿宋_GB2312" w:hAnsi="仿宋" w:cs="仿宋" w:hint="eastAsia"/>
        </w:rPr>
        <w:t>本协议有效期与合同一致，到期后双方尚有合同的权利义务未履行完毕的，协议有效期延续至合同履行完毕时止。</w:t>
      </w:r>
    </w:p>
    <w:p w:rsidR="007F032A" w:rsidRDefault="007F032A" w:rsidP="007F032A">
      <w:pPr>
        <w:spacing w:line="240" w:lineRule="exact"/>
        <w:rPr>
          <w:rFonts w:ascii="黑体" w:eastAsia="黑体" w:hAnsi="黑体" w:cs="黑体"/>
        </w:rPr>
      </w:pPr>
      <w:r>
        <w:rPr>
          <w:rFonts w:ascii="黑体" w:eastAsia="黑体" w:hAnsi="黑体" w:cs="黑体" w:hint="eastAsia"/>
        </w:rPr>
        <w:t>5 协议效力</w:t>
      </w:r>
    </w:p>
    <w:p w:rsidR="007F032A" w:rsidRDefault="007F032A" w:rsidP="007F032A">
      <w:pPr>
        <w:spacing w:line="240" w:lineRule="exact"/>
        <w:ind w:firstLineChars="213" w:firstLine="469"/>
        <w:rPr>
          <w:rFonts w:ascii="仿宋_GB2312" w:eastAsia="仿宋_GB2312" w:hAnsi="仿宋" w:cs="仿宋"/>
        </w:rPr>
      </w:pPr>
      <w:r>
        <w:rPr>
          <w:rFonts w:ascii="仿宋_GB2312" w:eastAsia="仿宋_GB2312" w:hAnsi="仿宋" w:cs="仿宋" w:hint="eastAsia"/>
        </w:rPr>
        <w:t>本协议作为双方合同内容的一部分，与合同具有同等效力。本协议一式两份，甲、乙双方各持一份，双方盖章后生效，具有同等的法律效力。</w:t>
      </w:r>
    </w:p>
    <w:p w:rsidR="007F032A" w:rsidRPr="00E71279" w:rsidRDefault="007F032A" w:rsidP="007F032A">
      <w:pPr>
        <w:spacing w:line="575" w:lineRule="exact"/>
        <w:ind w:firstLine="640"/>
        <w:rPr>
          <w:rFonts w:ascii="仿宋_GB2312" w:eastAsia="仿宋_GB2312" w:hAnsi="仿宋" w:cs="仿宋"/>
          <w:sz w:val="24"/>
          <w:szCs w:val="32"/>
        </w:rPr>
      </w:pPr>
    </w:p>
    <w:p w:rsidR="007F032A" w:rsidRPr="00E71279" w:rsidRDefault="007F032A" w:rsidP="007F032A">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甲方（盖章）：                乙方（盖章）：</w:t>
      </w:r>
    </w:p>
    <w:p w:rsidR="007F032A" w:rsidRPr="00E71279" w:rsidRDefault="007F032A" w:rsidP="007F032A">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 xml:space="preserve">      年   月   日                  年   月   日</w:t>
      </w:r>
    </w:p>
    <w:p w:rsidR="007F032A" w:rsidRDefault="007F032A" w:rsidP="007F032A">
      <w:pPr>
        <w:spacing w:line="575" w:lineRule="exact"/>
        <w:ind w:firstLine="640"/>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7F032A" w:rsidTr="007F032A">
        <w:trPr>
          <w:trHeight w:val="420"/>
        </w:trPr>
        <w:tc>
          <w:tcPr>
            <w:tcW w:w="1242"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项目</w:t>
            </w:r>
          </w:p>
        </w:tc>
        <w:tc>
          <w:tcPr>
            <w:tcW w:w="5670"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违约金</w:t>
            </w:r>
          </w:p>
        </w:tc>
      </w:tr>
      <w:tr w:rsidR="007F032A" w:rsidTr="007F032A">
        <w:trPr>
          <w:trHeight w:val="319"/>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t>一、安全防护</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90"/>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t>二、文明施工</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786"/>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840"/>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2"/>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t>三、现场管</w:t>
            </w:r>
            <w:r>
              <w:rPr>
                <w:rFonts w:ascii="仿宋_GB2312" w:eastAsia="仿宋_GB2312" w:hint="eastAsia"/>
                <w:szCs w:val="21"/>
              </w:rPr>
              <w:lastRenderedPageBreak/>
              <w:t>理</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lastRenderedPageBreak/>
              <w:t>10、现场安全隐患未定期整改的；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90"/>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1040"/>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t>四、电气安全</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t>五、消防安全</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19、乙炔气瓶平放；</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ign w:val="center"/>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val="restart"/>
            <w:vAlign w:val="center"/>
          </w:tcPr>
          <w:p w:rsidR="007F032A" w:rsidRDefault="007F032A" w:rsidP="007F032A">
            <w:pPr>
              <w:rPr>
                <w:rFonts w:ascii="仿宋_GB2312" w:eastAsia="仿宋_GB2312"/>
                <w:szCs w:val="21"/>
              </w:rPr>
            </w:pPr>
            <w:r>
              <w:rPr>
                <w:rFonts w:ascii="仿宋_GB2312" w:eastAsia="仿宋_GB2312" w:hint="eastAsia"/>
                <w:szCs w:val="21"/>
              </w:rPr>
              <w:lastRenderedPageBreak/>
              <w:t>六、其他</w:t>
            </w: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319"/>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F032A" w:rsidTr="007F032A">
        <w:trPr>
          <w:trHeight w:val="56"/>
        </w:trPr>
        <w:tc>
          <w:tcPr>
            <w:tcW w:w="1242" w:type="dxa"/>
            <w:vMerge/>
          </w:tcPr>
          <w:p w:rsidR="007F032A" w:rsidRDefault="007F032A" w:rsidP="007F032A">
            <w:pPr>
              <w:rPr>
                <w:rFonts w:ascii="仿宋_GB2312" w:eastAsia="仿宋_GB2312"/>
                <w:szCs w:val="21"/>
              </w:rPr>
            </w:pPr>
          </w:p>
        </w:tc>
        <w:tc>
          <w:tcPr>
            <w:tcW w:w="5670" w:type="dxa"/>
            <w:vAlign w:val="center"/>
          </w:tcPr>
          <w:p w:rsidR="007F032A" w:rsidRDefault="007F032A" w:rsidP="007F032A">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7F032A" w:rsidRDefault="007F032A" w:rsidP="007F032A">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7F032A" w:rsidRDefault="007F032A" w:rsidP="007F032A">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7F032A" w:rsidRDefault="007F032A" w:rsidP="007F032A">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7F032A" w:rsidRDefault="007F032A" w:rsidP="007F032A">
      <w:pPr>
        <w:spacing w:line="575" w:lineRule="exact"/>
        <w:ind w:firstLine="480"/>
        <w:rPr>
          <w:rFonts w:ascii="仿宋" w:eastAsia="仿宋" w:hAnsi="仿宋" w:cs="仿宋"/>
          <w:sz w:val="24"/>
          <w:szCs w:val="24"/>
        </w:rPr>
      </w:pPr>
    </w:p>
    <w:p w:rsidR="007F032A" w:rsidRDefault="007F032A" w:rsidP="007F032A">
      <w:pPr>
        <w:spacing w:line="360" w:lineRule="auto"/>
        <w:ind w:firstLine="640"/>
        <w:contextualSpacing/>
        <w:rPr>
          <w:rFonts w:ascii="黑体" w:eastAsia="黑体" w:hAnsi="黑体" w:cs="黑体"/>
          <w:sz w:val="32"/>
          <w:szCs w:val="32"/>
        </w:rPr>
      </w:pPr>
    </w:p>
    <w:p w:rsidR="007F032A" w:rsidRDefault="007F032A" w:rsidP="007F032A">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中粮糖业辽宁有限公司</w:t>
      </w:r>
    </w:p>
    <w:p w:rsidR="007F032A" w:rsidRDefault="007F032A" w:rsidP="007F032A">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7F032A" w:rsidRDefault="007F032A" w:rsidP="007F032A">
      <w:pPr>
        <w:spacing w:line="520" w:lineRule="exact"/>
        <w:ind w:firstLine="640"/>
        <w:rPr>
          <w:rFonts w:ascii="Times New Roman" w:eastAsia="方正仿宋_GB2312" w:hAnsi="Times New Roman" w:cs="Times New Roman"/>
          <w:sz w:val="32"/>
          <w:szCs w:val="32"/>
        </w:rPr>
      </w:pPr>
    </w:p>
    <w:p w:rsidR="007F032A" w:rsidRDefault="007F032A" w:rsidP="007F032A">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7F032A" w:rsidRDefault="007F032A" w:rsidP="007F032A">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承包方：（以下称乙方）</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（四）甲乙双方合同履行期间，乙方必须采取有效措施将乙方人员在劳动过程对产生环境影响的主要因 素进行有效控制。</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（八）乙方在环境保护工作落实期间如遇突发问题,甲方应予以积极协助和指导。乙方在整个劳务外包期间,始终具有履行环境保护工作的责任和义务。甲方负责检查、指导和监督。</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7F032A" w:rsidRDefault="007F032A" w:rsidP="007F032A">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7F032A" w:rsidRDefault="007F032A" w:rsidP="007F032A">
      <w:pPr>
        <w:spacing w:line="520" w:lineRule="exact"/>
        <w:ind w:firstLineChars="200" w:firstLine="560"/>
        <w:rPr>
          <w:rFonts w:ascii="Times New Roman" w:eastAsia="方正仿宋_GB2312" w:hAnsi="Times New Roman" w:cs="Times New Roman"/>
          <w:sz w:val="28"/>
          <w:szCs w:val="28"/>
        </w:rPr>
      </w:pPr>
    </w:p>
    <w:p w:rsidR="007F032A" w:rsidRDefault="007F032A" w:rsidP="007F032A">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lastRenderedPageBreak/>
        <w:t>甲方：中粮糖业辽宁有限公司（盖章）</w:t>
      </w:r>
    </w:p>
    <w:p w:rsidR="007F032A" w:rsidRDefault="007F032A" w:rsidP="007F032A">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F032A" w:rsidRDefault="007F032A" w:rsidP="007F032A">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7F032A" w:rsidRDefault="007F032A" w:rsidP="007F032A">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DA69FB" w:rsidRDefault="00DA69FB"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sz w:val="24"/>
        </w:rPr>
      </w:pPr>
    </w:p>
    <w:p w:rsidR="007F032A" w:rsidRDefault="007F032A" w:rsidP="00DA69FB">
      <w:pPr>
        <w:jc w:val="center"/>
        <w:rPr>
          <w:rFonts w:ascii="仿宋_GB2312" w:eastAsia="仿宋_GB2312" w:hint="eastAsia"/>
          <w:sz w:val="24"/>
        </w:rPr>
      </w:pPr>
    </w:p>
    <w:p w:rsidR="00C3376C" w:rsidRPr="00673C74" w:rsidRDefault="00C3376C"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7F032A"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w:t>
      </w:r>
      <w:r w:rsidR="007F032A">
        <w:rPr>
          <w:rFonts w:asciiTheme="minorEastAsia" w:eastAsiaTheme="minorEastAsia" w:hAnsiTheme="minorEastAsia"/>
          <w:sz w:val="28"/>
          <w:szCs w:val="28"/>
        </w:rPr>
        <w:t>73015</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3543E5" w:rsidRDefault="003543E5" w:rsidP="00DE7236">
      <w:pPr>
        <w:spacing w:line="360" w:lineRule="auto"/>
        <w:rPr>
          <w:rFonts w:asciiTheme="minorEastAsia" w:eastAsiaTheme="minorEastAsia" w:hAnsiTheme="minorEastAsia" w:cs="仿宋_GB2312" w:hint="eastAsia"/>
          <w:b/>
          <w:bCs/>
          <w:color w:val="000000" w:themeColor="text1"/>
          <w:sz w:val="28"/>
          <w:szCs w:val="28"/>
        </w:rPr>
      </w:pPr>
    </w:p>
    <w:p w:rsidR="00001ACF" w:rsidRPr="00DE7236" w:rsidRDefault="00001ACF"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 xml:space="preserve">部分 </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001ACF">
      <w:pPr>
        <w:pStyle w:val="a3"/>
        <w:rPr>
          <w:rFonts w:asciiTheme="minorEastAsia" w:eastAsiaTheme="minorEastAsia" w:hAnsiTheme="minorEastAsia" w:cs="仿宋_GB2312"/>
          <w:b/>
        </w:rPr>
      </w:pPr>
    </w:p>
    <w:p w:rsidR="001A2534" w:rsidRPr="003D22C3" w:rsidRDefault="00287DEC" w:rsidP="001A2534">
      <w:pPr>
        <w:pStyle w:val="a3"/>
        <w:ind w:leftChars="524" w:left="2743" w:hangingChars="495" w:hanging="1590"/>
        <w:rPr>
          <w:rFonts w:asciiTheme="minorEastAsia" w:eastAsiaTheme="minorEastAsia" w:hAnsiTheme="minorEastAsia"/>
          <w:sz w:val="24"/>
          <w:lang w:val="en-US"/>
        </w:rPr>
      </w:pPr>
      <w:r w:rsidRPr="005B0093">
        <w:rPr>
          <w:rFonts w:asciiTheme="minorEastAsia" w:eastAsiaTheme="minorEastAsia" w:hAnsiTheme="minorEastAsia" w:cs="仿宋_GB2312" w:hint="eastAsia"/>
          <w:b/>
        </w:rPr>
        <w:t>项目名称：</w:t>
      </w:r>
      <w:r w:rsidR="007F032A">
        <w:rPr>
          <w:rFonts w:asciiTheme="minorEastAsia" w:eastAsiaTheme="minorEastAsia" w:hAnsiTheme="minorEastAsia" w:cs="仿宋_GB2312"/>
          <w:b/>
          <w:sz w:val="28"/>
          <w:szCs w:val="28"/>
        </w:rPr>
        <w:t>2025年度土建框架</w:t>
      </w:r>
      <w:r w:rsidR="00F619FE" w:rsidRPr="00F619FE">
        <w:rPr>
          <w:rFonts w:asciiTheme="minorEastAsia" w:eastAsiaTheme="minorEastAsia" w:hAnsiTheme="minorEastAsia" w:cs="仿宋_GB2312" w:hint="eastAsia"/>
          <w:b/>
          <w:sz w:val="28"/>
          <w:szCs w:val="28"/>
        </w:rPr>
        <w:t>采购项目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9006DE">
      <w:pPr>
        <w:tabs>
          <w:tab w:val="left" w:pos="632"/>
        </w:tabs>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Default="007F032A" w:rsidP="00001ACF">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2024年9月</w:t>
      </w:r>
    </w:p>
    <w:p w:rsidR="005D38F9" w:rsidRPr="00001ACF" w:rsidRDefault="005D38F9" w:rsidP="00001ACF">
      <w:pPr>
        <w:spacing w:line="540" w:lineRule="exact"/>
        <w:ind w:firstLineChars="950" w:firstLine="3040"/>
        <w:rPr>
          <w:rFonts w:asciiTheme="minorEastAsia" w:eastAsiaTheme="minorEastAsia" w:hAnsiTheme="minorEastAsia" w:cs="仿宋_GB2312"/>
          <w:sz w:val="32"/>
          <w:szCs w:val="32"/>
        </w:rPr>
      </w:pPr>
    </w:p>
    <w:p w:rsidR="00287DEC" w:rsidRDefault="006056B1" w:rsidP="00287DEC">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营业执照</w:t>
      </w:r>
    </w:p>
    <w:p w:rsidR="00287DEC" w:rsidRPr="006E06B8" w:rsidRDefault="006056B1" w:rsidP="00287DE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Pr="00287DEC" w:rsidRDefault="00287DEC">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6056B1">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Pr="00165D51" w:rsidRDefault="00843166" w:rsidP="00F619FE">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7F032A">
        <w:rPr>
          <w:rFonts w:asciiTheme="minorEastAsia" w:eastAsiaTheme="minorEastAsia" w:hAnsiTheme="minorEastAsia" w:cstheme="minorEastAsia"/>
          <w:sz w:val="28"/>
          <w:szCs w:val="28"/>
          <w:lang w:val="zh-CN"/>
        </w:rPr>
        <w:t>2025年度土建框架</w:t>
      </w:r>
      <w:r w:rsidR="00F619FE" w:rsidRPr="00F619FE">
        <w:rPr>
          <w:rFonts w:asciiTheme="minorEastAsia" w:eastAsiaTheme="minorEastAsia" w:hAnsiTheme="minorEastAsia" w:cstheme="minorEastAsia" w:hint="eastAsia"/>
          <w:sz w:val="28"/>
          <w:szCs w:val="28"/>
          <w:lang w:val="zh-CN"/>
        </w:rPr>
        <w:t>采购项目</w:t>
      </w:r>
      <w:r w:rsidR="009006DE">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FE4CAB">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0C19D8" w:rsidRPr="00165D51" w:rsidTr="00253B7B">
        <w:trPr>
          <w:trHeight w:hRule="exact" w:val="533"/>
          <w:jc w:val="center"/>
        </w:trPr>
        <w:tc>
          <w:tcPr>
            <w:tcW w:w="898"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2395" w:type="dxa"/>
            <w:gridSpan w:val="2"/>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2906"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777"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单位</w:t>
            </w:r>
          </w:p>
        </w:tc>
        <w:tc>
          <w:tcPr>
            <w:tcW w:w="805"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1192"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1664" w:type="dxa"/>
            <w:vAlign w:val="center"/>
          </w:tcPr>
          <w:p w:rsidR="000C19D8" w:rsidRPr="00165D51" w:rsidRDefault="0084316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r>
      <w:tr w:rsidR="002E1DC2" w:rsidRPr="00165D51" w:rsidTr="001A2534">
        <w:trPr>
          <w:trHeight w:hRule="exact" w:val="1116"/>
          <w:jc w:val="center"/>
        </w:trPr>
        <w:tc>
          <w:tcPr>
            <w:tcW w:w="898"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2395" w:type="dxa"/>
            <w:gridSpan w:val="2"/>
            <w:vAlign w:val="center"/>
          </w:tcPr>
          <w:p w:rsidR="002E1DC2" w:rsidRPr="00165D51" w:rsidRDefault="007F032A" w:rsidP="005D38F9">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Theme="minorEastAsia" w:eastAsiaTheme="minorEastAsia" w:hAnsiTheme="minorEastAsia" w:cstheme="minorEastAsia"/>
                <w:sz w:val="28"/>
                <w:szCs w:val="28"/>
                <w:lang w:val="zh-CN"/>
              </w:rPr>
              <w:t>2025年度土建框架</w:t>
            </w:r>
            <w:r w:rsidR="00F619FE" w:rsidRPr="00F619FE">
              <w:rPr>
                <w:rFonts w:asciiTheme="minorEastAsia" w:eastAsiaTheme="minorEastAsia" w:hAnsiTheme="minorEastAsia" w:cstheme="minorEastAsia" w:hint="eastAsia"/>
                <w:sz w:val="28"/>
                <w:szCs w:val="28"/>
                <w:lang w:val="zh-CN"/>
              </w:rPr>
              <w:t>采购项目</w:t>
            </w:r>
          </w:p>
        </w:tc>
        <w:tc>
          <w:tcPr>
            <w:tcW w:w="2906"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2E1DC2" w:rsidRPr="00165D51" w:rsidRDefault="00DD28BD"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2E1DC2" w:rsidRPr="00165D51" w:rsidRDefault="00451A83" w:rsidP="002E1DC2">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2E1DC2" w:rsidRPr="00165D51" w:rsidRDefault="002E1DC2" w:rsidP="002E1DC2">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DD28BD">
        <w:trPr>
          <w:trHeight w:hRule="exact" w:val="805"/>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rsidTr="00253B7B">
        <w:trPr>
          <w:trHeight w:hRule="exact" w:val="509"/>
          <w:jc w:val="center"/>
        </w:trPr>
        <w:tc>
          <w:tcPr>
            <w:tcW w:w="898"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p>
        </w:tc>
      </w:tr>
      <w:tr w:rsidR="00DD28BD" w:rsidRPr="00165D51">
        <w:trPr>
          <w:trHeight w:hRule="exact" w:val="394"/>
          <w:jc w:val="center"/>
        </w:trPr>
        <w:tc>
          <w:tcPr>
            <w:tcW w:w="10637" w:type="dxa"/>
            <w:gridSpan w:val="8"/>
            <w:vAlign w:val="center"/>
          </w:tcPr>
          <w:p w:rsidR="00DD28BD" w:rsidRPr="00165D51" w:rsidRDefault="00DD28BD" w:rsidP="00DD28BD">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DD28BD" w:rsidRPr="00165D51" w:rsidTr="003C0C9E">
        <w:trPr>
          <w:trHeight w:hRule="exact" w:val="993"/>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lastRenderedPageBreak/>
              <w:t>付款方式</w:t>
            </w:r>
          </w:p>
        </w:tc>
        <w:tc>
          <w:tcPr>
            <w:tcW w:w="9088" w:type="dxa"/>
            <w:gridSpan w:val="6"/>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p>
        </w:tc>
      </w:tr>
      <w:tr w:rsidR="00DD28BD" w:rsidRPr="00165D51">
        <w:trPr>
          <w:trHeight w:hRule="exact" w:val="380"/>
          <w:jc w:val="center"/>
        </w:trPr>
        <w:tc>
          <w:tcPr>
            <w:tcW w:w="1549" w:type="dxa"/>
            <w:gridSpan w:val="2"/>
            <w:vAlign w:val="center"/>
          </w:tcPr>
          <w:p w:rsidR="00DD28BD" w:rsidRPr="00165D51" w:rsidRDefault="00DD28BD" w:rsidP="00DD28BD">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9088" w:type="dxa"/>
            <w:gridSpan w:val="6"/>
            <w:vAlign w:val="center"/>
          </w:tcPr>
          <w:p w:rsidR="00DD28BD" w:rsidRPr="00165D51" w:rsidRDefault="00DD28BD" w:rsidP="00DD28BD">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法定代表人或其委托代理人：               （签字或盖章）</w:t>
      </w:r>
    </w:p>
    <w:p w:rsidR="00FB05EB"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FB05EB">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843166" w:rsidRPr="00165D51">
        <w:rPr>
          <w:rFonts w:asciiTheme="minorEastAsia" w:eastAsiaTheme="minorEastAsia" w:hAnsiTheme="minorEastAsia" w:cstheme="minorEastAsia" w:hint="eastAsia"/>
          <w:sz w:val="28"/>
          <w:szCs w:val="28"/>
        </w:rPr>
        <w:t>开户银行名称：                    开户银行</w:t>
      </w:r>
      <w:r w:rsidR="00890F88">
        <w:rPr>
          <w:rFonts w:asciiTheme="minorEastAsia" w:eastAsiaTheme="minorEastAsia" w:hAnsiTheme="minorEastAsia" w:cstheme="minorEastAsia" w:hint="eastAsia"/>
          <w:sz w:val="28"/>
          <w:szCs w:val="28"/>
        </w:rPr>
        <w:t>账</w:t>
      </w:r>
      <w:r w:rsidR="00843166"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7C4ADA" w:rsidRDefault="00843166">
      <w:pPr>
        <w:spacing w:line="400" w:lineRule="exact"/>
        <w:rPr>
          <w:rFonts w:asciiTheme="minorEastAsia" w:eastAsiaTheme="minorEastAsia" w:hAnsiTheme="minorEastAsia" w:cstheme="minorEastAsia" w:hint="eastAsia"/>
          <w:sz w:val="28"/>
          <w:szCs w:val="28"/>
        </w:rPr>
      </w:pPr>
      <w:r w:rsidRPr="00165D51">
        <w:rPr>
          <w:rFonts w:asciiTheme="minorEastAsia" w:eastAsiaTheme="minorEastAsia" w:hAnsiTheme="minorEastAsia" w:cstheme="minorEastAsia" w:hint="eastAsia"/>
          <w:sz w:val="28"/>
          <w:szCs w:val="28"/>
        </w:rPr>
        <w:t>日期：      年     月     日</w:t>
      </w:r>
    </w:p>
    <w:p w:rsidR="007C4ADA" w:rsidRDefault="007C4ADA">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附件1</w:t>
      </w:r>
      <w:r>
        <w:rPr>
          <w:rFonts w:asciiTheme="minorEastAsia" w:eastAsiaTheme="minorEastAsia" w:hAnsiTheme="minorEastAsia" w:cstheme="minorEastAsia"/>
          <w:sz w:val="28"/>
          <w:szCs w:val="28"/>
        </w:rPr>
        <w:t xml:space="preserve"> </w:t>
      </w:r>
    </w:p>
    <w:p w:rsidR="00F619FE" w:rsidRDefault="007C4ADA" w:rsidP="00F619FE">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工作量清单：</w:t>
      </w:r>
    </w:p>
    <w:tbl>
      <w:tblPr>
        <w:tblW w:w="13160" w:type="dxa"/>
        <w:tblInd w:w="108" w:type="dxa"/>
        <w:tblLook w:val="04A0" w:firstRow="1" w:lastRow="0" w:firstColumn="1" w:lastColumn="0" w:noHBand="0" w:noVBand="1"/>
      </w:tblPr>
      <w:tblGrid>
        <w:gridCol w:w="1080"/>
        <w:gridCol w:w="2900"/>
        <w:gridCol w:w="4280"/>
        <w:gridCol w:w="1180"/>
        <w:gridCol w:w="1080"/>
        <w:gridCol w:w="1560"/>
        <w:gridCol w:w="1080"/>
      </w:tblGrid>
      <w:tr w:rsidR="001F3CFB" w:rsidRPr="001F3CFB" w:rsidTr="001F3CFB">
        <w:trPr>
          <w:trHeight w:val="660"/>
        </w:trPr>
        <w:tc>
          <w:tcPr>
            <w:tcW w:w="13160" w:type="dxa"/>
            <w:gridSpan w:val="7"/>
            <w:tcBorders>
              <w:top w:val="nil"/>
              <w:left w:val="nil"/>
              <w:bottom w:val="nil"/>
              <w:right w:val="nil"/>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b/>
                <w:bCs/>
                <w:sz w:val="28"/>
                <w:szCs w:val="28"/>
              </w:rPr>
            </w:pPr>
            <w:r w:rsidRPr="001F3CFB">
              <w:rPr>
                <w:rFonts w:ascii="宋体" w:eastAsia="宋体" w:hAnsi="宋体" w:cs="宋体" w:hint="eastAsia"/>
                <w:b/>
                <w:bCs/>
                <w:sz w:val="28"/>
                <w:szCs w:val="28"/>
              </w:rPr>
              <w:t>土建工程主要分部分项清单与计价表</w:t>
            </w:r>
          </w:p>
        </w:tc>
      </w:tr>
      <w:tr w:rsidR="001F3CFB" w:rsidRPr="001F3CFB" w:rsidTr="001F3CFB">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序号</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项目名称</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项目特征描述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计量单位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工程量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含税综合单价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含税合价</w:t>
            </w:r>
          </w:p>
        </w:tc>
      </w:tr>
      <w:tr w:rsidR="001F3CFB" w:rsidRPr="001F3CFB" w:rsidTr="001F3CFB">
        <w:trPr>
          <w:trHeight w:val="619"/>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混凝土工程</w:t>
            </w:r>
          </w:p>
        </w:tc>
      </w:tr>
      <w:tr w:rsidR="001F3CFB" w:rsidRPr="001F3CFB" w:rsidTr="001F3CFB">
        <w:trPr>
          <w:trHeight w:val="103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1.C30混凝土浇筑 2.（非）泵送 3.商品混凝土4.含模板 5.除车间内0m以上区域</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1.C30混凝土浇筑 2.非泵送 3.商品混凝土4.含模板 5.车间内0m以上区域</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1.C25混凝土浇筑 2.（非）泵送 3.商品混凝土4.含模板</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4</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1.C35混凝土浇筑 2.（非）泵送 3.商品混凝土4.含模板</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5</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现浇混凝土地面、场坪</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1.C30混凝土浇筑 2.（非）泵送 3.商品混凝土4.含模板 5.压面</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砌筑工程</w:t>
            </w:r>
          </w:p>
        </w:tc>
      </w:tr>
      <w:tr w:rsidR="001F3CFB" w:rsidRPr="001F3CFB" w:rsidTr="001F3CF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6</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实心砖墙砌筑</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1.抗压强度MU15 2.混水墙 3.混凝土砖 4.水泥混合砂浆强度M7.5-10 5.砌筑高度5m以下6.含抹灰</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7</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空心砖墙</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1.抗压强度MU5 2.混水墙 3.普通混凝土小型空心砌块 4.水泥混合砂浆强度M5 5.砌筑高度5m以下6.含抹灰</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002"/>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给排水工程</w:t>
            </w:r>
          </w:p>
        </w:tc>
      </w:tr>
      <w:tr w:rsidR="001F3CFB" w:rsidRPr="001F3CFB" w:rsidTr="001F3CFB">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8</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井清淤</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1.阀门井、雨水井、污水井</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个</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9</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管封堵</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1.管径DN400以内</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70"/>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景观工程</w:t>
            </w:r>
          </w:p>
        </w:tc>
      </w:tr>
      <w:tr w:rsidR="001F3CFB" w:rsidRPr="001F3CFB" w:rsidTr="001F3CFB">
        <w:trPr>
          <w:trHeight w:val="11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人行道拆除</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1.200mm*100mm彩色步道砖</w:t>
            </w:r>
            <w:r w:rsidRPr="001F3CFB">
              <w:rPr>
                <w:rFonts w:ascii="宋体" w:eastAsia="宋体" w:hAnsi="宋体" w:cs="宋体" w:hint="eastAsia"/>
                <w:sz w:val="24"/>
                <w:szCs w:val="24"/>
              </w:rPr>
              <w:br/>
              <w:t>2.100mm厚C25素混凝土垫层</w:t>
            </w:r>
            <w:r w:rsidRPr="001F3CFB">
              <w:rPr>
                <w:rFonts w:ascii="宋体" w:eastAsia="宋体" w:hAnsi="宋体" w:cs="宋体" w:hint="eastAsia"/>
                <w:sz w:val="24"/>
                <w:szCs w:val="24"/>
              </w:rPr>
              <w:br/>
              <w:t>3.200mm厚砂砾石</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11</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人行道恢复</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1.200mm*100mm彩色步道砖</w:t>
            </w:r>
            <w:r w:rsidRPr="001F3CFB">
              <w:rPr>
                <w:rFonts w:ascii="宋体" w:eastAsia="宋体" w:hAnsi="宋体" w:cs="宋体" w:hint="eastAsia"/>
                <w:sz w:val="24"/>
                <w:szCs w:val="24"/>
              </w:rPr>
              <w:br/>
              <w:t>2.100mm厚C25素混凝土垫层</w:t>
            </w:r>
            <w:r w:rsidRPr="001F3CFB">
              <w:rPr>
                <w:rFonts w:ascii="宋体" w:eastAsia="宋体" w:hAnsi="宋体" w:cs="宋体" w:hint="eastAsia"/>
                <w:sz w:val="24"/>
                <w:szCs w:val="24"/>
              </w:rPr>
              <w:br/>
              <w:t>3.200mm厚砂砾石</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12</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道路拆除</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1.人工混凝土割缝</w:t>
            </w:r>
            <w:r w:rsidRPr="001F3CFB">
              <w:rPr>
                <w:rFonts w:ascii="宋体" w:eastAsia="宋体" w:hAnsi="宋体" w:cs="宋体" w:hint="eastAsia"/>
                <w:sz w:val="24"/>
                <w:szCs w:val="24"/>
              </w:rPr>
              <w:br/>
              <w:t>2.300mm厚C30混凝土</w:t>
            </w:r>
            <w:r w:rsidRPr="001F3CFB">
              <w:rPr>
                <w:rFonts w:ascii="宋体" w:eastAsia="宋体" w:hAnsi="宋体" w:cs="宋体" w:hint="eastAsia"/>
                <w:sz w:val="24"/>
                <w:szCs w:val="24"/>
              </w:rPr>
              <w:br/>
              <w:t>3.360mm厚水泥含量5%碎石稳定层</w:t>
            </w:r>
            <w:r w:rsidRPr="001F3CFB">
              <w:rPr>
                <w:rFonts w:ascii="宋体" w:eastAsia="宋体" w:hAnsi="宋体" w:cs="宋体" w:hint="eastAsia"/>
                <w:sz w:val="24"/>
                <w:szCs w:val="24"/>
              </w:rPr>
              <w:br/>
              <w:t>4.250mm厚砂砾石</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13</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道路恢复</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1.300mm厚C30混凝土（随打随抹光）</w:t>
            </w:r>
            <w:r w:rsidRPr="001F3CFB">
              <w:rPr>
                <w:rFonts w:ascii="宋体" w:eastAsia="宋体" w:hAnsi="宋体" w:cs="宋体" w:hint="eastAsia"/>
                <w:sz w:val="24"/>
                <w:szCs w:val="24"/>
              </w:rPr>
              <w:br/>
              <w:t>2.360mm厚水泥含量5%碎石稳定层</w:t>
            </w:r>
            <w:r w:rsidRPr="001F3CFB">
              <w:rPr>
                <w:rFonts w:ascii="宋体" w:eastAsia="宋体" w:hAnsi="宋体" w:cs="宋体" w:hint="eastAsia"/>
                <w:sz w:val="24"/>
                <w:szCs w:val="24"/>
              </w:rPr>
              <w:br/>
              <w:t>3.250mm厚砂砾石</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45"/>
        </w:trPr>
        <w:tc>
          <w:tcPr>
            <w:tcW w:w="13160" w:type="dxa"/>
            <w:gridSpan w:val="7"/>
            <w:tcBorders>
              <w:top w:val="single" w:sz="4" w:space="0" w:color="auto"/>
              <w:left w:val="single" w:sz="4" w:space="0" w:color="auto"/>
              <w:bottom w:val="nil"/>
              <w:right w:val="single" w:sz="4" w:space="0" w:color="000000"/>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防水工程</w:t>
            </w:r>
          </w:p>
        </w:tc>
      </w:tr>
      <w:tr w:rsidR="001F3CFB" w:rsidRPr="001F3CFB" w:rsidTr="001F3CFB">
        <w:trPr>
          <w:trHeight w:val="199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14</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工艺管路穿楼层防水1</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1.管四周外扩150mm圆形区域刨到楼板处。</w:t>
            </w:r>
            <w:r w:rsidRPr="001F3CFB">
              <w:rPr>
                <w:rFonts w:ascii="宋体" w:eastAsia="宋体" w:hAnsi="宋体" w:cs="宋体" w:hint="eastAsia"/>
                <w:sz w:val="24"/>
                <w:szCs w:val="24"/>
              </w:rPr>
              <w:br/>
              <w:t>2.JS+500g高分子防水两遍</w:t>
            </w:r>
            <w:r w:rsidRPr="001F3CFB">
              <w:rPr>
                <w:rFonts w:ascii="宋体" w:eastAsia="宋体" w:hAnsi="宋体" w:cs="宋体" w:hint="eastAsia"/>
                <w:sz w:val="24"/>
                <w:szCs w:val="24"/>
              </w:rPr>
              <w:br/>
              <w:t>3.管周围C30混凝土填充高度为离瓷砖地面高200mm</w:t>
            </w:r>
            <w:r w:rsidRPr="001F3CFB">
              <w:rPr>
                <w:rFonts w:ascii="宋体" w:eastAsia="宋体" w:hAnsi="宋体" w:cs="宋体" w:hint="eastAsia"/>
                <w:sz w:val="24"/>
                <w:szCs w:val="24"/>
              </w:rPr>
              <w:br/>
              <w:t>4.混凝土刷蓝色环氧漆</w:t>
            </w:r>
            <w:r w:rsidRPr="001F3CFB">
              <w:rPr>
                <w:rFonts w:ascii="宋体" w:eastAsia="宋体" w:hAnsi="宋体" w:cs="宋体" w:hint="eastAsia"/>
                <w:sz w:val="24"/>
                <w:szCs w:val="24"/>
              </w:rPr>
              <w:br/>
              <w:t>5.管径500mm以内</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765"/>
        </w:trPr>
        <w:tc>
          <w:tcPr>
            <w:tcW w:w="13160" w:type="dxa"/>
            <w:gridSpan w:val="7"/>
            <w:tcBorders>
              <w:top w:val="nil"/>
              <w:left w:val="nil"/>
              <w:bottom w:val="nil"/>
              <w:right w:val="nil"/>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8"/>
                <w:szCs w:val="28"/>
              </w:rPr>
            </w:pPr>
            <w:r w:rsidRPr="001F3CFB">
              <w:rPr>
                <w:rFonts w:ascii="宋体" w:eastAsia="宋体" w:hAnsi="宋体" w:cs="宋体" w:hint="eastAsia"/>
                <w:b/>
                <w:bCs/>
                <w:sz w:val="28"/>
                <w:szCs w:val="28"/>
              </w:rPr>
              <w:t>土建工程其他分部分项清单与计价表</w:t>
            </w:r>
          </w:p>
        </w:tc>
      </w:tr>
      <w:tr w:rsidR="001F3CFB" w:rsidRPr="001F3CFB" w:rsidTr="001F3CFB">
        <w:trPr>
          <w:trHeight w:val="10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序号</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项目名称</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项目特征描述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计量单位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工程量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综合单价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合价</w:t>
            </w:r>
          </w:p>
        </w:tc>
      </w:tr>
      <w:tr w:rsidR="001F3CFB" w:rsidRPr="001F3CFB" w:rsidTr="001F3CFB">
        <w:trPr>
          <w:trHeight w:val="555"/>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混凝土工程</w:t>
            </w:r>
          </w:p>
        </w:tc>
      </w:tr>
      <w:tr w:rsidR="001F3CFB" w:rsidRPr="001F3CFB" w:rsidTr="001F3CFB">
        <w:trPr>
          <w:trHeight w:val="10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1</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1.C20混凝土浇筑 2.（非）泵送 3.商品混凝土4.含模板</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94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1.C40混凝土浇筑 2.（非）泵送 3.商品混凝土4.含模板</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979"/>
        </w:trPr>
        <w:tc>
          <w:tcPr>
            <w:tcW w:w="1316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钢筋工程</w:t>
            </w:r>
          </w:p>
        </w:tc>
      </w:tr>
      <w:tr w:rsidR="001F3CFB" w:rsidRPr="001F3CFB" w:rsidTr="001F3CFB">
        <w:trPr>
          <w:trHeight w:val="900"/>
        </w:trPr>
        <w:tc>
          <w:tcPr>
            <w:tcW w:w="13160" w:type="dxa"/>
            <w:gridSpan w:val="7"/>
            <w:vMerge/>
            <w:tcBorders>
              <w:top w:val="single" w:sz="4" w:space="0" w:color="auto"/>
              <w:left w:val="single" w:sz="4" w:space="0" w:color="auto"/>
              <w:bottom w:val="single" w:sz="4" w:space="0" w:color="000000"/>
              <w:right w:val="single" w:sz="4" w:space="0" w:color="000000"/>
            </w:tcBorders>
            <w:vAlign w:val="center"/>
            <w:hideMark/>
          </w:tcPr>
          <w:p w:rsidR="001F3CFB" w:rsidRPr="001F3CFB" w:rsidRDefault="001F3CFB" w:rsidP="001F3CFB">
            <w:pPr>
              <w:adjustRightInd/>
              <w:snapToGrid/>
              <w:spacing w:after="0"/>
              <w:rPr>
                <w:rFonts w:ascii="宋体" w:eastAsia="宋体" w:hAnsi="宋体" w:cs="宋体"/>
                <w:b/>
                <w:bCs/>
                <w:sz w:val="24"/>
                <w:szCs w:val="24"/>
              </w:rPr>
            </w:pPr>
          </w:p>
        </w:tc>
      </w:tr>
      <w:tr w:rsidR="001F3CFB" w:rsidRPr="001F3CFB" w:rsidTr="001F3CFB">
        <w:trPr>
          <w:trHeight w:val="9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现浇混凝土钢筋 螺纹钢筋 </w:t>
            </w:r>
            <w:r w:rsidRPr="001F3CFB">
              <w:rPr>
                <w:rFonts w:ascii="Calibri" w:eastAsia="宋体" w:hAnsi="Calibri" w:cs="Calibri"/>
                <w:sz w:val="24"/>
                <w:szCs w:val="24"/>
              </w:rPr>
              <w:t>Φ</w:t>
            </w:r>
            <w:r w:rsidRPr="001F3CFB">
              <w:rPr>
                <w:rFonts w:ascii="宋体" w:eastAsia="宋体" w:hAnsi="宋体" w:cs="宋体" w:hint="eastAsia"/>
                <w:sz w:val="24"/>
                <w:szCs w:val="24"/>
              </w:rPr>
              <w:t>20-</w:t>
            </w:r>
            <w:r w:rsidRPr="001F3CFB">
              <w:rPr>
                <w:rFonts w:ascii="Calibri" w:eastAsia="宋体" w:hAnsi="Calibri" w:cs="Calibri"/>
                <w:sz w:val="24"/>
                <w:szCs w:val="24"/>
              </w:rPr>
              <w:t>Φ</w:t>
            </w:r>
            <w:r w:rsidRPr="001F3CFB">
              <w:rPr>
                <w:rFonts w:ascii="宋体" w:eastAsia="宋体" w:hAnsi="宋体" w:cs="宋体" w:hint="eastAsia"/>
                <w:sz w:val="24"/>
                <w:szCs w:val="24"/>
              </w:rPr>
              <w:t>25</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1.三级钢 2.制作与安装 3.安装高度3m以下</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t</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7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6</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现浇混凝土钢筋 螺纹钢筋 Φ12-18</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1.三级钢 2.制作与安装 3.安装高度3m以下</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t</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9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7</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现浇混凝土钢筋 箍筋 Φ6.5-10</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1.三级钢 2.制作与安装 3.安装高度3m以下</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t</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8</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预埋件制作与安装</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1.预埋件制作与安装</w:t>
            </w:r>
            <w:r w:rsidRPr="001F3CFB">
              <w:rPr>
                <w:rFonts w:ascii="宋体" w:eastAsia="宋体" w:hAnsi="宋体" w:cs="宋体" w:hint="eastAsia"/>
                <w:sz w:val="24"/>
                <w:szCs w:val="24"/>
              </w:rPr>
              <w:br/>
              <w:t>2.相关要求按照甲方验收执行</w:t>
            </w:r>
            <w:r w:rsidRPr="001F3CFB">
              <w:rPr>
                <w:rFonts w:ascii="宋体" w:eastAsia="宋体" w:hAnsi="宋体" w:cs="宋体" w:hint="eastAsia"/>
                <w:sz w:val="24"/>
                <w:szCs w:val="24"/>
              </w:rPr>
              <w:br/>
            </w:r>
            <w:r w:rsidRPr="001F3CFB">
              <w:rPr>
                <w:rFonts w:ascii="宋体" w:eastAsia="宋体" w:hAnsi="宋体" w:cs="宋体" w:hint="eastAsia"/>
                <w:sz w:val="24"/>
                <w:szCs w:val="24"/>
              </w:rPr>
              <w:lastRenderedPageBreak/>
              <w:t>3.包含螺栓等</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t</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285"/>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lastRenderedPageBreak/>
              <w:t>砌筑工程</w:t>
            </w:r>
          </w:p>
        </w:tc>
      </w:tr>
      <w:tr w:rsidR="001F3CFB" w:rsidRPr="001F3CFB" w:rsidTr="001F3CF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9</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实心砖墙砌筑</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1.抗压强度MU20 2.混水墙 3.混凝土砖 4.水泥混合砂浆强度M7.5-10 5.砌筑高度5m以下6.含抹灰</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9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空心砖墙</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1.抗压强度MU10 2.混水墙 3.普通混凝土小型空心砌块 4.水泥混合砂浆强度M7.5-10 5.砌筑高度5m以下6.含抹灰</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7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11</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空心砖墙</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1.抗压强度MU15 2.混水墙 3.普通混凝土小型空心砌块4.水泥混合砂浆强度M7.5-10 5.砌筑高度5m以下 6.含抹灰</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12</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砖墙拆除</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1.拆除及清运 2.砖墙高度4米以内</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15</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285"/>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土石方工程</w:t>
            </w:r>
          </w:p>
        </w:tc>
      </w:tr>
      <w:tr w:rsidR="001F3CFB" w:rsidRPr="001F3CFB" w:rsidTr="001F3CFB">
        <w:trPr>
          <w:trHeight w:val="12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13</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土方平整</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1.机械平整场地</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14</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土方平整</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1.人工平整场地</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9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15</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土方开挖</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1.三类土以下 2.运距场内1KM 3.机械开挖</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2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16</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土方开挖</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1.三类土及以下 2.运距场内1KM 3.人工开挖</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17</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土方回填</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1.一、二类土 2.压实系数不低于95%</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18</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碎石回填</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1.粒径1-3 2.压实系数不低于95%</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8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19</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级配砂石回填</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1.碎石粒径4-6 2.砂采用中粗砂 3.碎石/砂=7:3 4.压实系数不低于95%</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9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砂回填</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1.中粗砂  2.压实系数不低于95%</w:t>
            </w:r>
          </w:p>
        </w:tc>
        <w:tc>
          <w:tcPr>
            <w:tcW w:w="11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m³</w:t>
            </w:r>
          </w:p>
        </w:tc>
        <w:tc>
          <w:tcPr>
            <w:tcW w:w="10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702"/>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给排水工程</w:t>
            </w:r>
          </w:p>
        </w:tc>
      </w:tr>
      <w:tr w:rsidR="001F3CFB" w:rsidRPr="001F3CFB" w:rsidTr="001F3CFB">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21</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管封堵</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1.管径DN400-800（包含DN400）</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22</w:t>
            </w:r>
          </w:p>
        </w:tc>
        <w:tc>
          <w:tcPr>
            <w:tcW w:w="290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临时气囊封堵</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21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23</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排水管安装</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1.波纹管，管径DN400以内</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1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24</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排水管安装</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1.波纹管，管径DN400-800（包含DN400）</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25</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成品排水沟</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1.内径400-300mm宽，沟深300-500mm。</w:t>
            </w:r>
            <w:r w:rsidRPr="001F3CFB">
              <w:rPr>
                <w:rFonts w:ascii="宋体" w:eastAsia="宋体" w:hAnsi="宋体" w:cs="宋体" w:hint="eastAsia"/>
                <w:sz w:val="24"/>
                <w:szCs w:val="24"/>
              </w:rPr>
              <w:br/>
              <w:t>2.混凝土排水沟</w:t>
            </w:r>
            <w:r w:rsidRPr="001F3CFB">
              <w:rPr>
                <w:rFonts w:ascii="宋体" w:eastAsia="宋体" w:hAnsi="宋体" w:cs="宋体" w:hint="eastAsia"/>
                <w:sz w:val="24"/>
                <w:szCs w:val="24"/>
              </w:rPr>
              <w:br/>
              <w:t>3.排水沟接缝采用高分子卷材进行防水处理</w:t>
            </w:r>
            <w:r w:rsidRPr="001F3CFB">
              <w:rPr>
                <w:rFonts w:ascii="宋体" w:eastAsia="宋体" w:hAnsi="宋体" w:cs="宋体" w:hint="eastAsia"/>
                <w:sz w:val="24"/>
                <w:szCs w:val="24"/>
              </w:rPr>
              <w:br/>
              <w:t>4.包含安装费用</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延长米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1020"/>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防水工程</w:t>
            </w:r>
          </w:p>
        </w:tc>
      </w:tr>
      <w:tr w:rsidR="001F3CFB" w:rsidRPr="001F3CFB" w:rsidTr="001F3CFB">
        <w:trPr>
          <w:trHeight w:val="9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26</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板岩SBS防水</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1.基层处理</w:t>
            </w:r>
            <w:r w:rsidRPr="001F3CFB">
              <w:rPr>
                <w:rFonts w:ascii="宋体" w:eastAsia="宋体" w:hAnsi="宋体" w:cs="宋体" w:hint="eastAsia"/>
                <w:sz w:val="24"/>
                <w:szCs w:val="24"/>
              </w:rPr>
              <w:br/>
              <w:t>2.冷底子油一道</w:t>
            </w:r>
            <w:r w:rsidRPr="001F3CFB">
              <w:rPr>
                <w:rFonts w:ascii="宋体" w:eastAsia="宋体" w:hAnsi="宋体" w:cs="宋体" w:hint="eastAsia"/>
                <w:sz w:val="24"/>
                <w:szCs w:val="24"/>
              </w:rPr>
              <w:br/>
              <w:t>4.4mm厚SBS防水卷材面层板岩一道</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223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lastRenderedPageBreak/>
              <w:t>27</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SBS防水</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1.基层处理</w:t>
            </w:r>
            <w:r w:rsidRPr="001F3CFB">
              <w:rPr>
                <w:rFonts w:ascii="宋体" w:eastAsia="宋体" w:hAnsi="宋体" w:cs="宋体" w:hint="eastAsia"/>
                <w:sz w:val="24"/>
                <w:szCs w:val="24"/>
              </w:rPr>
              <w:br/>
              <w:t>2.冷底子油一道</w:t>
            </w:r>
            <w:r w:rsidRPr="001F3CFB">
              <w:rPr>
                <w:rFonts w:ascii="宋体" w:eastAsia="宋体" w:hAnsi="宋体" w:cs="宋体" w:hint="eastAsia"/>
                <w:sz w:val="24"/>
                <w:szCs w:val="24"/>
              </w:rPr>
              <w:br/>
              <w:t>4.3mm厚SBS防水卷材一道</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79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28</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高分子防水施工</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1.500g聚乙烯丙涤纶高分子防水卷材2.二遍</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bookmarkStart w:id="0" w:name="_GoBack"/>
            <w:bookmarkEnd w:id="0"/>
            <w:r w:rsidRPr="001F3CFB">
              <w:rPr>
                <w:rFonts w:ascii="宋体" w:eastAsia="宋体" w:hAnsi="宋体" w:cs="宋体" w:hint="eastAsia"/>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29</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工艺管路穿楼层防水2</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1.JS+500g高分子防水两遍</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840"/>
        </w:trPr>
        <w:tc>
          <w:tcPr>
            <w:tcW w:w="131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b/>
                <w:bCs/>
                <w:sz w:val="24"/>
                <w:szCs w:val="24"/>
              </w:rPr>
            </w:pPr>
            <w:r w:rsidRPr="001F3CFB">
              <w:rPr>
                <w:rFonts w:ascii="宋体" w:eastAsia="宋体" w:hAnsi="宋体" w:cs="宋体" w:hint="eastAsia"/>
                <w:b/>
                <w:bCs/>
                <w:sz w:val="24"/>
                <w:szCs w:val="24"/>
              </w:rPr>
              <w:t>零星工程</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30</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彩钢板安装</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1.0.6mm厚彩钢板安装 2.安装高度6m以内 3.龙骨（角钢或方管甲供）</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平方米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50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31</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混凝土楼板拆除</w:t>
            </w:r>
          </w:p>
        </w:tc>
        <w:tc>
          <w:tcPr>
            <w:tcW w:w="4280" w:type="dxa"/>
            <w:tcBorders>
              <w:top w:val="nil"/>
              <w:left w:val="nil"/>
              <w:bottom w:val="single" w:sz="4" w:space="0" w:color="auto"/>
              <w:right w:val="single" w:sz="4" w:space="0" w:color="auto"/>
            </w:tcBorders>
            <w:shd w:val="clear" w:color="auto" w:fill="auto"/>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1.150mm-300mm厚混凝土楼板拆除。2.拉进清运至场外</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立方米</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10</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r w:rsidR="001F3CFB" w:rsidRPr="001F3CFB" w:rsidTr="001F3CFB">
        <w:trPr>
          <w:trHeight w:val="5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合计</w:t>
            </w:r>
          </w:p>
        </w:tc>
        <w:tc>
          <w:tcPr>
            <w:tcW w:w="1080" w:type="dxa"/>
            <w:tcBorders>
              <w:top w:val="nil"/>
              <w:left w:val="nil"/>
              <w:bottom w:val="single" w:sz="4" w:space="0" w:color="auto"/>
              <w:right w:val="single" w:sz="4" w:space="0" w:color="auto"/>
            </w:tcBorders>
            <w:shd w:val="clear" w:color="auto" w:fill="auto"/>
            <w:noWrap/>
            <w:vAlign w:val="center"/>
            <w:hideMark/>
          </w:tcPr>
          <w:p w:rsidR="001F3CFB" w:rsidRPr="001F3CFB" w:rsidRDefault="001F3CFB" w:rsidP="001F3CFB">
            <w:pPr>
              <w:adjustRightInd/>
              <w:snapToGrid/>
              <w:spacing w:after="0"/>
              <w:jc w:val="center"/>
              <w:rPr>
                <w:rFonts w:ascii="宋体" w:eastAsia="宋体" w:hAnsi="宋体" w:cs="宋体" w:hint="eastAsia"/>
                <w:sz w:val="24"/>
                <w:szCs w:val="24"/>
              </w:rPr>
            </w:pPr>
            <w:r w:rsidRPr="001F3CFB">
              <w:rPr>
                <w:rFonts w:ascii="宋体" w:eastAsia="宋体" w:hAnsi="宋体" w:cs="宋体" w:hint="eastAsia"/>
                <w:sz w:val="24"/>
                <w:szCs w:val="24"/>
              </w:rPr>
              <w:t xml:space="preserve">　</w:t>
            </w:r>
          </w:p>
        </w:tc>
      </w:tr>
    </w:tbl>
    <w:p w:rsidR="005E6AC9" w:rsidRDefault="005E6AC9" w:rsidP="00F619FE">
      <w:pPr>
        <w:spacing w:line="400" w:lineRule="exact"/>
        <w:rPr>
          <w:rFonts w:asciiTheme="minorEastAsia" w:eastAsiaTheme="minorEastAsia" w:hAnsiTheme="minorEastAsia" w:cstheme="minorEastAsia"/>
          <w:sz w:val="28"/>
          <w:szCs w:val="28"/>
        </w:rPr>
      </w:pPr>
    </w:p>
    <w:p w:rsidR="005E6AC9" w:rsidRDefault="005E6AC9" w:rsidP="00F619FE">
      <w:pPr>
        <w:spacing w:line="400" w:lineRule="exact"/>
        <w:rPr>
          <w:rFonts w:asciiTheme="minorEastAsia" w:eastAsiaTheme="minorEastAsia" w:hAnsiTheme="minorEastAsia" w:cstheme="minorEastAsia"/>
          <w:sz w:val="28"/>
          <w:szCs w:val="28"/>
        </w:rPr>
      </w:pPr>
    </w:p>
    <w:p w:rsidR="005E6AC9" w:rsidRDefault="005E6AC9" w:rsidP="00F619FE">
      <w:pPr>
        <w:spacing w:line="400" w:lineRule="exact"/>
        <w:rPr>
          <w:rFonts w:asciiTheme="minorEastAsia" w:eastAsiaTheme="minorEastAsia" w:hAnsiTheme="minorEastAsia" w:cstheme="minorEastAsia" w:hint="eastAsia"/>
          <w:sz w:val="28"/>
          <w:szCs w:val="28"/>
        </w:rPr>
      </w:pPr>
    </w:p>
    <w:sectPr w:rsidR="005E6AC9" w:rsidSect="00521D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97" w:rsidRDefault="005F6F97">
      <w:r>
        <w:separator/>
      </w:r>
    </w:p>
  </w:endnote>
  <w:endnote w:type="continuationSeparator" w:id="0">
    <w:p w:rsidR="005F6F97" w:rsidRDefault="005F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97" w:rsidRDefault="005F6F97">
      <w:pPr>
        <w:spacing w:after="0"/>
      </w:pPr>
      <w:r>
        <w:separator/>
      </w:r>
    </w:p>
  </w:footnote>
  <w:footnote w:type="continuationSeparator" w:id="0">
    <w:p w:rsidR="005F6F97" w:rsidRDefault="005F6F9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582A8"/>
    <w:multiLevelType w:val="singleLevel"/>
    <w:tmpl w:val="9A1582A8"/>
    <w:lvl w:ilvl="0">
      <w:start w:val="1"/>
      <w:numFmt w:val="decimal"/>
      <w:lvlText w:val="%1."/>
      <w:lvlJc w:val="left"/>
      <w:pPr>
        <w:tabs>
          <w:tab w:val="left" w:pos="454"/>
        </w:tabs>
      </w:pPr>
    </w:lvl>
  </w:abstractNum>
  <w:abstractNum w:abstractNumId="1"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2"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3" w15:restartNumberingAfterBreak="0">
    <w:nsid w:val="BD4E8E0C"/>
    <w:multiLevelType w:val="singleLevel"/>
    <w:tmpl w:val="BD4E8E0C"/>
    <w:lvl w:ilvl="0">
      <w:start w:val="1"/>
      <w:numFmt w:val="decimal"/>
      <w:suff w:val="nothing"/>
      <w:lvlText w:val="%1、"/>
      <w:lvlJc w:val="left"/>
    </w:lvl>
  </w:abstractNum>
  <w:abstractNum w:abstractNumId="4" w15:restartNumberingAfterBreak="0">
    <w:nsid w:val="BF45A8BF"/>
    <w:multiLevelType w:val="singleLevel"/>
    <w:tmpl w:val="BF45A8BF"/>
    <w:lvl w:ilvl="0">
      <w:start w:val="1"/>
      <w:numFmt w:val="decimal"/>
      <w:lvlText w:val="%1."/>
      <w:lvlJc w:val="left"/>
      <w:pPr>
        <w:tabs>
          <w:tab w:val="left" w:pos="312"/>
        </w:tabs>
      </w:pPr>
    </w:lvl>
  </w:abstractNum>
  <w:abstractNum w:abstractNumId="5" w15:restartNumberingAfterBreak="0">
    <w:nsid w:val="D4615BFF"/>
    <w:multiLevelType w:val="singleLevel"/>
    <w:tmpl w:val="D4615BFF"/>
    <w:lvl w:ilvl="0">
      <w:start w:val="1"/>
      <w:numFmt w:val="decimal"/>
      <w:suff w:val="nothing"/>
      <w:lvlText w:val="（%1）"/>
      <w:lvlJc w:val="left"/>
    </w:lvl>
  </w:abstractNum>
  <w:abstractNum w:abstractNumId="6" w15:restartNumberingAfterBreak="0">
    <w:nsid w:val="DA7B4D18"/>
    <w:multiLevelType w:val="singleLevel"/>
    <w:tmpl w:val="DA7B4D18"/>
    <w:lvl w:ilvl="0">
      <w:start w:val="1"/>
      <w:numFmt w:val="decimal"/>
      <w:lvlText w:val="%1."/>
      <w:lvlJc w:val="left"/>
      <w:pPr>
        <w:tabs>
          <w:tab w:val="left" w:pos="312"/>
        </w:tabs>
      </w:pPr>
    </w:lvl>
  </w:abstractNum>
  <w:abstractNum w:abstractNumId="7"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8" w15:restartNumberingAfterBreak="0">
    <w:nsid w:val="F6C4FF5E"/>
    <w:multiLevelType w:val="singleLevel"/>
    <w:tmpl w:val="F6C4FF5E"/>
    <w:lvl w:ilvl="0">
      <w:start w:val="1"/>
      <w:numFmt w:val="decimal"/>
      <w:suff w:val="nothing"/>
      <w:lvlText w:val="%1、"/>
      <w:lvlJc w:val="left"/>
    </w:lvl>
  </w:abstractNum>
  <w:abstractNum w:abstractNumId="9" w15:restartNumberingAfterBreak="0">
    <w:nsid w:val="FCCCC639"/>
    <w:multiLevelType w:val="singleLevel"/>
    <w:tmpl w:val="FCCCC639"/>
    <w:lvl w:ilvl="0">
      <w:start w:val="1"/>
      <w:numFmt w:val="decimal"/>
      <w:lvlText w:val="%1."/>
      <w:lvlJc w:val="left"/>
      <w:pPr>
        <w:tabs>
          <w:tab w:val="left" w:pos="312"/>
        </w:tabs>
      </w:pPr>
    </w:lvl>
  </w:abstractNum>
  <w:abstractNum w:abstractNumId="10" w15:restartNumberingAfterBreak="0">
    <w:nsid w:val="03ADF8E3"/>
    <w:multiLevelType w:val="singleLevel"/>
    <w:tmpl w:val="03ADF8E3"/>
    <w:lvl w:ilvl="0">
      <w:start w:val="1"/>
      <w:numFmt w:val="decimal"/>
      <w:lvlText w:val="%1."/>
      <w:lvlJc w:val="left"/>
      <w:pPr>
        <w:tabs>
          <w:tab w:val="left" w:pos="312"/>
        </w:tabs>
      </w:pPr>
    </w:lvl>
  </w:abstractNum>
  <w:abstractNum w:abstractNumId="11" w15:restartNumberingAfterBreak="0">
    <w:nsid w:val="095E1613"/>
    <w:multiLevelType w:val="hybridMultilevel"/>
    <w:tmpl w:val="93022D9E"/>
    <w:lvl w:ilvl="0" w:tplc="996E7FE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DD1CA9"/>
    <w:multiLevelType w:val="singleLevel"/>
    <w:tmpl w:val="16DD1CA9"/>
    <w:lvl w:ilvl="0">
      <w:start w:val="1"/>
      <w:numFmt w:val="decimal"/>
      <w:lvlText w:val="%1."/>
      <w:lvlJc w:val="left"/>
      <w:pPr>
        <w:tabs>
          <w:tab w:val="left" w:pos="312"/>
        </w:tabs>
      </w:pPr>
    </w:lvl>
  </w:abstractNum>
  <w:abstractNum w:abstractNumId="15"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1F427165"/>
    <w:multiLevelType w:val="singleLevel"/>
    <w:tmpl w:val="1F427165"/>
    <w:lvl w:ilvl="0">
      <w:start w:val="1"/>
      <w:numFmt w:val="decimal"/>
      <w:suff w:val="nothing"/>
      <w:lvlText w:val="%1、"/>
      <w:lvlJc w:val="left"/>
    </w:lvl>
  </w:abstractNum>
  <w:abstractNum w:abstractNumId="17"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19" w15:restartNumberingAfterBreak="0">
    <w:nsid w:val="2BC5476F"/>
    <w:multiLevelType w:val="singleLevel"/>
    <w:tmpl w:val="6E484922"/>
    <w:lvl w:ilvl="0">
      <w:start w:val="1"/>
      <w:numFmt w:val="decimal"/>
      <w:suff w:val="nothing"/>
      <w:lvlText w:val="%1、"/>
      <w:lvlJc w:val="left"/>
      <w:rPr>
        <w:lang w:eastAsia="zh-CN"/>
      </w:rPr>
    </w:lvl>
  </w:abstractNum>
  <w:abstractNum w:abstractNumId="20"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A96B61"/>
    <w:multiLevelType w:val="hybridMultilevel"/>
    <w:tmpl w:val="DD8AB23A"/>
    <w:lvl w:ilvl="0" w:tplc="907A40D6">
      <w:start w:val="4"/>
      <w:numFmt w:val="japaneseCounting"/>
      <w:lvlText w:val="（%1）"/>
      <w:lvlJc w:val="left"/>
      <w:pPr>
        <w:ind w:left="2421" w:hanging="720"/>
      </w:pPr>
      <w:rPr>
        <w:rFonts w:hint="default"/>
      </w:rPr>
    </w:lvl>
    <w:lvl w:ilvl="1" w:tplc="04090019" w:tentative="1">
      <w:start w:val="1"/>
      <w:numFmt w:val="lowerLetter"/>
      <w:lvlText w:val="%2)"/>
      <w:lvlJc w:val="left"/>
      <w:pPr>
        <w:ind w:left="2556" w:hanging="420"/>
      </w:pPr>
    </w:lvl>
    <w:lvl w:ilvl="2" w:tplc="0409001B" w:tentative="1">
      <w:start w:val="1"/>
      <w:numFmt w:val="lowerRoman"/>
      <w:lvlText w:val="%3."/>
      <w:lvlJc w:val="right"/>
      <w:pPr>
        <w:ind w:left="2976" w:hanging="420"/>
      </w:pPr>
    </w:lvl>
    <w:lvl w:ilvl="3" w:tplc="0409000F" w:tentative="1">
      <w:start w:val="1"/>
      <w:numFmt w:val="decimal"/>
      <w:lvlText w:val="%4."/>
      <w:lvlJc w:val="left"/>
      <w:pPr>
        <w:ind w:left="3396" w:hanging="420"/>
      </w:pPr>
    </w:lvl>
    <w:lvl w:ilvl="4" w:tplc="04090019" w:tentative="1">
      <w:start w:val="1"/>
      <w:numFmt w:val="lowerLetter"/>
      <w:lvlText w:val="%5)"/>
      <w:lvlJc w:val="left"/>
      <w:pPr>
        <w:ind w:left="3816" w:hanging="420"/>
      </w:pPr>
    </w:lvl>
    <w:lvl w:ilvl="5" w:tplc="0409001B" w:tentative="1">
      <w:start w:val="1"/>
      <w:numFmt w:val="lowerRoman"/>
      <w:lvlText w:val="%6."/>
      <w:lvlJc w:val="right"/>
      <w:pPr>
        <w:ind w:left="4236" w:hanging="420"/>
      </w:pPr>
    </w:lvl>
    <w:lvl w:ilvl="6" w:tplc="0409000F" w:tentative="1">
      <w:start w:val="1"/>
      <w:numFmt w:val="decimal"/>
      <w:lvlText w:val="%7."/>
      <w:lvlJc w:val="left"/>
      <w:pPr>
        <w:ind w:left="4656" w:hanging="420"/>
      </w:pPr>
    </w:lvl>
    <w:lvl w:ilvl="7" w:tplc="04090019" w:tentative="1">
      <w:start w:val="1"/>
      <w:numFmt w:val="lowerLetter"/>
      <w:lvlText w:val="%8)"/>
      <w:lvlJc w:val="left"/>
      <w:pPr>
        <w:ind w:left="5076" w:hanging="420"/>
      </w:pPr>
    </w:lvl>
    <w:lvl w:ilvl="8" w:tplc="0409001B" w:tentative="1">
      <w:start w:val="1"/>
      <w:numFmt w:val="lowerRoman"/>
      <w:lvlText w:val="%9."/>
      <w:lvlJc w:val="right"/>
      <w:pPr>
        <w:ind w:left="5496" w:hanging="420"/>
      </w:pPr>
    </w:lvl>
  </w:abstractNum>
  <w:abstractNum w:abstractNumId="22" w15:restartNumberingAfterBreak="0">
    <w:nsid w:val="3844EC08"/>
    <w:multiLevelType w:val="singleLevel"/>
    <w:tmpl w:val="3844EC08"/>
    <w:lvl w:ilvl="0">
      <w:start w:val="1"/>
      <w:numFmt w:val="decimal"/>
      <w:suff w:val="nothing"/>
      <w:lvlText w:val="%1、"/>
      <w:lvlJc w:val="left"/>
    </w:lvl>
  </w:abstractNum>
  <w:abstractNum w:abstractNumId="23"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25"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BC8C0A0"/>
    <w:multiLevelType w:val="singleLevel"/>
    <w:tmpl w:val="4BC8C0A0"/>
    <w:lvl w:ilvl="0">
      <w:start w:val="3"/>
      <w:numFmt w:val="decimal"/>
      <w:lvlText w:val="%1."/>
      <w:lvlJc w:val="left"/>
      <w:pPr>
        <w:tabs>
          <w:tab w:val="num" w:pos="738"/>
        </w:tabs>
      </w:pPr>
    </w:lvl>
  </w:abstractNum>
  <w:abstractNum w:abstractNumId="27" w15:restartNumberingAfterBreak="0">
    <w:nsid w:val="4CCA20E9"/>
    <w:multiLevelType w:val="hybridMultilevel"/>
    <w:tmpl w:val="2834BD9E"/>
    <w:lvl w:ilvl="0" w:tplc="EDB006A4">
      <w:start w:val="2"/>
      <w:numFmt w:val="japaneseCounting"/>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6C756C"/>
    <w:multiLevelType w:val="hybridMultilevel"/>
    <w:tmpl w:val="D412642E"/>
    <w:lvl w:ilvl="0" w:tplc="3D40271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A4970E"/>
    <w:multiLevelType w:val="singleLevel"/>
    <w:tmpl w:val="51A4970E"/>
    <w:lvl w:ilvl="0">
      <w:start w:val="3"/>
      <w:numFmt w:val="chineseCounting"/>
      <w:suff w:val="nothing"/>
      <w:lvlText w:val="%1、"/>
      <w:lvlJc w:val="left"/>
      <w:rPr>
        <w:rFonts w:hint="eastAsia"/>
      </w:rPr>
    </w:lvl>
  </w:abstractNum>
  <w:abstractNum w:abstractNumId="32"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34" w15:restartNumberingAfterBreak="0">
    <w:nsid w:val="5844DEB8"/>
    <w:multiLevelType w:val="singleLevel"/>
    <w:tmpl w:val="5844DEB8"/>
    <w:lvl w:ilvl="0">
      <w:start w:val="8"/>
      <w:numFmt w:val="decimal"/>
      <w:suff w:val="nothing"/>
      <w:lvlText w:val="%1、"/>
      <w:lvlJc w:val="left"/>
    </w:lvl>
  </w:abstractNum>
  <w:abstractNum w:abstractNumId="35"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6"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167267"/>
    <w:multiLevelType w:val="singleLevel"/>
    <w:tmpl w:val="69167267"/>
    <w:lvl w:ilvl="0">
      <w:start w:val="1"/>
      <w:numFmt w:val="decimal"/>
      <w:lvlText w:val="%1."/>
      <w:lvlJc w:val="left"/>
      <w:pPr>
        <w:tabs>
          <w:tab w:val="left" w:pos="312"/>
        </w:tabs>
      </w:pPr>
    </w:lvl>
  </w:abstractNum>
  <w:abstractNum w:abstractNumId="39" w15:restartNumberingAfterBreak="0">
    <w:nsid w:val="6EC00934"/>
    <w:multiLevelType w:val="hybridMultilevel"/>
    <w:tmpl w:val="516E782E"/>
    <w:lvl w:ilvl="0" w:tplc="41443F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260220"/>
    <w:multiLevelType w:val="hybridMultilevel"/>
    <w:tmpl w:val="183C2F20"/>
    <w:lvl w:ilvl="0" w:tplc="2B942ECE">
      <w:start w:val="3"/>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8"/>
  </w:num>
  <w:num w:numId="2">
    <w:abstractNumId w:val="1"/>
  </w:num>
  <w:num w:numId="3">
    <w:abstractNumId w:val="18"/>
  </w:num>
  <w:num w:numId="4">
    <w:abstractNumId w:val="3"/>
  </w:num>
  <w:num w:numId="5">
    <w:abstractNumId w:val="33"/>
  </w:num>
  <w:num w:numId="6">
    <w:abstractNumId w:val="16"/>
  </w:num>
  <w:num w:numId="7">
    <w:abstractNumId w:val="22"/>
  </w:num>
  <w:num w:numId="8">
    <w:abstractNumId w:val="7"/>
  </w:num>
  <w:num w:numId="9">
    <w:abstractNumId w:val="12"/>
  </w:num>
  <w:num w:numId="10">
    <w:abstractNumId w:val="14"/>
  </w:num>
  <w:num w:numId="11">
    <w:abstractNumId w:val="30"/>
  </w:num>
  <w:num w:numId="12">
    <w:abstractNumId w:val="17"/>
  </w:num>
  <w:num w:numId="13">
    <w:abstractNumId w:val="37"/>
  </w:num>
  <w:num w:numId="14">
    <w:abstractNumId w:val="15"/>
  </w:num>
  <w:num w:numId="15">
    <w:abstractNumId w:val="2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6"/>
  </w:num>
  <w:num w:numId="23">
    <w:abstractNumId w:val="34"/>
  </w:num>
  <w:num w:numId="24">
    <w:abstractNumId w:val="26"/>
  </w:num>
  <w:num w:numId="25">
    <w:abstractNumId w:val="2"/>
  </w:num>
  <w:num w:numId="26">
    <w:abstractNumId w:val="21"/>
  </w:num>
  <w:num w:numId="27">
    <w:abstractNumId w:val="40"/>
  </w:num>
  <w:num w:numId="28">
    <w:abstractNumId w:val="0"/>
  </w:num>
  <w:num w:numId="29">
    <w:abstractNumId w:val="6"/>
  </w:num>
  <w:num w:numId="30">
    <w:abstractNumId w:val="38"/>
  </w:num>
  <w:num w:numId="31">
    <w:abstractNumId w:val="9"/>
  </w:num>
  <w:num w:numId="32">
    <w:abstractNumId w:val="5"/>
  </w:num>
  <w:num w:numId="33">
    <w:abstractNumId w:val="31"/>
  </w:num>
  <w:num w:numId="34">
    <w:abstractNumId w:val="19"/>
  </w:num>
  <w:num w:numId="35">
    <w:abstractNumId w:val="8"/>
  </w:num>
  <w:num w:numId="36">
    <w:abstractNumId w:val="27"/>
  </w:num>
  <w:num w:numId="37">
    <w:abstractNumId w:val="39"/>
  </w:num>
  <w:num w:numId="38">
    <w:abstractNumId w:val="11"/>
  </w:num>
  <w:num w:numId="39">
    <w:abstractNumId w:val="29"/>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CF"/>
    <w:rsid w:val="000149B0"/>
    <w:rsid w:val="00051928"/>
    <w:rsid w:val="00062347"/>
    <w:rsid w:val="00087AAE"/>
    <w:rsid w:val="000C19D8"/>
    <w:rsid w:val="000D7E99"/>
    <w:rsid w:val="000F06E0"/>
    <w:rsid w:val="00102E7E"/>
    <w:rsid w:val="001038BB"/>
    <w:rsid w:val="00141ECD"/>
    <w:rsid w:val="00165D51"/>
    <w:rsid w:val="00172A27"/>
    <w:rsid w:val="001735E8"/>
    <w:rsid w:val="001870A8"/>
    <w:rsid w:val="00192012"/>
    <w:rsid w:val="001A2534"/>
    <w:rsid w:val="001A3925"/>
    <w:rsid w:val="001B1284"/>
    <w:rsid w:val="001B7240"/>
    <w:rsid w:val="001C4DC2"/>
    <w:rsid w:val="001D3E79"/>
    <w:rsid w:val="001F3CFB"/>
    <w:rsid w:val="00233317"/>
    <w:rsid w:val="00253B7B"/>
    <w:rsid w:val="00263E45"/>
    <w:rsid w:val="00265C0A"/>
    <w:rsid w:val="00287DEC"/>
    <w:rsid w:val="002A7B9A"/>
    <w:rsid w:val="002E1DC2"/>
    <w:rsid w:val="002F34EE"/>
    <w:rsid w:val="00320B02"/>
    <w:rsid w:val="003543E5"/>
    <w:rsid w:val="003772A4"/>
    <w:rsid w:val="003C0C9E"/>
    <w:rsid w:val="003D22C3"/>
    <w:rsid w:val="003D436C"/>
    <w:rsid w:val="004265BB"/>
    <w:rsid w:val="00431F69"/>
    <w:rsid w:val="00451A83"/>
    <w:rsid w:val="00487C54"/>
    <w:rsid w:val="004D7C30"/>
    <w:rsid w:val="00521D34"/>
    <w:rsid w:val="00544BD8"/>
    <w:rsid w:val="005553AD"/>
    <w:rsid w:val="0059526F"/>
    <w:rsid w:val="005D38F9"/>
    <w:rsid w:val="005E2CB6"/>
    <w:rsid w:val="005E6AC9"/>
    <w:rsid w:val="005F6F97"/>
    <w:rsid w:val="006056B1"/>
    <w:rsid w:val="00632950"/>
    <w:rsid w:val="00673C74"/>
    <w:rsid w:val="00675A87"/>
    <w:rsid w:val="0069036C"/>
    <w:rsid w:val="006D6196"/>
    <w:rsid w:val="00710F29"/>
    <w:rsid w:val="00715414"/>
    <w:rsid w:val="00717A6B"/>
    <w:rsid w:val="007A623C"/>
    <w:rsid w:val="007B4F3A"/>
    <w:rsid w:val="007C4ADA"/>
    <w:rsid w:val="007C520E"/>
    <w:rsid w:val="007D61D6"/>
    <w:rsid w:val="007E1F2B"/>
    <w:rsid w:val="007F032A"/>
    <w:rsid w:val="007F2875"/>
    <w:rsid w:val="00801816"/>
    <w:rsid w:val="0081014B"/>
    <w:rsid w:val="008163AD"/>
    <w:rsid w:val="008204C6"/>
    <w:rsid w:val="008353CF"/>
    <w:rsid w:val="00843166"/>
    <w:rsid w:val="00890F88"/>
    <w:rsid w:val="008F1C49"/>
    <w:rsid w:val="009006DE"/>
    <w:rsid w:val="00905392"/>
    <w:rsid w:val="00912113"/>
    <w:rsid w:val="009276E0"/>
    <w:rsid w:val="009506D5"/>
    <w:rsid w:val="00980125"/>
    <w:rsid w:val="009D56B3"/>
    <w:rsid w:val="009F1A9A"/>
    <w:rsid w:val="009F41F5"/>
    <w:rsid w:val="009F424B"/>
    <w:rsid w:val="00A15E1B"/>
    <w:rsid w:val="00A41F26"/>
    <w:rsid w:val="00A5118F"/>
    <w:rsid w:val="00AB4CC7"/>
    <w:rsid w:val="00B61B98"/>
    <w:rsid w:val="00B777C5"/>
    <w:rsid w:val="00BB3300"/>
    <w:rsid w:val="00BC1966"/>
    <w:rsid w:val="00BD7DFD"/>
    <w:rsid w:val="00C15475"/>
    <w:rsid w:val="00C21BE6"/>
    <w:rsid w:val="00C313BD"/>
    <w:rsid w:val="00C314CA"/>
    <w:rsid w:val="00C3376C"/>
    <w:rsid w:val="00C42BE2"/>
    <w:rsid w:val="00C53A5B"/>
    <w:rsid w:val="00C568BD"/>
    <w:rsid w:val="00CF4E64"/>
    <w:rsid w:val="00D17EAF"/>
    <w:rsid w:val="00D22C27"/>
    <w:rsid w:val="00D31A0B"/>
    <w:rsid w:val="00D54AAB"/>
    <w:rsid w:val="00DA615E"/>
    <w:rsid w:val="00DA69FB"/>
    <w:rsid w:val="00DD28BD"/>
    <w:rsid w:val="00DE7236"/>
    <w:rsid w:val="00DF37AA"/>
    <w:rsid w:val="00E33C4E"/>
    <w:rsid w:val="00E46A59"/>
    <w:rsid w:val="00E73015"/>
    <w:rsid w:val="00E76D65"/>
    <w:rsid w:val="00EC11D5"/>
    <w:rsid w:val="00EC5965"/>
    <w:rsid w:val="00EF173D"/>
    <w:rsid w:val="00F50903"/>
    <w:rsid w:val="00F5253D"/>
    <w:rsid w:val="00F619FE"/>
    <w:rsid w:val="00F81613"/>
    <w:rsid w:val="00F82908"/>
    <w:rsid w:val="00F85E5E"/>
    <w:rsid w:val="00F95FFD"/>
    <w:rsid w:val="00FB05EB"/>
    <w:rsid w:val="00FC15DE"/>
    <w:rsid w:val="00FD794C"/>
    <w:rsid w:val="00FE4CAB"/>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E04E0"/>
  <w15:docId w15:val="{4623F28A-9D48-4303-8C25-8044776B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CF"/>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link w:val="a7"/>
    <w:qFormat/>
    <w:rsid w:val="007C520E"/>
    <w:pPr>
      <w:tabs>
        <w:tab w:val="center" w:pos="4153"/>
        <w:tab w:val="right" w:pos="8306"/>
      </w:tabs>
    </w:pPr>
    <w:rPr>
      <w:sz w:val="18"/>
      <w:szCs w:val="18"/>
    </w:rPr>
  </w:style>
  <w:style w:type="paragraph" w:styleId="a8">
    <w:name w:val="header"/>
    <w:basedOn w:val="a"/>
    <w:link w:val="a9"/>
    <w:qFormat/>
    <w:rsid w:val="007C520E"/>
    <w:pPr>
      <w:pBdr>
        <w:bottom w:val="single" w:sz="6" w:space="1" w:color="auto"/>
      </w:pBdr>
      <w:tabs>
        <w:tab w:val="center" w:pos="4153"/>
        <w:tab w:val="right" w:pos="8306"/>
      </w:tabs>
      <w:jc w:val="center"/>
    </w:pPr>
    <w:rPr>
      <w:sz w:val="18"/>
      <w:szCs w:val="18"/>
    </w:rPr>
  </w:style>
  <w:style w:type="paragraph" w:styleId="aa">
    <w:name w:val="Normal (Web)"/>
    <w:basedOn w:val="a"/>
    <w:qFormat/>
    <w:rsid w:val="007C520E"/>
    <w:pPr>
      <w:spacing w:beforeAutospacing="1" w:after="0" w:afterAutospacing="1"/>
    </w:pPr>
    <w:rPr>
      <w:rFonts w:cs="Times New Roman"/>
      <w:sz w:val="24"/>
    </w:rPr>
  </w:style>
  <w:style w:type="table" w:styleId="ab">
    <w:name w:val="Table Grid"/>
    <w:basedOn w:val="a1"/>
    <w:uiPriority w:val="39"/>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rsid w:val="00C313BD"/>
    <w:rPr>
      <w:rFonts w:asciiTheme="majorHAnsi" w:eastAsiaTheme="majorEastAsia" w:hAnsiTheme="majorHAnsi" w:cstheme="majorBidi"/>
      <w:b/>
      <w:bCs/>
      <w:sz w:val="28"/>
      <w:szCs w:val="28"/>
    </w:rPr>
  </w:style>
  <w:style w:type="paragraph" w:customStyle="1" w:styleId="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d">
    <w:name w:val="Balloon Text"/>
    <w:basedOn w:val="a"/>
    <w:link w:val="ae"/>
    <w:rsid w:val="000149B0"/>
    <w:pPr>
      <w:spacing w:after="0"/>
    </w:pPr>
    <w:rPr>
      <w:sz w:val="18"/>
      <w:szCs w:val="18"/>
    </w:rPr>
  </w:style>
  <w:style w:type="character" w:customStyle="1" w:styleId="ae">
    <w:name w:val="批注框文本 字符"/>
    <w:basedOn w:val="a0"/>
    <w:link w:val="ad"/>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character" w:customStyle="1" w:styleId="a9">
    <w:name w:val="页眉 字符"/>
    <w:basedOn w:val="a0"/>
    <w:link w:val="a8"/>
    <w:rsid w:val="00FB05EB"/>
    <w:rPr>
      <w:rFonts w:ascii="Tahoma" w:eastAsia="微软雅黑" w:hAnsi="Tahoma" w:cstheme="minorBidi"/>
      <w:sz w:val="18"/>
      <w:szCs w:val="18"/>
    </w:rPr>
  </w:style>
  <w:style w:type="character" w:customStyle="1" w:styleId="a7">
    <w:name w:val="页脚 字符"/>
    <w:basedOn w:val="a0"/>
    <w:link w:val="a6"/>
    <w:rsid w:val="00FB05EB"/>
    <w:rPr>
      <w:rFonts w:ascii="Tahoma" w:eastAsia="微软雅黑" w:hAnsi="Tahoma" w:cstheme="minorBidi"/>
      <w:sz w:val="18"/>
      <w:szCs w:val="18"/>
    </w:rPr>
  </w:style>
  <w:style w:type="paragraph" w:customStyle="1" w:styleId="msonormal0">
    <w:name w:val="msonormal"/>
    <w:basedOn w:val="a"/>
    <w:rsid w:val="00521D34"/>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rsid w:val="00521D34"/>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rsid w:val="00521D34"/>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rsid w:val="00521D34"/>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rsid w:val="00521D34"/>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rsid w:val="00521D34"/>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rsid w:val="00521D34"/>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rsid w:val="00521D34"/>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rsid w:val="00521D34"/>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rsid w:val="00521D34"/>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rsid w:val="00521D34"/>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rsid w:val="00521D34"/>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rsid w:val="00521D34"/>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rsid w:val="00521D34"/>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rsid w:val="00521D34"/>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rsid w:val="00521D34"/>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rsid w:val="00521D34"/>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rsid w:val="00521D34"/>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rsid w:val="00521D34"/>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rsid w:val="00521D34"/>
    <w:rPr>
      <w:rFonts w:ascii="宋体" w:eastAsia="宋体" w:hAnsi="宋体" w:hint="eastAsia"/>
      <w:b w:val="0"/>
      <w:bCs w:val="0"/>
      <w:i w:val="0"/>
      <w:iCs w:val="0"/>
      <w:strike w:val="0"/>
      <w:dstrike w:val="0"/>
      <w:color w:val="000000"/>
      <w:sz w:val="24"/>
      <w:szCs w:val="24"/>
      <w:u w:val="none"/>
      <w:effect w:val="none"/>
    </w:rPr>
  </w:style>
  <w:style w:type="character" w:customStyle="1" w:styleId="font201">
    <w:name w:val="font201"/>
    <w:basedOn w:val="a0"/>
    <w:rsid w:val="00521D34"/>
    <w:rPr>
      <w:rFonts w:ascii="宋体" w:eastAsia="宋体" w:hAnsi="宋体" w:hint="eastAsia"/>
      <w:b w:val="0"/>
      <w:bCs w:val="0"/>
      <w:i w:val="0"/>
      <w:iCs w:val="0"/>
      <w:strike w:val="0"/>
      <w:dstrike w:val="0"/>
      <w:color w:val="000000"/>
      <w:sz w:val="20"/>
      <w:szCs w:val="20"/>
      <w:u w:val="none"/>
      <w:effect w:val="none"/>
    </w:rPr>
  </w:style>
  <w:style w:type="character" w:customStyle="1" w:styleId="font81">
    <w:name w:val="font81"/>
    <w:basedOn w:val="a0"/>
    <w:rsid w:val="00521D34"/>
    <w:rPr>
      <w:rFonts w:ascii="Times New Roman" w:hAnsi="Times New Roman" w:cs="Times New Roman" w:hint="default"/>
      <w:b w:val="0"/>
      <w:bCs w:val="0"/>
      <w:i w:val="0"/>
      <w:iCs w:val="0"/>
      <w:strike w:val="0"/>
      <w:dstrike w:val="0"/>
      <w:color w:val="003366"/>
      <w:sz w:val="20"/>
      <w:szCs w:val="20"/>
      <w:u w:val="none"/>
      <w:effect w:val="none"/>
    </w:rPr>
  </w:style>
  <w:style w:type="character" w:customStyle="1" w:styleId="font21">
    <w:name w:val="font21"/>
    <w:basedOn w:val="a0"/>
    <w:rsid w:val="00521D34"/>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181">
    <w:name w:val="font181"/>
    <w:basedOn w:val="a0"/>
    <w:rsid w:val="00521D34"/>
    <w:rPr>
      <w:rFonts w:ascii="Times New Roman" w:hAnsi="Times New Roman" w:cs="Times New Roman" w:hint="default"/>
      <w:b w:val="0"/>
      <w:bCs w:val="0"/>
      <w:i w:val="0"/>
      <w:iCs w:val="0"/>
      <w:strike w:val="0"/>
      <w:dstrike w:val="0"/>
      <w:color w:val="002D47"/>
      <w:sz w:val="22"/>
      <w:szCs w:val="22"/>
      <w:u w:val="none"/>
      <w:effect w:val="none"/>
    </w:rPr>
  </w:style>
  <w:style w:type="character" w:customStyle="1" w:styleId="font141">
    <w:name w:val="font141"/>
    <w:basedOn w:val="a0"/>
    <w:rsid w:val="00521D34"/>
    <w:rPr>
      <w:rFonts w:ascii="Times New Roman" w:hAnsi="Times New Roman" w:cs="Times New Roman" w:hint="default"/>
      <w:b w:val="0"/>
      <w:bCs w:val="0"/>
      <w:i w:val="0"/>
      <w:iCs w:val="0"/>
      <w:strike w:val="0"/>
      <w:dstrike w:val="0"/>
      <w:color w:val="003366"/>
      <w:sz w:val="22"/>
      <w:szCs w:val="22"/>
      <w:u w:val="none"/>
      <w:effect w:val="none"/>
    </w:rPr>
  </w:style>
  <w:style w:type="character" w:customStyle="1" w:styleId="font111">
    <w:name w:val="font111"/>
    <w:basedOn w:val="a0"/>
    <w:rsid w:val="00521D34"/>
    <w:rPr>
      <w:rFonts w:ascii="Times New Roman" w:hAnsi="Times New Roman" w:cs="Times New Roman" w:hint="default"/>
      <w:b w:val="0"/>
      <w:bCs w:val="0"/>
      <w:i w:val="0"/>
      <w:iCs w:val="0"/>
      <w:strike w:val="0"/>
      <w:dstrike w:val="0"/>
      <w:color w:val="002D47"/>
      <w:sz w:val="20"/>
      <w:szCs w:val="20"/>
      <w:u w:val="none"/>
      <w:effect w:val="none"/>
    </w:rPr>
  </w:style>
  <w:style w:type="paragraph" w:styleId="af">
    <w:name w:val="Date"/>
    <w:basedOn w:val="a"/>
    <w:next w:val="a"/>
    <w:link w:val="af0"/>
    <w:semiHidden/>
    <w:unhideWhenUsed/>
    <w:rsid w:val="005D38F9"/>
    <w:pPr>
      <w:ind w:leftChars="2500" w:left="100"/>
    </w:pPr>
  </w:style>
  <w:style w:type="character" w:customStyle="1" w:styleId="af0">
    <w:name w:val="日期 字符"/>
    <w:basedOn w:val="a0"/>
    <w:link w:val="af"/>
    <w:semiHidden/>
    <w:rsid w:val="005D38F9"/>
    <w:rPr>
      <w:rFonts w:ascii="Tahoma" w:eastAsia="微软雅黑" w:hAnsi="Tahoma" w:cstheme="minorBidi"/>
      <w:sz w:val="22"/>
      <w:szCs w:val="22"/>
    </w:rPr>
  </w:style>
  <w:style w:type="character" w:customStyle="1" w:styleId="font41">
    <w:name w:val="font41"/>
    <w:basedOn w:val="a0"/>
    <w:rsid w:val="007C4ADA"/>
    <w:rPr>
      <w:rFonts w:ascii="宋体" w:eastAsia="宋体" w:hAnsi="宋体" w:hint="eastAsia"/>
      <w:b/>
      <w:bCs/>
      <w:i w:val="0"/>
      <w:iCs w:val="0"/>
      <w:strike w:val="0"/>
      <w:dstrike w:val="0"/>
      <w:color w:val="FF0000"/>
      <w:sz w:val="28"/>
      <w:szCs w:val="28"/>
      <w:u w:val="none"/>
      <w:effect w:val="none"/>
    </w:rPr>
  </w:style>
  <w:style w:type="paragraph" w:styleId="af1">
    <w:name w:val="Body Text First Indent"/>
    <w:basedOn w:val="a3"/>
    <w:link w:val="af2"/>
    <w:autoRedefine/>
    <w:uiPriority w:val="99"/>
    <w:semiHidden/>
    <w:unhideWhenUsed/>
    <w:qFormat/>
    <w:rsid w:val="007F032A"/>
    <w:pPr>
      <w:spacing w:after="120"/>
      <w:ind w:firstLineChars="100" w:firstLine="420"/>
    </w:pPr>
    <w:rPr>
      <w:rFonts w:ascii="Tahoma" w:eastAsia="微软雅黑" w:hAnsi="Tahoma" w:cstheme="minorBidi"/>
      <w:sz w:val="22"/>
      <w:szCs w:val="22"/>
      <w:lang w:val="en-US" w:bidi="ar-SA"/>
    </w:rPr>
  </w:style>
  <w:style w:type="character" w:customStyle="1" w:styleId="af2">
    <w:name w:val="正文首行缩进 字符"/>
    <w:basedOn w:val="a4"/>
    <w:link w:val="af1"/>
    <w:uiPriority w:val="99"/>
    <w:semiHidden/>
    <w:qFormat/>
    <w:rsid w:val="007F032A"/>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46">
      <w:bodyDiv w:val="1"/>
      <w:marLeft w:val="0"/>
      <w:marRight w:val="0"/>
      <w:marTop w:val="0"/>
      <w:marBottom w:val="0"/>
      <w:divBdr>
        <w:top w:val="none" w:sz="0" w:space="0" w:color="auto"/>
        <w:left w:val="none" w:sz="0" w:space="0" w:color="auto"/>
        <w:bottom w:val="none" w:sz="0" w:space="0" w:color="auto"/>
        <w:right w:val="none" w:sz="0" w:space="0" w:color="auto"/>
      </w:divBdr>
    </w:div>
    <w:div w:id="77018166">
      <w:bodyDiv w:val="1"/>
      <w:marLeft w:val="0"/>
      <w:marRight w:val="0"/>
      <w:marTop w:val="0"/>
      <w:marBottom w:val="0"/>
      <w:divBdr>
        <w:top w:val="none" w:sz="0" w:space="0" w:color="auto"/>
        <w:left w:val="none" w:sz="0" w:space="0" w:color="auto"/>
        <w:bottom w:val="none" w:sz="0" w:space="0" w:color="auto"/>
        <w:right w:val="none" w:sz="0" w:space="0" w:color="auto"/>
      </w:divBdr>
    </w:div>
    <w:div w:id="124130294">
      <w:bodyDiv w:val="1"/>
      <w:marLeft w:val="0"/>
      <w:marRight w:val="0"/>
      <w:marTop w:val="0"/>
      <w:marBottom w:val="0"/>
      <w:divBdr>
        <w:top w:val="none" w:sz="0" w:space="0" w:color="auto"/>
        <w:left w:val="none" w:sz="0" w:space="0" w:color="auto"/>
        <w:bottom w:val="none" w:sz="0" w:space="0" w:color="auto"/>
        <w:right w:val="none" w:sz="0" w:space="0" w:color="auto"/>
      </w:divBdr>
    </w:div>
    <w:div w:id="126552271">
      <w:bodyDiv w:val="1"/>
      <w:marLeft w:val="0"/>
      <w:marRight w:val="0"/>
      <w:marTop w:val="0"/>
      <w:marBottom w:val="0"/>
      <w:divBdr>
        <w:top w:val="none" w:sz="0" w:space="0" w:color="auto"/>
        <w:left w:val="none" w:sz="0" w:space="0" w:color="auto"/>
        <w:bottom w:val="none" w:sz="0" w:space="0" w:color="auto"/>
        <w:right w:val="none" w:sz="0" w:space="0" w:color="auto"/>
      </w:divBdr>
    </w:div>
    <w:div w:id="191766416">
      <w:bodyDiv w:val="1"/>
      <w:marLeft w:val="0"/>
      <w:marRight w:val="0"/>
      <w:marTop w:val="0"/>
      <w:marBottom w:val="0"/>
      <w:divBdr>
        <w:top w:val="none" w:sz="0" w:space="0" w:color="auto"/>
        <w:left w:val="none" w:sz="0" w:space="0" w:color="auto"/>
        <w:bottom w:val="none" w:sz="0" w:space="0" w:color="auto"/>
        <w:right w:val="none" w:sz="0" w:space="0" w:color="auto"/>
      </w:divBdr>
    </w:div>
    <w:div w:id="312029557">
      <w:bodyDiv w:val="1"/>
      <w:marLeft w:val="0"/>
      <w:marRight w:val="0"/>
      <w:marTop w:val="0"/>
      <w:marBottom w:val="0"/>
      <w:divBdr>
        <w:top w:val="none" w:sz="0" w:space="0" w:color="auto"/>
        <w:left w:val="none" w:sz="0" w:space="0" w:color="auto"/>
        <w:bottom w:val="none" w:sz="0" w:space="0" w:color="auto"/>
        <w:right w:val="none" w:sz="0" w:space="0" w:color="auto"/>
      </w:divBdr>
    </w:div>
    <w:div w:id="561478673">
      <w:bodyDiv w:val="1"/>
      <w:marLeft w:val="0"/>
      <w:marRight w:val="0"/>
      <w:marTop w:val="0"/>
      <w:marBottom w:val="0"/>
      <w:divBdr>
        <w:top w:val="none" w:sz="0" w:space="0" w:color="auto"/>
        <w:left w:val="none" w:sz="0" w:space="0" w:color="auto"/>
        <w:bottom w:val="none" w:sz="0" w:space="0" w:color="auto"/>
        <w:right w:val="none" w:sz="0" w:space="0" w:color="auto"/>
      </w:divBdr>
    </w:div>
    <w:div w:id="692343656">
      <w:bodyDiv w:val="1"/>
      <w:marLeft w:val="0"/>
      <w:marRight w:val="0"/>
      <w:marTop w:val="0"/>
      <w:marBottom w:val="0"/>
      <w:divBdr>
        <w:top w:val="none" w:sz="0" w:space="0" w:color="auto"/>
        <w:left w:val="none" w:sz="0" w:space="0" w:color="auto"/>
        <w:bottom w:val="none" w:sz="0" w:space="0" w:color="auto"/>
        <w:right w:val="none" w:sz="0" w:space="0" w:color="auto"/>
      </w:divBdr>
    </w:div>
    <w:div w:id="1142774570">
      <w:bodyDiv w:val="1"/>
      <w:marLeft w:val="0"/>
      <w:marRight w:val="0"/>
      <w:marTop w:val="0"/>
      <w:marBottom w:val="0"/>
      <w:divBdr>
        <w:top w:val="none" w:sz="0" w:space="0" w:color="auto"/>
        <w:left w:val="none" w:sz="0" w:space="0" w:color="auto"/>
        <w:bottom w:val="none" w:sz="0" w:space="0" w:color="auto"/>
        <w:right w:val="none" w:sz="0" w:space="0" w:color="auto"/>
      </w:divBdr>
    </w:div>
    <w:div w:id="1336222985">
      <w:bodyDiv w:val="1"/>
      <w:marLeft w:val="0"/>
      <w:marRight w:val="0"/>
      <w:marTop w:val="0"/>
      <w:marBottom w:val="0"/>
      <w:divBdr>
        <w:top w:val="none" w:sz="0" w:space="0" w:color="auto"/>
        <w:left w:val="none" w:sz="0" w:space="0" w:color="auto"/>
        <w:bottom w:val="none" w:sz="0" w:space="0" w:color="auto"/>
        <w:right w:val="none" w:sz="0" w:space="0" w:color="auto"/>
      </w:divBdr>
    </w:div>
    <w:div w:id="1387755017">
      <w:bodyDiv w:val="1"/>
      <w:marLeft w:val="0"/>
      <w:marRight w:val="0"/>
      <w:marTop w:val="0"/>
      <w:marBottom w:val="0"/>
      <w:divBdr>
        <w:top w:val="none" w:sz="0" w:space="0" w:color="auto"/>
        <w:left w:val="none" w:sz="0" w:space="0" w:color="auto"/>
        <w:bottom w:val="none" w:sz="0" w:space="0" w:color="auto"/>
        <w:right w:val="none" w:sz="0" w:space="0" w:color="auto"/>
      </w:divBdr>
    </w:div>
    <w:div w:id="1457799869">
      <w:bodyDiv w:val="1"/>
      <w:marLeft w:val="0"/>
      <w:marRight w:val="0"/>
      <w:marTop w:val="0"/>
      <w:marBottom w:val="0"/>
      <w:divBdr>
        <w:top w:val="none" w:sz="0" w:space="0" w:color="auto"/>
        <w:left w:val="none" w:sz="0" w:space="0" w:color="auto"/>
        <w:bottom w:val="none" w:sz="0" w:space="0" w:color="auto"/>
        <w:right w:val="none" w:sz="0" w:space="0" w:color="auto"/>
      </w:divBdr>
    </w:div>
    <w:div w:id="1461681140">
      <w:bodyDiv w:val="1"/>
      <w:marLeft w:val="0"/>
      <w:marRight w:val="0"/>
      <w:marTop w:val="0"/>
      <w:marBottom w:val="0"/>
      <w:divBdr>
        <w:top w:val="none" w:sz="0" w:space="0" w:color="auto"/>
        <w:left w:val="none" w:sz="0" w:space="0" w:color="auto"/>
        <w:bottom w:val="none" w:sz="0" w:space="0" w:color="auto"/>
        <w:right w:val="none" w:sz="0" w:space="0" w:color="auto"/>
      </w:divBdr>
    </w:div>
    <w:div w:id="1652949440">
      <w:bodyDiv w:val="1"/>
      <w:marLeft w:val="0"/>
      <w:marRight w:val="0"/>
      <w:marTop w:val="0"/>
      <w:marBottom w:val="0"/>
      <w:divBdr>
        <w:top w:val="none" w:sz="0" w:space="0" w:color="auto"/>
        <w:left w:val="none" w:sz="0" w:space="0" w:color="auto"/>
        <w:bottom w:val="none" w:sz="0" w:space="0" w:color="auto"/>
        <w:right w:val="none" w:sz="0" w:space="0" w:color="auto"/>
      </w:divBdr>
    </w:div>
    <w:div w:id="1682850134">
      <w:bodyDiv w:val="1"/>
      <w:marLeft w:val="0"/>
      <w:marRight w:val="0"/>
      <w:marTop w:val="0"/>
      <w:marBottom w:val="0"/>
      <w:divBdr>
        <w:top w:val="none" w:sz="0" w:space="0" w:color="auto"/>
        <w:left w:val="none" w:sz="0" w:space="0" w:color="auto"/>
        <w:bottom w:val="none" w:sz="0" w:space="0" w:color="auto"/>
        <w:right w:val="none" w:sz="0" w:space="0" w:color="auto"/>
      </w:divBdr>
    </w:div>
    <w:div w:id="175277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34</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60</cp:revision>
  <dcterms:created xsi:type="dcterms:W3CDTF">2020-06-15T06:13:00Z</dcterms:created>
  <dcterms:modified xsi:type="dcterms:W3CDTF">2024-09-18T05:54:00Z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