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8FC2">
      <w:pPr>
        <w:jc w:val="center"/>
        <w:rPr>
          <w:rFonts w:hint="eastAsia" w:ascii="黑体" w:hAnsi="黑体" w:eastAsia="黑体" w:cs="黑体"/>
          <w:sz w:val="48"/>
          <w:szCs w:val="48"/>
        </w:rPr>
      </w:pPr>
    </w:p>
    <w:p w14:paraId="6D4F4D7A">
      <w:pPr>
        <w:jc w:val="center"/>
        <w:rPr>
          <w:rFonts w:hint="eastAsia" w:ascii="黑体" w:hAnsi="黑体" w:eastAsia="黑体" w:cs="黑体"/>
          <w:sz w:val="48"/>
          <w:szCs w:val="48"/>
        </w:rPr>
      </w:pPr>
    </w:p>
    <w:p w14:paraId="12B3BC4E">
      <w:pPr>
        <w:jc w:val="center"/>
        <w:rPr>
          <w:rFonts w:hint="eastAsia" w:ascii="黑体" w:hAnsi="黑体" w:eastAsia="黑体" w:cs="黑体"/>
          <w:sz w:val="48"/>
          <w:szCs w:val="48"/>
        </w:rPr>
      </w:pPr>
    </w:p>
    <w:p w14:paraId="2D66F04D">
      <w:pPr>
        <w:jc w:val="center"/>
        <w:rPr>
          <w:rFonts w:hint="eastAsia" w:ascii="黑体" w:hAnsi="黑体" w:eastAsia="黑体" w:cs="黑体"/>
          <w:sz w:val="48"/>
          <w:szCs w:val="48"/>
        </w:rPr>
      </w:pPr>
    </w:p>
    <w:p w14:paraId="16864DDE">
      <w:pPr>
        <w:jc w:val="center"/>
        <w:rPr>
          <w:rFonts w:hint="eastAsia" w:ascii="黑体" w:hAnsi="黑体" w:eastAsia="黑体" w:cs="黑体"/>
          <w:sz w:val="48"/>
          <w:szCs w:val="48"/>
        </w:rPr>
      </w:pPr>
    </w:p>
    <w:p w14:paraId="7741E4E7">
      <w:pPr>
        <w:jc w:val="center"/>
        <w:rPr>
          <w:rFonts w:hint="eastAsia" w:ascii="黑体" w:hAnsi="黑体" w:eastAsia="黑体" w:cs="黑体"/>
          <w:sz w:val="48"/>
          <w:szCs w:val="48"/>
        </w:rPr>
      </w:pPr>
    </w:p>
    <w:p w14:paraId="075AD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太仓华商冷藏物流有限公司</w:t>
      </w:r>
    </w:p>
    <w:p w14:paraId="2B5A8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更换34樘门窗采购</w:t>
      </w:r>
      <w:r>
        <w:rPr>
          <w:rFonts w:hint="eastAsia" w:ascii="黑体" w:hAnsi="黑体" w:eastAsia="黑体" w:cs="黑体"/>
          <w:sz w:val="48"/>
          <w:szCs w:val="48"/>
        </w:rPr>
        <w:t>询比说明书</w:t>
      </w:r>
    </w:p>
    <w:p w14:paraId="7F128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5F40B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2294E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72E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499B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30BA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2761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C33D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62DE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75D387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单位：太仓华商冷藏物流有限公司</w:t>
      </w:r>
    </w:p>
    <w:p w14:paraId="062F965A">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发布日期：</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lang w:val="en-US" w:eastAsia="zh-CN"/>
        </w:rPr>
        <w:t>月</w:t>
      </w:r>
    </w:p>
    <w:p w14:paraId="34CEE851">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A278F2">
      <w:pPr>
        <w:jc w:val="both"/>
        <w:rPr>
          <w:rFonts w:hint="eastAsia" w:ascii="黑体" w:eastAsia="黑体"/>
          <w:bCs/>
          <w:sz w:val="44"/>
          <w:szCs w:val="44"/>
        </w:rPr>
      </w:pPr>
    </w:p>
    <w:p w14:paraId="12FC496F">
      <w:pPr>
        <w:jc w:val="center"/>
        <w:rPr>
          <w:rFonts w:hint="eastAsia" w:ascii="黑体" w:eastAsia="黑体"/>
          <w:bCs/>
          <w:sz w:val="44"/>
          <w:szCs w:val="44"/>
        </w:rPr>
      </w:pPr>
    </w:p>
    <w:p w14:paraId="676AD043">
      <w:pPr>
        <w:jc w:val="center"/>
        <w:rPr>
          <w:rFonts w:hint="eastAsia" w:ascii="黑体" w:eastAsia="黑体"/>
          <w:bCs/>
          <w:sz w:val="44"/>
          <w:szCs w:val="44"/>
        </w:rPr>
      </w:pPr>
      <w:r>
        <w:rPr>
          <w:rFonts w:hint="eastAsia" w:ascii="黑体" w:eastAsia="黑体"/>
          <w:bCs/>
          <w:sz w:val="44"/>
          <w:szCs w:val="44"/>
        </w:rPr>
        <w:t>目          录</w:t>
      </w:r>
    </w:p>
    <w:p w14:paraId="2B838CED">
      <w:pPr>
        <w:jc w:val="center"/>
        <w:rPr>
          <w:rFonts w:hint="eastAsia" w:ascii="黑体" w:eastAsia="黑体"/>
          <w:bCs/>
          <w:sz w:val="36"/>
          <w:szCs w:val="36"/>
        </w:rPr>
      </w:pPr>
    </w:p>
    <w:p w14:paraId="6B23A810">
      <w:pPr>
        <w:jc w:val="center"/>
        <w:rPr>
          <w:rFonts w:hint="eastAsia" w:ascii="黑体" w:eastAsia="黑体"/>
          <w:bCs/>
          <w:sz w:val="36"/>
          <w:szCs w:val="36"/>
        </w:rPr>
      </w:pPr>
    </w:p>
    <w:p w14:paraId="126FC8F3">
      <w:pPr>
        <w:numPr>
          <w:ilvl w:val="0"/>
          <w:numId w:val="1"/>
        </w:numPr>
        <w:rPr>
          <w:rFonts w:hint="eastAsia" w:ascii="黑体" w:eastAsia="黑体"/>
          <w:bCs/>
          <w:sz w:val="36"/>
          <w:szCs w:val="36"/>
        </w:rPr>
      </w:pPr>
      <w:r>
        <w:rPr>
          <w:rFonts w:hint="eastAsia" w:ascii="黑体" w:eastAsia="黑体"/>
          <w:bCs/>
          <w:sz w:val="36"/>
          <w:szCs w:val="36"/>
        </w:rPr>
        <w:t xml:space="preserve">   供应商须知</w:t>
      </w:r>
    </w:p>
    <w:p w14:paraId="7610FBCE">
      <w:pPr>
        <w:rPr>
          <w:rFonts w:hint="eastAsia" w:ascii="黑体" w:eastAsia="黑体"/>
          <w:bCs/>
          <w:sz w:val="36"/>
          <w:szCs w:val="36"/>
        </w:rPr>
      </w:pPr>
    </w:p>
    <w:p w14:paraId="46771DCD">
      <w:pPr>
        <w:tabs>
          <w:tab w:val="left" w:pos="7005"/>
        </w:tabs>
        <w:ind w:firstLine="2142" w:firstLineChars="595"/>
        <w:rPr>
          <w:rFonts w:hint="eastAsia" w:ascii="黑体" w:eastAsia="黑体"/>
          <w:bCs/>
          <w:sz w:val="36"/>
          <w:szCs w:val="36"/>
        </w:rPr>
      </w:pPr>
      <w:r>
        <w:rPr>
          <w:rFonts w:hint="eastAsia" w:ascii="黑体" w:eastAsia="黑体"/>
          <w:bCs/>
          <w:sz w:val="36"/>
          <w:szCs w:val="36"/>
        </w:rPr>
        <w:t>第二章   合同主要条款</w:t>
      </w:r>
    </w:p>
    <w:p w14:paraId="6322FDD9">
      <w:pPr>
        <w:rPr>
          <w:rFonts w:hint="eastAsia" w:ascii="黑体" w:eastAsia="黑体"/>
          <w:bCs/>
          <w:sz w:val="36"/>
          <w:szCs w:val="36"/>
        </w:rPr>
      </w:pPr>
    </w:p>
    <w:p w14:paraId="300AAC0C">
      <w:pPr>
        <w:ind w:left="2150"/>
        <w:rPr>
          <w:rFonts w:hint="eastAsia"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14:paraId="11942614">
      <w:pPr>
        <w:rPr>
          <w:rFonts w:hint="eastAsia" w:ascii="黑体" w:eastAsia="黑体"/>
          <w:bCs/>
          <w:sz w:val="36"/>
          <w:szCs w:val="36"/>
        </w:rPr>
      </w:pPr>
    </w:p>
    <w:p w14:paraId="1EE00C17">
      <w:pPr>
        <w:numPr>
          <w:ilvl w:val="0"/>
          <w:numId w:val="2"/>
        </w:numPr>
        <w:ind w:firstLine="2160" w:firstLineChars="600"/>
        <w:rPr>
          <w:rFonts w:hint="eastAsia" w:ascii="黑体" w:hAnsi="黑体" w:eastAsia="黑体"/>
          <w:bCs/>
          <w:sz w:val="36"/>
          <w:szCs w:val="28"/>
        </w:rPr>
      </w:pPr>
      <w:r>
        <w:rPr>
          <w:rFonts w:hint="eastAsia" w:ascii="黑体" w:eastAsia="黑体"/>
          <w:bCs/>
          <w:sz w:val="36"/>
          <w:szCs w:val="36"/>
        </w:rPr>
        <w:t xml:space="preserve">  </w:t>
      </w:r>
      <w:r>
        <w:rPr>
          <w:rFonts w:hint="eastAsia" w:ascii="黑体" w:hAnsi="黑体" w:eastAsia="黑体"/>
          <w:bCs/>
          <w:sz w:val="36"/>
          <w:szCs w:val="28"/>
        </w:rPr>
        <w:t>报价说明</w:t>
      </w:r>
    </w:p>
    <w:p w14:paraId="4038B430">
      <w:pPr>
        <w:ind w:firstLine="2160" w:firstLineChars="600"/>
        <w:rPr>
          <w:rFonts w:hint="eastAsia" w:ascii="黑体" w:hAnsi="黑体" w:eastAsia="黑体"/>
          <w:bCs/>
          <w:sz w:val="36"/>
          <w:szCs w:val="28"/>
        </w:rPr>
      </w:pPr>
    </w:p>
    <w:p w14:paraId="0AF845E8">
      <w:pPr>
        <w:numPr>
          <w:ilvl w:val="0"/>
          <w:numId w:val="2"/>
        </w:numPr>
        <w:ind w:left="0" w:leftChars="0" w:firstLine="2160" w:firstLineChars="600"/>
        <w:rPr>
          <w:rFonts w:hint="eastAsia" w:ascii="黑体" w:hAnsi="黑体" w:eastAsia="黑体"/>
          <w:bCs/>
          <w:sz w:val="36"/>
          <w:szCs w:val="28"/>
          <w:lang w:val="en-US" w:eastAsia="zh-CN"/>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lang w:val="en-US" w:eastAsia="zh-CN"/>
        </w:rPr>
        <w:t>项目需求</w:t>
      </w:r>
    </w:p>
    <w:p w14:paraId="42AD9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69E28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60" w:firstLineChars="600"/>
        <w:jc w:val="both"/>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697B7412">
      <w:pPr>
        <w:numPr>
          <w:ilvl w:val="0"/>
          <w:numId w:val="0"/>
        </w:numPr>
        <w:ind w:leftChars="600"/>
        <w:rPr>
          <w:rFonts w:hint="default" w:ascii="黑体" w:hAnsi="黑体" w:eastAsia="黑体"/>
          <w:bCs/>
          <w:sz w:val="36"/>
          <w:szCs w:val="28"/>
          <w:lang w:val="en-US" w:eastAsia="zh-CN"/>
        </w:rPr>
      </w:pPr>
    </w:p>
    <w:p w14:paraId="0230DBE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67ED567F">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18BAE0C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2F945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8342A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179DA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第一章 供应商须知</w:t>
      </w:r>
    </w:p>
    <w:p w14:paraId="737A153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2024年10月太仓华商冷藏物流有限公司需更换34樘门窗服务，采购需求如下：</w:t>
      </w:r>
    </w:p>
    <w:p w14:paraId="70E85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一、本次采用线下询比采购的方式；</w:t>
      </w:r>
    </w:p>
    <w:p w14:paraId="7F4AD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二、供应商可以通过公司内外部人员介绍、自荐、被邀请等多种方式参与；</w:t>
      </w:r>
    </w:p>
    <w:p w14:paraId="0D7FF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三、供应商资质要求</w:t>
      </w:r>
    </w:p>
    <w:p w14:paraId="36C30347">
      <w:pPr>
        <w:spacing w:line="57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在中华人民共和国境内注册</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投标人应具有独立法人资格，营业执照经营范围具有门窗销售、金属门窗工程施工、建筑装饰工程等相关经营范围</w:t>
      </w:r>
      <w:r>
        <w:rPr>
          <w:rFonts w:hint="eastAsia" w:ascii="Times New Roman" w:hAnsi="Times New Roman" w:eastAsia="仿宋_GB2312" w:cs="仿宋_GB2312"/>
          <w:sz w:val="32"/>
          <w:szCs w:val="32"/>
          <w:lang w:val="en-US" w:eastAsia="zh-CN"/>
        </w:rPr>
        <w:t>。</w:t>
      </w:r>
    </w:p>
    <w:p w14:paraId="5AA5687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2、单位负责人为同一人或者存在直接控股、管理关系的不同供应商，不得同时参与同一采购项目相同标段的采购活动；</w:t>
      </w:r>
    </w:p>
    <w:p w14:paraId="5042793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3、供应商不得存在下列情形之一：</w:t>
      </w:r>
    </w:p>
    <w:p w14:paraId="0AE62472">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（1）在信用中国(www.creditchina.gov.cn)网站渠道被列入失信被执行人、政府采购严重违法失信行为记录名单、重大税收违法失信主体的供应商，不得参与采购活动；</w:t>
      </w:r>
    </w:p>
    <w:p w14:paraId="23D60BA7">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（2）在中国政府采购网（www.ccgp.gov.cn）渠道被列入政府采购严重违法失信行为记录名单的供应商，不得参与采购活动；</w:t>
      </w:r>
    </w:p>
    <w:p w14:paraId="16E1F6AE">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（3）不同企业的单位负责人或关联人员为同一人，或者存在控股、管理关系的不同单位，不得参加同一项目报价；</w:t>
      </w:r>
    </w:p>
    <w:p w14:paraId="1732D16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4.未被列入中粮糖业及华商储备中心供应商黑名单、中粮糖业失信客商名单及供应商限制名单；</w:t>
      </w:r>
    </w:p>
    <w:p w14:paraId="2385AF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4.本项目不接受任何形式的联合体投标</w:t>
      </w:r>
      <w:r>
        <w:rPr>
          <w:rFonts w:hint="default" w:ascii="仿宋_GB2312" w:hAnsi="仿宋_GB2312" w:eastAsia="仿宋_GB2312" w:cs="仿宋_GB2312"/>
          <w:sz w:val="32"/>
          <w:szCs w:val="32"/>
          <w:lang w:val="en-US" w:eastAsia="zh-CN"/>
        </w:rPr>
        <w:t>。</w:t>
      </w:r>
    </w:p>
    <w:p w14:paraId="69F29F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hAnsiTheme="minorHAnsi" w:cstheme="minorBidi"/>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B9F3C68">
      <w:pPr>
        <w:spacing w:line="360" w:lineRule="auto"/>
        <w:ind w:firstLine="640"/>
        <w:rPr>
          <w:rFonts w:hint="eastAsia" w:ascii="仿宋_GB2312" w:hAnsi="仿宋" w:eastAsia="仿宋_GB2312"/>
          <w:sz w:val="32"/>
          <w:szCs w:val="32"/>
        </w:rPr>
      </w:pPr>
      <w:r>
        <w:rPr>
          <w:rFonts w:hint="eastAsia" w:ascii="仿宋_GB2312" w:hAnsi="仿宋_GB2312" w:eastAsia="仿宋_GB2312" w:cs="仿宋_GB2312"/>
          <w:sz w:val="32"/>
          <w:szCs w:val="32"/>
        </w:rPr>
        <w:t>四、供应商</w:t>
      </w:r>
      <w:r>
        <w:rPr>
          <w:rFonts w:hint="eastAsia" w:ascii="仿宋_GB2312" w:hAnsi="仿宋" w:eastAsia="仿宋_GB2312"/>
          <w:sz w:val="32"/>
          <w:szCs w:val="32"/>
        </w:rPr>
        <w:t>须</w:t>
      </w:r>
      <w:r>
        <w:rPr>
          <w:rFonts w:hint="eastAsia" w:ascii="仿宋_GB2312" w:hAnsi="仿宋" w:eastAsia="仿宋_GB2312"/>
          <w:sz w:val="32"/>
          <w:szCs w:val="32"/>
          <w:highlight w:val="none"/>
        </w:rPr>
        <w:t>在202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w:t>
      </w:r>
      <w:r>
        <w:rPr>
          <w:rFonts w:hint="eastAsia" w:ascii="仿宋_GB2312" w:hAnsi="仿宋" w:eastAsia="仿宋_GB2312"/>
          <w:sz w:val="32"/>
          <w:szCs w:val="32"/>
          <w:lang w:val="en-US" w:eastAsia="zh-CN"/>
        </w:rPr>
        <w:t>前到</w:t>
      </w:r>
      <w:r>
        <w:rPr>
          <w:rFonts w:hint="eastAsia" w:ascii="仿宋_GB2312" w:hAnsi="仿宋" w:eastAsia="仿宋_GB2312"/>
          <w:sz w:val="32"/>
          <w:szCs w:val="32"/>
        </w:rPr>
        <w:t>中粮糖业采购平台进行注册登记报名，通过审核的供应商才能在EPS系统内进行查看公告等业务操作；</w:t>
      </w:r>
      <w:r>
        <w:rPr>
          <w:rFonts w:hint="eastAsia" w:ascii="仿宋_GB2312" w:hAnsi="宋体" w:eastAsia="仿宋_GB2312"/>
          <w:b/>
          <w:sz w:val="32"/>
          <w:szCs w:val="32"/>
        </w:rPr>
        <w:t>供应商注册链接页面：</w:t>
      </w:r>
    </w:p>
    <w:p w14:paraId="4451D99B">
      <w:pPr>
        <w:spacing w:line="360" w:lineRule="auto"/>
        <w:rPr>
          <w:rFonts w:ascii="仿宋_GB2312" w:hAnsi="仿宋" w:eastAsia="仿宋_GB2312"/>
          <w:sz w:val="32"/>
          <w:szCs w:val="32"/>
        </w:rPr>
      </w:pPr>
      <w:r>
        <w:fldChar w:fldCharType="begin"/>
      </w:r>
      <w:r>
        <w:instrText xml:space="preserve"> HYPERLINK "https://eps.tunhe.com/Supplier/ForeSupplier/QwRegStepStart；" </w:instrText>
      </w:r>
      <w:r>
        <w:fldChar w:fldCharType="separate"/>
      </w:r>
      <w:r>
        <w:rPr>
          <w:rStyle w:val="22"/>
          <w:rFonts w:hint="eastAsia" w:ascii="仿宋_GB2312" w:hAnsi="仿宋" w:eastAsia="仿宋_GB2312"/>
          <w:sz w:val="32"/>
          <w:szCs w:val="32"/>
        </w:rPr>
        <w:t>https://eps.tunhe.com/Supplier/ForeSupplier/QwRegStepStart</w:t>
      </w:r>
      <w:r>
        <w:rPr>
          <w:rStyle w:val="22"/>
          <w:rFonts w:hint="eastAsia" w:ascii="仿宋_GB2312" w:hAnsi="仿宋" w:eastAsia="仿宋_GB2312"/>
          <w:sz w:val="32"/>
          <w:szCs w:val="32"/>
        </w:rPr>
        <w:fldChar w:fldCharType="end"/>
      </w:r>
      <w:r>
        <w:rPr>
          <w:rFonts w:hint="eastAsia" w:ascii="仿宋_GB2312" w:hAnsi="仿宋" w:eastAsia="仿宋_GB2312"/>
          <w:sz w:val="32"/>
          <w:szCs w:val="32"/>
        </w:rPr>
        <w:t>；</w:t>
      </w:r>
    </w:p>
    <w:p w14:paraId="56C59EC6">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说明：采购工作小组对供应商在EPS系统内填写（上传）的资料</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小组人员联系，确认资质审核结果。</w:t>
      </w:r>
    </w:p>
    <w:p w14:paraId="76F3CCD2">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五、符合资质要求的供应商</w:t>
      </w:r>
      <w:r>
        <w:rPr>
          <w:rFonts w:hint="eastAsia" w:ascii="仿宋_GB2312" w:hAnsi="仿宋" w:eastAsia="仿宋_GB2312"/>
          <w:sz w:val="32"/>
          <w:szCs w:val="32"/>
          <w:highlight w:val="none"/>
          <w:lang w:val="en-US" w:eastAsia="zh-CN"/>
        </w:rPr>
        <w:t>可</w:t>
      </w:r>
      <w:r>
        <w:rPr>
          <w:rFonts w:hint="eastAsia" w:ascii="仿宋_GB2312" w:hAnsi="仿宋" w:eastAsia="仿宋_GB2312"/>
          <w:sz w:val="32"/>
          <w:szCs w:val="32"/>
          <w:highlight w:val="none"/>
        </w:rPr>
        <w:t>进行线上报价</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报价阶段需提供盖章版本营业执照复印件</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报价单、廉洁承诺书</w:t>
      </w:r>
      <w:r>
        <w:rPr>
          <w:rFonts w:hint="eastAsia" w:ascii="仿宋_GB2312" w:hAnsi="仿宋" w:eastAsia="仿宋_GB2312"/>
          <w:sz w:val="32"/>
          <w:szCs w:val="32"/>
          <w:lang w:val="en-US" w:eastAsia="zh-CN"/>
        </w:rPr>
        <w:t>、</w:t>
      </w:r>
      <w:r>
        <w:rPr>
          <w:rFonts w:hint="eastAsia" w:ascii="仿宋_GB2312" w:hAnsi="仿宋" w:eastAsia="仿宋_GB2312"/>
          <w:sz w:val="32"/>
          <w:szCs w:val="32"/>
        </w:rPr>
        <w:t>质量承诺书</w:t>
      </w:r>
      <w:r>
        <w:rPr>
          <w:rFonts w:hint="eastAsia" w:ascii="仿宋_GB2312" w:hAnsi="仿宋" w:eastAsia="仿宋_GB2312"/>
          <w:sz w:val="32"/>
          <w:szCs w:val="32"/>
          <w:lang w:eastAsia="zh-CN"/>
        </w:rPr>
        <w:t>、</w:t>
      </w:r>
      <w:r>
        <w:rPr>
          <w:rFonts w:hint="eastAsia" w:ascii="仿宋_GB2312" w:hAnsi="仿宋" w:eastAsia="仿宋_GB2312"/>
          <w:sz w:val="32"/>
          <w:szCs w:val="32"/>
        </w:rPr>
        <w:t>法定代表人资格证明或授权委托书</w:t>
      </w:r>
      <w:r>
        <w:rPr>
          <w:rFonts w:hint="eastAsia" w:ascii="仿宋_GB2312" w:hAnsi="仿宋" w:eastAsia="仿宋_GB2312"/>
          <w:sz w:val="32"/>
          <w:szCs w:val="32"/>
          <w:lang w:eastAsia="zh-CN"/>
        </w:rPr>
        <w:t>、</w:t>
      </w:r>
      <w:r>
        <w:rPr>
          <w:rFonts w:hint="eastAsia" w:ascii="仿宋_GB2312" w:hAnsi="仿宋" w:eastAsia="仿宋_GB2312"/>
          <w:sz w:val="32"/>
          <w:szCs w:val="32"/>
        </w:rPr>
        <w:t>无重大违法记录声明</w:t>
      </w:r>
      <w:r>
        <w:rPr>
          <w:rFonts w:hint="eastAsia" w:ascii="仿宋_GB2312" w:hAnsi="仿宋" w:eastAsia="仿宋_GB2312"/>
          <w:sz w:val="32"/>
          <w:szCs w:val="32"/>
          <w:lang w:eastAsia="zh-CN"/>
        </w:rPr>
        <w:t>、不存在串通投标行为承诺书、承诺书，</w:t>
      </w:r>
      <w:r>
        <w:rPr>
          <w:rFonts w:hint="eastAsia" w:ascii="仿宋_GB2312" w:hAnsi="仿宋" w:eastAsia="仿宋_GB2312"/>
          <w:sz w:val="32"/>
          <w:szCs w:val="32"/>
        </w:rPr>
        <w:t>以上材料需同时作为附件上传EPS采购系统</w:t>
      </w:r>
      <w:r>
        <w:rPr>
          <w:rFonts w:hint="eastAsia" w:ascii="仿宋_GB2312" w:hAnsi="仿宋" w:eastAsia="仿宋_GB2312"/>
          <w:sz w:val="32"/>
          <w:szCs w:val="32"/>
          <w:lang w:eastAsia="zh-CN"/>
        </w:rPr>
        <w:t>，</w:t>
      </w:r>
      <w:r>
        <w:rPr>
          <w:rFonts w:hint="eastAsia" w:ascii="仿宋_GB2312" w:hAnsi="仿宋" w:eastAsia="仿宋_GB2312"/>
          <w:sz w:val="32"/>
          <w:szCs w:val="32"/>
        </w:rPr>
        <w:t>报价单内容必须与EPS系统内报价一致</w:t>
      </w:r>
      <w:r>
        <w:rPr>
          <w:rFonts w:hint="eastAsia" w:ascii="仿宋_GB2312" w:hAnsi="仿宋" w:eastAsia="仿宋_GB2312"/>
          <w:sz w:val="32"/>
          <w:szCs w:val="32"/>
          <w:lang w:eastAsia="zh-CN"/>
        </w:rPr>
        <w:t>。</w:t>
      </w:r>
    </w:p>
    <w:p w14:paraId="74DF9DF0">
      <w:pPr>
        <w:spacing w:before="5" w:line="375" w:lineRule="auto"/>
        <w:ind w:left="37" w:right="33" w:firstLine="564"/>
        <w:rPr>
          <w:rFonts w:ascii="宋体" w:hAnsi="宋体" w:eastAsia="宋体" w:cs="宋体"/>
          <w:sz w:val="28"/>
          <w:szCs w:val="28"/>
        </w:rPr>
      </w:pPr>
      <w:r>
        <w:rPr>
          <w:rFonts w:hint="eastAsia" w:ascii="仿宋_GB2312" w:hAnsi="仿宋" w:eastAsia="仿宋_GB2312"/>
          <w:sz w:val="32"/>
          <w:szCs w:val="32"/>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14:paraId="5C1BDCE7">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七</w:t>
      </w:r>
      <w:r>
        <w:rPr>
          <w:rFonts w:hint="eastAsia" w:ascii="仿宋_GB2312" w:hAnsi="仿宋" w:eastAsia="仿宋_GB2312"/>
          <w:sz w:val="32"/>
          <w:szCs w:val="32"/>
        </w:rPr>
        <w:t>、其它约定</w:t>
      </w:r>
    </w:p>
    <w:p w14:paraId="27130441">
      <w:pPr>
        <w:ind w:firstLine="640" w:firstLineChars="200"/>
        <w:rPr>
          <w:rFonts w:ascii="仿宋_GB2312" w:hAnsi="仿宋" w:eastAsia="仿宋_GB2312"/>
          <w:sz w:val="32"/>
          <w:szCs w:val="32"/>
          <w:highlight w:val="none"/>
        </w:rPr>
      </w:pPr>
      <w:r>
        <w:rPr>
          <w:rFonts w:hint="eastAsia" w:ascii="仿宋_GB2312" w:hAnsi="仿宋" w:eastAsia="仿宋_GB2312"/>
          <w:sz w:val="32"/>
          <w:szCs w:val="32"/>
        </w:rPr>
        <w:t>在结果下发后30日内中标供应商与</w:t>
      </w:r>
      <w:r>
        <w:rPr>
          <w:rFonts w:hint="eastAsia" w:ascii="仿宋_GB2312" w:hAnsi="仿宋" w:eastAsia="仿宋_GB2312"/>
          <w:sz w:val="32"/>
          <w:szCs w:val="32"/>
          <w:lang w:val="en-US" w:eastAsia="zh-CN"/>
        </w:rPr>
        <w:t>太仓华商</w:t>
      </w:r>
      <w:r>
        <w:rPr>
          <w:rFonts w:hint="eastAsia" w:ascii="仿宋_GB2312" w:hAnsi="仿宋" w:eastAsia="仿宋_GB2312"/>
          <w:sz w:val="32"/>
          <w:szCs w:val="32"/>
        </w:rPr>
        <w:t>冷藏物流有限公司签订</w:t>
      </w:r>
      <w:r>
        <w:rPr>
          <w:rFonts w:hint="eastAsia" w:ascii="仿宋_GB2312" w:hAnsi="仿宋" w:eastAsia="仿宋_GB2312"/>
          <w:sz w:val="32"/>
          <w:szCs w:val="32"/>
          <w:lang w:val="en-US" w:eastAsia="zh-CN"/>
        </w:rPr>
        <w:t>合同</w:t>
      </w:r>
      <w:r>
        <w:rPr>
          <w:rFonts w:hint="eastAsia" w:ascii="仿宋_GB2312" w:hAnsi="仿宋" w:eastAsia="仿宋_GB2312"/>
          <w:sz w:val="32"/>
          <w:szCs w:val="32"/>
          <w:highlight w:val="none"/>
        </w:rPr>
        <w:t>。</w:t>
      </w:r>
    </w:p>
    <w:p w14:paraId="6C57B36F">
      <w:pPr>
        <w:ind w:firstLine="640" w:firstLineChars="200"/>
        <w:rPr>
          <w:rFonts w:hint="eastAsia"/>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、中粮糖业纪检监督联系方式</w:t>
      </w:r>
    </w:p>
    <w:p w14:paraId="496A461E">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通信地址：北京市朝阳区朝阳门南大街8号中粮福临门大厦9层</w:t>
      </w:r>
      <w:r>
        <w:rPr>
          <w:rFonts w:hint="eastAsia" w:ascii="仿宋_GB2312" w:hAnsi="仿宋" w:eastAsia="仿宋_GB2312"/>
          <w:sz w:val="32"/>
          <w:szCs w:val="32"/>
          <w:lang w:val="en-US" w:eastAsia="zh-CN"/>
        </w:rPr>
        <w:t>905房间，中粮糖业纪委办公室收</w:t>
      </w:r>
      <w:r>
        <w:rPr>
          <w:rFonts w:hint="eastAsia" w:ascii="仿宋_GB2312" w:hAnsi="仿宋" w:eastAsia="仿宋_GB2312"/>
          <w:sz w:val="32"/>
          <w:szCs w:val="32"/>
        </w:rPr>
        <w:t>，邮编100020。</w:t>
      </w:r>
    </w:p>
    <w:p w14:paraId="12AC050F">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举报电话：010-85017235。</w:t>
      </w:r>
    </w:p>
    <w:p w14:paraId="56B9DF3F">
      <w:pPr>
        <w:spacing w:line="360" w:lineRule="auto"/>
        <w:ind w:firstLine="640" w:firstLineChars="200"/>
        <w:rPr>
          <w:rFonts w:hint="default" w:ascii="黑体" w:hAnsi="黑体" w:eastAsia="仿宋_GB2312" w:cs="黑体"/>
          <w:sz w:val="36"/>
          <w:szCs w:val="36"/>
          <w:lang w:val="en-US" w:eastAsia="zh-CN"/>
        </w:rPr>
      </w:pPr>
      <w:r>
        <w:rPr>
          <w:rFonts w:hint="eastAsia" w:ascii="仿宋_GB2312" w:hAnsi="仿宋" w:eastAsia="仿宋_GB2312"/>
          <w:sz w:val="32"/>
          <w:szCs w:val="32"/>
          <w:lang w:val="en-US" w:eastAsia="zh-CN"/>
        </w:rPr>
        <w:t>举报范围：招投标活动过程中涉嫌贪污贿赂、滥用职权、玩忽职守、权力寻租、利益输送、徇私舞弊以及消费国家资材等问题的检举控告。</w:t>
      </w:r>
    </w:p>
    <w:p w14:paraId="2B7C2AB7">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 xml:space="preserve">3、采购项目监督人员联系方式 </w:t>
      </w:r>
    </w:p>
    <w:p w14:paraId="6DFA9196">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姓名：吴凡</w:t>
      </w:r>
    </w:p>
    <w:p w14:paraId="120EFE09">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联系电话：0512-53690007</w:t>
      </w:r>
    </w:p>
    <w:p w14:paraId="37B9F048">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电子邮箱：</w:t>
      </w:r>
      <w:r>
        <w:rPr>
          <w:rFonts w:hint="eastAsia" w:ascii="仿宋_GB2312" w:hAnsi="仿宋" w:eastAsia="仿宋_GB2312"/>
          <w:b w:val="0"/>
          <w:bCs w:val="0"/>
          <w:color w:val="auto"/>
          <w:sz w:val="32"/>
          <w:szCs w:val="32"/>
          <w:lang w:val="en-US" w:eastAsia="zh-CN"/>
        </w:rPr>
        <w:fldChar w:fldCharType="begin"/>
      </w:r>
      <w:r>
        <w:rPr>
          <w:rFonts w:hint="eastAsia" w:ascii="仿宋_GB2312" w:hAnsi="仿宋" w:eastAsia="仿宋_GB2312"/>
          <w:b w:val="0"/>
          <w:bCs w:val="0"/>
          <w:color w:val="auto"/>
          <w:sz w:val="32"/>
          <w:szCs w:val="32"/>
          <w:lang w:val="en-US" w:eastAsia="zh-CN"/>
        </w:rPr>
        <w:instrText xml:space="preserve"> HYPERLINK "mailto:wufan21@cofco.com" </w:instrText>
      </w:r>
      <w:r>
        <w:rPr>
          <w:rFonts w:hint="eastAsia" w:ascii="仿宋_GB2312" w:hAnsi="仿宋" w:eastAsia="仿宋_GB2312"/>
          <w:b w:val="0"/>
          <w:bCs w:val="0"/>
          <w:color w:val="auto"/>
          <w:sz w:val="32"/>
          <w:szCs w:val="32"/>
          <w:lang w:val="en-US" w:eastAsia="zh-CN"/>
        </w:rPr>
        <w:fldChar w:fldCharType="separate"/>
      </w:r>
      <w:r>
        <w:rPr>
          <w:rStyle w:val="22"/>
          <w:rFonts w:hint="eastAsia" w:ascii="仿宋_GB2312" w:hAnsi="仿宋" w:eastAsia="仿宋_GB2312"/>
          <w:b w:val="0"/>
          <w:bCs w:val="0"/>
          <w:sz w:val="32"/>
          <w:szCs w:val="32"/>
          <w:lang w:val="en-US" w:eastAsia="zh-CN"/>
        </w:rPr>
        <w:t>wufan21@cofco.com</w:t>
      </w:r>
      <w:r>
        <w:rPr>
          <w:rFonts w:hint="eastAsia" w:ascii="仿宋_GB2312" w:hAnsi="仿宋" w:eastAsia="仿宋_GB2312"/>
          <w:b w:val="0"/>
          <w:bCs w:val="0"/>
          <w:color w:val="auto"/>
          <w:sz w:val="32"/>
          <w:szCs w:val="32"/>
          <w:lang w:val="en-US" w:eastAsia="zh-CN"/>
        </w:rPr>
        <w:fldChar w:fldCharType="end"/>
      </w:r>
    </w:p>
    <w:p w14:paraId="63C26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00"/>
        <w:jc w:val="center"/>
        <w:textAlignment w:val="auto"/>
        <w:rPr>
          <w:rFonts w:hint="eastAsia" w:ascii="黑体" w:hAnsi="黑体" w:eastAsia="黑体" w:cs="黑体"/>
          <w:sz w:val="44"/>
          <w:szCs w:val="44"/>
          <w:lang w:val="en-US" w:eastAsia="zh-CN"/>
        </w:rPr>
      </w:pPr>
      <w:r>
        <w:rPr>
          <w:rFonts w:hint="eastAsia" w:ascii="黑体" w:hAnsi="黑体" w:eastAsia="黑体" w:cs="黑体"/>
          <w:sz w:val="36"/>
          <w:szCs w:val="36"/>
          <w:lang w:val="en-US" w:eastAsia="zh-CN"/>
        </w:rPr>
        <w:t>第二章 合同主要条款</w:t>
      </w:r>
    </w:p>
    <w:p w14:paraId="107982F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太仓华商冷藏物流有限公司</w:t>
      </w:r>
    </w:p>
    <w:p w14:paraId="490F40E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门窗采购合同</w:t>
      </w:r>
    </w:p>
    <w:p w14:paraId="5C2099AE">
      <w:pPr>
        <w:pStyle w:val="8"/>
        <w:spacing w:line="460" w:lineRule="exact"/>
        <w:ind w:left="5250" w:leftChars="2500" w:firstLine="411" w:firstLineChars="147"/>
        <w:rPr>
          <w:rFonts w:hint="default" w:ascii="宋体" w:hAnsi="宋体" w:eastAsia="宋体" w:cs="Times New Roman"/>
          <w:b/>
          <w:sz w:val="24"/>
          <w:szCs w:val="24"/>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宋体" w:hAnsi="宋体" w:eastAsia="宋体" w:cs="Times New Roman"/>
          <w:b/>
          <w:color w:val="auto"/>
          <w:sz w:val="24"/>
          <w:szCs w:val="24"/>
          <w:lang w:val="zh-CN"/>
        </w:rPr>
        <w:t>合同编号：</w:t>
      </w:r>
    </w:p>
    <w:p w14:paraId="0BC69B3C">
      <w:pPr>
        <w:autoSpaceDE w:val="0"/>
        <w:autoSpaceDN w:val="0"/>
        <w:adjustRightInd w:val="0"/>
        <w:spacing w:line="460" w:lineRule="exact"/>
        <w:ind w:left="5250" w:leftChars="2500"/>
        <w:rPr>
          <w:rFonts w:ascii="宋体" w:hAnsi="宋体" w:eastAsia="宋体" w:cs="Times New Roman"/>
          <w:b/>
          <w:sz w:val="24"/>
          <w:szCs w:val="24"/>
          <w:lang w:val="zh-CN"/>
        </w:rPr>
      </w:pPr>
      <w:r>
        <w:rPr>
          <w:rFonts w:hint="eastAsia" w:ascii="宋体" w:hAnsi="宋体" w:eastAsia="宋体" w:cs="Times New Roman"/>
          <w:b/>
          <w:sz w:val="24"/>
          <w:szCs w:val="24"/>
          <w:lang w:val="zh-CN"/>
        </w:rPr>
        <w:t>签订日期：</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zh-CN"/>
        </w:rPr>
        <w:t>年  月   日</w:t>
      </w:r>
    </w:p>
    <w:p w14:paraId="6D892908">
      <w:pPr>
        <w:autoSpaceDE w:val="0"/>
        <w:autoSpaceDN w:val="0"/>
        <w:adjustRightInd w:val="0"/>
        <w:spacing w:line="460" w:lineRule="exact"/>
        <w:ind w:firstLine="5301" w:firstLineChars="2200"/>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zh-CN"/>
        </w:rPr>
        <w:t>签订地点:</w:t>
      </w:r>
      <w:r>
        <w:rPr>
          <w:rFonts w:hint="eastAsia" w:ascii="宋体" w:hAnsi="宋体" w:eastAsia="宋体" w:cs="Times New Roman"/>
          <w:b/>
          <w:sz w:val="24"/>
          <w:szCs w:val="24"/>
          <w:lang w:val="en-US" w:eastAsia="zh-CN"/>
        </w:rPr>
        <w:t>太仓</w:t>
      </w:r>
    </w:p>
    <w:p w14:paraId="2BD23E5C">
      <w:pPr>
        <w:autoSpaceDE w:val="0"/>
        <w:autoSpaceDN w:val="0"/>
        <w:adjustRightInd w:val="0"/>
        <w:spacing w:line="460" w:lineRule="exact"/>
        <w:ind w:firstLine="5301" w:firstLineChars="2200"/>
        <w:rPr>
          <w:rFonts w:hint="eastAsia" w:ascii="宋体" w:hAnsi="宋体" w:eastAsia="宋体" w:cs="Times New Roman"/>
          <w:b/>
          <w:sz w:val="24"/>
          <w:szCs w:val="24"/>
          <w:lang w:val="zh-CN"/>
        </w:rPr>
      </w:pPr>
    </w:p>
    <w:p w14:paraId="29FC8483">
      <w:pPr>
        <w:pStyle w:val="16"/>
        <w:spacing w:before="0" w:beforeAutospacing="0" w:after="0" w:afterAutospacing="0" w:line="360" w:lineRule="atLeast"/>
        <w:rPr>
          <w:rFonts w:hint="default" w:asciiTheme="minorEastAsia" w:hAnsiTheme="minorEastAsia" w:eastAsiaTheme="minorEastAsia"/>
          <w:b/>
          <w:sz w:val="28"/>
          <w:szCs w:val="28"/>
          <w:lang w:val="en-US" w:eastAsia="zh-CN"/>
        </w:rPr>
      </w:pPr>
      <w:r>
        <w:rPr>
          <w:rFonts w:asciiTheme="minorEastAsia" w:hAnsiTheme="minorEastAsia"/>
          <w:b/>
          <w:sz w:val="28"/>
          <w:szCs w:val="28"/>
        </w:rPr>
        <w:t>采购方</w:t>
      </w:r>
      <w:r>
        <w:rPr>
          <w:rFonts w:hint="eastAsia" w:asciiTheme="minorEastAsia" w:hAnsiTheme="minorEastAsia"/>
          <w:b/>
          <w:sz w:val="28"/>
          <w:szCs w:val="28"/>
        </w:rPr>
        <w:t>（</w:t>
      </w:r>
      <w:r>
        <w:rPr>
          <w:rFonts w:asciiTheme="minorEastAsia" w:hAnsiTheme="minorEastAsia"/>
          <w:b/>
          <w:sz w:val="28"/>
          <w:szCs w:val="28"/>
        </w:rPr>
        <w:t>采购方</w:t>
      </w:r>
      <w:r>
        <w:rPr>
          <w:rFonts w:hint="eastAsia" w:asciiTheme="minorEastAsia" w:hAnsiTheme="minorEastAsia"/>
          <w:b/>
          <w:sz w:val="28"/>
          <w:szCs w:val="28"/>
        </w:rPr>
        <w:t>）</w:t>
      </w:r>
      <w:r>
        <w:rPr>
          <w:rFonts w:asciiTheme="minorEastAsia" w:hAnsiTheme="minorEastAsia"/>
          <w:b/>
          <w:sz w:val="28"/>
          <w:szCs w:val="28"/>
        </w:rPr>
        <w:t>：</w:t>
      </w:r>
      <w:r>
        <w:rPr>
          <w:rFonts w:hint="eastAsia" w:asciiTheme="minorEastAsia" w:hAnsiTheme="minorEastAsia"/>
          <w:b/>
          <w:sz w:val="28"/>
          <w:szCs w:val="28"/>
          <w:lang w:val="en-US" w:eastAsia="zh-CN"/>
        </w:rPr>
        <w:t>太仓华商冷藏物流有限公司</w:t>
      </w:r>
    </w:p>
    <w:p w14:paraId="6E6B81C8">
      <w:pPr>
        <w:pStyle w:val="16"/>
        <w:spacing w:before="0" w:beforeAutospacing="0" w:after="0" w:afterAutospacing="0" w:line="360" w:lineRule="atLeast"/>
        <w:rPr>
          <w:rFonts w:hint="default" w:asciiTheme="minorEastAsia" w:hAnsiTheme="minorEastAsia" w:eastAsiaTheme="minorEastAsia"/>
          <w:sz w:val="28"/>
          <w:szCs w:val="28"/>
          <w:lang w:val="en-US" w:eastAsia="zh-CN"/>
        </w:rPr>
      </w:pPr>
      <w:r>
        <w:rPr>
          <w:rFonts w:asciiTheme="minorEastAsia" w:hAnsiTheme="minorEastAsia"/>
          <w:sz w:val="28"/>
          <w:szCs w:val="28"/>
        </w:rPr>
        <w:t>统一社会信用代码：</w:t>
      </w:r>
      <w:r>
        <w:rPr>
          <w:rFonts w:hint="eastAsia" w:asciiTheme="minorEastAsia" w:hAnsiTheme="minorEastAsia"/>
          <w:sz w:val="28"/>
          <w:szCs w:val="28"/>
          <w:lang w:val="en-US" w:eastAsia="zh-CN"/>
        </w:rPr>
        <w:t>913205856816302500</w:t>
      </w:r>
    </w:p>
    <w:p w14:paraId="7CCD5ACE">
      <w:pPr>
        <w:pStyle w:val="16"/>
        <w:spacing w:before="0" w:beforeAutospacing="0" w:after="0" w:afterAutospacing="0" w:line="360" w:lineRule="atLeast"/>
        <w:rPr>
          <w:rFonts w:hint="default" w:asciiTheme="minorEastAsia" w:hAnsiTheme="minorEastAsia" w:eastAsiaTheme="minorEastAsia"/>
          <w:b/>
          <w:sz w:val="28"/>
          <w:szCs w:val="28"/>
          <w:lang w:val="en-US" w:eastAsia="zh-CN"/>
        </w:rPr>
      </w:pPr>
      <w:r>
        <w:rPr>
          <w:rFonts w:asciiTheme="minorEastAsia" w:hAnsiTheme="minorEastAsia"/>
          <w:b/>
          <w:sz w:val="28"/>
          <w:szCs w:val="28"/>
        </w:rPr>
        <w:t>销售方（销售方）：</w:t>
      </w:r>
    </w:p>
    <w:p w14:paraId="2C334ED7">
      <w:pPr>
        <w:pStyle w:val="16"/>
        <w:spacing w:before="0" w:beforeAutospacing="0" w:after="0" w:afterAutospacing="0" w:line="360" w:lineRule="atLeast"/>
        <w:rPr>
          <w:rFonts w:hint="default" w:asciiTheme="minorEastAsia" w:hAnsiTheme="minorEastAsia" w:eastAsiaTheme="minorEastAsia"/>
          <w:sz w:val="28"/>
          <w:szCs w:val="28"/>
          <w:lang w:val="en-US" w:eastAsia="zh-CN"/>
        </w:rPr>
      </w:pPr>
      <w:r>
        <w:rPr>
          <w:rFonts w:asciiTheme="minorEastAsia" w:hAnsiTheme="minorEastAsia"/>
          <w:sz w:val="28"/>
          <w:szCs w:val="28"/>
        </w:rPr>
        <w:t>统一社会信用代码：</w:t>
      </w:r>
    </w:p>
    <w:p w14:paraId="4C90C304">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根据《中华人民共和国民法典》及其他有关法律、法规，经双方经友好协商，就采购方向销售方采购</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门窗</w:t>
      </w:r>
      <w:r>
        <w:rPr>
          <w:rFonts w:hint="eastAsia" w:asciiTheme="minorEastAsia" w:hAnsiTheme="minorEastAsia"/>
          <w:sz w:val="28"/>
          <w:szCs w:val="28"/>
          <w:u w:val="single"/>
        </w:rPr>
        <w:t xml:space="preserve"> </w:t>
      </w:r>
      <w:r>
        <w:rPr>
          <w:rFonts w:asciiTheme="minorEastAsia" w:hAnsiTheme="minorEastAsia"/>
          <w:sz w:val="28"/>
          <w:szCs w:val="28"/>
        </w:rPr>
        <w:t>相关事宜达成一致，签署本合同。</w:t>
      </w:r>
    </w:p>
    <w:p w14:paraId="400B2CA5">
      <w:pPr>
        <w:pStyle w:val="4"/>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第一条</w:t>
      </w:r>
      <w:r>
        <w:rPr>
          <w:rFonts w:asciiTheme="minorEastAsia" w:hAnsiTheme="minorEastAsia"/>
          <w:sz w:val="28"/>
          <w:szCs w:val="28"/>
        </w:rPr>
        <w:t xml:space="preserve"> </w:t>
      </w:r>
      <w:r>
        <w:rPr>
          <w:rFonts w:hint="eastAsia" w:cs="宋体" w:asciiTheme="minorEastAsia" w:hAnsiTheme="minorEastAsia"/>
          <w:sz w:val="28"/>
          <w:szCs w:val="28"/>
        </w:rPr>
        <w:t>采购标的数量及规格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3540"/>
        <w:gridCol w:w="2340"/>
      </w:tblGrid>
      <w:tr w14:paraId="549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271BA724">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标的</w:t>
            </w:r>
          </w:p>
        </w:tc>
        <w:tc>
          <w:tcPr>
            <w:tcW w:w="3540" w:type="dxa"/>
          </w:tcPr>
          <w:p w14:paraId="175C7928">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规格型号</w:t>
            </w:r>
          </w:p>
        </w:tc>
        <w:tc>
          <w:tcPr>
            <w:tcW w:w="2340" w:type="dxa"/>
          </w:tcPr>
          <w:p w14:paraId="3451126E">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数量</w:t>
            </w:r>
          </w:p>
        </w:tc>
      </w:tr>
      <w:tr w14:paraId="28C0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3B8D9FC1">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防火门</w:t>
            </w:r>
          </w:p>
        </w:tc>
        <w:tc>
          <w:tcPr>
            <w:tcW w:w="3540" w:type="dxa"/>
          </w:tcPr>
          <w:p w14:paraId="237A7A75">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子母款1200*2400mm</w:t>
            </w:r>
          </w:p>
        </w:tc>
        <w:tc>
          <w:tcPr>
            <w:tcW w:w="2340" w:type="dxa"/>
          </w:tcPr>
          <w:p w14:paraId="1BCEDA67">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6</w:t>
            </w:r>
          </w:p>
        </w:tc>
      </w:tr>
      <w:tr w14:paraId="7E0F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547A042A">
            <w:pPr>
              <w:autoSpaceDE w:val="0"/>
              <w:autoSpaceDN w:val="0"/>
              <w:adjustRightInd w:val="0"/>
              <w:jc w:val="center"/>
              <w:rPr>
                <w:rFonts w:hint="eastAsia"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防火门</w:t>
            </w:r>
          </w:p>
        </w:tc>
        <w:tc>
          <w:tcPr>
            <w:tcW w:w="3540" w:type="dxa"/>
          </w:tcPr>
          <w:p w14:paraId="64915846">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单开款1000*2100mm</w:t>
            </w:r>
          </w:p>
        </w:tc>
        <w:tc>
          <w:tcPr>
            <w:tcW w:w="2340" w:type="dxa"/>
          </w:tcPr>
          <w:p w14:paraId="0688F5F4">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4</w:t>
            </w:r>
          </w:p>
        </w:tc>
      </w:tr>
      <w:tr w14:paraId="6842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61FC5620">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防盗门</w:t>
            </w:r>
          </w:p>
        </w:tc>
        <w:tc>
          <w:tcPr>
            <w:tcW w:w="3540" w:type="dxa"/>
          </w:tcPr>
          <w:p w14:paraId="72FD6511">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双开款1450*2950mm</w:t>
            </w:r>
          </w:p>
        </w:tc>
        <w:tc>
          <w:tcPr>
            <w:tcW w:w="2340" w:type="dxa"/>
          </w:tcPr>
          <w:p w14:paraId="022AF6A2">
            <w:pPr>
              <w:autoSpaceDE w:val="0"/>
              <w:autoSpaceDN w:val="0"/>
              <w:adjustRightInd w:val="0"/>
              <w:jc w:val="center"/>
              <w:rPr>
                <w:rFonts w:hint="default" w:cs="Courier New" w:asciiTheme="minorEastAsia" w:hAnsiTheme="minorEastAsia" w:eastAsia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10</w:t>
            </w:r>
          </w:p>
        </w:tc>
      </w:tr>
      <w:tr w14:paraId="1833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036012C7">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防盗门</w:t>
            </w:r>
          </w:p>
        </w:tc>
        <w:tc>
          <w:tcPr>
            <w:tcW w:w="3540" w:type="dxa"/>
          </w:tcPr>
          <w:p w14:paraId="139C3B91">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双开款1150*2400mm</w:t>
            </w:r>
          </w:p>
        </w:tc>
        <w:tc>
          <w:tcPr>
            <w:tcW w:w="2340" w:type="dxa"/>
          </w:tcPr>
          <w:p w14:paraId="69D7BEF9">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2</w:t>
            </w:r>
          </w:p>
        </w:tc>
      </w:tr>
      <w:tr w14:paraId="4FBF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3677BDA8">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防盗门</w:t>
            </w:r>
          </w:p>
        </w:tc>
        <w:tc>
          <w:tcPr>
            <w:tcW w:w="3540" w:type="dxa"/>
          </w:tcPr>
          <w:p w14:paraId="5C479222">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双开款1900*2960mm</w:t>
            </w:r>
          </w:p>
        </w:tc>
        <w:tc>
          <w:tcPr>
            <w:tcW w:w="2340" w:type="dxa"/>
          </w:tcPr>
          <w:p w14:paraId="32579C34">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1</w:t>
            </w:r>
          </w:p>
        </w:tc>
      </w:tr>
      <w:tr w14:paraId="4CA0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6F2516C3">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防盗门</w:t>
            </w:r>
          </w:p>
        </w:tc>
        <w:tc>
          <w:tcPr>
            <w:tcW w:w="3540" w:type="dxa"/>
          </w:tcPr>
          <w:p w14:paraId="38F17E3A">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单开款1000*2100mm</w:t>
            </w:r>
          </w:p>
        </w:tc>
        <w:tc>
          <w:tcPr>
            <w:tcW w:w="2340" w:type="dxa"/>
          </w:tcPr>
          <w:p w14:paraId="4F22B48D">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1</w:t>
            </w:r>
          </w:p>
        </w:tc>
      </w:tr>
      <w:tr w14:paraId="00A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1CEC3975">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木门</w:t>
            </w:r>
          </w:p>
        </w:tc>
        <w:tc>
          <w:tcPr>
            <w:tcW w:w="3540" w:type="dxa"/>
          </w:tcPr>
          <w:p w14:paraId="5DD115B8">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1000*2100mm</w:t>
            </w:r>
          </w:p>
        </w:tc>
        <w:tc>
          <w:tcPr>
            <w:tcW w:w="2340" w:type="dxa"/>
          </w:tcPr>
          <w:p w14:paraId="7FEFC3C6">
            <w:pPr>
              <w:autoSpaceDE w:val="0"/>
              <w:autoSpaceDN w:val="0"/>
              <w:adjustRightInd w:val="0"/>
              <w:jc w:val="center"/>
              <w:rPr>
                <w:rFonts w:hint="default" w:cs="Courier New" w:asciiTheme="minorEastAsia" w:hAnsiTheme="minorEastAsia"/>
                <w:kern w:val="0"/>
                <w:sz w:val="24"/>
                <w:szCs w:val="24"/>
                <w:vertAlign w:val="baseline"/>
                <w:lang w:val="en-US" w:eastAsia="zh-CN" w:bidi="ar-SA"/>
              </w:rPr>
            </w:pPr>
            <w:r>
              <w:rPr>
                <w:rFonts w:hint="eastAsia" w:cs="Courier New" w:asciiTheme="minorEastAsia" w:hAnsiTheme="minorEastAsia"/>
                <w:kern w:val="0"/>
                <w:sz w:val="24"/>
                <w:szCs w:val="24"/>
                <w:vertAlign w:val="baseline"/>
                <w:lang w:val="en-US" w:eastAsia="zh-CN" w:bidi="ar-SA"/>
              </w:rPr>
              <w:t>10</w:t>
            </w:r>
          </w:p>
        </w:tc>
      </w:tr>
    </w:tbl>
    <w:p w14:paraId="65513CD0">
      <w:pPr>
        <w:autoSpaceDE w:val="0"/>
        <w:autoSpaceDN w:val="0"/>
        <w:adjustRightInd w:val="0"/>
        <w:ind w:firstLine="562" w:firstLineChars="200"/>
        <w:jc w:val="left"/>
        <w:rPr>
          <w:rFonts w:ascii="宋体" w:hAnsi="宋体" w:eastAsia="宋体" w:cs="Times New Roman"/>
          <w:b/>
          <w:sz w:val="28"/>
          <w:szCs w:val="28"/>
          <w:lang w:val="zh-CN"/>
        </w:rPr>
      </w:pPr>
      <w:r>
        <w:rPr>
          <w:rFonts w:hint="eastAsia" w:ascii="宋体" w:hAnsi="宋体" w:eastAsia="宋体" w:cs="Times New Roman"/>
          <w:b/>
          <w:sz w:val="28"/>
          <w:szCs w:val="28"/>
          <w:lang w:val="zh-CN"/>
        </w:rPr>
        <w:t>1</w:t>
      </w:r>
      <w:r>
        <w:rPr>
          <w:rFonts w:ascii="宋体" w:hAnsi="宋体" w:eastAsia="宋体" w:cs="Times New Roman"/>
          <w:b/>
          <w:sz w:val="28"/>
          <w:szCs w:val="28"/>
          <w:lang w:val="zh-CN"/>
        </w:rPr>
        <w:t>.1</w:t>
      </w:r>
      <w:r>
        <w:rPr>
          <w:rFonts w:hint="eastAsia" w:ascii="宋体" w:hAnsi="宋体" w:eastAsia="宋体" w:cs="Times New Roman"/>
          <w:b/>
          <w:sz w:val="28"/>
          <w:szCs w:val="28"/>
          <w:lang w:val="zh-CN"/>
        </w:rPr>
        <w:t>采购标的质量要求</w:t>
      </w:r>
    </w:p>
    <w:p w14:paraId="4C505335">
      <w:pPr>
        <w:autoSpaceDE w:val="0"/>
        <w:autoSpaceDN w:val="0"/>
        <w:adjustRightInd w:val="0"/>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1</w:t>
      </w:r>
      <w:r>
        <w:rPr>
          <w:rFonts w:ascii="宋体" w:hAnsi="宋体" w:eastAsia="宋体" w:cs="Times New Roman"/>
          <w:sz w:val="28"/>
          <w:szCs w:val="28"/>
          <w:lang w:val="zh-CN"/>
        </w:rPr>
        <w:t>.1.1</w:t>
      </w:r>
      <w:r>
        <w:rPr>
          <w:rFonts w:hint="eastAsia" w:ascii="宋体" w:hAnsi="宋体" w:eastAsia="宋体" w:cs="Times New Roman"/>
          <w:sz w:val="28"/>
          <w:szCs w:val="28"/>
          <w:lang w:val="zh-CN"/>
        </w:rPr>
        <w:t>所采购的设备(以下简称设备)质量技术指标符合相</w:t>
      </w:r>
      <w:r>
        <w:rPr>
          <w:rFonts w:ascii="宋体" w:hAnsi="宋体" w:eastAsia="宋体" w:cs="Times New Roman"/>
          <w:sz w:val="28"/>
          <w:szCs w:val="28"/>
          <w:lang w:val="zh-CN"/>
        </w:rPr>
        <w:t>关标准</w:t>
      </w:r>
      <w:r>
        <w:rPr>
          <w:rFonts w:hint="eastAsia" w:ascii="宋体" w:hAnsi="宋体" w:eastAsia="宋体" w:cs="Times New Roman"/>
          <w:sz w:val="28"/>
          <w:szCs w:val="28"/>
          <w:lang w:val="zh-CN"/>
        </w:rPr>
        <w:t>(包括</w:t>
      </w:r>
      <w:r>
        <w:rPr>
          <w:rFonts w:ascii="宋体" w:hAnsi="宋体" w:eastAsia="宋体" w:cs="Times New Roman"/>
          <w:sz w:val="28"/>
          <w:szCs w:val="28"/>
          <w:lang w:val="zh-CN"/>
        </w:rPr>
        <w:t>国家标准、行业标准</w:t>
      </w:r>
      <w:r>
        <w:rPr>
          <w:rFonts w:hint="eastAsia" w:ascii="宋体" w:hAnsi="宋体" w:eastAsia="宋体" w:cs="Times New Roman"/>
          <w:sz w:val="28"/>
          <w:szCs w:val="28"/>
          <w:lang w:val="zh-CN"/>
        </w:rPr>
        <w:t>及</w:t>
      </w:r>
      <w:r>
        <w:rPr>
          <w:rFonts w:ascii="宋体" w:hAnsi="宋体" w:eastAsia="宋体" w:cs="Times New Roman"/>
          <w:sz w:val="28"/>
          <w:szCs w:val="28"/>
          <w:lang w:val="zh-CN"/>
        </w:rPr>
        <w:t>企业标准</w:t>
      </w:r>
      <w:r>
        <w:rPr>
          <w:rFonts w:hint="eastAsia" w:ascii="宋体" w:hAnsi="宋体" w:eastAsia="宋体" w:cs="Times New Roman"/>
          <w:sz w:val="28"/>
          <w:szCs w:val="28"/>
          <w:lang w:val="zh-CN"/>
        </w:rPr>
        <w:t>)</w:t>
      </w:r>
      <w:r>
        <w:rPr>
          <w:rFonts w:ascii="宋体" w:hAnsi="宋体" w:eastAsia="宋体" w:cs="Times New Roman"/>
          <w:sz w:val="28"/>
          <w:szCs w:val="28"/>
          <w:lang w:val="zh-CN"/>
        </w:rPr>
        <w:t>，</w:t>
      </w:r>
      <w:r>
        <w:rPr>
          <w:rFonts w:hint="eastAsia" w:ascii="宋体" w:hAnsi="宋体" w:eastAsia="宋体" w:cs="Times New Roman"/>
          <w:sz w:val="28"/>
          <w:szCs w:val="28"/>
          <w:lang w:val="zh-CN"/>
        </w:rPr>
        <w:t>相应国标与</w:t>
      </w:r>
      <w:r>
        <w:rPr>
          <w:rFonts w:ascii="宋体" w:hAnsi="宋体" w:eastAsia="宋体" w:cs="Times New Roman"/>
          <w:sz w:val="28"/>
          <w:szCs w:val="28"/>
          <w:lang w:val="zh-CN"/>
        </w:rPr>
        <w:t>相关</w:t>
      </w:r>
      <w:r>
        <w:rPr>
          <w:rFonts w:hint="eastAsia" w:ascii="宋体" w:hAnsi="宋体" w:eastAsia="宋体" w:cs="Times New Roman"/>
          <w:sz w:val="28"/>
          <w:szCs w:val="28"/>
          <w:lang w:val="zh-CN"/>
        </w:rPr>
        <w:t>标准销售方应提供作为本合同附件之一；</w:t>
      </w:r>
    </w:p>
    <w:p w14:paraId="3A7C54D9">
      <w:pPr>
        <w:pStyle w:val="16"/>
        <w:spacing w:before="0" w:beforeAutospacing="0" w:after="0" w:afterAutospacing="0" w:line="360" w:lineRule="atLeast"/>
        <w:ind w:firstLine="560" w:firstLineChars="200"/>
        <w:rPr>
          <w:kern w:val="2"/>
          <w:sz w:val="28"/>
          <w:szCs w:val="28"/>
        </w:rPr>
      </w:pPr>
      <w:r>
        <w:rPr>
          <w:rFonts w:hint="eastAsia"/>
          <w:kern w:val="2"/>
          <w:sz w:val="28"/>
          <w:szCs w:val="28"/>
        </w:rPr>
        <w:t>1</w:t>
      </w:r>
      <w:r>
        <w:rPr>
          <w:kern w:val="2"/>
          <w:sz w:val="28"/>
          <w:szCs w:val="28"/>
        </w:rPr>
        <w:t>.</w:t>
      </w:r>
      <w:r>
        <w:rPr>
          <w:rFonts w:hint="eastAsia"/>
          <w:kern w:val="2"/>
          <w:sz w:val="28"/>
          <w:szCs w:val="28"/>
          <w:lang w:val="en-US" w:eastAsia="zh-CN"/>
        </w:rPr>
        <w:t>1</w:t>
      </w:r>
      <w:r>
        <w:rPr>
          <w:kern w:val="2"/>
          <w:sz w:val="28"/>
          <w:szCs w:val="28"/>
        </w:rPr>
        <w:t>.2</w:t>
      </w:r>
      <w:r>
        <w:rPr>
          <w:rFonts w:hint="eastAsia"/>
          <w:kern w:val="2"/>
          <w:sz w:val="28"/>
          <w:szCs w:val="28"/>
        </w:rPr>
        <w:t>销售方提供厂检合格证（需</w:t>
      </w:r>
      <w:r>
        <w:rPr>
          <w:kern w:val="2"/>
          <w:sz w:val="28"/>
          <w:szCs w:val="28"/>
        </w:rPr>
        <w:t>提</w:t>
      </w:r>
      <w:r>
        <w:rPr>
          <w:rFonts w:hint="eastAsia"/>
          <w:kern w:val="2"/>
          <w:sz w:val="28"/>
          <w:szCs w:val="28"/>
        </w:rPr>
        <w:t>供第三方检测证书的</w:t>
      </w:r>
      <w:r>
        <w:rPr>
          <w:kern w:val="2"/>
          <w:sz w:val="28"/>
          <w:szCs w:val="28"/>
        </w:rPr>
        <w:t>，第三方检</w:t>
      </w:r>
      <w:r>
        <w:rPr>
          <w:rFonts w:hint="eastAsia"/>
          <w:kern w:val="2"/>
          <w:sz w:val="28"/>
          <w:szCs w:val="28"/>
        </w:rPr>
        <w:t>测</w:t>
      </w:r>
      <w:r>
        <w:rPr>
          <w:kern w:val="2"/>
          <w:sz w:val="28"/>
          <w:szCs w:val="28"/>
        </w:rPr>
        <w:t>证书</w:t>
      </w:r>
      <w:r>
        <w:rPr>
          <w:rFonts w:hint="eastAsia"/>
          <w:kern w:val="2"/>
          <w:sz w:val="28"/>
          <w:szCs w:val="28"/>
        </w:rPr>
        <w:t>作为该物资的质量证明。）</w:t>
      </w:r>
    </w:p>
    <w:p w14:paraId="6508B200">
      <w:pPr>
        <w:autoSpaceDE w:val="0"/>
        <w:autoSpaceDN w:val="0"/>
        <w:adjustRightInd w:val="0"/>
        <w:ind w:firstLine="562" w:firstLineChars="200"/>
        <w:jc w:val="left"/>
        <w:rPr>
          <w:rFonts w:ascii="宋体" w:hAnsi="宋体" w:eastAsia="宋体" w:cs="Times New Roman"/>
          <w:b/>
          <w:sz w:val="28"/>
          <w:szCs w:val="28"/>
          <w:lang w:val="zh-CN"/>
        </w:rPr>
      </w:pPr>
      <w:r>
        <w:rPr>
          <w:rFonts w:hint="eastAsia" w:ascii="宋体" w:hAnsi="宋体" w:eastAsia="宋体" w:cs="Times New Roman"/>
          <w:b/>
          <w:sz w:val="28"/>
          <w:szCs w:val="28"/>
          <w:lang w:val="zh-CN"/>
        </w:rPr>
        <w:t>1</w:t>
      </w:r>
      <w:r>
        <w:rPr>
          <w:rFonts w:ascii="宋体" w:hAnsi="宋体" w:eastAsia="宋体" w:cs="Times New Roman"/>
          <w:b/>
          <w:sz w:val="28"/>
          <w:szCs w:val="28"/>
          <w:lang w:val="zh-CN"/>
        </w:rPr>
        <w:t>.2</w:t>
      </w:r>
      <w:r>
        <w:rPr>
          <w:rFonts w:hint="eastAsia" w:ascii="宋体" w:hAnsi="宋体" w:eastAsia="宋体" w:cs="Times New Roman"/>
          <w:b/>
          <w:sz w:val="28"/>
          <w:szCs w:val="28"/>
          <w:lang w:val="zh-CN"/>
        </w:rPr>
        <w:t xml:space="preserve"> 技术资料提供办法</w:t>
      </w:r>
    </w:p>
    <w:p w14:paraId="0368BA14">
      <w:pPr>
        <w:autoSpaceDE w:val="0"/>
        <w:autoSpaceDN w:val="0"/>
        <w:adjustRightInd w:val="0"/>
        <w:ind w:firstLine="560" w:firstLineChars="200"/>
        <w:jc w:val="left"/>
        <w:rPr>
          <w:rFonts w:ascii="宋体" w:hAnsi="宋体" w:eastAsia="宋体" w:cs="Times New Roman"/>
          <w:sz w:val="28"/>
          <w:szCs w:val="28"/>
          <w:lang w:val="zh-CN"/>
        </w:rPr>
      </w:pPr>
      <w:r>
        <w:rPr>
          <w:rFonts w:ascii="宋体" w:hAnsi="宋体" w:eastAsia="宋体" w:cs="Times New Roman"/>
          <w:sz w:val="28"/>
          <w:szCs w:val="28"/>
          <w:lang w:val="zh-CN"/>
        </w:rPr>
        <w:t>1.2.1</w:t>
      </w:r>
      <w:r>
        <w:rPr>
          <w:rFonts w:hint="eastAsia" w:ascii="宋体" w:hAnsi="宋体" w:eastAsia="宋体" w:cs="Times New Roman"/>
          <w:sz w:val="28"/>
          <w:szCs w:val="28"/>
          <w:lang w:val="zh-CN"/>
        </w:rPr>
        <w:t xml:space="preserve"> 销售方给采购方提供订购物资的产品目录、样品图集、生产厂及产品介绍、使用说明书等有关资料作为选择该类物资的参考； </w:t>
      </w:r>
    </w:p>
    <w:p w14:paraId="3F454F39">
      <w:pPr>
        <w:autoSpaceDE w:val="0"/>
        <w:autoSpaceDN w:val="0"/>
        <w:adjustRightInd w:val="0"/>
        <w:ind w:firstLine="560" w:firstLineChars="200"/>
        <w:jc w:val="left"/>
        <w:rPr>
          <w:rFonts w:ascii="宋体" w:hAnsi="宋体" w:eastAsia="宋体" w:cs="Times New Roman"/>
          <w:sz w:val="28"/>
          <w:szCs w:val="28"/>
          <w:lang w:val="zh-CN"/>
        </w:rPr>
      </w:pPr>
      <w:r>
        <w:rPr>
          <w:rFonts w:ascii="宋体" w:hAnsi="宋体" w:eastAsia="宋体" w:cs="Times New Roman"/>
          <w:sz w:val="28"/>
          <w:szCs w:val="28"/>
          <w:lang w:val="zh-CN"/>
        </w:rPr>
        <w:t>1.2.2</w:t>
      </w:r>
      <w:r>
        <w:rPr>
          <w:rFonts w:hint="eastAsia" w:ascii="宋体" w:hAnsi="宋体" w:eastAsia="宋体" w:cs="Times New Roman"/>
          <w:sz w:val="28"/>
          <w:szCs w:val="28"/>
          <w:lang w:val="zh-CN"/>
        </w:rPr>
        <w:t>采购方对采购物资提出的本合同条款内未约定的相关质量要求视为本条的补充内容，与本合同具有同等法律效力。</w:t>
      </w:r>
    </w:p>
    <w:p w14:paraId="3ACDCE01">
      <w:pPr>
        <w:pStyle w:val="4"/>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第二条</w:t>
      </w:r>
      <w:r>
        <w:rPr>
          <w:rFonts w:asciiTheme="minorEastAsia" w:hAnsiTheme="minorEastAsia"/>
          <w:sz w:val="28"/>
          <w:szCs w:val="28"/>
        </w:rPr>
        <w:t xml:space="preserve"> </w:t>
      </w:r>
      <w:r>
        <w:rPr>
          <w:rFonts w:hint="eastAsia" w:cs="宋体" w:asciiTheme="minorEastAsia" w:hAnsiTheme="minorEastAsia"/>
          <w:sz w:val="28"/>
          <w:szCs w:val="28"/>
        </w:rPr>
        <w:t>合同价款及付款方式</w:t>
      </w:r>
    </w:p>
    <w:p w14:paraId="4D128672">
      <w:pPr>
        <w:pStyle w:val="16"/>
        <w:spacing w:before="0" w:beforeAutospacing="0" w:after="0" w:afterAutospacing="0" w:line="360" w:lineRule="atLeast"/>
        <w:ind w:firstLine="560" w:firstLineChars="200"/>
        <w:rPr>
          <w:rFonts w:hint="eastAsia" w:asciiTheme="minorEastAsia" w:hAnsiTheme="minorEastAsia"/>
          <w:sz w:val="28"/>
          <w:szCs w:val="28"/>
          <w:lang w:val="en-US" w:eastAsia="zh-CN"/>
        </w:rPr>
      </w:pPr>
      <w:r>
        <w:rPr>
          <w:rFonts w:asciiTheme="minorEastAsia" w:hAnsiTheme="minorEastAsia"/>
          <w:sz w:val="28"/>
          <w:szCs w:val="28"/>
        </w:rPr>
        <w:t>2.1 本合同总价款：</w:t>
      </w:r>
      <w:r>
        <w:rPr>
          <w:rFonts w:hint="eastAsia" w:asciiTheme="minorEastAsia" w:hAnsiTheme="minorEastAsia"/>
          <w:sz w:val="28"/>
          <w:szCs w:val="28"/>
          <w:lang w:val="en-US" w:eastAsia="zh-CN"/>
        </w:rPr>
        <w:t>含税</w:t>
      </w:r>
      <w:r>
        <w:rPr>
          <w:rFonts w:asciiTheme="minorEastAsia" w:hAnsiTheme="minorEastAsia"/>
          <w:sz w:val="28"/>
          <w:szCs w:val="28"/>
        </w:rPr>
        <w:t>人民币（大写）</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w:t>
      </w:r>
      <w:r>
        <w:rPr>
          <w:rFonts w:asciiTheme="minorEastAsia" w:hAnsiTheme="minorEastAsia"/>
          <w:sz w:val="28"/>
          <w:szCs w:val="28"/>
        </w:rPr>
        <w:t>（￥</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不含税人民币（</w:t>
      </w:r>
      <w:r>
        <w:rPr>
          <w:rFonts w:asciiTheme="minorEastAsia" w:hAnsiTheme="minorEastAsia"/>
          <w:sz w:val="28"/>
          <w:szCs w:val="28"/>
        </w:rPr>
        <w:t>大写）</w:t>
      </w:r>
      <w:r>
        <w:rPr>
          <w:rFonts w:asciiTheme="minorEastAsia" w:hAnsiTheme="minorEastAsia"/>
          <w:sz w:val="28"/>
          <w:szCs w:val="28"/>
          <w:u w:val="single"/>
        </w:rPr>
        <w:t>   </w:t>
      </w:r>
      <w:r>
        <w:rPr>
          <w:rFonts w:asciiTheme="minorEastAsia" w:hAnsiTheme="minorEastAsia"/>
          <w:sz w:val="28"/>
          <w:szCs w:val="28"/>
        </w:rPr>
        <w:t>（￥</w:t>
      </w:r>
      <w:r>
        <w:rPr>
          <w:rFonts w:asciiTheme="minorEastAsia" w:hAnsiTheme="minorEastAsia"/>
          <w:sz w:val="28"/>
          <w:szCs w:val="28"/>
          <w:u w:val="single"/>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税额人民币（</w:t>
      </w:r>
      <w:r>
        <w:rPr>
          <w:rFonts w:asciiTheme="minorEastAsia" w:hAnsiTheme="minorEastAsia"/>
          <w:sz w:val="28"/>
          <w:szCs w:val="28"/>
        </w:rPr>
        <w:t>大写）</w:t>
      </w:r>
      <w:r>
        <w:rPr>
          <w:rFonts w:asciiTheme="minorEastAsia" w:hAnsiTheme="minorEastAsia"/>
          <w:sz w:val="28"/>
          <w:szCs w:val="28"/>
          <w:u w:val="single"/>
        </w:rPr>
        <w:t>   </w:t>
      </w:r>
      <w:r>
        <w:rPr>
          <w:rFonts w:asciiTheme="minorEastAsia" w:hAnsiTheme="minorEastAsia"/>
          <w:sz w:val="28"/>
          <w:szCs w:val="28"/>
        </w:rPr>
        <w:t>（￥</w:t>
      </w:r>
      <w:r>
        <w:rPr>
          <w:rFonts w:asciiTheme="minorEastAsia" w:hAnsiTheme="minorEastAsia"/>
          <w:sz w:val="28"/>
          <w:szCs w:val="28"/>
          <w:u w:val="single"/>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开具</w:t>
      </w:r>
      <w:r>
        <w:rPr>
          <w:rFonts w:hint="eastAsia" w:asciiTheme="minorEastAsia" w:hAnsiTheme="minorEastAsia"/>
          <w:color w:val="auto"/>
          <w:sz w:val="28"/>
          <w:szCs w:val="28"/>
          <w:highlight w:val="none"/>
          <w:lang w:val="en-US" w:eastAsia="zh-CN"/>
        </w:rPr>
        <w:t>13</w:t>
      </w:r>
      <w:r>
        <w:rPr>
          <w:rFonts w:hint="eastAsia" w:asciiTheme="minorEastAsia" w:hAnsiTheme="minorEastAsia"/>
          <w:sz w:val="28"/>
          <w:szCs w:val="28"/>
          <w:highlight w:val="none"/>
          <w:lang w:val="en-US" w:eastAsia="zh-CN"/>
        </w:rPr>
        <w:t>%</w:t>
      </w:r>
      <w:r>
        <w:rPr>
          <w:rFonts w:hint="eastAsia" w:asciiTheme="minorEastAsia" w:hAnsiTheme="minorEastAsia"/>
          <w:sz w:val="28"/>
          <w:szCs w:val="28"/>
          <w:lang w:val="en-US" w:eastAsia="zh-CN"/>
        </w:rPr>
        <w:t>的增值税专用发票。销售方指定的银行账户信息如下：</w:t>
      </w:r>
    </w:p>
    <w:p w14:paraId="6BA253C5">
      <w:pPr>
        <w:pStyle w:val="16"/>
        <w:spacing w:before="0" w:beforeAutospacing="0" w:after="0" w:afterAutospacing="0" w:line="360" w:lineRule="atLeas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账户名称：</w:t>
      </w:r>
    </w:p>
    <w:p w14:paraId="107851E6">
      <w:pPr>
        <w:pStyle w:val="16"/>
        <w:spacing w:before="0" w:beforeAutospacing="0" w:after="0" w:afterAutospacing="0" w:line="360" w:lineRule="atLeas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开户银行：</w:t>
      </w:r>
    </w:p>
    <w:p w14:paraId="52B03A6B">
      <w:pPr>
        <w:pStyle w:val="16"/>
        <w:spacing w:before="0" w:beforeAutospacing="0" w:after="0" w:afterAutospacing="0" w:line="360" w:lineRule="atLeas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银行账号：</w:t>
      </w:r>
    </w:p>
    <w:p w14:paraId="295B2C89">
      <w:pPr>
        <w:pStyle w:val="16"/>
        <w:spacing w:before="0" w:beforeAutospacing="0" w:after="0" w:afterAutospacing="0" w:line="360" w:lineRule="atLeast"/>
        <w:ind w:left="560" w:hanging="560" w:hanging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rPr>
        <w:t>该合同总价款包括但不限于设备价款、税金、验收、保险、运输、包装、安装调试、因质量问题引起的维修和更换等销售方完成本合同内容采购方应支付的全部费用</w:t>
      </w:r>
      <w:r>
        <w:rPr>
          <w:rFonts w:hint="eastAsia" w:asciiTheme="minorEastAsia" w:hAnsiTheme="minorEastAsia"/>
        </w:rPr>
        <w:t>，</w:t>
      </w:r>
      <w:r>
        <w:rPr>
          <w:rFonts w:asciiTheme="minorEastAsia" w:hAnsiTheme="minorEastAsia"/>
        </w:rPr>
        <w:t>除此以外采购方无需向销售方另行支付任何费用。</w:t>
      </w:r>
      <w:r>
        <w:rPr>
          <w:rFonts w:hint="eastAsia" w:asciiTheme="minorEastAsia" w:hAnsiTheme="minorEastAsia"/>
          <w:sz w:val="28"/>
          <w:szCs w:val="28"/>
        </w:rPr>
        <w:t>）</w:t>
      </w:r>
    </w:p>
    <w:p w14:paraId="57A89660">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2.2 销售方按本合同约定的时间将产品运至采购方指定交货地点，免费安装、调试完毕经采购方验收合格，并向采购方出具本合同约定的增值税专用发票后，采购方向销售方支付至合同总金额的</w:t>
      </w:r>
      <w:r>
        <w:rPr>
          <w:rFonts w:asciiTheme="minorEastAsia" w:hAnsiTheme="minorEastAsia"/>
          <w:sz w:val="28"/>
          <w:szCs w:val="28"/>
          <w:u w:val="single"/>
        </w:rPr>
        <w:t> </w:t>
      </w:r>
      <w:r>
        <w:rPr>
          <w:rFonts w:asciiTheme="minorEastAsia" w:hAnsiTheme="minorEastAsia"/>
          <w:sz w:val="28"/>
          <w:szCs w:val="28"/>
          <w:highlight w:val="none"/>
          <w:u w:val="single"/>
        </w:rPr>
        <w:t>9</w:t>
      </w:r>
      <w:r>
        <w:rPr>
          <w:rFonts w:hint="eastAsia" w:asciiTheme="minorEastAsia" w:hAnsiTheme="minorEastAsia"/>
          <w:sz w:val="28"/>
          <w:szCs w:val="28"/>
          <w:highlight w:val="none"/>
          <w:u w:val="single"/>
          <w:lang w:val="en-US" w:eastAsia="zh-CN"/>
        </w:rPr>
        <w:t>7</w:t>
      </w:r>
      <w:r>
        <w:rPr>
          <w:rFonts w:asciiTheme="minorEastAsia" w:hAnsiTheme="minorEastAsia"/>
          <w:sz w:val="28"/>
          <w:szCs w:val="28"/>
          <w:highlight w:val="none"/>
          <w:u w:val="single"/>
        </w:rPr>
        <w:t> </w:t>
      </w:r>
      <w:r>
        <w:rPr>
          <w:rFonts w:asciiTheme="minorEastAsia" w:hAnsiTheme="minorEastAsia"/>
          <w:sz w:val="28"/>
          <w:szCs w:val="28"/>
          <w:highlight w:val="none"/>
        </w:rPr>
        <w:t>%，剩余</w:t>
      </w:r>
      <w:r>
        <w:rPr>
          <w:rFonts w:asciiTheme="minorEastAsia" w:hAnsiTheme="minorEastAsia"/>
          <w:sz w:val="28"/>
          <w:szCs w:val="28"/>
          <w:highlight w:val="none"/>
          <w:u w:val="single"/>
        </w:rPr>
        <w:t> </w:t>
      </w:r>
      <w:r>
        <w:rPr>
          <w:rFonts w:hint="eastAsia" w:asciiTheme="minorEastAsia" w:hAnsiTheme="minorEastAsia"/>
          <w:sz w:val="28"/>
          <w:szCs w:val="28"/>
          <w:highlight w:val="none"/>
          <w:u w:val="single"/>
          <w:lang w:val="en-US" w:eastAsia="zh-CN"/>
        </w:rPr>
        <w:t>3</w:t>
      </w:r>
      <w:r>
        <w:rPr>
          <w:rFonts w:asciiTheme="minorEastAsia" w:hAnsiTheme="minorEastAsia"/>
          <w:sz w:val="28"/>
          <w:szCs w:val="28"/>
          <w:highlight w:val="none"/>
          <w:u w:val="single"/>
        </w:rPr>
        <w:t> </w:t>
      </w:r>
      <w:r>
        <w:rPr>
          <w:rFonts w:asciiTheme="minorEastAsia" w:hAnsiTheme="minorEastAsia"/>
          <w:sz w:val="28"/>
          <w:szCs w:val="28"/>
          <w:highlight w:val="none"/>
        </w:rPr>
        <w:t>%作为质量保证金，待质保期届满，销售方交付的产品无</w:t>
      </w:r>
      <w:r>
        <w:rPr>
          <w:rFonts w:asciiTheme="minorEastAsia" w:hAnsiTheme="minorEastAsia"/>
          <w:sz w:val="28"/>
          <w:szCs w:val="28"/>
        </w:rPr>
        <w:t>质量问题、同时销售方无任何违约行为的，采购方于期满后</w:t>
      </w:r>
      <w:r>
        <w:rPr>
          <w:rFonts w:asciiTheme="minorEastAsia" w:hAnsiTheme="minorEastAsia"/>
          <w:sz w:val="28"/>
          <w:szCs w:val="28"/>
          <w:u w:val="single"/>
        </w:rPr>
        <w:t>  30  </w:t>
      </w:r>
      <w:r>
        <w:rPr>
          <w:rFonts w:asciiTheme="minorEastAsia" w:hAnsiTheme="minorEastAsia"/>
          <w:sz w:val="28"/>
          <w:szCs w:val="28"/>
        </w:rPr>
        <w:t>日内支付（不计息）。</w:t>
      </w:r>
    </w:p>
    <w:p w14:paraId="179D990E">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2.3 销售方收款前须提供符合要求的发票给采购方，否则采购方的付款期限顺延。销售方应当确保发票真实无误且合法有效，如发票出现任何问题由销售方承担责任，赔偿采购方由此遭受的全部损失。</w:t>
      </w:r>
    </w:p>
    <w:p w14:paraId="32AC3B77">
      <w:pPr>
        <w:spacing w:line="360" w:lineRule="auto"/>
        <w:ind w:firstLine="560" w:firstLineChars="200"/>
        <w:rPr>
          <w:rFonts w:eastAsia="宋体" w:cs="宋体" w:asciiTheme="minorEastAsia" w:hAnsiTheme="minorEastAsia"/>
          <w:kern w:val="0"/>
          <w:sz w:val="28"/>
          <w:szCs w:val="28"/>
        </w:rPr>
      </w:pPr>
      <w:r>
        <w:rPr>
          <w:rFonts w:eastAsia="宋体" w:cs="宋体" w:asciiTheme="minorEastAsia" w:hAnsiTheme="minorEastAsia"/>
          <w:kern w:val="0"/>
          <w:sz w:val="28"/>
          <w:szCs w:val="28"/>
        </w:rPr>
        <w:t>2.</w:t>
      </w:r>
      <w:r>
        <w:rPr>
          <w:rFonts w:hint="eastAsia" w:eastAsia="宋体" w:cs="宋体" w:asciiTheme="minorEastAsia" w:hAnsiTheme="minorEastAsia"/>
          <w:kern w:val="0"/>
          <w:sz w:val="28"/>
          <w:szCs w:val="28"/>
        </w:rPr>
        <w:t>4.因国家税收政策变化导致约定开票税率发生变化的，合同约定付款金额按照不含税报价*（1+新税率）执行。</w:t>
      </w:r>
    </w:p>
    <w:p w14:paraId="2FE05AAF">
      <w:pPr>
        <w:pStyle w:val="4"/>
        <w:spacing w:before="0" w:beforeAutospacing="0" w:after="0" w:afterAutospacing="0" w:line="360" w:lineRule="atLeast"/>
        <w:ind w:firstLine="562" w:firstLineChars="200"/>
        <w:rPr>
          <w:rFonts w:cs="宋体" w:asciiTheme="minorEastAsia" w:hAnsiTheme="minorEastAsia"/>
          <w:sz w:val="28"/>
          <w:szCs w:val="28"/>
        </w:rPr>
      </w:pPr>
      <w:r>
        <w:rPr>
          <w:rFonts w:hint="eastAsia" w:cs="宋体" w:asciiTheme="minorEastAsia" w:hAnsiTheme="minorEastAsia"/>
          <w:sz w:val="28"/>
          <w:szCs w:val="28"/>
        </w:rPr>
        <w:t>第三条</w:t>
      </w:r>
      <w:r>
        <w:rPr>
          <w:rFonts w:asciiTheme="minorEastAsia" w:hAnsiTheme="minorEastAsia"/>
          <w:sz w:val="28"/>
          <w:szCs w:val="28"/>
        </w:rPr>
        <w:t xml:space="preserve"> </w:t>
      </w:r>
      <w:r>
        <w:rPr>
          <w:rFonts w:hint="eastAsia" w:cs="宋体" w:asciiTheme="minorEastAsia" w:hAnsiTheme="minorEastAsia"/>
          <w:sz w:val="28"/>
          <w:szCs w:val="28"/>
        </w:rPr>
        <w:t>产品的交付及安装</w:t>
      </w:r>
    </w:p>
    <w:p w14:paraId="517D07F0">
      <w:pPr>
        <w:pStyle w:val="4"/>
        <w:spacing w:before="0" w:beforeAutospacing="0" w:after="0" w:afterAutospacing="0" w:line="360" w:lineRule="atLeast"/>
        <w:ind w:firstLine="562" w:firstLineChars="200"/>
        <w:rPr>
          <w:rFonts w:asciiTheme="minorEastAsia" w:hAnsiTheme="minorEastAsia"/>
          <w:sz w:val="28"/>
          <w:szCs w:val="28"/>
        </w:rPr>
      </w:pPr>
      <w:r>
        <w:rPr>
          <w:rFonts w:asciiTheme="minorEastAsia" w:hAnsiTheme="minorEastAsia"/>
          <w:sz w:val="28"/>
          <w:szCs w:val="28"/>
        </w:rPr>
        <w:t>3.1 本合同签订后</w:t>
      </w:r>
      <w:r>
        <w:rPr>
          <w:rFonts w:asciiTheme="minorEastAsia" w:hAnsiTheme="minorEastAsia"/>
          <w:sz w:val="28"/>
          <w:szCs w:val="28"/>
          <w:u w:val="single"/>
        </w:rPr>
        <w:t>  25  </w:t>
      </w:r>
      <w:r>
        <w:rPr>
          <w:rFonts w:asciiTheme="minorEastAsia" w:hAnsiTheme="minorEastAsia"/>
          <w:sz w:val="28"/>
          <w:szCs w:val="28"/>
        </w:rPr>
        <w:t>个工作日内，销售方应完成产品交付并安装调试至能够正常使用，交货同时向采购方提交产品的质量检测报告、产品合格证书、保修单、使用说明书等随附单证。</w:t>
      </w:r>
    </w:p>
    <w:p w14:paraId="5AB57300">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3.2 交货地点：</w:t>
      </w:r>
      <w:r>
        <w:rPr>
          <w:rFonts w:asciiTheme="minorEastAsia" w:hAnsiTheme="minorEastAsia"/>
          <w:sz w:val="28"/>
          <w:szCs w:val="28"/>
          <w:u w:val="single"/>
        </w:rPr>
        <w:t> </w:t>
      </w:r>
      <w:r>
        <w:rPr>
          <w:rFonts w:hint="eastAsia" w:asciiTheme="minorEastAsia" w:hAnsiTheme="minorEastAsia"/>
          <w:sz w:val="28"/>
          <w:szCs w:val="28"/>
          <w:u w:val="single"/>
          <w:lang w:val="en-US" w:eastAsia="zh-CN"/>
        </w:rPr>
        <w:t>太仓华商冷藏物流有限公司</w:t>
      </w:r>
      <w:r>
        <w:rPr>
          <w:rFonts w:asciiTheme="minorEastAsia" w:hAnsiTheme="minorEastAsia"/>
          <w:sz w:val="28"/>
          <w:szCs w:val="28"/>
          <w:u w:val="single"/>
        </w:rPr>
        <w:t>  </w:t>
      </w:r>
      <w:r>
        <w:rPr>
          <w:rFonts w:asciiTheme="minorEastAsia" w:hAnsiTheme="minorEastAsia"/>
          <w:sz w:val="28"/>
          <w:szCs w:val="28"/>
        </w:rPr>
        <w:t>。全部产品从销售方到采购方指定地点所发生运费、保险费、其他一切费用由销售方承担。</w:t>
      </w:r>
    </w:p>
    <w:p w14:paraId="3FCD4BC6">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3.3 交货安装调试完毕并经采购方验收合格前货物毁损、灭失的风险均由销售方承担。</w:t>
      </w:r>
    </w:p>
    <w:p w14:paraId="5DA614A4">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3.4 销售方负责产品的包装，包装应确保货物安全，装卸、运输方便，符合安全、环保、卫生标准要求，由此产生的费用由销售方承担，且包装物不予回收。</w:t>
      </w:r>
    </w:p>
    <w:p w14:paraId="2CBF2B05">
      <w:pPr>
        <w:pStyle w:val="4"/>
        <w:spacing w:before="0" w:beforeAutospacing="0" w:after="0" w:afterAutospacing="0" w:line="360" w:lineRule="atLeast"/>
        <w:ind w:firstLine="562" w:firstLineChars="200"/>
        <w:rPr>
          <w:rFonts w:cs="宋体" w:asciiTheme="minorEastAsia" w:hAnsiTheme="minorEastAsia"/>
          <w:sz w:val="28"/>
          <w:szCs w:val="28"/>
        </w:rPr>
      </w:pPr>
      <w:r>
        <w:rPr>
          <w:rFonts w:hint="eastAsia" w:cs="宋体" w:asciiTheme="minorEastAsia" w:hAnsiTheme="minorEastAsia"/>
          <w:sz w:val="28"/>
          <w:szCs w:val="28"/>
        </w:rPr>
        <w:t>第四条</w:t>
      </w:r>
      <w:r>
        <w:rPr>
          <w:rFonts w:asciiTheme="minorEastAsia" w:hAnsiTheme="minorEastAsia"/>
          <w:sz w:val="28"/>
          <w:szCs w:val="28"/>
        </w:rPr>
        <w:t xml:space="preserve"> </w:t>
      </w:r>
      <w:r>
        <w:rPr>
          <w:rFonts w:hint="eastAsia" w:cs="宋体" w:asciiTheme="minorEastAsia" w:hAnsiTheme="minorEastAsia"/>
          <w:sz w:val="28"/>
          <w:szCs w:val="28"/>
        </w:rPr>
        <w:t>产品的验收</w:t>
      </w:r>
    </w:p>
    <w:p w14:paraId="1429D32C">
      <w:pPr>
        <w:pStyle w:val="4"/>
        <w:spacing w:before="0" w:beforeAutospacing="0" w:after="0" w:afterAutospacing="0" w:line="360" w:lineRule="atLeast"/>
        <w:ind w:firstLine="560" w:firstLineChars="200"/>
        <w:rPr>
          <w:rFonts w:eastAsia="宋体" w:cs="宋体" w:asciiTheme="minorEastAsia" w:hAnsiTheme="minorEastAsia"/>
          <w:b w:val="0"/>
          <w:bCs w:val="0"/>
          <w:sz w:val="28"/>
          <w:szCs w:val="28"/>
        </w:rPr>
      </w:pPr>
      <w:r>
        <w:rPr>
          <w:rFonts w:eastAsia="宋体" w:cs="宋体" w:asciiTheme="minorEastAsia" w:hAnsiTheme="minorEastAsia"/>
          <w:b w:val="0"/>
          <w:bCs w:val="0"/>
          <w:sz w:val="28"/>
          <w:szCs w:val="28"/>
        </w:rPr>
        <w:t>4.1 销售方应严格执行合同约定，保质、保量地完成产品的供货。在合同标的物到达指定地点后，甲、乙双方代表应对产品的数量、包装、规格、品牌、质量、随付单证等清点。</w:t>
      </w:r>
    </w:p>
    <w:p w14:paraId="3F5945A6">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4.2 产品到货验收完毕后，销售方对产品进行安装调试，安装完毕双方应派代表到现场按照本合同标准进行检验，验收合格的，双方签署《</w:t>
      </w:r>
      <w:r>
        <w:rPr>
          <w:rFonts w:hint="eastAsia" w:asciiTheme="minorEastAsia" w:hAnsiTheme="minorEastAsia"/>
          <w:sz w:val="28"/>
          <w:szCs w:val="28"/>
          <w:lang w:val="en-US" w:eastAsia="zh-CN"/>
        </w:rPr>
        <w:t>竣工验收单</w:t>
      </w:r>
      <w:r>
        <w:rPr>
          <w:rFonts w:asciiTheme="minorEastAsia" w:hAnsiTheme="minorEastAsia"/>
          <w:sz w:val="28"/>
          <w:szCs w:val="28"/>
        </w:rPr>
        <w:t>》作为结算依据。</w:t>
      </w:r>
    </w:p>
    <w:p w14:paraId="39FAFD6E">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4.3 产品经采购方验收合格后若采购方对产品质量有异议但必须通过检测才能判断时，采购方有权委托具有相应资质的检测单位按照国家相关标准进行检测，质量检测合格的检测费用由采购方承担检测不合格的检测费用由销售方承担，销售方应当在5日内更换符合本合同质量要求的合格产品，由此产生的费用由销售方承担，并承担相应违约责任。</w:t>
      </w:r>
    </w:p>
    <w:p w14:paraId="172FBA15">
      <w:pPr>
        <w:pStyle w:val="4"/>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第五条</w:t>
      </w:r>
      <w:r>
        <w:rPr>
          <w:rFonts w:asciiTheme="minorEastAsia" w:hAnsiTheme="minorEastAsia"/>
          <w:sz w:val="28"/>
          <w:szCs w:val="28"/>
        </w:rPr>
        <w:t xml:space="preserve"> </w:t>
      </w:r>
      <w:r>
        <w:rPr>
          <w:rFonts w:hint="eastAsia" w:cs="宋体" w:asciiTheme="minorEastAsia" w:hAnsiTheme="minorEastAsia"/>
          <w:sz w:val="28"/>
          <w:szCs w:val="28"/>
        </w:rPr>
        <w:t>质量保修</w:t>
      </w:r>
    </w:p>
    <w:p w14:paraId="1BDB25BD">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asciiTheme="minorEastAsia" w:hAnsiTheme="minorEastAsia"/>
          <w:sz w:val="28"/>
          <w:szCs w:val="28"/>
        </w:rPr>
      </w:pPr>
      <w:r>
        <w:rPr>
          <w:rFonts w:asciiTheme="minorEastAsia" w:hAnsiTheme="minorEastAsia"/>
          <w:sz w:val="28"/>
          <w:szCs w:val="28"/>
        </w:rPr>
        <w:t>5.1 本合同产品的保修期为自双方在《</w:t>
      </w:r>
      <w:r>
        <w:rPr>
          <w:rFonts w:hint="eastAsia" w:asciiTheme="minorEastAsia" w:hAnsiTheme="minorEastAsia"/>
          <w:sz w:val="28"/>
          <w:szCs w:val="28"/>
          <w:lang w:val="en-US" w:eastAsia="zh-CN"/>
        </w:rPr>
        <w:t>竣工验收单》</w:t>
      </w:r>
      <w:r>
        <w:rPr>
          <w:rFonts w:asciiTheme="minorEastAsia" w:hAnsiTheme="minorEastAsia"/>
          <w:sz w:val="28"/>
          <w:szCs w:val="28"/>
        </w:rPr>
        <w:t>上签字确认起</w:t>
      </w:r>
      <w:r>
        <w:rPr>
          <w:rFonts w:asciiTheme="minorEastAsia" w:hAnsiTheme="minorEastAsia"/>
          <w:sz w:val="28"/>
          <w:szCs w:val="28"/>
          <w:u w:val="single"/>
        </w:rPr>
        <w:t> </w:t>
      </w:r>
      <w:r>
        <w:rPr>
          <w:rFonts w:hint="eastAsia" w:asciiTheme="minorEastAsia" w:hAnsiTheme="minorEastAsia"/>
          <w:sz w:val="28"/>
          <w:szCs w:val="28"/>
          <w:u w:val="single"/>
          <w:lang w:val="en-US" w:eastAsia="zh-CN"/>
        </w:rPr>
        <w:t>12</w:t>
      </w:r>
      <w:r>
        <w:rPr>
          <w:rFonts w:asciiTheme="minorEastAsia" w:hAnsiTheme="minorEastAsia"/>
          <w:sz w:val="28"/>
          <w:szCs w:val="28"/>
          <w:u w:val="single"/>
        </w:rPr>
        <w:t> </w:t>
      </w:r>
      <w:r>
        <w:rPr>
          <w:rFonts w:asciiTheme="minorEastAsia" w:hAnsiTheme="minorEastAsia"/>
          <w:sz w:val="28"/>
          <w:szCs w:val="28"/>
        </w:rPr>
        <w:t>个月，在保修期内，货物出现质量问题，销售方应当在采购方通知之日起</w:t>
      </w:r>
      <w:r>
        <w:rPr>
          <w:rFonts w:asciiTheme="minorEastAsia" w:hAnsiTheme="minorEastAsia"/>
          <w:sz w:val="28"/>
          <w:szCs w:val="28"/>
          <w:u w:val="single"/>
        </w:rPr>
        <w:t> </w:t>
      </w:r>
      <w:r>
        <w:rPr>
          <w:rFonts w:asciiTheme="minorEastAsia" w:hAnsiTheme="minorEastAsia"/>
          <w:sz w:val="28"/>
          <w:szCs w:val="28"/>
          <w:highlight w:val="none"/>
          <w:u w:val="single"/>
        </w:rPr>
        <w:t xml:space="preserve"> 24 </w:t>
      </w:r>
      <w:r>
        <w:rPr>
          <w:rFonts w:asciiTheme="minorEastAsia" w:hAnsiTheme="minorEastAsia"/>
          <w:sz w:val="28"/>
          <w:szCs w:val="28"/>
          <w:u w:val="single"/>
        </w:rPr>
        <w:t> </w:t>
      </w:r>
      <w:r>
        <w:rPr>
          <w:rFonts w:asciiTheme="minorEastAsia" w:hAnsiTheme="minorEastAsia"/>
          <w:sz w:val="28"/>
          <w:szCs w:val="28"/>
        </w:rPr>
        <w:t>小时内免费上门进行维修、更换，如产品质量问题严重，影响采购方正常使用的，采购方有权要求销售方无条件退货。</w:t>
      </w:r>
    </w:p>
    <w:p w14:paraId="22D5995E">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5.2 销售方逾期未按本条约定进行维修、更换或维修、更换后仍不符合合同约定的，采购方有权自行或委托第三人进行维修、更换，由此产生的费用由销售方承担。经过采购方或第三人维修、更换后的产品，销售方继续按本合同约定承担质量保修责任。销售方未及时履行保修义务导致的损失均由销售方承担。</w:t>
      </w:r>
    </w:p>
    <w:p w14:paraId="6B8169A6">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5.3 产品经过维修后，自维修合格送还采购方之日起，保修期重新开始计算。</w:t>
      </w:r>
    </w:p>
    <w:p w14:paraId="242CF36F">
      <w:pPr>
        <w:pStyle w:val="4"/>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第六条</w:t>
      </w:r>
      <w:r>
        <w:rPr>
          <w:rFonts w:asciiTheme="minorEastAsia" w:hAnsiTheme="minorEastAsia"/>
          <w:sz w:val="28"/>
          <w:szCs w:val="28"/>
        </w:rPr>
        <w:t xml:space="preserve"> </w:t>
      </w:r>
      <w:r>
        <w:rPr>
          <w:rFonts w:hint="eastAsia" w:cs="宋体" w:asciiTheme="minorEastAsia" w:hAnsiTheme="minorEastAsia"/>
          <w:sz w:val="28"/>
          <w:szCs w:val="28"/>
        </w:rPr>
        <w:t>违约责任</w:t>
      </w:r>
    </w:p>
    <w:p w14:paraId="7EA35BF0">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6.1 若销售方未按本合同约定或采购方发货通知要求的期限交货、安装或完成本合同约定的其他工作的，每逾期一天，销售方应按本合同总价款的万分之五向采购方支付违约金；逾期15天，采购方有权选择单方解除本合同。</w:t>
      </w:r>
    </w:p>
    <w:p w14:paraId="292EAC72">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6.2 经过采购方验收，销售方交付的产品数量、包装、规格、品牌、质量、随附单证等与合同约定不一致的，视为交付不合格，采购方有权采取下列任何一种措施追究销售方违约责任：</w:t>
      </w:r>
    </w:p>
    <w:p w14:paraId="680C721B">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（1）拒绝接受不合格产品，要求销售方在5日内无条件更换、补足或修理、重做，由此产生的费用由销售方承担，因此延误交货期的销售方承担相应的违约责任，逾期 15日仍未更换、补足或更换、补足后仍不符合合同约定的，采购方有权选择单方解除本合同或部分解除本合同；</w:t>
      </w:r>
    </w:p>
    <w:p w14:paraId="6A45E830">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（2）已经接收的产品要求销售方在5日内无条件退货并退还采购方已支付的全部价款；</w:t>
      </w:r>
    </w:p>
    <w:p w14:paraId="7286EDFA">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（3）无法退货的，销售方应当向采购方支付本合同总金额的10%作为违约金。</w:t>
      </w:r>
    </w:p>
    <w:p w14:paraId="3A2F98E4">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6.3 销售方对其交付产品的质量承担保证责任，因产品生产工艺、材料缺陷或安装不当等原因发生质量故障的，无论产品的保修期是否经过，均由销售方承担责任，赔偿由此给采购方、第三人造成的全部损失。</w:t>
      </w:r>
    </w:p>
    <w:p w14:paraId="44560C1F">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6.4 销售方应当保证有权销售本合同的所有产品，不会因此侵犯到第三人的所有权、知识产权等一切权利也未对产品设置任何负担，属于第三人拥有知识产权的已经取得第三人合法授权，采购方有权不受限制的使用。若因违反本款约定引起的第三方权利纠纷的由销售方负责解决，包括采购方使用该产品所需的授权费以及解决争议发生的一切费用均由销售方承担。如果不能取得使用许可需要另行购买产品的，所需费用由销售方承担，并赔偿采购方因此受到的损失。</w:t>
      </w:r>
    </w:p>
    <w:p w14:paraId="240AD6A6">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6.5 本合同签订及履行过程中，未经采购方书面同意，销售方不得将本合同的权利义务以任何方式转让给第三人，否则采购方有权选择单方解除本合同并要求销售方支付合同总金额20%的违约金。</w:t>
      </w:r>
    </w:p>
    <w:p w14:paraId="0AACAB4C">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6.6 本合同签订后，销售方要求提前解除合同的，应向采购方支付本合同总价款20%的违约金，退还采购方已支付的全部费用并赔偿由此给采购方造成的全部损失。</w:t>
      </w:r>
    </w:p>
    <w:p w14:paraId="6E925241">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6.7 销售方应当支付给采购方的违约金、赔偿金，采购方有权从未支付的货款中扣除，违约金不足以赔偿给采购方造成损失的，采购方仍有权向销售方进行追偿。</w:t>
      </w:r>
    </w:p>
    <w:p w14:paraId="51B5B7AC">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6.8 按本合同约定采购方选择解除合同的，自采购方解除合同的书面通知送达销售方之日起合同解除，销售方应赔偿由此给采购方造成的全部损失。采购方不支付销售方任何费用，销售方对解除合同有异议的异议期为7日。销售方应当在合同解除后5日内退还采购方支付的所有费用（如有），自费运回所交付的货物，付清违约金、赔偿金</w:t>
      </w:r>
      <w:r>
        <w:rPr>
          <w:rFonts w:hint="eastAsia" w:asciiTheme="minorEastAsia" w:hAnsiTheme="minorEastAsia"/>
          <w:sz w:val="28"/>
          <w:szCs w:val="28"/>
        </w:rPr>
        <w:t>。</w:t>
      </w:r>
    </w:p>
    <w:p w14:paraId="4C568FF1">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6.9 销售方违反本合同约定或法律规定的，应当赔偿给采购方造成的全部损失，包括但不限于直接损失、预期利益损失、采购方向第三人支付的违约金、赔偿金及采购方为索赔支出的诉讼费、律师费、公证费、保全费、担保费、鉴定费、评估费等全部费用。</w:t>
      </w:r>
    </w:p>
    <w:p w14:paraId="569B6D6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2"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第七条</w:t>
      </w:r>
      <w:r>
        <w:rPr>
          <w:rFonts w:asciiTheme="minorEastAsia" w:hAnsiTheme="minorEastAsia"/>
          <w:sz w:val="28"/>
          <w:szCs w:val="28"/>
        </w:rPr>
        <w:t> </w:t>
      </w:r>
      <w:r>
        <w:rPr>
          <w:rFonts w:hint="eastAsia" w:cs="宋体" w:asciiTheme="minorEastAsia" w:hAnsiTheme="minorEastAsia"/>
          <w:sz w:val="28"/>
          <w:szCs w:val="28"/>
        </w:rPr>
        <w:t>争议解决</w:t>
      </w:r>
    </w:p>
    <w:p w14:paraId="7DDF865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asciiTheme="minorEastAsia" w:hAnsiTheme="minorEastAsia"/>
          <w:b w:val="0"/>
          <w:bCs w:val="0"/>
          <w:sz w:val="28"/>
          <w:szCs w:val="28"/>
        </w:rPr>
      </w:pPr>
      <w:r>
        <w:rPr>
          <w:rFonts w:asciiTheme="minorEastAsia" w:hAnsiTheme="minorEastAsia"/>
          <w:b w:val="0"/>
          <w:bCs w:val="0"/>
          <w:sz w:val="28"/>
          <w:szCs w:val="28"/>
        </w:rPr>
        <w:t>因本合同引起的或与本合同有关的任何争议，由合同各方协商解决，也可由有关部门调解。协商或调解不成的，依法向采购方所在地有管辖权的人民法院起诉</w:t>
      </w:r>
      <w:r>
        <w:rPr>
          <w:rFonts w:hint="eastAsia" w:asciiTheme="minorEastAsia" w:hAnsiTheme="minorEastAsia"/>
          <w:b w:val="0"/>
          <w:bCs w:val="0"/>
          <w:sz w:val="28"/>
          <w:szCs w:val="28"/>
        </w:rPr>
        <w:t>，</w:t>
      </w:r>
      <w:r>
        <w:rPr>
          <w:rFonts w:asciiTheme="minorEastAsia" w:hAnsiTheme="minorEastAsia"/>
          <w:b w:val="0"/>
          <w:bCs w:val="0"/>
          <w:sz w:val="28"/>
          <w:szCs w:val="28"/>
        </w:rPr>
        <w:t>诉讼费</w:t>
      </w:r>
      <w:r>
        <w:rPr>
          <w:rFonts w:hint="eastAsia" w:asciiTheme="minorEastAsia" w:hAnsiTheme="minorEastAsia"/>
          <w:b w:val="0"/>
          <w:bCs w:val="0"/>
          <w:sz w:val="28"/>
          <w:szCs w:val="28"/>
        </w:rPr>
        <w:t>、</w:t>
      </w:r>
      <w:r>
        <w:rPr>
          <w:rFonts w:asciiTheme="minorEastAsia" w:hAnsiTheme="minorEastAsia"/>
          <w:b w:val="0"/>
          <w:bCs w:val="0"/>
          <w:sz w:val="28"/>
          <w:szCs w:val="28"/>
        </w:rPr>
        <w:t>律师费由违约方承担。</w:t>
      </w:r>
    </w:p>
    <w:p w14:paraId="151BE1B6">
      <w:pPr>
        <w:pStyle w:val="16"/>
        <w:spacing w:before="0" w:beforeAutospacing="0" w:after="0" w:afterAutospacing="0" w:line="360" w:lineRule="atLeast"/>
        <w:ind w:firstLine="562" w:firstLineChars="200"/>
        <w:rPr>
          <w:rFonts w:hint="eastAsia" w:asciiTheme="minorEastAsia" w:hAnsiTheme="minorEastAsia"/>
          <w:b/>
          <w:bCs/>
          <w:sz w:val="28"/>
          <w:szCs w:val="28"/>
        </w:rPr>
      </w:pPr>
      <w:r>
        <w:rPr>
          <w:rFonts w:hint="eastAsia" w:asciiTheme="minorEastAsia" w:hAnsiTheme="minorEastAsia"/>
          <w:b/>
          <w:bCs/>
          <w:sz w:val="28"/>
          <w:szCs w:val="28"/>
        </w:rPr>
        <w:t>第八条 违约责任</w:t>
      </w:r>
    </w:p>
    <w:p w14:paraId="010B84E7">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8.1 若销售方未按本合同约定或采购方发货通知要求的期限交货、安装或完成本合同约定的其他工作的，每逾期一天，销售方应按本合同总价款的万分之五向采购方支付违约金；逾期15天，采购方有权选择单方解除本合同。</w:t>
      </w:r>
    </w:p>
    <w:p w14:paraId="305A945F">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8.2 经过采购方验收，销售方交付的产品数量、包装、规格、品牌、质量、随附单证等与合同约定不一致的，视为交付不合格，采购方有权采取下列任何一种措施追究销售方违约责任：</w:t>
      </w:r>
    </w:p>
    <w:p w14:paraId="237B81B4">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（1）拒绝接受不合格产品，要求销售方在5日内无条件更换、补足或修理、重做，由此产生的费用由销售方承担，因此延误交货期的销售方承担相应的违约责任，逾期 15日仍未更换、补足或更换、补足后仍不符合合同约定的，采购方有权选择单方解除本合同或部分解除本合同；</w:t>
      </w:r>
    </w:p>
    <w:p w14:paraId="3147E90F">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（2）已经接收的产品要求销售方在5日内无条件退货并退还采购方已支付的全部价款；</w:t>
      </w:r>
    </w:p>
    <w:p w14:paraId="1455EA94">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（3）无法退货的，销售方应当向采购方支付本合同总金额的10%作为违约金。</w:t>
      </w:r>
    </w:p>
    <w:p w14:paraId="70435CB0">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8.3 销售方对其交付产品的质量承担保证责任，因产品生产工艺、材料缺陷或安装不当等原因发生质量故障的，无论产品的保修期是否经过，均由销售方承担责任，赔偿由此给采购方、第三人造成的全部损失。</w:t>
      </w:r>
    </w:p>
    <w:p w14:paraId="51E176B7">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8.4 销售方应当保证有权销售本合同的所有产品，不会因此侵犯到第三人的所有权、知识产权等一切权利也未对产品设置任何负担，属于第三人拥有知识产权的已经取得第三人合法授权，采购方有权不受限制的使用。若因违反本款约定引起的第三方权利纠纷的由销售方负责解决，包括采购方使用该产品所需的授权费以及解决争议发生的一切费用均由销售方承担。如果不能取得使用许可需要另行购买产品的，所需费用由销售方承担，并赔偿采购方因此受到的损失。</w:t>
      </w:r>
    </w:p>
    <w:p w14:paraId="47C64A7F">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8.5 本合同签订及履行过程中，未经采购方书面同意，销售方不得将本合同的权利义务以任何方式转让给第三人，否则采购方有权选择单方解除本合同并要求销售方支付合同总金额20%的违约金。</w:t>
      </w:r>
    </w:p>
    <w:p w14:paraId="5E12B413">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8.6 本合同签订后，销售方要求提前解除合同的，应向采购方支付本合同总价款20%的违约金，退还采购方已支付的全部费用并赔偿由此给采购方造成的全部损失。</w:t>
      </w:r>
    </w:p>
    <w:p w14:paraId="610A1183">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8.7 销售方应当支付给采购方的违约金、赔偿金，采购方有权从未支付的货款中扣除，违约金不足以赔偿给采购方造成损失的，采购方仍有权向销售方进行追偿。</w:t>
      </w:r>
    </w:p>
    <w:p w14:paraId="0C644862">
      <w:pPr>
        <w:pStyle w:val="16"/>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8.8 按本合同约定采购方选择解除合同的，自采购方解除合同的书面通知送达销售方之日起合同解除，销售方应赔偿由此给采购方造成的全部损失。采购方不支付销售方任何费用，销售方对解除合同有异议的异议期为7日。销售方应当在合同解除后5日内退还采购方支付的所有费用（如有），自费运回所交付的货物，付清违约金、赔偿金。</w:t>
      </w:r>
    </w:p>
    <w:p w14:paraId="07CCA435">
      <w:pPr>
        <w:pStyle w:val="16"/>
        <w:spacing w:before="0" w:beforeAutospacing="0" w:after="0" w:afterAutospacing="0" w:line="360" w:lineRule="atLeast"/>
        <w:ind w:firstLine="560" w:firstLineChars="200"/>
        <w:rPr>
          <w:rFonts w:asciiTheme="minorEastAsia" w:hAnsiTheme="minorEastAsia"/>
          <w:sz w:val="28"/>
          <w:szCs w:val="28"/>
        </w:rPr>
      </w:pPr>
      <w:r>
        <w:rPr>
          <w:rFonts w:hint="eastAsia" w:asciiTheme="minorEastAsia" w:hAnsiTheme="minorEastAsia"/>
          <w:sz w:val="28"/>
          <w:szCs w:val="28"/>
        </w:rPr>
        <w:t>8.9 销售方违反本合同约定或法律规定的，应当赔偿给采购方造成的全部损失，包括但不限于直接损失、预期利益损失、采购方向第三人支付的违约金、赔偿金及采购方为索赔支出的诉讼费、律师费、公证费、保全费、担保费、鉴定费、评估费等全部费用。</w:t>
      </w:r>
    </w:p>
    <w:p w14:paraId="26DD4A04">
      <w:pPr>
        <w:pStyle w:val="4"/>
        <w:spacing w:before="0" w:beforeAutospacing="0" w:after="0" w:afterAutospacing="0" w:line="360" w:lineRule="atLeast"/>
        <w:rPr>
          <w:rFonts w:asciiTheme="minorEastAsia" w:hAnsiTheme="minorEastAsia"/>
          <w:sz w:val="28"/>
          <w:szCs w:val="28"/>
        </w:rPr>
      </w:pPr>
      <w:r>
        <w:rPr>
          <w:rFonts w:hint="eastAsia" w:cs="宋体" w:asciiTheme="minorEastAsia" w:hAnsiTheme="minorEastAsia"/>
          <w:sz w:val="28"/>
          <w:szCs w:val="28"/>
        </w:rPr>
        <w:t>第九条</w:t>
      </w:r>
      <w:r>
        <w:rPr>
          <w:rFonts w:asciiTheme="minorEastAsia" w:hAnsiTheme="minorEastAsia"/>
          <w:sz w:val="28"/>
          <w:szCs w:val="28"/>
        </w:rPr>
        <w:t xml:space="preserve"> </w:t>
      </w:r>
      <w:r>
        <w:rPr>
          <w:rFonts w:hint="eastAsia" w:cs="宋体" w:asciiTheme="minorEastAsia" w:hAnsiTheme="minorEastAsia"/>
          <w:sz w:val="28"/>
          <w:szCs w:val="28"/>
        </w:rPr>
        <w:t>其他约定</w:t>
      </w:r>
    </w:p>
    <w:p w14:paraId="299F4DF1">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9.1本</w:t>
      </w:r>
      <w:r>
        <w:rPr>
          <w:rFonts w:hint="eastAsia" w:asciiTheme="minorEastAsia" w:hAnsiTheme="minorEastAsia"/>
          <w:sz w:val="28"/>
          <w:szCs w:val="28"/>
          <w:lang w:val="en-US" w:eastAsia="zh-CN"/>
        </w:rPr>
        <w:t>合同</w:t>
      </w:r>
      <w:r>
        <w:rPr>
          <w:rFonts w:asciiTheme="minorEastAsia" w:hAnsiTheme="minorEastAsia"/>
          <w:sz w:val="28"/>
          <w:szCs w:val="28"/>
        </w:rPr>
        <w:t>经双方签字盖章后生效。</w:t>
      </w:r>
    </w:p>
    <w:p w14:paraId="2CD74254">
      <w:pPr>
        <w:pStyle w:val="16"/>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9.2</w:t>
      </w:r>
      <w:r>
        <w:rPr>
          <w:rFonts w:hint="eastAsia"/>
          <w:sz w:val="28"/>
          <w:szCs w:val="28"/>
          <w:lang w:val="zh-CN"/>
        </w:rPr>
        <w:t>合同所有条款履行完毕即失效，本合同执行期间，双方不得随意变更和解除合同，合同如有未尽事宜，由双方共同协商作出补充规定，补充规定与本合同具有同等法律效力。</w:t>
      </w:r>
    </w:p>
    <w:p w14:paraId="15E1267C">
      <w:pPr>
        <w:pStyle w:val="8"/>
        <w:ind w:firstLine="560" w:firstLineChars="200"/>
        <w:jc w:val="left"/>
        <w:rPr>
          <w:rFonts w:hint="eastAsia" w:ascii="宋体" w:hAnsi="Courier New" w:cs="Courier New" w:eastAsiaTheme="minorEastAsia"/>
          <w:b w:val="0"/>
          <w:bCs w:val="0"/>
          <w:color w:val="auto"/>
          <w:kern w:val="0"/>
          <w:sz w:val="28"/>
          <w:szCs w:val="28"/>
          <w:lang w:val="zh-CN" w:eastAsia="zh-CN" w:bidi="ar-SA"/>
        </w:rPr>
      </w:pPr>
      <w:r>
        <w:rPr>
          <w:rFonts w:hint="eastAsia" w:ascii="宋体" w:hAnsi="Courier New" w:cs="Courier New" w:eastAsiaTheme="minorEastAsia"/>
          <w:b w:val="0"/>
          <w:bCs w:val="0"/>
          <w:color w:val="auto"/>
          <w:kern w:val="0"/>
          <w:sz w:val="28"/>
          <w:szCs w:val="28"/>
          <w:lang w:val="zh-CN" w:eastAsia="zh-CN" w:bidi="ar-SA"/>
        </w:rPr>
        <w:t>9.3本</w:t>
      </w:r>
      <w:r>
        <w:rPr>
          <w:rFonts w:hint="eastAsia" w:ascii="宋体" w:hAnsi="Courier New" w:cs="Courier New" w:eastAsiaTheme="minorEastAsia"/>
          <w:b w:val="0"/>
          <w:bCs w:val="0"/>
          <w:color w:val="auto"/>
          <w:kern w:val="0"/>
          <w:sz w:val="28"/>
          <w:szCs w:val="28"/>
          <w:lang w:val="en-US" w:eastAsia="zh-CN" w:bidi="ar-SA"/>
        </w:rPr>
        <w:t>合同</w:t>
      </w:r>
      <w:r>
        <w:rPr>
          <w:rFonts w:hint="eastAsia" w:ascii="宋体" w:hAnsi="Courier New" w:cs="Courier New" w:eastAsiaTheme="minorEastAsia"/>
          <w:b w:val="0"/>
          <w:bCs w:val="0"/>
          <w:color w:val="auto"/>
          <w:kern w:val="0"/>
          <w:sz w:val="28"/>
          <w:szCs w:val="28"/>
          <w:lang w:val="zh-CN" w:eastAsia="zh-CN" w:bidi="ar-SA"/>
        </w:rPr>
        <w:t>一式二份，</w:t>
      </w:r>
      <w:r>
        <w:rPr>
          <w:rFonts w:hint="eastAsia" w:ascii="宋体" w:hAnsi="Courier New" w:cs="Courier New" w:eastAsiaTheme="minorEastAsia"/>
          <w:b w:val="0"/>
          <w:bCs w:val="0"/>
          <w:color w:val="auto"/>
          <w:kern w:val="0"/>
          <w:sz w:val="28"/>
          <w:szCs w:val="28"/>
          <w:lang w:val="en-US" w:eastAsia="zh-CN" w:bidi="ar-SA"/>
        </w:rPr>
        <w:t>合同</w:t>
      </w:r>
      <w:r>
        <w:rPr>
          <w:rFonts w:hint="eastAsia" w:ascii="宋体" w:hAnsi="Courier New" w:cs="Courier New" w:eastAsiaTheme="minorEastAsia"/>
          <w:b w:val="0"/>
          <w:bCs w:val="0"/>
          <w:color w:val="auto"/>
          <w:kern w:val="0"/>
          <w:sz w:val="28"/>
          <w:szCs w:val="28"/>
          <w:lang w:val="zh-CN" w:eastAsia="zh-CN" w:bidi="ar-SA"/>
        </w:rPr>
        <w:t>各方各执一份。各份协议文本具有同等法律效力。</w:t>
      </w:r>
    </w:p>
    <w:tbl>
      <w:tblPr>
        <w:tblStyle w:val="17"/>
        <w:tblpPr w:leftFromText="180" w:rightFromText="180" w:vertAnchor="text" w:horzAnchor="margin" w:tblpXSpec="center"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152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trPr>
        <w:tc>
          <w:tcPr>
            <w:tcW w:w="10080" w:type="dxa"/>
          </w:tcPr>
          <w:p w14:paraId="6D3C7AE2">
            <w:pPr>
              <w:spacing w:before="93" w:beforeLines="30"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销售方名称：</w:t>
            </w:r>
            <w:r>
              <w:rPr>
                <w:rFonts w:hint="eastAsia" w:ascii="宋体" w:hAnsi="宋体" w:eastAsia="宋体" w:cs="Times New Roman"/>
                <w:sz w:val="24"/>
                <w:szCs w:val="24"/>
                <w:lang w:val="en-US" w:eastAsia="zh-CN"/>
              </w:rPr>
              <w:t xml:space="preserve"> </w:t>
            </w:r>
            <w:r>
              <w:rPr>
                <w:rFonts w:hint="eastAsia" w:eastAsia="宋体" w:cs="Arial" w:asciiTheme="minorEastAsia" w:hAnsiTheme="minorEastAsia"/>
                <w:szCs w:val="21"/>
                <w:lang w:val="en-US" w:eastAsia="zh-CN"/>
              </w:rPr>
              <w:t xml:space="preserve">   </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采购方名称：</w:t>
            </w:r>
            <w:r>
              <w:rPr>
                <w:rFonts w:hint="eastAsia" w:ascii="宋体" w:hAnsi="宋体" w:eastAsia="宋体" w:cs="Times New Roman"/>
                <w:sz w:val="24"/>
                <w:szCs w:val="24"/>
                <w:lang w:val="en-US" w:eastAsia="zh-CN"/>
              </w:rPr>
              <w:t>太仓华商冷藏物流有限公司</w:t>
            </w:r>
          </w:p>
          <w:p w14:paraId="60DEFE86">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w:t>
            </w:r>
          </w:p>
          <w:p w14:paraId="682EC39C">
            <w:pPr>
              <w:spacing w:before="93" w:beforeLines="30"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单位地址：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单位地址：</w:t>
            </w:r>
            <w:r>
              <w:rPr>
                <w:rFonts w:hint="eastAsia" w:ascii="宋体" w:hAnsi="宋体" w:eastAsia="宋体" w:cs="Times New Roman"/>
                <w:sz w:val="24"/>
                <w:szCs w:val="24"/>
                <w:lang w:val="en-US" w:eastAsia="zh-CN"/>
              </w:rPr>
              <w:t>太仓港港口开发区达港路12号</w:t>
            </w:r>
          </w:p>
          <w:p w14:paraId="2E34ABAD">
            <w:pPr>
              <w:spacing w:before="93" w:beforeLines="30" w:line="440" w:lineRule="exact"/>
              <w:rPr>
                <w:rFonts w:ascii="宋体" w:hAnsi="宋体" w:eastAsia="宋体" w:cs="Times New Roman"/>
                <w:sz w:val="24"/>
                <w:szCs w:val="24"/>
              </w:rPr>
            </w:pPr>
            <w:r>
              <w:rPr>
                <w:szCs w:val="21"/>
              </w:rPr>
              <w:t xml:space="preserve">           </w:t>
            </w:r>
            <w:r>
              <w:rPr>
                <w:rFonts w:hint="eastAsia" w:ascii="宋体" w:hAnsi="宋体" w:eastAsia="宋体" w:cs="Times New Roman"/>
                <w:sz w:val="24"/>
                <w:szCs w:val="24"/>
                <w:lang w:val="en-US" w:eastAsia="zh-CN"/>
              </w:rPr>
              <w:t xml:space="preserve"> </w:t>
            </w:r>
            <w:r>
              <w:rPr>
                <w:szCs w:val="21"/>
              </w:rPr>
              <w:t xml:space="preserve">                               </w:t>
            </w:r>
          </w:p>
          <w:p w14:paraId="077525E1">
            <w:pPr>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法定代表人：                                法定代表人：</w:t>
            </w:r>
          </w:p>
          <w:p w14:paraId="4677994E">
            <w:pPr>
              <w:spacing w:before="93" w:beforeLines="30" w:line="440" w:lineRule="exact"/>
              <w:rPr>
                <w:rFonts w:ascii="宋体" w:hAnsi="宋体" w:eastAsia="宋体" w:cs="Times New Roman"/>
                <w:sz w:val="24"/>
                <w:szCs w:val="24"/>
              </w:rPr>
            </w:pPr>
          </w:p>
          <w:p w14:paraId="264CFABD">
            <w:pPr>
              <w:tabs>
                <w:tab w:val="center" w:pos="4182"/>
              </w:tabs>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 xml:space="preserve">委托代表人：                                委托代表人： </w:t>
            </w:r>
          </w:p>
          <w:p w14:paraId="4E06D74C">
            <w:pPr>
              <w:tabs>
                <w:tab w:val="center" w:pos="4182"/>
              </w:tabs>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 xml:space="preserve">  </w:t>
            </w:r>
          </w:p>
          <w:p w14:paraId="32BC1C76">
            <w:pPr>
              <w:spacing w:before="93" w:beforeLines="30"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开户行：</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开户行：</w:t>
            </w:r>
            <w:r>
              <w:rPr>
                <w:rFonts w:hint="eastAsia" w:ascii="宋体" w:hAnsi="宋体" w:eastAsia="宋体" w:cs="Times New Roman"/>
                <w:sz w:val="24"/>
                <w:szCs w:val="24"/>
                <w:lang w:val="en-US" w:eastAsia="zh-CN"/>
              </w:rPr>
              <w:t>中国银行太仓浮桥支行</w:t>
            </w:r>
          </w:p>
          <w:p w14:paraId="11301334">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w:t>
            </w:r>
          </w:p>
          <w:p w14:paraId="688BCA1D">
            <w:pPr>
              <w:spacing w:before="93" w:beforeLines="30"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帐号：</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帐号：</w:t>
            </w:r>
            <w:r>
              <w:rPr>
                <w:rFonts w:hint="eastAsia" w:ascii="宋体" w:hAnsi="宋体" w:eastAsia="宋体" w:cs="Times New Roman"/>
                <w:sz w:val="24"/>
                <w:szCs w:val="24"/>
                <w:lang w:val="en-US" w:eastAsia="zh-CN"/>
              </w:rPr>
              <w:t>494958218027</w:t>
            </w:r>
          </w:p>
          <w:p w14:paraId="14ADBCFA">
            <w:pPr>
              <w:spacing w:before="93" w:beforeLines="30" w:line="440" w:lineRule="exact"/>
              <w:rPr>
                <w:rFonts w:ascii="宋体" w:hAnsi="宋体" w:eastAsia="宋体" w:cs="Times New Roman"/>
                <w:sz w:val="24"/>
                <w:szCs w:val="24"/>
              </w:rPr>
            </w:pPr>
          </w:p>
          <w:p w14:paraId="5E92E998">
            <w:pPr>
              <w:spacing w:before="93" w:beforeLines="30" w:line="440" w:lineRule="exact"/>
              <w:rPr>
                <w:rFonts w:hint="eastAsia" w:ascii="宋体" w:hAnsi="宋体" w:eastAsia="宋体" w:cs="Times New Roman"/>
                <w:sz w:val="24"/>
                <w:szCs w:val="24"/>
              </w:rPr>
            </w:pPr>
            <w:r>
              <w:rPr>
                <w:rFonts w:hint="eastAsia" w:ascii="宋体" w:hAnsi="宋体" w:eastAsia="宋体" w:cs="Times New Roman"/>
                <w:sz w:val="24"/>
                <w:szCs w:val="24"/>
              </w:rPr>
              <w:t>电话：</w:t>
            </w:r>
            <w:r>
              <w:rPr>
                <w:rFonts w:hint="eastAsia" w:eastAsia="宋体"/>
                <w:spacing w:val="-6"/>
                <w:szCs w:val="21"/>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电话：</w:t>
            </w:r>
          </w:p>
          <w:p w14:paraId="6762110B">
            <w:pPr>
              <w:spacing w:before="93" w:beforeLines="30" w:line="440" w:lineRule="exact"/>
              <w:rPr>
                <w:rFonts w:hint="eastAsia" w:ascii="宋体" w:hAnsi="宋体" w:eastAsia="宋体" w:cs="Times New Roman"/>
                <w:sz w:val="24"/>
                <w:szCs w:val="24"/>
              </w:rPr>
            </w:pPr>
          </w:p>
          <w:p w14:paraId="56E304CC">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传真：</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传真：</w:t>
            </w:r>
          </w:p>
        </w:tc>
      </w:tr>
    </w:tbl>
    <w:p w14:paraId="156D163B">
      <w:pPr>
        <w:snapToGrid w:val="0"/>
        <w:spacing w:line="575" w:lineRule="exact"/>
        <w:jc w:val="left"/>
        <w:rPr>
          <w:rFonts w:hint="eastAsia" w:ascii="仿宋_GB2312" w:hAnsi="仿宋" w:eastAsia="仿宋_GB2312" w:cs="仿宋"/>
          <w:sz w:val="32"/>
          <w:szCs w:val="32"/>
        </w:rPr>
      </w:pPr>
    </w:p>
    <w:p w14:paraId="1AC71685">
      <w:pPr>
        <w:snapToGrid w:val="0"/>
        <w:spacing w:line="575" w:lineRule="exact"/>
        <w:jc w:val="left"/>
        <w:rPr>
          <w:rFonts w:hint="eastAsia" w:ascii="仿宋_GB2312" w:hAnsi="仿宋" w:eastAsia="仿宋_GB2312" w:cs="仿宋"/>
          <w:sz w:val="32"/>
          <w:szCs w:val="32"/>
        </w:rPr>
      </w:pPr>
    </w:p>
    <w:p w14:paraId="33D626D1">
      <w:pPr>
        <w:snapToGrid w:val="0"/>
        <w:spacing w:line="575" w:lineRule="exact"/>
        <w:jc w:val="left"/>
        <w:rPr>
          <w:rFonts w:hint="eastAsia" w:ascii="仿宋_GB2312" w:hAnsi="仿宋" w:eastAsia="仿宋_GB2312" w:cs="仿宋"/>
          <w:sz w:val="32"/>
          <w:szCs w:val="32"/>
        </w:rPr>
      </w:pPr>
    </w:p>
    <w:p w14:paraId="07B6F675">
      <w:pPr>
        <w:snapToGrid w:val="0"/>
        <w:spacing w:line="575" w:lineRule="exact"/>
        <w:jc w:val="left"/>
        <w:rPr>
          <w:rFonts w:hint="eastAsia" w:ascii="仿宋_GB2312" w:hAnsi="仿宋" w:eastAsia="仿宋_GB2312" w:cs="仿宋"/>
          <w:sz w:val="32"/>
          <w:szCs w:val="32"/>
        </w:rPr>
      </w:pPr>
    </w:p>
    <w:p w14:paraId="1856EE00">
      <w:pPr>
        <w:snapToGrid w:val="0"/>
        <w:spacing w:line="575" w:lineRule="exact"/>
        <w:jc w:val="left"/>
        <w:rPr>
          <w:rFonts w:hint="eastAsia" w:ascii="仿宋_GB2312" w:hAnsi="仿宋" w:eastAsia="仿宋_GB2312" w:cs="仿宋"/>
          <w:sz w:val="32"/>
          <w:szCs w:val="32"/>
        </w:rPr>
      </w:pPr>
    </w:p>
    <w:p w14:paraId="7B3A105D">
      <w:pPr>
        <w:snapToGrid w:val="0"/>
        <w:spacing w:line="575" w:lineRule="exact"/>
        <w:jc w:val="left"/>
        <w:rPr>
          <w:rFonts w:hint="eastAsia" w:ascii="仿宋_GB2312" w:hAnsi="仿宋" w:eastAsia="仿宋_GB2312" w:cs="仿宋"/>
          <w:sz w:val="32"/>
          <w:szCs w:val="32"/>
        </w:rPr>
      </w:pPr>
    </w:p>
    <w:p w14:paraId="5DF55190">
      <w:pPr>
        <w:snapToGrid w:val="0"/>
        <w:spacing w:line="575" w:lineRule="exact"/>
        <w:jc w:val="left"/>
        <w:rPr>
          <w:rFonts w:hint="eastAsia" w:ascii="仿宋_GB2312" w:hAnsi="仿宋" w:eastAsia="仿宋_GB2312" w:cs="仿宋"/>
          <w:sz w:val="32"/>
          <w:szCs w:val="32"/>
        </w:rPr>
      </w:pPr>
    </w:p>
    <w:p w14:paraId="6C4D705C">
      <w:pPr>
        <w:snapToGrid w:val="0"/>
        <w:spacing w:line="575" w:lineRule="exact"/>
        <w:jc w:val="left"/>
        <w:rPr>
          <w:rFonts w:hint="eastAsia" w:ascii="仿宋_GB2312" w:hAnsi="仿宋" w:eastAsia="仿宋_GB2312" w:cs="仿宋"/>
          <w:sz w:val="32"/>
          <w:szCs w:val="32"/>
        </w:rPr>
      </w:pPr>
    </w:p>
    <w:p w14:paraId="060D6E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第三章 </w:t>
      </w:r>
      <w:r>
        <w:rPr>
          <w:rFonts w:hint="eastAsia" w:ascii="黑体" w:hAnsi="黑体" w:eastAsia="黑体" w:cs="黑体"/>
          <w:sz w:val="36"/>
          <w:szCs w:val="36"/>
          <w:lang w:val="en-US" w:eastAsia="zh-CN"/>
        </w:rPr>
        <w:t>评审方法</w:t>
      </w:r>
    </w:p>
    <w:p w14:paraId="08742B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本次采购工作，对供应商的评审采用“最低价中标”。</w:t>
      </w:r>
    </w:p>
    <w:p w14:paraId="62022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第四章 </w:t>
      </w:r>
      <w:r>
        <w:rPr>
          <w:rFonts w:hint="eastAsia" w:ascii="黑体" w:hAnsi="黑体" w:eastAsia="黑体" w:cs="黑体"/>
          <w:sz w:val="36"/>
          <w:szCs w:val="36"/>
          <w:lang w:val="en-US" w:eastAsia="zh-CN"/>
        </w:rPr>
        <w:t>报价说明</w:t>
      </w:r>
    </w:p>
    <w:p w14:paraId="3165D10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本次询比价有效期为</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天。</w:t>
      </w:r>
    </w:p>
    <w:p w14:paraId="0CC5C5E8">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采购项目限价（含增值税专用发票）：123000元（大写：壹拾贰万叁仟元整），报价金额超过采购限价为无效报价；</w:t>
      </w:r>
    </w:p>
    <w:p w14:paraId="59865C0C">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比价均按照不含税价执行，授标按照含税价格进行授标。</w:t>
      </w:r>
    </w:p>
    <w:p w14:paraId="65637A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二、本次报价时间截至</w:t>
      </w:r>
      <w:r>
        <w:rPr>
          <w:rFonts w:hint="eastAsia" w:ascii="仿宋_GB2312" w:hAnsi="仿宋_GB2312" w:eastAsia="仿宋_GB2312" w:cs="仿宋_GB2312"/>
          <w:sz w:val="32"/>
          <w:szCs w:val="32"/>
          <w:highlight w:val="none"/>
          <w:u w:val="singl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24</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u w:val="single"/>
          <w:lang w:val="en-US" w:eastAsia="zh-CN"/>
        </w:rPr>
        <w:t>17</w:t>
      </w:r>
      <w:r>
        <w:rPr>
          <w:rFonts w:hint="eastAsia" w:ascii="仿宋_GB2312" w:hAnsi="仿宋_GB2312" w:eastAsia="仿宋_GB2312" w:cs="仿宋_GB2312"/>
          <w:sz w:val="32"/>
          <w:szCs w:val="32"/>
          <w:highlight w:val="none"/>
          <w:lang w:val="en-US" w:eastAsia="zh-CN"/>
        </w:rPr>
        <w:t>时。</w:t>
      </w:r>
    </w:p>
    <w:p w14:paraId="3935FF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殷裕兰</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15501512682</w:t>
      </w:r>
    </w:p>
    <w:p w14:paraId="1E56C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kern w:val="2"/>
          <w:sz w:val="36"/>
          <w:szCs w:val="36"/>
          <w:lang w:val="en-US" w:eastAsia="zh-CN" w:bidi="ar-SA"/>
        </w:rPr>
        <w:t xml:space="preserve">第五章 </w:t>
      </w:r>
      <w:r>
        <w:rPr>
          <w:rFonts w:hint="eastAsia" w:ascii="黑体" w:hAnsi="黑体" w:eastAsia="黑体" w:cs="黑体"/>
          <w:sz w:val="36"/>
          <w:szCs w:val="36"/>
          <w:u w:val="none"/>
          <w:lang w:val="en-US" w:eastAsia="zh-CN"/>
        </w:rPr>
        <w:t>项目需求</w:t>
      </w:r>
      <w:bookmarkStart w:id="0" w:name="_GoBack"/>
      <w:bookmarkEnd w:id="0"/>
    </w:p>
    <w:p w14:paraId="1D3FE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一、项目名称</w:t>
      </w:r>
    </w:p>
    <w:p w14:paraId="04B10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太仓华商冷藏物流有限公司更换34樘门窗采购项目</w:t>
      </w:r>
    </w:p>
    <w:p w14:paraId="6FA68143">
      <w:pPr>
        <w:numPr>
          <w:ilvl w:val="0"/>
          <w:numId w:val="3"/>
        </w:numPr>
        <w:spacing w:line="360" w:lineRule="auto"/>
        <w:ind w:left="0" w:leftChars="0" w:firstLine="0" w:firstLineChars="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项目需求</w:t>
      </w:r>
    </w:p>
    <w:p w14:paraId="3A2893F0">
      <w:pPr>
        <w:numPr>
          <w:ilvl w:val="0"/>
          <w:numId w:val="0"/>
        </w:numPr>
        <w:spacing w:line="360" w:lineRule="auto"/>
        <w:ind w:left="638" w:leftChars="304" w:firstLine="0" w:firstLineChars="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防火门：6樘子母款1200*2100mm；4樘单开款1000*2100mm；防盗门：10樘双开款1450*2950mm；2樘双开款1150*2400mm；1樘双开款1900*2960mm；1樘单开款1000*2100mm；</w:t>
      </w:r>
    </w:p>
    <w:p w14:paraId="29EF5250">
      <w:pPr>
        <w:numPr>
          <w:ilvl w:val="0"/>
          <w:numId w:val="0"/>
        </w:numPr>
        <w:spacing w:line="360" w:lineRule="auto"/>
        <w:ind w:leftChars="0"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木门：10樘1000*2100mm。</w:t>
      </w:r>
    </w:p>
    <w:p w14:paraId="4462A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36"/>
          <w:szCs w:val="36"/>
          <w:u w:val="none"/>
          <w:lang w:val="en-US" w:eastAsia="zh-CN"/>
        </w:rPr>
      </w:pPr>
    </w:p>
    <w:p w14:paraId="29526C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1D8E5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504B5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78192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4B2D2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投标文件需按照以下顺序及相应文件提供：</w:t>
      </w:r>
    </w:p>
    <w:p w14:paraId="1E190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附件1：报价单</w:t>
      </w:r>
    </w:p>
    <w:p w14:paraId="00372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附件2：资质证明文件（营业执照及相关资质文件）</w:t>
      </w:r>
    </w:p>
    <w:p w14:paraId="46A17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附件3：廉洁承诺书</w:t>
      </w:r>
    </w:p>
    <w:p w14:paraId="79806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rPr>
        <w:t>质量承诺书</w:t>
      </w:r>
    </w:p>
    <w:p w14:paraId="72EC8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：法定代表人资格证明或授权委托书</w:t>
      </w:r>
    </w:p>
    <w:p w14:paraId="3C6F2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附件6：无重大违法记录声明</w:t>
      </w:r>
    </w:p>
    <w:p w14:paraId="3469B1D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附件7：不存在串通投标行为承诺书</w:t>
      </w:r>
    </w:p>
    <w:p w14:paraId="4C82C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附件8：承诺书</w:t>
      </w:r>
    </w:p>
    <w:p w14:paraId="5C04F0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说明：以上全部文件需加盖公章，未加盖公章均属无效文件</w:t>
      </w:r>
    </w:p>
    <w:p w14:paraId="063C9D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5AFD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29492F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3E69DE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C7D8D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687729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06358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664168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0FE5ED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363AF5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873D9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D717A61">
      <w:pPr>
        <w:pStyle w:val="16"/>
        <w:spacing w:line="360" w:lineRule="auto"/>
        <w:jc w:val="center"/>
        <w:rPr>
          <w:b/>
          <w:bCs/>
          <w:sz w:val="28"/>
          <w:szCs w:val="28"/>
        </w:rPr>
      </w:pPr>
      <w:r>
        <w:rPr>
          <w:rFonts w:hint="eastAsia"/>
          <w:b/>
          <w:bCs/>
          <w:sz w:val="28"/>
          <w:szCs w:val="28"/>
        </w:rPr>
        <w:t>报价单</w:t>
      </w:r>
    </w:p>
    <w:p w14:paraId="3D04DB95">
      <w:pPr>
        <w:pStyle w:val="16"/>
        <w:spacing w:line="360" w:lineRule="auto"/>
        <w:jc w:val="center"/>
        <w:rPr>
          <w:bCs/>
        </w:rPr>
      </w:pPr>
    </w:p>
    <w:p w14:paraId="75A3C42A">
      <w:pPr>
        <w:pStyle w:val="16"/>
        <w:tabs>
          <w:tab w:val="left" w:pos="2520"/>
          <w:tab w:val="left" w:pos="2700"/>
        </w:tabs>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报价人名称：</w:t>
      </w:r>
      <w:r>
        <w:rPr>
          <w:rFonts w:hint="eastAsia" w:ascii="仿宋_GB2312" w:hAnsi="仿宋_GB2312" w:eastAsia="仿宋_GB2312" w:cs="仿宋_GB2312"/>
          <w:bCs/>
          <w:sz w:val="24"/>
          <w:szCs w:val="24"/>
          <w:u w:val="single"/>
        </w:rPr>
        <w:t xml:space="preserve">                       </w:t>
      </w:r>
    </w:p>
    <w:p w14:paraId="40B2195A">
      <w:pPr>
        <w:pStyle w:val="16"/>
        <w:tabs>
          <w:tab w:val="left" w:pos="5580"/>
          <w:tab w:val="left" w:pos="702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货币单位：元（人民币）</w:t>
      </w:r>
    </w:p>
    <w:tbl>
      <w:tblPr>
        <w:tblStyle w:val="17"/>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14:paraId="1DFE44D4">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5B1C5F">
            <w:pPr>
              <w:jc w:val="center"/>
              <w:rPr>
                <w:rFonts w:hint="eastAsia" w:ascii="仿宋_GB2312" w:hAnsi="仿宋_GB2312" w:eastAsia="仿宋_GB2312" w:cs="仿宋_GB2312"/>
                <w:sz w:val="24"/>
              </w:rPr>
            </w:pPr>
            <w:r>
              <w:rPr>
                <w:rFonts w:hint="eastAsia" w:ascii="仿宋_GB2312" w:hAnsi="仿宋_GB2312" w:eastAsia="仿宋_GB2312" w:cs="仿宋_GB2312"/>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677212">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B012D4">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134" w:type="dxa"/>
            <w:tcBorders>
              <w:top w:val="single" w:color="auto" w:sz="4" w:space="0"/>
              <w:left w:val="nil"/>
              <w:bottom w:val="single" w:color="auto" w:sz="4" w:space="0"/>
              <w:right w:val="single" w:color="auto" w:sz="4" w:space="0"/>
            </w:tcBorders>
            <w:vAlign w:val="center"/>
          </w:tcPr>
          <w:p w14:paraId="37857C17">
            <w:pPr>
              <w:jc w:val="center"/>
              <w:rPr>
                <w:rFonts w:hint="eastAsia" w:ascii="仿宋_GB2312" w:hAnsi="仿宋_GB2312" w:eastAsia="仿宋_GB2312" w:cs="仿宋_GB2312"/>
                <w:sz w:val="24"/>
              </w:rPr>
            </w:pPr>
            <w:r>
              <w:rPr>
                <w:rFonts w:hint="eastAsia" w:ascii="仿宋_GB2312" w:hAnsi="仿宋_GB2312" w:eastAsia="仿宋_GB2312" w:cs="仿宋_GB2312"/>
                <w:sz w:val="24"/>
              </w:rPr>
              <w:t>税率（%）</w:t>
            </w:r>
          </w:p>
        </w:tc>
        <w:tc>
          <w:tcPr>
            <w:tcW w:w="1134" w:type="dxa"/>
            <w:tcBorders>
              <w:top w:val="single" w:color="auto" w:sz="4" w:space="0"/>
              <w:left w:val="single" w:color="auto" w:sz="4" w:space="0"/>
              <w:bottom w:val="single" w:color="auto" w:sz="4" w:space="0"/>
              <w:right w:val="single" w:color="auto" w:sz="4" w:space="0"/>
            </w:tcBorders>
            <w:vAlign w:val="center"/>
          </w:tcPr>
          <w:p w14:paraId="734FE8EE">
            <w:pPr>
              <w:jc w:val="center"/>
              <w:rPr>
                <w:rFonts w:hint="eastAsia" w:ascii="仿宋_GB2312" w:hAnsi="仿宋_GB2312" w:eastAsia="仿宋_GB2312" w:cs="仿宋_GB2312"/>
                <w:sz w:val="24"/>
              </w:rPr>
            </w:pPr>
            <w:r>
              <w:rPr>
                <w:rFonts w:hint="eastAsia" w:ascii="仿宋_GB2312" w:hAnsi="仿宋_GB2312" w:eastAsia="仿宋_GB2312" w:cs="仿宋_GB2312"/>
                <w:sz w:val="24"/>
              </w:rPr>
              <w:t>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7D8D2">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76EEE53B">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DD26C02">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更换34樘门窗</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62C24EC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1D3D2B91">
            <w:pPr>
              <w:jc w:val="center"/>
              <w:rPr>
                <w:rFonts w:hint="eastAsia" w:ascii="仿宋_GB2312" w:hAnsi="仿宋_GB2312" w:eastAsia="仿宋_GB2312" w:cs="仿宋_GB2312"/>
                <w:sz w:val="24"/>
              </w:rPr>
            </w:pPr>
          </w:p>
        </w:tc>
        <w:tc>
          <w:tcPr>
            <w:tcW w:w="1134" w:type="dxa"/>
            <w:vMerge w:val="restart"/>
            <w:tcBorders>
              <w:top w:val="single" w:color="auto" w:sz="4" w:space="0"/>
              <w:left w:val="nil"/>
              <w:right w:val="single" w:color="auto" w:sz="4" w:space="0"/>
            </w:tcBorders>
            <w:vAlign w:val="center"/>
          </w:tcPr>
          <w:p w14:paraId="3FD90382">
            <w:pPr>
              <w:jc w:val="center"/>
              <w:rPr>
                <w:rFonts w:hint="eastAsia" w:ascii="仿宋_GB2312" w:hAnsi="仿宋_GB2312" w:eastAsia="仿宋_GB2312" w:cs="仿宋_GB2312"/>
                <w:sz w:val="24"/>
              </w:rPr>
            </w:pPr>
          </w:p>
        </w:tc>
        <w:tc>
          <w:tcPr>
            <w:tcW w:w="1134" w:type="dxa"/>
            <w:vMerge w:val="restart"/>
            <w:tcBorders>
              <w:top w:val="single" w:color="auto" w:sz="4" w:space="0"/>
              <w:left w:val="single" w:color="auto" w:sz="4" w:space="0"/>
              <w:right w:val="single" w:color="auto" w:sz="4" w:space="0"/>
            </w:tcBorders>
            <w:vAlign w:val="center"/>
          </w:tcPr>
          <w:p w14:paraId="6DC97D2F">
            <w:pPr>
              <w:jc w:val="center"/>
              <w:rPr>
                <w:rFonts w:hint="eastAsia" w:ascii="仿宋_GB2312" w:hAnsi="仿宋_GB2312" w:eastAsia="仿宋_GB2312" w:cs="仿宋_GB2312"/>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7EBD994">
            <w:pPr>
              <w:spacing w:line="337" w:lineRule="atLeast"/>
              <w:rPr>
                <w:rFonts w:hint="eastAsia" w:ascii="仿宋_GB2312" w:hAnsi="仿宋_GB2312" w:eastAsia="仿宋_GB2312" w:cs="仿宋_GB2312"/>
                <w:color w:val="000000"/>
                <w:sz w:val="22"/>
                <w:szCs w:val="22"/>
              </w:rPr>
            </w:pPr>
          </w:p>
        </w:tc>
        <w:tc>
          <w:tcPr>
            <w:tcW w:w="39" w:type="dxa"/>
            <w:vAlign w:val="center"/>
          </w:tcPr>
          <w:p w14:paraId="3A5D3D9D">
            <w:pPr>
              <w:spacing w:line="336" w:lineRule="atLeast"/>
              <w:rPr>
                <w:rFonts w:hint="eastAsia" w:ascii="仿宋_GB2312" w:hAnsi="仿宋_GB2312" w:eastAsia="仿宋_GB2312" w:cs="仿宋_GB2312"/>
                <w:color w:val="000000"/>
                <w:sz w:val="22"/>
                <w:szCs w:val="22"/>
              </w:rPr>
            </w:pPr>
          </w:p>
        </w:tc>
      </w:tr>
      <w:tr w14:paraId="2ECA8F44">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0E809563">
            <w:pPr>
              <w:jc w:val="center"/>
              <w:rPr>
                <w:rFonts w:hint="eastAsia" w:ascii="仿宋_GB2312" w:hAnsi="仿宋_GB2312" w:eastAsia="仿宋_GB2312" w:cs="仿宋_GB2312"/>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535B72C4">
            <w:pPr>
              <w:jc w:val="center"/>
              <w:rPr>
                <w:rFonts w:hint="eastAsia" w:ascii="仿宋_GB2312" w:hAnsi="仿宋_GB2312" w:eastAsia="仿宋_GB2312" w:cs="仿宋_GB2312"/>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7A2F165D">
            <w:pPr>
              <w:jc w:val="center"/>
              <w:rPr>
                <w:rFonts w:hint="eastAsia" w:ascii="仿宋_GB2312" w:hAnsi="仿宋_GB2312" w:eastAsia="仿宋_GB2312" w:cs="仿宋_GB2312"/>
                <w:sz w:val="24"/>
              </w:rPr>
            </w:pPr>
          </w:p>
        </w:tc>
        <w:tc>
          <w:tcPr>
            <w:tcW w:w="1134" w:type="dxa"/>
            <w:vMerge w:val="continue"/>
            <w:tcBorders>
              <w:left w:val="nil"/>
              <w:bottom w:val="single" w:color="auto" w:sz="4" w:space="0"/>
              <w:right w:val="single" w:color="auto" w:sz="4" w:space="0"/>
            </w:tcBorders>
            <w:vAlign w:val="center"/>
          </w:tcPr>
          <w:p w14:paraId="7855920D">
            <w:pPr>
              <w:jc w:val="center"/>
              <w:rPr>
                <w:rFonts w:hint="eastAsia" w:ascii="仿宋_GB2312" w:hAnsi="仿宋_GB2312" w:eastAsia="仿宋_GB2312" w:cs="仿宋_GB2312"/>
                <w:sz w:val="24"/>
              </w:rPr>
            </w:pPr>
          </w:p>
        </w:tc>
        <w:tc>
          <w:tcPr>
            <w:tcW w:w="1134" w:type="dxa"/>
            <w:vMerge w:val="continue"/>
            <w:tcBorders>
              <w:left w:val="single" w:color="auto" w:sz="4" w:space="0"/>
              <w:bottom w:val="single" w:color="auto" w:sz="4" w:space="0"/>
              <w:right w:val="single" w:color="auto" w:sz="4" w:space="0"/>
            </w:tcBorders>
            <w:vAlign w:val="center"/>
          </w:tcPr>
          <w:p w14:paraId="3FC9B954">
            <w:pPr>
              <w:jc w:val="center"/>
              <w:rPr>
                <w:rFonts w:hint="eastAsia" w:ascii="仿宋_GB2312" w:hAnsi="仿宋_GB2312" w:eastAsia="仿宋_GB2312" w:cs="仿宋_GB2312"/>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FB23F60">
            <w:pPr>
              <w:spacing w:line="337" w:lineRule="atLeast"/>
              <w:rPr>
                <w:rFonts w:hint="eastAsia" w:ascii="仿宋_GB2312" w:hAnsi="仿宋_GB2312" w:eastAsia="仿宋_GB2312" w:cs="仿宋_GB2312"/>
                <w:color w:val="000000"/>
                <w:sz w:val="22"/>
                <w:szCs w:val="22"/>
              </w:rPr>
            </w:pPr>
          </w:p>
        </w:tc>
        <w:tc>
          <w:tcPr>
            <w:tcW w:w="39" w:type="dxa"/>
            <w:vAlign w:val="center"/>
          </w:tcPr>
          <w:p w14:paraId="2859130F">
            <w:pPr>
              <w:spacing w:line="336" w:lineRule="atLeast"/>
              <w:rPr>
                <w:rFonts w:hint="eastAsia" w:ascii="仿宋_GB2312" w:hAnsi="仿宋_GB2312" w:eastAsia="仿宋_GB2312" w:cs="仿宋_GB2312"/>
                <w:color w:val="000000"/>
                <w:sz w:val="22"/>
                <w:szCs w:val="22"/>
              </w:rPr>
            </w:pPr>
          </w:p>
        </w:tc>
      </w:tr>
      <w:tr w14:paraId="065C6185">
        <w:tblPrEx>
          <w:tblCellMar>
            <w:top w:w="0" w:type="dxa"/>
            <w:left w:w="0" w:type="dxa"/>
            <w:bottom w:w="0" w:type="dxa"/>
            <w:right w:w="0" w:type="dxa"/>
          </w:tblCellMar>
        </w:tblPrEx>
        <w:trPr>
          <w:gridAfter w:val="1"/>
          <w:wAfter w:w="39" w:type="dxa"/>
          <w:trHeight w:val="619"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2003F484">
            <w:pP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人民币</w:t>
            </w:r>
            <w:r>
              <w:rPr>
                <w:rFonts w:hint="eastAsia" w:ascii="仿宋_GB2312" w:hAnsi="仿宋_GB2312" w:eastAsia="仿宋_GB2312" w:cs="仿宋_GB2312"/>
                <w:sz w:val="21"/>
                <w:szCs w:val="21"/>
              </w:rPr>
              <w:t>大写</w:t>
            </w:r>
            <w:r>
              <w:rPr>
                <w:rFonts w:hint="eastAsia" w:ascii="仿宋_GB2312" w:hAnsi="仿宋_GB2312" w:eastAsia="仿宋_GB2312" w:cs="仿宋_GB2312"/>
                <w:sz w:val="21"/>
                <w:szCs w:val="21"/>
                <w:lang w:val="en-US" w:eastAsia="zh-CN"/>
              </w:rPr>
              <w:t>金额合计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含税</w:t>
            </w:r>
            <w:r>
              <w:rPr>
                <w:rFonts w:hint="eastAsia" w:ascii="仿宋_GB2312" w:hAnsi="仿宋_GB2312" w:eastAsia="仿宋_GB2312" w:cs="仿宋_GB2312"/>
                <w:sz w:val="21"/>
                <w:szCs w:val="21"/>
                <w:lang w:eastAsia="zh-CN"/>
              </w:rPr>
              <w:t>）：</w:t>
            </w:r>
          </w:p>
        </w:tc>
      </w:tr>
      <w:tr w14:paraId="6C2DB911">
        <w:tblPrEx>
          <w:tblCellMar>
            <w:top w:w="0" w:type="dxa"/>
            <w:left w:w="0" w:type="dxa"/>
            <w:bottom w:w="0" w:type="dxa"/>
            <w:right w:w="0" w:type="dxa"/>
          </w:tblCellMar>
        </w:tblPrEx>
        <w:trPr>
          <w:gridAfter w:val="1"/>
          <w:wAfter w:w="39" w:type="dxa"/>
          <w:trHeight w:val="90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3403ADDC">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备注：</w:t>
            </w:r>
          </w:p>
        </w:tc>
      </w:tr>
    </w:tbl>
    <w:p w14:paraId="67433AA7">
      <w:pPr>
        <w:pStyle w:val="12"/>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注：</w:t>
      </w:r>
    </w:p>
    <w:p w14:paraId="012C895D">
      <w:pPr>
        <w:pStyle w:val="12"/>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投标报价包含劳务费、管理费、机械费、保险费及其他所有成本费用的总和。</w:t>
      </w:r>
    </w:p>
    <w:p w14:paraId="4DA9E6F2">
      <w:pPr>
        <w:pStyle w:val="12"/>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因本项目发生的差旅费、通讯费、招待费、文印费用等其他费用，均由报价人自行承担。</w:t>
      </w:r>
    </w:p>
    <w:p w14:paraId="5C771B07">
      <w:pPr>
        <w:pStyle w:val="12"/>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投标人应认真复核报价表中所有含税单价、不含税单价和税额的一致性，保证响应报价的正确性。</w:t>
      </w:r>
    </w:p>
    <w:p w14:paraId="3BD65BE6">
      <w:pPr>
        <w:pStyle w:val="12"/>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报价均不得超过招标控制价，否则将按无效报价处理。</w:t>
      </w:r>
    </w:p>
    <w:p w14:paraId="58127878">
      <w:pPr>
        <w:pStyle w:val="12"/>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保留小数点后两位有效。</w:t>
      </w:r>
    </w:p>
    <w:p w14:paraId="0858CC9C">
      <w:pPr>
        <w:pStyle w:val="16"/>
        <w:spacing w:line="360" w:lineRule="auto"/>
        <w:rPr>
          <w:bCs/>
          <w:sz w:val="24"/>
          <w:szCs w:val="24"/>
        </w:rPr>
      </w:pPr>
    </w:p>
    <w:p w14:paraId="54D6AFA6">
      <w:pPr>
        <w:pStyle w:val="16"/>
        <w:spacing w:line="360" w:lineRule="auto"/>
        <w:ind w:firstLine="3542" w:firstLineChars="1476"/>
        <w:rPr>
          <w:rFonts w:hint="eastAsia" w:ascii="仿宋_GB2312" w:hAnsi="仿宋_GB2312" w:eastAsia="仿宋_GB2312" w:cs="仿宋_GB2312"/>
          <w:bCs/>
          <w:sz w:val="24"/>
          <w:szCs w:val="24"/>
        </w:rPr>
      </w:pPr>
      <w:r>
        <w:rPr>
          <w:rFonts w:hint="eastAsia"/>
          <w:bCs/>
          <w:sz w:val="24"/>
          <w:szCs w:val="24"/>
        </w:rPr>
        <w:t xml:space="preserve">        </w:t>
      </w:r>
      <w:r>
        <w:rPr>
          <w:rFonts w:hint="eastAsia" w:ascii="仿宋_GB2312" w:hAnsi="仿宋_GB2312" w:eastAsia="仿宋_GB2312" w:cs="仿宋_GB2312"/>
          <w:bCs/>
          <w:sz w:val="24"/>
          <w:szCs w:val="24"/>
        </w:rPr>
        <w:t xml:space="preserve"> 供应商：（盖章）</w:t>
      </w:r>
    </w:p>
    <w:p w14:paraId="4DEDE8AD">
      <w:pPr>
        <w:pStyle w:val="16"/>
        <w:spacing w:line="360" w:lineRule="auto"/>
        <w:ind w:firstLine="3542" w:firstLineChars="1476"/>
        <w:rPr>
          <w:rFonts w:hint="eastAsia" w:ascii="仿宋_GB2312" w:hAnsi="仿宋_GB2312" w:eastAsia="仿宋_GB2312" w:cs="仿宋_GB2312"/>
          <w:bCs/>
          <w:sz w:val="24"/>
          <w:szCs w:val="24"/>
        </w:rPr>
      </w:pPr>
    </w:p>
    <w:p w14:paraId="0690A744">
      <w:pPr>
        <w:pStyle w:val="16"/>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法定代表人或其授权代表（签字）： </w:t>
      </w:r>
    </w:p>
    <w:p w14:paraId="7DC85C07">
      <w:pPr>
        <w:pStyle w:val="16"/>
        <w:spacing w:line="360" w:lineRule="auto"/>
        <w:ind w:firstLine="3542" w:firstLineChars="1476"/>
        <w:rPr>
          <w:rFonts w:hint="eastAsia" w:ascii="仿宋_GB2312" w:hAnsi="仿宋_GB2312" w:eastAsia="仿宋_GB2312" w:cs="仿宋_GB2312"/>
          <w:bCs/>
          <w:sz w:val="24"/>
          <w:szCs w:val="24"/>
        </w:rPr>
      </w:pPr>
    </w:p>
    <w:p w14:paraId="20B42EAA">
      <w:pPr>
        <w:pStyle w:val="16"/>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 </w:t>
      </w:r>
    </w:p>
    <w:p w14:paraId="1DC38623">
      <w:pPr>
        <w:tabs>
          <w:tab w:val="left" w:pos="284"/>
        </w:tabs>
        <w:rPr>
          <w:rFonts w:hint="eastAsia" w:ascii="仿宋_GB2312" w:hAnsi="仿宋_GB2312" w:eastAsia="仿宋_GB2312" w:cs="仿宋_GB2312"/>
          <w:b w:val="0"/>
          <w:bCs w:val="0"/>
          <w:sz w:val="32"/>
          <w:szCs w:val="32"/>
          <w:lang w:val="en-US" w:eastAsia="zh-CN"/>
        </w:rPr>
      </w:pPr>
    </w:p>
    <w:p w14:paraId="0199C624">
      <w:pPr>
        <w:tabs>
          <w:tab w:val="left" w:pos="284"/>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15CCCA1A">
      <w:pPr>
        <w:tabs>
          <w:tab w:val="left" w:pos="284"/>
        </w:tabs>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资质证明文件（营业执照及相关资质文件）</w:t>
      </w:r>
    </w:p>
    <w:p w14:paraId="449ECBD7">
      <w:pPr>
        <w:spacing w:line="560" w:lineRule="exact"/>
        <w:jc w:val="center"/>
        <w:rPr>
          <w:rFonts w:hint="eastAsia" w:ascii="宋体" w:hAnsi="宋体" w:cs="宋体"/>
          <w:b/>
          <w:bCs/>
          <w:sz w:val="44"/>
          <w:szCs w:val="44"/>
          <w:lang w:val="en-US" w:eastAsia="zh-CN"/>
        </w:rPr>
      </w:pPr>
    </w:p>
    <w:p w14:paraId="4AE452AB">
      <w:pPr>
        <w:spacing w:line="560" w:lineRule="exact"/>
        <w:jc w:val="center"/>
        <w:rPr>
          <w:rFonts w:hint="default" w:ascii="宋体" w:hAnsi="宋体" w:cs="宋体"/>
          <w:b/>
          <w:bCs/>
          <w:sz w:val="44"/>
          <w:szCs w:val="44"/>
          <w:lang w:val="en-US" w:eastAsia="zh-CN"/>
        </w:rPr>
      </w:pPr>
    </w:p>
    <w:p w14:paraId="5431D415">
      <w:pPr>
        <w:spacing w:line="560" w:lineRule="exact"/>
        <w:jc w:val="center"/>
        <w:rPr>
          <w:rFonts w:hint="default" w:ascii="宋体" w:hAnsi="宋体" w:cs="宋体"/>
          <w:b/>
          <w:bCs/>
          <w:sz w:val="44"/>
          <w:szCs w:val="44"/>
          <w:lang w:val="en-US" w:eastAsia="zh-CN"/>
        </w:rPr>
      </w:pPr>
    </w:p>
    <w:p w14:paraId="215B7DBF">
      <w:pPr>
        <w:spacing w:line="560" w:lineRule="exact"/>
        <w:jc w:val="center"/>
        <w:rPr>
          <w:rFonts w:hint="default" w:ascii="宋体" w:hAnsi="宋体" w:cs="宋体"/>
          <w:b/>
          <w:bCs/>
          <w:sz w:val="44"/>
          <w:szCs w:val="44"/>
          <w:lang w:val="en-US" w:eastAsia="zh-CN"/>
        </w:rPr>
      </w:pPr>
    </w:p>
    <w:p w14:paraId="5AC7916B">
      <w:pPr>
        <w:spacing w:line="560" w:lineRule="exact"/>
        <w:jc w:val="center"/>
        <w:rPr>
          <w:rFonts w:hint="default" w:ascii="宋体" w:hAnsi="宋体" w:cs="宋体"/>
          <w:b/>
          <w:bCs/>
          <w:sz w:val="44"/>
          <w:szCs w:val="44"/>
          <w:lang w:val="en-US" w:eastAsia="zh-CN"/>
        </w:rPr>
      </w:pPr>
    </w:p>
    <w:p w14:paraId="22627098">
      <w:pPr>
        <w:spacing w:line="560" w:lineRule="exact"/>
        <w:jc w:val="center"/>
        <w:rPr>
          <w:rFonts w:hint="default" w:ascii="宋体" w:hAnsi="宋体" w:cs="宋体"/>
          <w:b/>
          <w:bCs/>
          <w:sz w:val="44"/>
          <w:szCs w:val="44"/>
          <w:lang w:val="en-US" w:eastAsia="zh-CN"/>
        </w:rPr>
      </w:pPr>
    </w:p>
    <w:p w14:paraId="39AE60F6">
      <w:pPr>
        <w:spacing w:line="560" w:lineRule="exact"/>
        <w:jc w:val="center"/>
        <w:rPr>
          <w:rFonts w:hint="default" w:ascii="宋体" w:hAnsi="宋体" w:cs="宋体"/>
          <w:b/>
          <w:bCs/>
          <w:sz w:val="44"/>
          <w:szCs w:val="44"/>
          <w:lang w:val="en-US" w:eastAsia="zh-CN"/>
        </w:rPr>
      </w:pPr>
    </w:p>
    <w:p w14:paraId="0FDCF294">
      <w:pPr>
        <w:spacing w:line="560" w:lineRule="exact"/>
        <w:jc w:val="center"/>
        <w:rPr>
          <w:rFonts w:hint="default" w:ascii="宋体" w:hAnsi="宋体" w:cs="宋体"/>
          <w:b/>
          <w:bCs/>
          <w:sz w:val="44"/>
          <w:szCs w:val="44"/>
          <w:lang w:val="en-US" w:eastAsia="zh-CN"/>
        </w:rPr>
      </w:pPr>
    </w:p>
    <w:p w14:paraId="62B0D8B5">
      <w:pPr>
        <w:spacing w:line="560" w:lineRule="exact"/>
        <w:jc w:val="center"/>
        <w:rPr>
          <w:rFonts w:hint="default" w:ascii="宋体" w:hAnsi="宋体" w:cs="宋体"/>
          <w:b/>
          <w:bCs/>
          <w:sz w:val="44"/>
          <w:szCs w:val="44"/>
          <w:lang w:val="en-US" w:eastAsia="zh-CN"/>
        </w:rPr>
      </w:pPr>
    </w:p>
    <w:p w14:paraId="520DEFAE">
      <w:pPr>
        <w:spacing w:line="560" w:lineRule="exact"/>
        <w:jc w:val="center"/>
        <w:rPr>
          <w:rFonts w:hint="default" w:ascii="宋体" w:hAnsi="宋体" w:cs="宋体"/>
          <w:b/>
          <w:bCs/>
          <w:sz w:val="44"/>
          <w:szCs w:val="44"/>
          <w:lang w:val="en-US" w:eastAsia="zh-CN"/>
        </w:rPr>
      </w:pPr>
    </w:p>
    <w:p w14:paraId="22E57187">
      <w:pPr>
        <w:spacing w:line="560" w:lineRule="exact"/>
        <w:jc w:val="center"/>
        <w:rPr>
          <w:rFonts w:hint="default" w:ascii="宋体" w:hAnsi="宋体" w:cs="宋体"/>
          <w:b/>
          <w:bCs/>
          <w:sz w:val="44"/>
          <w:szCs w:val="44"/>
          <w:lang w:val="en-US" w:eastAsia="zh-CN"/>
        </w:rPr>
      </w:pPr>
    </w:p>
    <w:p w14:paraId="309EDC98">
      <w:pPr>
        <w:spacing w:line="560" w:lineRule="exact"/>
        <w:jc w:val="center"/>
        <w:rPr>
          <w:rFonts w:hint="default" w:ascii="宋体" w:hAnsi="宋体" w:cs="宋体"/>
          <w:b/>
          <w:bCs/>
          <w:sz w:val="44"/>
          <w:szCs w:val="44"/>
          <w:lang w:val="en-US" w:eastAsia="zh-CN"/>
        </w:rPr>
      </w:pPr>
    </w:p>
    <w:p w14:paraId="70442317">
      <w:pPr>
        <w:spacing w:line="560" w:lineRule="exact"/>
        <w:jc w:val="center"/>
        <w:rPr>
          <w:rFonts w:hint="default" w:ascii="宋体" w:hAnsi="宋体" w:cs="宋体"/>
          <w:b/>
          <w:bCs/>
          <w:sz w:val="44"/>
          <w:szCs w:val="44"/>
          <w:lang w:val="en-US" w:eastAsia="zh-CN"/>
        </w:rPr>
      </w:pPr>
    </w:p>
    <w:p w14:paraId="3A14DF80">
      <w:pPr>
        <w:spacing w:line="560" w:lineRule="exact"/>
        <w:jc w:val="center"/>
        <w:rPr>
          <w:rFonts w:hint="default" w:ascii="宋体" w:hAnsi="宋体" w:cs="宋体"/>
          <w:b/>
          <w:bCs/>
          <w:sz w:val="44"/>
          <w:szCs w:val="44"/>
          <w:lang w:val="en-US" w:eastAsia="zh-CN"/>
        </w:rPr>
      </w:pPr>
    </w:p>
    <w:p w14:paraId="34DE87A0">
      <w:pPr>
        <w:spacing w:line="560" w:lineRule="exact"/>
        <w:jc w:val="center"/>
        <w:rPr>
          <w:rFonts w:hint="default" w:ascii="宋体" w:hAnsi="宋体" w:cs="宋体"/>
          <w:b/>
          <w:bCs/>
          <w:sz w:val="44"/>
          <w:szCs w:val="44"/>
          <w:lang w:val="en-US" w:eastAsia="zh-CN"/>
        </w:rPr>
      </w:pPr>
    </w:p>
    <w:p w14:paraId="463D5A67">
      <w:pPr>
        <w:spacing w:line="560" w:lineRule="exact"/>
        <w:jc w:val="center"/>
        <w:rPr>
          <w:rFonts w:hint="default" w:ascii="宋体" w:hAnsi="宋体" w:cs="宋体"/>
          <w:b/>
          <w:bCs/>
          <w:sz w:val="44"/>
          <w:szCs w:val="44"/>
          <w:lang w:val="en-US" w:eastAsia="zh-CN"/>
        </w:rPr>
      </w:pPr>
    </w:p>
    <w:p w14:paraId="749D14CB">
      <w:pPr>
        <w:spacing w:line="560" w:lineRule="exact"/>
        <w:jc w:val="center"/>
        <w:rPr>
          <w:rFonts w:hint="default" w:ascii="宋体" w:hAnsi="宋体" w:cs="宋体"/>
          <w:b/>
          <w:bCs/>
          <w:sz w:val="44"/>
          <w:szCs w:val="44"/>
          <w:lang w:val="en-US" w:eastAsia="zh-CN"/>
        </w:rPr>
      </w:pPr>
    </w:p>
    <w:p w14:paraId="20703FEA">
      <w:pPr>
        <w:spacing w:line="560" w:lineRule="exact"/>
        <w:jc w:val="center"/>
        <w:rPr>
          <w:rFonts w:hint="default" w:ascii="宋体" w:hAnsi="宋体" w:cs="宋体"/>
          <w:b/>
          <w:bCs/>
          <w:sz w:val="44"/>
          <w:szCs w:val="44"/>
          <w:lang w:val="en-US" w:eastAsia="zh-CN"/>
        </w:rPr>
      </w:pPr>
    </w:p>
    <w:p w14:paraId="014F009E">
      <w:pPr>
        <w:spacing w:line="560" w:lineRule="exact"/>
        <w:jc w:val="center"/>
        <w:rPr>
          <w:rFonts w:hint="default" w:ascii="宋体" w:hAnsi="宋体" w:cs="宋体"/>
          <w:b/>
          <w:bCs/>
          <w:sz w:val="44"/>
          <w:szCs w:val="44"/>
          <w:lang w:val="en-US" w:eastAsia="zh-CN"/>
        </w:rPr>
      </w:pPr>
    </w:p>
    <w:p w14:paraId="7C92E939">
      <w:pPr>
        <w:spacing w:line="560" w:lineRule="exact"/>
        <w:jc w:val="both"/>
        <w:rPr>
          <w:rFonts w:hint="default" w:ascii="宋体" w:hAnsi="宋体" w:cs="宋体"/>
          <w:b/>
          <w:bCs/>
          <w:sz w:val="44"/>
          <w:szCs w:val="44"/>
          <w:lang w:val="en-US" w:eastAsia="zh-CN"/>
        </w:rPr>
      </w:pPr>
    </w:p>
    <w:p w14:paraId="42E477A0">
      <w:pPr>
        <w:spacing w:line="560" w:lineRule="exact"/>
        <w:jc w:val="both"/>
        <w:rPr>
          <w:rFonts w:hint="default" w:ascii="宋体" w:hAnsi="宋体" w:cs="宋体"/>
          <w:b/>
          <w:bCs/>
          <w:sz w:val="44"/>
          <w:szCs w:val="44"/>
          <w:lang w:val="en-US" w:eastAsia="zh-CN"/>
        </w:rPr>
      </w:pPr>
    </w:p>
    <w:p w14:paraId="2139C984">
      <w:pPr>
        <w:spacing w:line="560" w:lineRule="exact"/>
        <w:jc w:val="both"/>
        <w:rPr>
          <w:rFonts w:hint="eastAsia" w:ascii="宋体" w:hAnsi="宋体" w:cs="宋体"/>
          <w:b/>
          <w:bCs/>
          <w:sz w:val="44"/>
          <w:szCs w:val="44"/>
        </w:rPr>
      </w:pPr>
      <w:r>
        <w:rPr>
          <w:rFonts w:hint="eastAsia" w:ascii="仿宋_GB2312" w:hAnsi="仿宋_GB2312" w:eastAsia="仿宋_GB2312" w:cs="仿宋_GB2312"/>
          <w:b w:val="0"/>
          <w:bCs w:val="0"/>
          <w:sz w:val="32"/>
          <w:szCs w:val="32"/>
          <w:lang w:val="en-US" w:eastAsia="zh-CN"/>
        </w:rPr>
        <w:t>附件3</w:t>
      </w:r>
    </w:p>
    <w:p w14:paraId="7062F245">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14:paraId="026709DD">
      <w:pPr>
        <w:autoSpaceDE w:val="0"/>
        <w:autoSpaceDN w:val="0"/>
        <w:adjustRightInd w:val="0"/>
        <w:ind w:firstLine="720" w:firstLineChars="200"/>
        <w:jc w:val="center"/>
        <w:rPr>
          <w:rFonts w:ascii="Times" w:hAnsi="Times" w:eastAsia="黑体" w:cs="宋体"/>
          <w:color w:val="000000"/>
          <w:kern w:val="0"/>
          <w:sz w:val="36"/>
          <w:szCs w:val="32"/>
        </w:rPr>
      </w:pPr>
    </w:p>
    <w:p w14:paraId="0018B17B">
      <w:pPr>
        <w:autoSpaceDE w:val="0"/>
        <w:autoSpaceDN w:val="0"/>
        <w:adjustRightInd w:val="0"/>
        <w:rPr>
          <w:rFonts w:ascii="Times" w:hAnsi="Times" w:eastAsia="仿宋_GB2312" w:cs="宋体"/>
          <w:color w:val="000000"/>
          <w:kern w:val="0"/>
          <w:sz w:val="32"/>
          <w:szCs w:val="32"/>
        </w:rPr>
      </w:pPr>
      <w:r>
        <w:rPr>
          <w:rFonts w:hint="eastAsia" w:ascii="Times" w:hAnsi="Times" w:eastAsia="仿宋_GB2312" w:cs="宋体"/>
          <w:color w:val="000000"/>
          <w:kern w:val="0"/>
          <w:sz w:val="32"/>
          <w:szCs w:val="32"/>
          <w:lang w:val="en-US" w:eastAsia="zh-CN"/>
        </w:rPr>
        <w:t>太仓华商冷藏物流有限公司</w:t>
      </w:r>
      <w:r>
        <w:rPr>
          <w:rFonts w:hint="eastAsia" w:ascii="Times" w:hAnsi="Times" w:eastAsia="仿宋_GB2312" w:cs="宋体"/>
          <w:color w:val="000000"/>
          <w:kern w:val="0"/>
          <w:sz w:val="32"/>
          <w:szCs w:val="32"/>
        </w:rPr>
        <w:t>：</w:t>
      </w:r>
    </w:p>
    <w:p w14:paraId="487678E4">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w:t>
      </w:r>
      <w:r>
        <w:rPr>
          <w:rFonts w:hint="eastAsia" w:ascii="Times" w:hAnsi="Times" w:eastAsia="仿宋_GB2312" w:cs="宋体"/>
          <w:color w:val="000000"/>
          <w:kern w:val="0"/>
          <w:sz w:val="32"/>
          <w:szCs w:val="32"/>
          <w:u w:val="single"/>
          <w:lang w:val="en-US" w:eastAsia="zh-CN"/>
        </w:rPr>
        <w:t>太仓华商冷藏物流有限公司更换34樘门窗</w:t>
      </w:r>
      <w:r>
        <w:rPr>
          <w:rFonts w:hint="eastAsia" w:ascii="Times" w:hAnsi="Times" w:eastAsia="仿宋_GB2312" w:cs="宋体"/>
          <w:color w:val="000000"/>
          <w:kern w:val="0"/>
          <w:sz w:val="32"/>
          <w:szCs w:val="32"/>
        </w:rPr>
        <w:t>项目采购与招投标工作，有效遏制不公平竞争和违规违纪问题的发生，确保采购与招投标工作的公平、公正、公开，我们特向贵公司承诺如下事项：</w:t>
      </w:r>
    </w:p>
    <w:p w14:paraId="316B2D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14:paraId="08D666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14:paraId="1C348960">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14:paraId="6DA797EB">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14:paraId="6BDB0186">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E8DC010">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6、</w:t>
      </w:r>
      <w:r>
        <w:rPr>
          <w:rFonts w:hint="eastAsia"/>
          <w:color w:val="auto"/>
        </w:rPr>
        <w:t xml:space="preserve"> </w:t>
      </w:r>
      <w:r>
        <w:rPr>
          <w:rFonts w:hint="eastAsia" w:ascii="Times" w:hAnsi="Times" w:eastAsia="仿宋_GB2312" w:cs="宋体"/>
          <w:color w:val="auto"/>
          <w:kern w:val="0"/>
          <w:sz w:val="32"/>
          <w:szCs w:val="32"/>
        </w:rPr>
        <w:t>不向贵公司涉及采购与招投标的部门及个人支付好处费、介绍费；也不为其购置或提供通讯工具、交通工具、电脑等。</w:t>
      </w:r>
    </w:p>
    <w:p w14:paraId="23333614">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7</w:t>
      </w:r>
      <w:r>
        <w:rPr>
          <w:rFonts w:ascii="Times" w:hAnsi="Times" w:eastAsia="仿宋_GB2312" w:cs="宋体"/>
          <w:color w:val="auto"/>
          <w:kern w:val="0"/>
          <w:sz w:val="32"/>
          <w:szCs w:val="32"/>
        </w:rPr>
        <w:t>、</w:t>
      </w:r>
      <w:r>
        <w:rPr>
          <w:rFonts w:hint="eastAsia" w:ascii="Times" w:hAnsi="Times" w:eastAsia="仿宋_GB2312" w:cs="宋体"/>
          <w:color w:val="auto"/>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2AFC7854">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auto"/>
          <w:kern w:val="0"/>
          <w:sz w:val="32"/>
          <w:szCs w:val="32"/>
        </w:rPr>
        <w:t>8</w:t>
      </w:r>
      <w:r>
        <w:rPr>
          <w:rFonts w:hint="eastAsia" w:ascii="Times" w:hAnsi="Times" w:eastAsia="仿宋_GB2312" w:cs="宋体"/>
          <w:color w:val="auto"/>
          <w:kern w:val="0"/>
          <w:sz w:val="32"/>
          <w:szCs w:val="32"/>
        </w:rPr>
        <w:t>、一旦发现相关人员在招标过程中有索要财物等不廉洁行</w:t>
      </w:r>
      <w:r>
        <w:rPr>
          <w:rFonts w:hint="eastAsia" w:ascii="Times" w:hAnsi="Times" w:eastAsia="仿宋_GB2312" w:cs="宋体"/>
          <w:color w:val="000000"/>
          <w:kern w:val="0"/>
          <w:sz w:val="32"/>
          <w:szCs w:val="32"/>
        </w:rPr>
        <w:t>为，坚决予以抵制，并及时向贵公司纪委办公室举报。</w:t>
      </w:r>
    </w:p>
    <w:p w14:paraId="7AF11E30">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14:paraId="3BA4843B">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14:paraId="7D987F2F">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14:paraId="76171B5E">
      <w:pPr>
        <w:autoSpaceDE w:val="0"/>
        <w:autoSpaceDN w:val="0"/>
        <w:adjustRightInd w:val="0"/>
        <w:ind w:firstLine="640" w:firstLineChars="200"/>
        <w:rPr>
          <w:rFonts w:ascii="Times" w:hAnsi="Times" w:eastAsia="仿宋_GB2312" w:cs="宋体"/>
          <w:color w:val="000000"/>
          <w:kern w:val="0"/>
          <w:sz w:val="32"/>
          <w:szCs w:val="32"/>
        </w:rPr>
      </w:pPr>
    </w:p>
    <w:p w14:paraId="67B53655">
      <w:pPr>
        <w:autoSpaceDE w:val="0"/>
        <w:autoSpaceDN w:val="0"/>
        <w:adjustRightInd w:val="0"/>
        <w:ind w:firstLine="640" w:firstLineChars="200"/>
        <w:rPr>
          <w:rFonts w:ascii="Times" w:hAnsi="Times" w:eastAsia="仿宋_GB2312" w:cs="宋体"/>
          <w:color w:val="000000"/>
          <w:kern w:val="0"/>
          <w:sz w:val="32"/>
          <w:szCs w:val="32"/>
        </w:rPr>
      </w:pPr>
    </w:p>
    <w:p w14:paraId="448FFE1A">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14:paraId="1854E5F5">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14:paraId="4041F348">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14:paraId="41931D66">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2004250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3D62B2FA">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p>
    <w:p w14:paraId="38198C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14:paraId="04DE258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272A47BE">
      <w:pPr>
        <w:keepNext w:val="0"/>
        <w:keepLines w:val="0"/>
        <w:pageBreakBefore w:val="0"/>
        <w:widowControl w:val="0"/>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质量承诺书</w:t>
      </w:r>
    </w:p>
    <w:p w14:paraId="12D80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太仓华商冷藏物流有限</w:t>
      </w:r>
      <w:r>
        <w:rPr>
          <w:rFonts w:hint="default" w:ascii="仿宋_GB2312" w:hAnsi="仿宋_GB2312" w:eastAsia="仿宋_GB2312" w:cs="仿宋_GB2312"/>
          <w:color w:val="000000"/>
          <w:sz w:val="32"/>
          <w:szCs w:val="32"/>
          <w:lang w:val="en-US" w:eastAsia="zh-CN"/>
        </w:rPr>
        <w:t>公司：</w:t>
      </w:r>
    </w:p>
    <w:p w14:paraId="68F4017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为积极配合贵公司进行的</w:t>
      </w:r>
      <w:r>
        <w:rPr>
          <w:rFonts w:hint="eastAsia" w:ascii="仿宋_GB2312" w:hAnsi="仿宋_GB2312" w:eastAsia="仿宋_GB2312" w:cs="仿宋_GB2312"/>
          <w:color w:val="000000"/>
          <w:sz w:val="32"/>
          <w:szCs w:val="32"/>
          <w:u w:val="single"/>
          <w:lang w:val="en-US" w:eastAsia="zh-CN"/>
        </w:rPr>
        <w:t xml:space="preserve"> 太仓华商冷藏物流有限公司更换34樘门窗</w:t>
      </w:r>
      <w:r>
        <w:rPr>
          <w:rFonts w:hint="eastAsia" w:ascii="仿宋_GB2312" w:hAnsi="仿宋_GB2312" w:eastAsia="仿宋_GB2312" w:cs="仿宋_GB2312"/>
          <w:sz w:val="32"/>
          <w:szCs w:val="32"/>
          <w:u w:val="single"/>
          <w:lang w:val="en-US" w:eastAsia="zh-CN"/>
        </w:rPr>
        <w:t>项目</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的采购</w:t>
      </w:r>
      <w:r>
        <w:rPr>
          <w:rFonts w:hint="default" w:ascii="仿宋_GB2312" w:hAnsi="仿宋_GB2312" w:eastAsia="仿宋_GB2312" w:cs="仿宋_GB2312"/>
          <w:color w:val="000000"/>
          <w:sz w:val="32"/>
          <w:szCs w:val="32"/>
          <w:lang w:val="en-US" w:eastAsia="zh-CN"/>
        </w:rPr>
        <w:t>工作保证贵公司</w:t>
      </w:r>
      <w:r>
        <w:rPr>
          <w:rFonts w:hint="eastAsia" w:ascii="仿宋_GB2312" w:hAnsi="仿宋_GB2312" w:eastAsia="仿宋_GB2312" w:cs="仿宋_GB2312"/>
          <w:color w:val="000000"/>
          <w:sz w:val="32"/>
          <w:szCs w:val="32"/>
          <w:lang w:val="en-US" w:eastAsia="zh-CN"/>
        </w:rPr>
        <w:t>此项目</w:t>
      </w:r>
      <w:r>
        <w:rPr>
          <w:rFonts w:hint="default"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质量、维护贵司的财产安全以及设备设施不受损害，我们特向贵公司承诺如下事项：</w:t>
      </w:r>
    </w:p>
    <w:p w14:paraId="7C41CFEE">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1.我公司承诺所供之</w:t>
      </w:r>
      <w:r>
        <w:rPr>
          <w:rFonts w:hint="eastAsia" w:ascii="仿宋_GB2312" w:hAnsi="仿宋_GB2312" w:eastAsia="仿宋_GB2312" w:cs="仿宋_GB2312"/>
          <w:color w:val="000000"/>
          <w:sz w:val="32"/>
          <w:szCs w:val="32"/>
          <w:lang w:val="en-US" w:eastAsia="zh-CN"/>
        </w:rPr>
        <w:t>门窗</w:t>
      </w:r>
      <w:r>
        <w:rPr>
          <w:rFonts w:hint="default" w:ascii="仿宋_GB2312" w:hAnsi="仿宋_GB2312" w:eastAsia="仿宋_GB2312" w:cs="仿宋_GB2312"/>
          <w:color w:val="000000"/>
          <w:sz w:val="32"/>
          <w:szCs w:val="32"/>
          <w:lang w:val="en-US" w:eastAsia="zh-CN"/>
        </w:rPr>
        <w:t>质量，数量均不出现假冒、短少现象，并随时按贵公司要求提供各种质量检测报告，如发生与之相关的客户投诉赔偿，待</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、材料质量查明之后一概由本供应商负责。</w:t>
      </w:r>
    </w:p>
    <w:p w14:paraId="53B6D6DA">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2.严格按照合同</w:t>
      </w:r>
      <w:r>
        <w:rPr>
          <w:rFonts w:hint="eastAsia" w:ascii="仿宋_GB2312" w:hAnsi="仿宋_GB2312" w:eastAsia="仿宋_GB2312" w:cs="仿宋_GB2312"/>
          <w:color w:val="000000"/>
          <w:sz w:val="32"/>
          <w:szCs w:val="32"/>
          <w:lang w:val="en-US" w:eastAsia="zh-CN"/>
        </w:rPr>
        <w:t>时效完成工作</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若门窗</w:t>
      </w:r>
      <w:r>
        <w:rPr>
          <w:rFonts w:hint="default" w:ascii="仿宋_GB2312" w:hAnsi="仿宋_GB2312" w:eastAsia="仿宋_GB2312" w:cs="仿宋_GB2312"/>
          <w:color w:val="000000"/>
          <w:sz w:val="32"/>
          <w:szCs w:val="32"/>
          <w:lang w:val="en-US" w:eastAsia="zh-CN"/>
        </w:rPr>
        <w:t>价格上调需提前上交调价单，商品下调或做特价时与贵公司联系下调方案。</w:t>
      </w:r>
    </w:p>
    <w:p w14:paraId="315A9123">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3.我公司对未通过验收的</w:t>
      </w:r>
      <w:r>
        <w:rPr>
          <w:rFonts w:hint="eastAsia" w:ascii="仿宋_GB2312" w:hAnsi="仿宋_GB2312" w:eastAsia="仿宋_GB2312" w:cs="仿宋_GB2312"/>
          <w:color w:val="000000"/>
          <w:sz w:val="32"/>
          <w:szCs w:val="32"/>
          <w:lang w:val="en-US" w:eastAsia="zh-CN"/>
        </w:rPr>
        <w:t>门窗</w:t>
      </w:r>
      <w:r>
        <w:rPr>
          <w:rFonts w:hint="default" w:ascii="仿宋_GB2312" w:hAnsi="仿宋_GB2312" w:eastAsia="仿宋_GB2312" w:cs="仿宋_GB2312"/>
          <w:color w:val="000000"/>
          <w:sz w:val="32"/>
          <w:szCs w:val="32"/>
          <w:lang w:val="en-US" w:eastAsia="zh-CN"/>
        </w:rPr>
        <w:t>，保证在贵公司规定时间内补充合格的</w:t>
      </w:r>
      <w:r>
        <w:rPr>
          <w:rFonts w:hint="eastAsia" w:ascii="仿宋_GB2312" w:hAnsi="仿宋_GB2312" w:eastAsia="仿宋_GB2312" w:cs="仿宋_GB2312"/>
          <w:color w:val="000000"/>
          <w:sz w:val="32"/>
          <w:szCs w:val="32"/>
          <w:lang w:val="en-US" w:eastAsia="zh-CN"/>
        </w:rPr>
        <w:t>门窗</w:t>
      </w:r>
      <w:r>
        <w:rPr>
          <w:rFonts w:hint="default" w:ascii="仿宋_GB2312" w:hAnsi="仿宋_GB2312" w:eastAsia="仿宋_GB2312" w:cs="仿宋_GB2312"/>
          <w:color w:val="000000"/>
          <w:sz w:val="32"/>
          <w:szCs w:val="32"/>
          <w:lang w:val="en-US" w:eastAsia="zh-CN"/>
        </w:rPr>
        <w:t>，否则自愿承担由此造成的所有损失。</w:t>
      </w:r>
    </w:p>
    <w:p w14:paraId="230FC0FC">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4.我公司对通过验收</w:t>
      </w:r>
      <w:r>
        <w:rPr>
          <w:rFonts w:hint="eastAsia" w:ascii="仿宋_GB2312" w:hAnsi="仿宋_GB2312" w:eastAsia="仿宋_GB2312" w:cs="仿宋_GB2312"/>
          <w:color w:val="000000"/>
          <w:sz w:val="32"/>
          <w:szCs w:val="32"/>
          <w:lang w:val="en-US" w:eastAsia="zh-CN"/>
        </w:rPr>
        <w:t>门窗</w:t>
      </w:r>
      <w:r>
        <w:rPr>
          <w:rFonts w:hint="default" w:ascii="仿宋_GB2312" w:hAnsi="仿宋_GB2312" w:eastAsia="仿宋_GB2312" w:cs="仿宋_GB2312"/>
          <w:color w:val="000000"/>
          <w:sz w:val="32"/>
          <w:szCs w:val="32"/>
          <w:lang w:val="en-US" w:eastAsia="zh-CN"/>
        </w:rPr>
        <w:t>，在贵公司投入使用之前，出现相关证照不全、品牌不符及任何质量问题的，我公司承诺无条件退货，并在贵公司规定时间内补充合格的货物，否则自愿承担由此造成的所有损失。</w:t>
      </w:r>
    </w:p>
    <w:p w14:paraId="6917BEB9">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5.我公司将为贵公司提供专业的</w:t>
      </w:r>
      <w:r>
        <w:rPr>
          <w:rFonts w:hint="eastAsia" w:ascii="仿宋_GB2312" w:hAnsi="仿宋_GB2312" w:eastAsia="仿宋_GB2312" w:cs="仿宋_GB2312"/>
          <w:color w:val="000000"/>
          <w:sz w:val="32"/>
          <w:szCs w:val="32"/>
          <w:lang w:val="en-US" w:eastAsia="zh-CN"/>
        </w:rPr>
        <w:t>安装</w:t>
      </w:r>
      <w:r>
        <w:rPr>
          <w:rFonts w:hint="default" w:ascii="仿宋_GB2312" w:hAnsi="仿宋_GB2312" w:eastAsia="仿宋_GB2312" w:cs="仿宋_GB2312"/>
          <w:color w:val="000000"/>
          <w:sz w:val="32"/>
          <w:szCs w:val="32"/>
          <w:lang w:val="en-US" w:eastAsia="zh-CN"/>
        </w:rPr>
        <w:t>工作人员，并为其缴纳相关的保险</w:t>
      </w:r>
      <w:r>
        <w:rPr>
          <w:rFonts w:hint="eastAsia" w:ascii="仿宋_GB2312" w:hAnsi="仿宋_GB2312" w:eastAsia="仿宋_GB2312" w:cs="仿宋_GB2312"/>
          <w:color w:val="000000"/>
          <w:sz w:val="32"/>
          <w:szCs w:val="32"/>
          <w:lang w:val="en-US" w:eastAsia="zh-CN"/>
        </w:rPr>
        <w:t>且</w:t>
      </w:r>
      <w:r>
        <w:rPr>
          <w:rFonts w:hint="default" w:ascii="仿宋_GB2312" w:hAnsi="仿宋_GB2312" w:eastAsia="仿宋_GB2312" w:cs="仿宋_GB2312"/>
          <w:color w:val="000000"/>
          <w:sz w:val="32"/>
          <w:szCs w:val="32"/>
          <w:lang w:val="en-US" w:eastAsia="zh-CN"/>
        </w:rPr>
        <w:t>自觉遵守国家法律法规</w:t>
      </w:r>
      <w:r>
        <w:rPr>
          <w:rFonts w:hint="eastAsia" w:ascii="仿宋_GB2312" w:hAnsi="仿宋_GB2312" w:eastAsia="仿宋_GB2312" w:cs="仿宋_GB2312"/>
          <w:color w:val="000000"/>
          <w:sz w:val="32"/>
          <w:szCs w:val="32"/>
          <w:lang w:val="en-US" w:eastAsia="zh-CN"/>
        </w:rPr>
        <w:t>。</w:t>
      </w:r>
    </w:p>
    <w:p w14:paraId="5183D93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6.我公司严格执行安装规范标准，保证质量，不偷工减料。严格按照合同要求</w:t>
      </w:r>
      <w:r>
        <w:rPr>
          <w:rFonts w:hint="eastAsia" w:ascii="仿宋_GB2312" w:hAnsi="仿宋_GB2312" w:eastAsia="仿宋_GB2312" w:cs="仿宋_GB2312"/>
          <w:color w:val="000000"/>
          <w:sz w:val="32"/>
          <w:szCs w:val="32"/>
          <w:lang w:val="en-US" w:eastAsia="zh-CN"/>
        </w:rPr>
        <w:t>执行</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对</w:t>
      </w:r>
      <w:r>
        <w:rPr>
          <w:rFonts w:hint="default" w:ascii="仿宋_GB2312" w:hAnsi="仿宋_GB2312" w:eastAsia="仿宋_GB2312" w:cs="仿宋_GB2312"/>
          <w:color w:val="000000"/>
          <w:sz w:val="32"/>
          <w:szCs w:val="32"/>
          <w:lang w:val="en-US" w:eastAsia="zh-CN"/>
        </w:rPr>
        <w:t>工作质量负责，保证符合国家相关法律法规及贵司相关要求。</w:t>
      </w:r>
    </w:p>
    <w:p w14:paraId="648427E5">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7.在我公司内按要求穿戴防护用品，作业时不穿拖鞋。作业时间内不饮酒，在贵公司区域内不赌博、不打架斗殴。如发生以上情况，一切后果由肇事者与我司全权负责。</w:t>
      </w:r>
    </w:p>
    <w:p w14:paraId="1FB214FF">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default" w:ascii="仿宋_GB2312" w:hAnsi="仿宋_GB2312" w:eastAsia="仿宋_GB2312" w:cs="仿宋_GB2312"/>
          <w:color w:val="000000"/>
          <w:sz w:val="32"/>
          <w:szCs w:val="32"/>
          <w:lang w:val="en-US" w:eastAsia="zh-CN"/>
        </w:rPr>
        <w:t>.若违反上述承诺或违反有关法律法规及贵公司有关规定，我方自愿永久放弃参与贵公司的所有业务往来，并承担贵公司制度规定的一切法律责任。</w:t>
      </w:r>
    </w:p>
    <w:p w14:paraId="5CB5EBE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.本承诺书自签署之日起生效。</w:t>
      </w:r>
    </w:p>
    <w:p w14:paraId="17220293">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000000"/>
          <w:sz w:val="32"/>
          <w:szCs w:val="32"/>
          <w:lang w:val="en-US" w:eastAsia="zh-CN"/>
        </w:rPr>
      </w:pPr>
    </w:p>
    <w:p w14:paraId="58D4B795">
      <w:pPr>
        <w:keepNext w:val="0"/>
        <w:keepLines w:val="0"/>
        <w:pageBreakBefore w:val="0"/>
        <w:widowControl w:val="0"/>
        <w:tabs>
          <w:tab w:val="left" w:pos="5055"/>
        </w:tabs>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_GB2312"/>
          <w:color w:val="000000"/>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或委托代理人</w:t>
      </w:r>
      <w:r>
        <w:rPr>
          <w:rFonts w:hint="eastAsia" w:ascii="仿宋_GB2312" w:hAnsi="仿宋_GB2312" w:eastAsia="仿宋_GB2312" w:cs="仿宋_GB2312"/>
          <w:sz w:val="32"/>
          <w:szCs w:val="32"/>
        </w:rPr>
        <w:t>（签名）：</w:t>
      </w:r>
    </w:p>
    <w:p w14:paraId="58ABE664">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_GB2312"/>
          <w:color w:val="000000"/>
          <w:sz w:val="32"/>
          <w:szCs w:val="32"/>
          <w:lang w:val="en-US" w:eastAsia="zh-CN"/>
        </w:rPr>
        <w:t xml:space="preserve">                   日期：   年   月   日</w:t>
      </w:r>
    </w:p>
    <w:p w14:paraId="6A543250">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41A77321">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30ED8F7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27219A86">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61AD62F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65A1C35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35290CE7">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02025C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694163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38143C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52A728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092D20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附件5</w:t>
      </w:r>
    </w:p>
    <w:p w14:paraId="50BE8D15">
      <w:pPr>
        <w:pStyle w:val="16"/>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法定代表人资格证明</w:t>
      </w:r>
    </w:p>
    <w:p w14:paraId="445E8C2D">
      <w:pPr>
        <w:pStyle w:val="16"/>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Calibri" w:eastAsia="仿宋_GB2312" w:cs="宋体"/>
          <w:sz w:val="32"/>
          <w:szCs w:val="32"/>
          <w:lang w:val="en-US" w:eastAsia="zh-CN"/>
        </w:rPr>
        <w:t>太仓华商冷藏物流有限公司</w:t>
      </w:r>
      <w:r>
        <w:rPr>
          <w:rFonts w:ascii="仿宋_GB2312" w:hAnsi="Calibri" w:eastAsia="仿宋_GB2312" w:cs="宋体"/>
          <w:sz w:val="32"/>
          <w:szCs w:val="32"/>
        </w:rPr>
        <w:t xml:space="preserve"> </w:t>
      </w:r>
      <w:r>
        <w:rPr>
          <w:rFonts w:hint="eastAsia" w:ascii="仿宋_GB2312" w:hAnsi="Calibri" w:eastAsia="仿宋_GB2312" w:cs="宋体"/>
          <w:sz w:val="32"/>
          <w:szCs w:val="32"/>
        </w:rPr>
        <w:t>：</w:t>
      </w:r>
    </w:p>
    <w:p w14:paraId="7661A0FB">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w:t>
      </w:r>
      <w:r>
        <w:rPr>
          <w:rFonts w:hint="eastAsia" w:ascii="仿宋_GB2312" w:hAnsi="Calibri" w:eastAsia="仿宋_GB2312" w:cs="宋体"/>
          <w:sz w:val="32"/>
          <w:szCs w:val="32"/>
          <w:lang w:val="en-US" w:eastAsia="zh-CN"/>
        </w:rPr>
        <w:t>xxx</w:t>
      </w:r>
      <w:r>
        <w:rPr>
          <w:rFonts w:hint="eastAsia" w:ascii="仿宋_GB2312" w:hAnsi="Calibri" w:eastAsia="仿宋_GB2312" w:cs="宋体"/>
          <w:sz w:val="32"/>
          <w:szCs w:val="32"/>
        </w:rPr>
        <w:t>，性别</w:t>
      </w:r>
      <w:r>
        <w:rPr>
          <w:rFonts w:ascii="仿宋_GB2312" w:hAnsi="Calibri" w:eastAsia="仿宋_GB2312" w:cs="宋体"/>
          <w:sz w:val="32"/>
          <w:szCs w:val="32"/>
        </w:rPr>
        <w:t xml:space="preserve">      </w:t>
      </w:r>
      <w:r>
        <w:rPr>
          <w:rFonts w:hint="eastAsia" w:ascii="仿宋_GB2312" w:hAnsi="Calibri" w:eastAsia="仿宋_GB2312" w:cs="宋体"/>
          <w:sz w:val="32"/>
          <w:szCs w:val="32"/>
        </w:rPr>
        <w:t>年龄</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r>
        <w:rPr>
          <w:rFonts w:ascii="仿宋_GB2312" w:hAnsi="Calibri" w:eastAsia="仿宋_GB2312" w:cs="宋体"/>
          <w:sz w:val="32"/>
          <w:szCs w:val="32"/>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rPr>
        <w:t xml:space="preserve">         </w:t>
      </w:r>
      <w:r>
        <w:rPr>
          <w:rFonts w:hint="eastAsia" w:ascii="仿宋_GB2312" w:hAnsi="Calibri" w:eastAsia="仿宋_GB2312" w:cs="宋体"/>
          <w:sz w:val="32"/>
          <w:szCs w:val="32"/>
        </w:rPr>
        <w:t>职务，系本单位法定代表人（负责人）。</w:t>
      </w:r>
    </w:p>
    <w:p w14:paraId="15576278">
      <w:pPr>
        <w:pStyle w:val="16"/>
        <w:spacing w:line="360" w:lineRule="auto"/>
        <w:rPr>
          <w:rFonts w:ascii="仿宋_GB2312" w:hAnsi="Calibri" w:eastAsia="仿宋_GB2312" w:cs="宋体"/>
          <w:sz w:val="32"/>
          <w:szCs w:val="32"/>
        </w:rPr>
      </w:pPr>
    </w:p>
    <w:p w14:paraId="032834CA">
      <w:pPr>
        <w:pStyle w:val="16"/>
        <w:spacing w:line="360" w:lineRule="auto"/>
        <w:rPr>
          <w:rFonts w:ascii="仿宋_GB2312" w:hAnsi="Calibri" w:eastAsia="仿宋_GB2312" w:cs="宋体"/>
          <w:sz w:val="32"/>
          <w:szCs w:val="32"/>
        </w:rPr>
      </w:pPr>
      <w:r>
        <w:rPr>
          <w:rFonts w:hint="eastAsia" w:ascii="仿宋_GB2312" w:hAnsi="Calibri" w:eastAsia="仿宋_GB2312" w:cs="宋体"/>
          <w:sz w:val="32"/>
          <w:szCs w:val="32"/>
        </w:rPr>
        <w:t>附：法定代表人性别：</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p>
    <w:tbl>
      <w:tblPr>
        <w:tblStyle w:val="17"/>
        <w:tblpPr w:leftFromText="180" w:rightFromText="180" w:vertAnchor="text" w:horzAnchor="page" w:tblpX="1474" w:tblpY="174"/>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7938"/>
      </w:tblGrid>
      <w:tr w14:paraId="1ADF6909">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7938" w:type="dxa"/>
          </w:tcPr>
          <w:p w14:paraId="7EF17621">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lang w:val="en-US" w:eastAsia="zh-CN"/>
              </w:rPr>
              <w:t>正反面</w:t>
            </w:r>
            <w:r>
              <w:rPr>
                <w:rFonts w:ascii="宋体" w:hAnsi="宋体"/>
                <w:sz w:val="24"/>
              </w:rPr>
              <w:t>）</w:t>
            </w:r>
          </w:p>
        </w:tc>
      </w:tr>
    </w:tbl>
    <w:p w14:paraId="203C976B">
      <w:pPr>
        <w:pStyle w:val="16"/>
        <w:spacing w:line="360" w:lineRule="auto"/>
        <w:rPr>
          <w:rFonts w:hAnsi="宋体"/>
          <w:sz w:val="32"/>
          <w:szCs w:val="32"/>
        </w:rPr>
      </w:pPr>
    </w:p>
    <w:p w14:paraId="233ACD45">
      <w:pPr>
        <w:pStyle w:val="16"/>
        <w:spacing w:line="360" w:lineRule="auto"/>
        <w:rPr>
          <w:rFonts w:hAnsi="宋体"/>
          <w:sz w:val="32"/>
          <w:szCs w:val="32"/>
        </w:rPr>
      </w:pPr>
    </w:p>
    <w:p w14:paraId="56F58BD9">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w:t>
      </w:r>
    </w:p>
    <w:p w14:paraId="18BD6E83">
      <w:pPr>
        <w:pStyle w:val="16"/>
        <w:spacing w:line="360" w:lineRule="auto"/>
        <w:rPr>
          <w:rFonts w:ascii="仿宋_GB2312" w:hAnsi="Calibri" w:eastAsia="仿宋_GB2312" w:cs="宋体"/>
          <w:sz w:val="32"/>
          <w:szCs w:val="32"/>
        </w:rPr>
      </w:pPr>
    </w:p>
    <w:p w14:paraId="16E4FEEF">
      <w:pPr>
        <w:pStyle w:val="16"/>
        <w:spacing w:line="360" w:lineRule="auto"/>
        <w:rPr>
          <w:rFonts w:ascii="仿宋_GB2312" w:hAnsi="Calibri" w:eastAsia="仿宋_GB2312" w:cs="宋体"/>
          <w:sz w:val="32"/>
          <w:szCs w:val="32"/>
        </w:rPr>
      </w:pPr>
    </w:p>
    <w:p w14:paraId="54B7A991">
      <w:pPr>
        <w:pStyle w:val="16"/>
        <w:spacing w:line="360" w:lineRule="auto"/>
        <w:rPr>
          <w:rFonts w:ascii="仿宋_GB2312" w:hAnsi="Calibri" w:eastAsia="仿宋_GB2312" w:cs="宋体"/>
          <w:sz w:val="32"/>
          <w:szCs w:val="32"/>
        </w:rPr>
      </w:pPr>
    </w:p>
    <w:p w14:paraId="179A8896">
      <w:pPr>
        <w:pStyle w:val="16"/>
        <w:spacing w:line="360" w:lineRule="auto"/>
        <w:ind w:firstLine="4800" w:firstLineChars="1500"/>
        <w:rPr>
          <w:rFonts w:ascii="仿宋_GB2312" w:hAnsi="Calibri" w:eastAsia="仿宋_GB2312" w:cs="宋体"/>
          <w:sz w:val="32"/>
          <w:szCs w:val="32"/>
        </w:rPr>
      </w:pPr>
      <w:r>
        <w:rPr>
          <w:rFonts w:ascii="仿宋_GB2312" w:hAnsi="Calibri" w:eastAsia="仿宋_GB2312" w:cs="宋体"/>
          <w:sz w:val="32"/>
          <w:szCs w:val="32"/>
        </w:rPr>
        <w:t>供应商名称：（盖章）</w:t>
      </w:r>
    </w:p>
    <w:p w14:paraId="0B54DC64">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p w14:paraId="20EA48D6">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04BADC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9D2A8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41D65E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2B565D2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692D45E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3F86F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color w:val="000000"/>
          <w:sz w:val="36"/>
          <w:szCs w:val="36"/>
        </w:rPr>
      </w:pPr>
      <w:r>
        <w:rPr>
          <w:rFonts w:hint="eastAsia" w:ascii="方正小标宋简体" w:hAnsi="方正小标宋简体" w:eastAsia="方正小标宋简体" w:cs="方正小标宋简体"/>
          <w:b/>
          <w:color w:val="000000"/>
          <w:sz w:val="36"/>
          <w:szCs w:val="36"/>
        </w:rPr>
        <w:t>授权委托书</w:t>
      </w:r>
    </w:p>
    <w:p w14:paraId="7D666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szCs w:val="44"/>
        </w:rPr>
      </w:pPr>
    </w:p>
    <w:p w14:paraId="3413A8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7AA5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p w14:paraId="766C3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法定代表人（或负责人）：</w:t>
      </w:r>
    </w:p>
    <w:p w14:paraId="4F7CF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，男或女， 年 月 日出生，身份证号码：</w:t>
      </w:r>
      <w:r>
        <w:rPr>
          <w:rFonts w:hint="eastAsia" w:ascii="仿宋_GB2312" w:hAnsi="仿宋_GB2312" w:eastAsia="仿宋_GB2312" w:cs="仿宋_GB2312"/>
          <w:b/>
          <w:color w:val="000000"/>
          <w:sz w:val="28"/>
          <w:szCs w:val="28"/>
        </w:rPr>
        <w:t>XXXXXXXXXXXXXX</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b/>
          <w:color w:val="000000"/>
          <w:sz w:val="28"/>
          <w:szCs w:val="28"/>
        </w:rPr>
        <w:t>XXXXX</w:t>
      </w:r>
      <w:r>
        <w:rPr>
          <w:rFonts w:hint="eastAsia" w:ascii="仿宋_GB2312" w:hAnsi="仿宋_GB2312" w:eastAsia="仿宋_GB2312" w:cs="仿宋_GB2312"/>
          <w:color w:val="000000"/>
          <w:sz w:val="28"/>
          <w:szCs w:val="28"/>
        </w:rPr>
        <w:t>单位职工，现住</w:t>
      </w:r>
      <w:r>
        <w:rPr>
          <w:rFonts w:hint="eastAsia" w:ascii="仿宋_GB2312" w:hAnsi="仿宋_GB2312" w:eastAsia="仿宋_GB2312" w:cs="仿宋_GB2312"/>
          <w:b/>
          <w:color w:val="000000"/>
          <w:sz w:val="28"/>
          <w:szCs w:val="28"/>
        </w:rPr>
        <w:t>XXXXXXX</w:t>
      </w:r>
      <w:r>
        <w:rPr>
          <w:rFonts w:hint="eastAsia" w:ascii="仿宋_GB2312" w:hAnsi="仿宋_GB2312" w:eastAsia="仿宋_GB2312" w:cs="仿宋_GB2312"/>
          <w:color w:val="000000"/>
          <w:sz w:val="28"/>
          <w:szCs w:val="28"/>
        </w:rPr>
        <w:t>.</w:t>
      </w:r>
    </w:p>
    <w:p w14:paraId="1238F4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授权事项：</w:t>
      </w:r>
    </w:p>
    <w:p w14:paraId="09A853DF">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1、委托人委托代理人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代表委托人参加</w:t>
      </w:r>
      <w:r>
        <w:rPr>
          <w:rFonts w:hint="eastAsia" w:ascii="仿宋_GB2312" w:hAnsi="仿宋_GB2312" w:eastAsia="仿宋_GB2312" w:cs="仿宋_GB2312"/>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的招标或议标活动，以委托人的名义全权办理招标或议标过程中的投标、报价、议标谈判等一切与招标或议标相关的事宜。</w:t>
      </w:r>
    </w:p>
    <w:p w14:paraId="4B5DF85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2、如果委托人中标，代理人以委托人的名义与</w:t>
      </w:r>
      <w:r>
        <w:rPr>
          <w:rFonts w:hint="eastAsia" w:ascii="仿宋_GB2312" w:hAnsi="仿宋_GB2312" w:eastAsia="仿宋_GB2312" w:cs="仿宋_GB2312"/>
          <w:b w:val="0"/>
          <w:bCs/>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签订合同，并办理合同履行过程中的一切相关事宜。</w:t>
      </w:r>
    </w:p>
    <w:p w14:paraId="7ECDF83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本公司对代理人的上述代理行为均予以认可并承担责任。</w:t>
      </w:r>
    </w:p>
    <w:p w14:paraId="3A43525F">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授权期限：本授权委托书自授权之日起生效，至</w:t>
      </w:r>
      <w:r>
        <w:rPr>
          <w:rFonts w:hint="eastAsia" w:ascii="仿宋_GB2312" w:hAnsi="仿宋_GB2312" w:eastAsia="仿宋_GB2312" w:cs="仿宋_GB2312"/>
          <w:b/>
          <w:color w:val="000000"/>
          <w:sz w:val="28"/>
          <w:szCs w:val="28"/>
        </w:rPr>
        <w:t>XXXXXXXXXX</w:t>
      </w:r>
      <w:r>
        <w:rPr>
          <w:rFonts w:hint="eastAsia" w:ascii="仿宋_GB2312" w:hAnsi="仿宋_GB2312" w:eastAsia="仿宋_GB2312" w:cs="仿宋_GB2312"/>
          <w:color w:val="000000"/>
          <w:sz w:val="28"/>
          <w:szCs w:val="28"/>
        </w:rPr>
        <w:t>起失效。</w:t>
      </w:r>
    </w:p>
    <w:p w14:paraId="61A6F966">
      <w:pPr>
        <w:keepNext w:val="0"/>
        <w:keepLines w:val="0"/>
        <w:pageBreakBefore w:val="0"/>
        <w:widowControl w:val="0"/>
        <w:kinsoku/>
        <w:wordWrap/>
        <w:overflowPunct/>
        <w:topLinePunct w:val="0"/>
        <w:autoSpaceDE/>
        <w:autoSpaceDN/>
        <w:bidi w:val="0"/>
        <w:adjustRightInd/>
        <w:snapToGrid/>
        <w:spacing w:line="560" w:lineRule="exact"/>
        <w:ind w:right="560"/>
        <w:jc w:val="right"/>
        <w:textAlignment w:val="auto"/>
        <w:rPr>
          <w:rFonts w:hint="eastAsia" w:ascii="仿宋_GB2312" w:hAnsi="仿宋_GB2312" w:eastAsia="仿宋_GB2312" w:cs="仿宋_GB2312"/>
          <w:color w:val="000000"/>
          <w:sz w:val="28"/>
          <w:szCs w:val="28"/>
        </w:rPr>
      </w:pPr>
    </w:p>
    <w:p w14:paraId="6C414C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代理人身份证（正、反面）粘贴处：</w:t>
      </w:r>
    </w:p>
    <w:p w14:paraId="5D6A2A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32022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0943E58">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56D6B32">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或（负责人）</w:t>
      </w:r>
      <w:r>
        <w:rPr>
          <w:rFonts w:hint="eastAsia" w:ascii="仿宋_GB2312" w:hAnsi="仿宋_GB2312" w:eastAsia="仿宋_GB2312" w:cs="仿宋_GB2312"/>
          <w:color w:val="000000"/>
          <w:sz w:val="28"/>
          <w:szCs w:val="28"/>
        </w:rPr>
        <w:t>：</w:t>
      </w:r>
    </w:p>
    <w:p w14:paraId="6BB95EC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委托授权时间：      年   月   日</w:t>
      </w:r>
    </w:p>
    <w:p w14:paraId="509F8E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46A25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附件6</w:t>
      </w:r>
    </w:p>
    <w:p w14:paraId="3818C0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无重大违法记录声明</w:t>
      </w:r>
    </w:p>
    <w:p w14:paraId="2841FE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EF3E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我单位现参与</w:t>
      </w:r>
      <w:r>
        <w:rPr>
          <w:rFonts w:hint="eastAsia" w:ascii="仿宋_GB2312" w:hAnsi="仿宋_GB2312" w:eastAsia="仿宋_GB2312" w:cs="仿宋_GB2312"/>
          <w:color w:val="000000"/>
          <w:sz w:val="32"/>
          <w:szCs w:val="32"/>
          <w:u w:val="single"/>
          <w:lang w:val="en-US" w:eastAsia="zh-CN"/>
        </w:rPr>
        <w:t>太仓华商冷藏物流有限公司更换34樘门窗项目</w:t>
      </w:r>
      <w:r>
        <w:rPr>
          <w:rFonts w:hint="default" w:ascii="仿宋_GB2312" w:hAnsi="仿宋_GB2312" w:eastAsia="仿宋_GB2312" w:cs="仿宋_GB2312"/>
          <w:color w:val="000000"/>
          <w:sz w:val="32"/>
          <w:szCs w:val="32"/>
          <w:lang w:val="en-US" w:eastAsia="zh-CN"/>
        </w:rPr>
        <w:t>，并作出如下声明：</w:t>
      </w:r>
    </w:p>
    <w:p w14:paraId="11F8D7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我单位在参加本次采购活动前3年，在经营活动中没有重大违法记录，未被信用中国（网站www.creditchina.gov.cn）政府采购网等、无重大税收违法案件当事人名单、无行政处罚、违法违规等不良信息。</w:t>
      </w:r>
    </w:p>
    <w:p w14:paraId="2093C6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lang w:val="en-US" w:eastAsia="zh-CN"/>
        </w:rPr>
      </w:pPr>
    </w:p>
    <w:p w14:paraId="78C4C2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特此声明。</w:t>
      </w:r>
    </w:p>
    <w:p w14:paraId="4E5594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4EE64F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5254F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响应供应商（公章）：</w:t>
      </w:r>
    </w:p>
    <w:p w14:paraId="4697D88C">
      <w:pPr>
        <w:keepNext w:val="0"/>
        <w:keepLines w:val="0"/>
        <w:pageBreakBefore w:val="0"/>
        <w:widowControl w:val="0"/>
        <w:kinsoku/>
        <w:wordWrap/>
        <w:overflowPunct/>
        <w:topLinePunct w:val="0"/>
        <w:autoSpaceDE/>
        <w:autoSpaceDN/>
        <w:bidi w:val="0"/>
        <w:adjustRightInd/>
        <w:snapToGrid/>
        <w:spacing w:line="560" w:lineRule="exact"/>
        <w:ind w:firstLine="4200" w:firstLineChars="1500"/>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供应商法定代表人或其授权代表签字：</w:t>
      </w:r>
    </w:p>
    <w:p w14:paraId="66D3B5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年   月   日</w:t>
      </w:r>
    </w:p>
    <w:p w14:paraId="71DFEF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D6D38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60C0DC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1F5263B2">
      <w:pPr>
        <w:keepNext w:val="0"/>
        <w:keepLines w:val="0"/>
        <w:pageBreakBefore w:val="0"/>
        <w:widowControl w:val="0"/>
        <w:kinsoku/>
        <w:wordWrap/>
        <w:overflowPunct/>
        <w:topLinePunct w:val="0"/>
        <w:autoSpaceDE/>
        <w:autoSpaceDN/>
        <w:bidi w:val="0"/>
        <w:adjustRightInd/>
        <w:snapToGrid/>
        <w:spacing w:line="560" w:lineRule="exact"/>
        <w:ind w:firstLine="3920" w:firstLineChars="1400"/>
        <w:jc w:val="left"/>
        <w:textAlignment w:val="auto"/>
        <w:rPr>
          <w:rFonts w:hint="eastAsia" w:ascii="仿宋_GB2312" w:hAnsi="仿宋_GB2312" w:eastAsia="仿宋_GB2312" w:cs="仿宋_GB2312"/>
          <w:color w:val="000000"/>
          <w:sz w:val="28"/>
          <w:szCs w:val="28"/>
        </w:rPr>
      </w:pPr>
    </w:p>
    <w:p w14:paraId="2D1A32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5305DF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17A0C0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7F4DEE79">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附件7</w:t>
      </w:r>
    </w:p>
    <w:p w14:paraId="3CD33407">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不存在串通投标行为承诺书</w:t>
      </w:r>
    </w:p>
    <w:p w14:paraId="6C9416A4">
      <w:pPr>
        <w:pStyle w:val="10"/>
        <w:rPr>
          <w:rFonts w:hint="eastAsia"/>
        </w:rPr>
      </w:pPr>
    </w:p>
    <w:p w14:paraId="253295C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太仓华商冷藏物流有限公司</w:t>
      </w:r>
      <w:r>
        <w:rPr>
          <w:rFonts w:hint="eastAsia" w:ascii="仿宋_GB2312" w:hAnsi="仿宋_GB2312" w:eastAsia="仿宋_GB2312" w:cs="仿宋_GB2312"/>
          <w:color w:val="auto"/>
          <w:sz w:val="32"/>
          <w:szCs w:val="32"/>
        </w:rPr>
        <w:t>:</w:t>
      </w:r>
    </w:p>
    <w:p w14:paraId="79882B0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根据贵公司关于</w:t>
      </w: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r>
        <w:rPr>
          <w:rFonts w:hint="eastAsia" w:ascii="仿宋_GB2312" w:hAnsi="仿宋_GB2312" w:eastAsia="仿宋_GB2312" w:cs="仿宋_GB2312"/>
          <w:color w:val="auto"/>
          <w:sz w:val="32"/>
          <w:szCs w:val="32"/>
          <w:u w:val="single"/>
          <w:lang w:val="en-US" w:eastAsia="zh-CN"/>
        </w:rPr>
        <w:t>更换34樘门窗采购项目</w:t>
      </w:r>
      <w:r>
        <w:rPr>
          <w:rFonts w:hint="eastAsia" w:ascii="仿宋_GB2312" w:hAnsi="仿宋_GB2312" w:eastAsia="仿宋_GB2312" w:cs="仿宋_GB2312"/>
          <w:color w:val="auto"/>
          <w:sz w:val="32"/>
          <w:szCs w:val="32"/>
          <w:lang w:val="en-US" w:eastAsia="zh-CN"/>
        </w:rPr>
        <w:t>的询价公告</w:t>
      </w:r>
      <w:r>
        <w:rPr>
          <w:rFonts w:hint="eastAsia" w:ascii="仿宋_GB2312" w:hAnsi="仿宋_GB2312" w:eastAsia="仿宋_GB2312" w:cs="仿宋_GB2312"/>
          <w:color w:val="auto"/>
          <w:sz w:val="32"/>
          <w:szCs w:val="32"/>
        </w:rPr>
        <w:t>，我方愿意参加此次询价项目，并作出如下承诺：</w:t>
      </w:r>
    </w:p>
    <w:p w14:paraId="4EF4418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26F3E63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如我方在本次询价项目中存在串通投标行为，一经发现，我公司将承担所有相关法律责任并赔偿由此造成的一切损失。</w:t>
      </w:r>
    </w:p>
    <w:p w14:paraId="48E23DBA">
      <w:pPr>
        <w:ind w:firstLine="640" w:firstLineChars="200"/>
        <w:rPr>
          <w:rFonts w:hint="eastAsia" w:ascii="仿宋_GB2312" w:hAnsi="仿宋_GB2312" w:eastAsia="仿宋_GB2312" w:cs="仿宋_GB2312"/>
          <w:color w:val="auto"/>
          <w:sz w:val="32"/>
          <w:szCs w:val="32"/>
        </w:rPr>
      </w:pPr>
    </w:p>
    <w:p w14:paraId="6429006E">
      <w:pPr>
        <w:pStyle w:val="11"/>
        <w:ind w:left="0" w:leftChars="0" w:firstLine="0" w:firstLineChars="0"/>
        <w:rPr>
          <w:rFonts w:hint="eastAsia" w:ascii="仿宋_GB2312" w:hAnsi="仿宋_GB2312" w:eastAsia="仿宋_GB2312" w:cs="仿宋_GB2312"/>
          <w:color w:val="auto"/>
          <w:sz w:val="32"/>
          <w:szCs w:val="32"/>
        </w:rPr>
      </w:pPr>
    </w:p>
    <w:p w14:paraId="7804314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供应商（盖单位公章）：</w:t>
      </w:r>
    </w:p>
    <w:p w14:paraId="25AE16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法定代表人或授权代理人（签名）：</w:t>
      </w:r>
    </w:p>
    <w:p w14:paraId="7CA9F66A">
      <w:pPr>
        <w:ind w:firstLine="640" w:firstLineChars="200"/>
        <w:rPr>
          <w:rFonts w:hint="eastAsia" w:ascii="仿宋" w:hAnsi="仿宋" w:eastAsia="仿宋" w:cs="仿宋"/>
          <w:b/>
          <w:color w:val="auto"/>
          <w:sz w:val="36"/>
          <w:szCs w:val="36"/>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年   月   日</w:t>
      </w:r>
    </w:p>
    <w:p w14:paraId="2A335EB4">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p>
    <w:p w14:paraId="28A2B95F">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方正小标宋简体" w:hAnsi="方正小标宋简体" w:eastAsia="方正小标宋简体" w:cs="方正小标宋简体"/>
          <w:b w:val="0"/>
          <w:bCs/>
          <w:sz w:val="36"/>
          <w:szCs w:val="36"/>
          <w:lang w:val="en-US"/>
        </w:rPr>
      </w:pPr>
      <w:r>
        <w:rPr>
          <w:rFonts w:hint="eastAsia" w:ascii="仿宋_GB2312" w:hAnsi="仿宋_GB2312" w:eastAsia="仿宋_GB2312" w:cs="仿宋_GB2312"/>
          <w:kern w:val="2"/>
          <w:sz w:val="32"/>
          <w:szCs w:val="32"/>
          <w:u w:val="none"/>
          <w:lang w:val="en-US" w:eastAsia="zh-CN" w:bidi="ar-SA"/>
        </w:rPr>
        <w:t>附件8</w:t>
      </w:r>
    </w:p>
    <w:p w14:paraId="3A288150">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承诺书</w:t>
      </w:r>
    </w:p>
    <w:p w14:paraId="3B354791">
      <w:pPr>
        <w:ind w:firstLine="640" w:firstLineChars="200"/>
        <w:rPr>
          <w:rFonts w:hint="eastAsia" w:ascii="仿宋" w:hAnsi="仿宋" w:eastAsia="仿宋" w:cs="仿宋"/>
          <w:color w:val="auto"/>
          <w:sz w:val="32"/>
          <w:szCs w:val="32"/>
        </w:rPr>
      </w:pPr>
    </w:p>
    <w:p w14:paraId="4B72E810">
      <w:pPr>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p>
    <w:p w14:paraId="5045C0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本公司具有履行合同、执行项目工程的保障能力，且公司在近五年无重大质量、安全事故等不良行为记录，现本公司郑重作以下承诺：</w:t>
      </w:r>
    </w:p>
    <w:p w14:paraId="4C11EE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本公司以往历史纠纷问题，导致本公司在天眼查网站显示存在一些提示风险。现以往的历史问题已完结或按规正在进行处理，提示的风险也不会对本次采购项目产生任何不良影响。且在信用中国、中国执行信息网等信用查询网站上我公司均未被列入失信执行人。</w:t>
      </w:r>
    </w:p>
    <w:p w14:paraId="23CE1E4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二、一旦我公司中标，我公司承诺上述风险将不会对本次询比项目造成影响，如有任何影响，所有损失由我方全部承担。</w:t>
      </w:r>
    </w:p>
    <w:p w14:paraId="6FE8CB3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三、我公司若违反本承诺书，将自愿承担一切法律责任。</w:t>
      </w:r>
    </w:p>
    <w:p w14:paraId="1B5FC10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292A19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供应商（盖单位公章）：</w:t>
      </w:r>
    </w:p>
    <w:p w14:paraId="742BFB9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法定代表人或授权代理人（签名）：</w:t>
      </w:r>
    </w:p>
    <w:p w14:paraId="4B8841A6">
      <w:pPr>
        <w:ind w:firstLine="64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 xml:space="preserve">                日期：       年   月   日</w:t>
      </w:r>
    </w:p>
    <w:sectPr>
      <w:headerReference r:id="rId3" w:type="default"/>
      <w:footerReference r:id="rId4" w:type="default"/>
      <w:pgSz w:w="11906" w:h="16838"/>
      <w:pgMar w:top="2098" w:right="1587" w:bottom="1440" w:left="1587" w:header="737"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B0AB8B-725C-4729-A1EC-B9E8461B1C4F}"/>
  </w:font>
  <w:font w:name="黑体">
    <w:panose1 w:val="02010609060101010101"/>
    <w:charset w:val="86"/>
    <w:family w:val="auto"/>
    <w:pitch w:val="default"/>
    <w:sig w:usb0="800002BF" w:usb1="38CF7CFA" w:usb2="00000016" w:usb3="00000000" w:csb0="00040001" w:csb1="00000000"/>
    <w:embedRegular r:id="rId2" w:fontKey="{E79D32DB-4E7F-4AA9-A365-1B4DCFBEAE96}"/>
  </w:font>
  <w:font w:name="Courier New">
    <w:panose1 w:val="02070309020205020404"/>
    <w:charset w:val="01"/>
    <w:family w:val="modern"/>
    <w:pitch w:val="default"/>
    <w:sig w:usb0="E0002EFF" w:usb1="C0007843" w:usb2="00000009" w:usb3="00000000" w:csb0="400001FF" w:csb1="FFFF0000"/>
    <w:embedRegular r:id="rId3" w:fontKey="{87F8A7E7-DA57-48B6-9B3C-831D8D49BBE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7B9BFE5-9735-488A-A039-14B66CD18847}"/>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47F948B7-ADA0-4C31-BDBE-C7F749898DA2}"/>
  </w:font>
  <w:font w:name="仿宋">
    <w:panose1 w:val="02010609060101010101"/>
    <w:charset w:val="86"/>
    <w:family w:val="auto"/>
    <w:pitch w:val="default"/>
    <w:sig w:usb0="800002BF" w:usb1="38CF7CFA" w:usb2="00000016" w:usb3="00000000" w:csb0="00040001" w:csb1="00000000"/>
    <w:embedRegular r:id="rId6" w:fontKey="{46C57591-ED0F-4D9B-A521-D4E3998AE08E}"/>
  </w:font>
  <w:font w:name="方正小标宋简体">
    <w:panose1 w:val="03000509000000000000"/>
    <w:charset w:val="86"/>
    <w:family w:val="auto"/>
    <w:pitch w:val="default"/>
    <w:sig w:usb0="00000001" w:usb1="080E0000" w:usb2="00000000" w:usb3="00000000" w:csb0="00040000" w:csb1="00000000"/>
    <w:embedRegular r:id="rId7" w:fontKey="{4DB3A67C-5881-4D89-83AC-42F94AF5A575}"/>
  </w:font>
  <w:font w:name="Times">
    <w:altName w:val="Times New Roman"/>
    <w:panose1 w:val="02020603050405020304"/>
    <w:charset w:val="00"/>
    <w:family w:val="roman"/>
    <w:pitch w:val="default"/>
    <w:sig w:usb0="00000000" w:usb1="00000000" w:usb2="00000009" w:usb3="00000000" w:csb0="000001FF" w:csb1="00000000"/>
    <w:embedRegular r:id="rId8" w:fontKey="{A720469B-2711-4487-B62A-C7C0B9CE0AD1}"/>
  </w:font>
  <w:font w:name="楷体_GB2312">
    <w:panose1 w:val="02010609030101010101"/>
    <w:charset w:val="86"/>
    <w:family w:val="modern"/>
    <w:pitch w:val="default"/>
    <w:sig w:usb0="00000001" w:usb1="080E0000" w:usb2="00000000" w:usb3="00000000" w:csb0="00040000" w:csb1="00000000"/>
    <w:embedRegular r:id="rId9" w:fontKey="{9DD9FBB0-7DB1-41A7-951D-558EA6F61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9A10">
    <w:pPr>
      <w:spacing w:line="186" w:lineRule="auto"/>
      <w:rPr>
        <w:rFonts w:hint="eastAsia" w:ascii="Times New Roman" w:hAnsi="Times New Roman" w:eastAsia="宋体" w:cs="Times New Roman"/>
        <w:spacing w:val="-5"/>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1B5B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D1B5B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4342F0E5">
    <w:pPr>
      <w:spacing w:line="186" w:lineRule="auto"/>
      <w:ind w:left="4778"/>
      <w:rPr>
        <w:rFonts w:hint="eastAsia" w:ascii="Times New Roman" w:hAnsi="Times New Roman" w:eastAsia="宋体" w:cs="Times New Roman"/>
        <w:spacing w:val="-5"/>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B34A">
    <w:pPr>
      <w:pStyle w:val="15"/>
      <w:pBdr>
        <w:bottom w:val="single" w:color="auto" w:sz="4" w:space="1"/>
      </w:pBdr>
      <w:jc w:val="right"/>
      <w:rPr>
        <w:rFonts w:hint="eastAsia" w:eastAsiaTheme="minorEastAsia"/>
        <w:lang w:eastAsia="zh-CN"/>
      </w:rPr>
    </w:pPr>
  </w:p>
  <w:p w14:paraId="1D7A81BC">
    <w:pPr>
      <w:pStyle w:val="15"/>
      <w:pBdr>
        <w:bottom w:val="single" w:color="auto" w:sz="4" w:space="1"/>
      </w:pBdr>
      <w:jc w:val="right"/>
    </w:pPr>
    <w:r>
      <w:rPr>
        <w:rFonts w:hint="eastAsia" w:eastAsiaTheme="minorEastAsia"/>
        <w:lang w:eastAsia="zh-CN"/>
      </w:rPr>
      <w:drawing>
        <wp:inline distT="0" distB="0" distL="114300" distR="114300">
          <wp:extent cx="1259840" cy="596900"/>
          <wp:effectExtent l="0" t="0" r="16510" b="12700"/>
          <wp:docPr id="2" name="图片 2"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-64775715</wp:posOffset>
              </wp:positionV>
              <wp:extent cx="5524500" cy="9525"/>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0610" y="1017905"/>
                        <a:ext cx="5524500" cy="9525"/>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5100.45pt;height:0.75pt;width:435pt;z-index:251659264;mso-width-relative:page;mso-height-relative:page;" filled="f" stroked="t" coordsize="21600,21600" o:gfxdata="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rW1a2QAAAA8BAAAPAAAAAAAAAAEAIAAAACIAAABkcnMvZG93bnJldi54bWxQ&#10;SwECFAAUAAAACACHTuJAG0rqAfYBAADLAwAADgAAAAAAAAABACAAAAAoAQAAZHJzL2Uyb0RvYy54&#10;bWxQSwUGAAAAAAYABgBZAQAAkAUAAAAA&#10;">
              <v:fill on="f" focussize="0,0"/>
              <v:stroke weight="1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F6B77"/>
    <w:multiLevelType w:val="singleLevel"/>
    <w:tmpl w:val="E09F6B77"/>
    <w:lvl w:ilvl="0" w:tentative="0">
      <w:start w:val="1"/>
      <w:numFmt w:val="decimal"/>
      <w:lvlText w:val="%1."/>
      <w:lvlJc w:val="left"/>
      <w:pPr>
        <w:tabs>
          <w:tab w:val="left" w:pos="312"/>
        </w:tabs>
      </w:pPr>
    </w:lvl>
  </w:abstractNum>
  <w:abstractNum w:abstractNumId="1">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2">
    <w:nsid w:val="29178CE4"/>
    <w:multiLevelType w:val="singleLevel"/>
    <w:tmpl w:val="29178CE4"/>
    <w:lvl w:ilvl="0" w:tentative="0">
      <w:start w:val="1"/>
      <w:numFmt w:val="chineseCounting"/>
      <w:suff w:val="nothing"/>
      <w:lvlText w:val="%1、"/>
      <w:lvlJc w:val="left"/>
      <w:rPr>
        <w:rFonts w:hint="eastAsia"/>
      </w:rPr>
    </w:lvl>
  </w:abstractNum>
  <w:abstractNum w:abstractNumId="3">
    <w:nsid w:val="30899CC7"/>
    <w:multiLevelType w:val="singleLevel"/>
    <w:tmpl w:val="30899CC7"/>
    <w:lvl w:ilvl="0" w:tentative="0">
      <w:start w:val="4"/>
      <w:numFmt w:val="chineseCounting"/>
      <w:suff w:val="space"/>
      <w:lvlText w:val="第%1章"/>
      <w:lvlJc w:val="left"/>
      <w:rPr>
        <w:rFonts w:hint="eastAsia"/>
      </w:rPr>
    </w:lvl>
  </w:abstractNum>
  <w:abstractNum w:abstractNumId="4">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zg1MjIzZjA4NzQ3MjdlZDVlMzExMjlkZTZiZTAifQ=="/>
  </w:docVars>
  <w:rsids>
    <w:rsidRoot w:val="00000000"/>
    <w:rsid w:val="01BC0F7C"/>
    <w:rsid w:val="021A0B43"/>
    <w:rsid w:val="057465F0"/>
    <w:rsid w:val="05AD58FA"/>
    <w:rsid w:val="05FF22BE"/>
    <w:rsid w:val="0A5F136E"/>
    <w:rsid w:val="0A652F32"/>
    <w:rsid w:val="0C2A5CE1"/>
    <w:rsid w:val="0D26294C"/>
    <w:rsid w:val="0E79709A"/>
    <w:rsid w:val="0EDD53FA"/>
    <w:rsid w:val="0F44625C"/>
    <w:rsid w:val="11540A05"/>
    <w:rsid w:val="115B3AE1"/>
    <w:rsid w:val="123D7EC1"/>
    <w:rsid w:val="13436F51"/>
    <w:rsid w:val="13A92954"/>
    <w:rsid w:val="14115DA4"/>
    <w:rsid w:val="15BA7DD3"/>
    <w:rsid w:val="177276C6"/>
    <w:rsid w:val="185B307E"/>
    <w:rsid w:val="19247698"/>
    <w:rsid w:val="1B9B7F09"/>
    <w:rsid w:val="1BEB6F7F"/>
    <w:rsid w:val="1CA32FD9"/>
    <w:rsid w:val="1DD5003D"/>
    <w:rsid w:val="1F046AE7"/>
    <w:rsid w:val="1F447277"/>
    <w:rsid w:val="1F73678C"/>
    <w:rsid w:val="21856AD6"/>
    <w:rsid w:val="22453160"/>
    <w:rsid w:val="235A3906"/>
    <w:rsid w:val="251D5B5E"/>
    <w:rsid w:val="26470309"/>
    <w:rsid w:val="265A09B1"/>
    <w:rsid w:val="285E5DA3"/>
    <w:rsid w:val="2C7A5DF0"/>
    <w:rsid w:val="2E97320B"/>
    <w:rsid w:val="2FDE0C04"/>
    <w:rsid w:val="2FEC1E83"/>
    <w:rsid w:val="307A363F"/>
    <w:rsid w:val="312B32C2"/>
    <w:rsid w:val="312E52ED"/>
    <w:rsid w:val="322521CA"/>
    <w:rsid w:val="33D50564"/>
    <w:rsid w:val="36321F1F"/>
    <w:rsid w:val="36AD72A1"/>
    <w:rsid w:val="39462149"/>
    <w:rsid w:val="39DE57AD"/>
    <w:rsid w:val="3C362D74"/>
    <w:rsid w:val="3C83451B"/>
    <w:rsid w:val="3E260108"/>
    <w:rsid w:val="3EE73455"/>
    <w:rsid w:val="426F6A57"/>
    <w:rsid w:val="427B2E92"/>
    <w:rsid w:val="42C84DA2"/>
    <w:rsid w:val="4345603F"/>
    <w:rsid w:val="437F3F3C"/>
    <w:rsid w:val="44124016"/>
    <w:rsid w:val="451003C5"/>
    <w:rsid w:val="452A6845"/>
    <w:rsid w:val="464E3D9E"/>
    <w:rsid w:val="475B21CC"/>
    <w:rsid w:val="47817739"/>
    <w:rsid w:val="47DE1A6D"/>
    <w:rsid w:val="484032BC"/>
    <w:rsid w:val="48E859AE"/>
    <w:rsid w:val="4A601481"/>
    <w:rsid w:val="4B402DDE"/>
    <w:rsid w:val="4BD17F9E"/>
    <w:rsid w:val="4C091F3F"/>
    <w:rsid w:val="4C9939AB"/>
    <w:rsid w:val="4CEF4EE4"/>
    <w:rsid w:val="51082D12"/>
    <w:rsid w:val="513457A6"/>
    <w:rsid w:val="51931F71"/>
    <w:rsid w:val="53C31C34"/>
    <w:rsid w:val="53C37139"/>
    <w:rsid w:val="540516BD"/>
    <w:rsid w:val="540F74E2"/>
    <w:rsid w:val="547F5A6B"/>
    <w:rsid w:val="56966966"/>
    <w:rsid w:val="57C83DD5"/>
    <w:rsid w:val="58822F2E"/>
    <w:rsid w:val="58D95C71"/>
    <w:rsid w:val="590F34C5"/>
    <w:rsid w:val="59282AB5"/>
    <w:rsid w:val="599A3303"/>
    <w:rsid w:val="5A363258"/>
    <w:rsid w:val="5A7778CD"/>
    <w:rsid w:val="5AEB0977"/>
    <w:rsid w:val="5AF52C18"/>
    <w:rsid w:val="5B1824C4"/>
    <w:rsid w:val="5B5E462C"/>
    <w:rsid w:val="5D2F3F5A"/>
    <w:rsid w:val="5D753F2F"/>
    <w:rsid w:val="5DD62B9F"/>
    <w:rsid w:val="5E323354"/>
    <w:rsid w:val="5E5D1692"/>
    <w:rsid w:val="5F3E50AD"/>
    <w:rsid w:val="5FD0038A"/>
    <w:rsid w:val="607F2B7E"/>
    <w:rsid w:val="609B0936"/>
    <w:rsid w:val="61440BFE"/>
    <w:rsid w:val="624239CD"/>
    <w:rsid w:val="62C32EBB"/>
    <w:rsid w:val="63700A16"/>
    <w:rsid w:val="641F5CF2"/>
    <w:rsid w:val="642C47B3"/>
    <w:rsid w:val="656409A5"/>
    <w:rsid w:val="66A7327B"/>
    <w:rsid w:val="66D7180E"/>
    <w:rsid w:val="671842C1"/>
    <w:rsid w:val="673A3BF7"/>
    <w:rsid w:val="67FB3202"/>
    <w:rsid w:val="691551EA"/>
    <w:rsid w:val="691C6E04"/>
    <w:rsid w:val="69892671"/>
    <w:rsid w:val="6B161176"/>
    <w:rsid w:val="6BFA19C3"/>
    <w:rsid w:val="6E9F0D8B"/>
    <w:rsid w:val="6F881EB4"/>
    <w:rsid w:val="70326267"/>
    <w:rsid w:val="710D3B6E"/>
    <w:rsid w:val="71993A98"/>
    <w:rsid w:val="72DB42A0"/>
    <w:rsid w:val="73F60A87"/>
    <w:rsid w:val="74251818"/>
    <w:rsid w:val="744609A5"/>
    <w:rsid w:val="77DF4715"/>
    <w:rsid w:val="78F96075"/>
    <w:rsid w:val="79CB0C87"/>
    <w:rsid w:val="7A9B4157"/>
    <w:rsid w:val="7AB82093"/>
    <w:rsid w:val="7B1B06ED"/>
    <w:rsid w:val="7B2E5E4E"/>
    <w:rsid w:val="7B98728E"/>
    <w:rsid w:val="7C0D4B58"/>
    <w:rsid w:val="7CB500FF"/>
    <w:rsid w:val="7DB21277"/>
    <w:rsid w:val="7E822E94"/>
    <w:rsid w:val="7EDE5D43"/>
    <w:rsid w:val="7F1C2CCD"/>
    <w:rsid w:val="7F4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Times New Roman" w:hAnsi="Times New Roman" w:cs="Times New Roman"/>
      <w:b/>
      <w:bCs/>
      <w:kern w:val="0"/>
      <w:sz w:val="27"/>
      <w:szCs w:val="27"/>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pPr>
      <w:autoSpaceDE w:val="0"/>
      <w:autoSpaceDN w:val="0"/>
      <w:adjustRightInd w:val="0"/>
    </w:pPr>
    <w:rPr>
      <w:rFonts w:eastAsia="仿宋_GB2312"/>
      <w:b/>
      <w:bCs/>
      <w:color w:val="FF3300"/>
      <w:sz w:val="40"/>
      <w:szCs w:val="40"/>
      <w:lang w:val="zh-CN"/>
    </w:rPr>
  </w:style>
  <w:style w:type="paragraph" w:styleId="9">
    <w:name w:val="Body Text Indent"/>
    <w:basedOn w:val="1"/>
    <w:next w:val="10"/>
    <w:unhideWhenUsed/>
    <w:qFormat/>
    <w:uiPriority w:val="0"/>
    <w:pPr>
      <w:spacing w:after="120"/>
      <w:ind w:left="420" w:leftChars="200"/>
    </w:pPr>
  </w:style>
  <w:style w:type="paragraph" w:styleId="10">
    <w:name w:val="Body Text First Indent 2"/>
    <w:basedOn w:val="9"/>
    <w:next w:val="11"/>
    <w:qFormat/>
    <w:uiPriority w:val="0"/>
    <w:pPr>
      <w:spacing w:line="240" w:lineRule="auto"/>
      <w:ind w:firstLine="420" w:firstLineChars="200"/>
    </w:pPr>
  </w:style>
  <w:style w:type="paragraph" w:styleId="11">
    <w:name w:val="Body Text First Indent"/>
    <w:basedOn w:val="8"/>
    <w:unhideWhenUsed/>
    <w:qFormat/>
    <w:uiPriority w:val="99"/>
    <w:pPr>
      <w:tabs>
        <w:tab w:val="left" w:pos="3780"/>
      </w:tabs>
      <w:ind w:firstLine="420" w:firstLineChars="100"/>
    </w:pPr>
  </w:style>
  <w:style w:type="paragraph" w:styleId="12">
    <w:name w:val="Plain Text"/>
    <w:basedOn w:val="1"/>
    <w:next w:val="5"/>
    <w:qFormat/>
    <w:uiPriority w:val="0"/>
    <w:rPr>
      <w:rFonts w:ascii="宋体" w:hAnsi="Courier New"/>
      <w:szCs w:val="21"/>
    </w:rPr>
  </w:style>
  <w:style w:type="paragraph" w:styleId="13">
    <w:name w:val="Body Text Indent 2"/>
    <w:basedOn w:val="1"/>
    <w:qFormat/>
    <w:uiPriority w:val="0"/>
    <w:pPr>
      <w:spacing w:before="0" w:beforeAutospacing="0" w:after="120" w:line="480" w:lineRule="auto"/>
      <w:ind w:left="420" w:leftChars="200" w:firstLine="0" w:firstLineChars="0"/>
    </w:pPr>
    <w:rPr>
      <w:rFonts w:ascii="Times New Roman" w:hAnsi="Times New Roman" w:eastAsia="宋体" w:cs="Times New Roman"/>
      <w:szCs w:val="24"/>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pPr>
      <w:adjustRightInd w:val="0"/>
      <w:spacing w:line="360" w:lineRule="atLeast"/>
      <w:jc w:val="left"/>
    </w:pPr>
    <w:rPr>
      <w:rFonts w:ascii="宋体" w:hAnsi="Courier New" w:cs="Courier New"/>
      <w:kern w:val="0"/>
      <w:szCs w:val="21"/>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paragraph" w:styleId="23">
    <w:name w:val="List Paragraph"/>
    <w:basedOn w:val="1"/>
    <w:qFormat/>
    <w:uiPriority w:val="34"/>
    <w:pPr>
      <w:ind w:firstLine="420" w:firstLineChars="200"/>
    </w:pPr>
  </w:style>
  <w:style w:type="table" w:customStyle="1" w:styleId="24">
    <w:name w:val="网格型1"/>
    <w:basedOn w:val="1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9081</Words>
  <Characters>9648</Characters>
  <Lines>0</Lines>
  <Paragraphs>0</Paragraphs>
  <TotalTime>16</TotalTime>
  <ScaleCrop>false</ScaleCrop>
  <LinksUpToDate>false</LinksUpToDate>
  <CharactersWithSpaces>10672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2022-11-08T01:01:00Z</dcterms:created>
  <dc:creator>Administrator</dc:creator>
  <cp:lastModifiedBy>AL</cp:lastModifiedBy>
  <cp:lastPrinted>2023-08-02T08:09:00Z</cp:lastPrinted>
  <dcterms:modified xsi:type="dcterms:W3CDTF">2024-10-17T05:28:58Z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A0458B749EEF4034AA402D7BF986B189_13</vt:lpwstr>
  </property>
</Properties>
</file>