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2960DB">
      <w:pPr>
        <w:spacing w:line="360" w:lineRule="auto"/>
        <w:jc w:val="center"/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</w:rPr>
        <w:t xml:space="preserve"> </w:t>
      </w:r>
      <w:r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  <w:lang w:eastAsia="zh-CN"/>
        </w:rPr>
        <w:t>2025年3月-2025年8月</w:t>
      </w:r>
    </w:p>
    <w:p w14:paraId="75287BDD">
      <w:pPr>
        <w:spacing w:line="360" w:lineRule="auto"/>
        <w:jc w:val="center"/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</w:rPr>
        <w:t>内贸海运业务谈判采购</w:t>
      </w:r>
      <w:r>
        <w:rPr>
          <w:rFonts w:hint="eastAsia" w:ascii="仿宋GB2312" w:hAnsi="仿宋GB2312" w:eastAsia="仿宋GB2312" w:cs="仿宋GB2312"/>
          <w:b/>
          <w:bCs/>
          <w:color w:val="000000"/>
          <w:sz w:val="44"/>
          <w:szCs w:val="44"/>
          <w:lang w:val="en-US" w:eastAsia="zh-CN"/>
        </w:rPr>
        <w:t>预告</w:t>
      </w:r>
    </w:p>
    <w:p w14:paraId="01F4B714">
      <w:pPr>
        <w:autoSpaceDE w:val="0"/>
        <w:autoSpaceDN w:val="0"/>
        <w:spacing w:line="360" w:lineRule="auto"/>
        <w:rPr>
          <w:rFonts w:ascii="方正小标宋_GBK" w:hAnsi="宋体" w:eastAsia="方正小标宋_GBK" w:cs="宋体"/>
          <w:color w:val="000000"/>
          <w:sz w:val="32"/>
          <w:szCs w:val="32"/>
        </w:rPr>
      </w:pPr>
      <w:r>
        <w:rPr>
          <w:rFonts w:hint="eastAsia" w:ascii="方正小标宋_GBK" w:hAnsi="宋体" w:eastAsia="方正小标宋_GBK" w:cs="宋体"/>
          <w:color w:val="000000"/>
          <w:sz w:val="32"/>
          <w:szCs w:val="32"/>
        </w:rPr>
        <w:t xml:space="preserve">   </w:t>
      </w:r>
    </w:p>
    <w:p w14:paraId="1EEAE23F">
      <w:pPr>
        <w:pStyle w:val="2"/>
        <w:keepNext w:val="0"/>
        <w:keepLines w:val="0"/>
        <w:numPr>
          <w:ilvl w:val="0"/>
          <w:numId w:val="0"/>
        </w:numPr>
        <w:spacing w:before="0" w:after="0" w:line="360" w:lineRule="auto"/>
        <w:ind w:right="97" w:rightChars="46" w:firstLine="562" w:firstLineChars="200"/>
        <w:contextualSpacing/>
        <w:jc w:val="left"/>
        <w:rPr>
          <w:rFonts w:ascii="仿宋_GB2312" w:hAnsi="宋体" w:eastAsia="仿宋_GB2312" w:cs="宋体"/>
          <w:color w:val="000000"/>
          <w:sz w:val="28"/>
          <w:szCs w:val="28"/>
          <w:u w:val="none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none"/>
          <w:lang w:val="en-US" w:eastAsia="zh-CN"/>
        </w:rPr>
        <w:t>1.</w:t>
      </w:r>
      <w:r>
        <w:rPr>
          <w:rFonts w:hint="eastAsia" w:ascii="仿宋_GB2312" w:hAnsi="宋体" w:eastAsia="仿宋_GB2312" w:cs="宋体"/>
          <w:color w:val="000000"/>
          <w:sz w:val="28"/>
          <w:szCs w:val="28"/>
          <w:u w:val="none"/>
        </w:rPr>
        <w:t>采购条件</w:t>
      </w:r>
    </w:p>
    <w:p w14:paraId="719AB94E">
      <w:pPr>
        <w:spacing w:line="360" w:lineRule="auto"/>
        <w:ind w:firstLine="560" w:firstLineChars="200"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u w:val="single" w:color="FFFFFF"/>
        </w:rPr>
      </w:pPr>
      <w:bookmarkStart w:id="0" w:name="_Toc6994"/>
      <w:r>
        <w:rPr>
          <w:rFonts w:hint="eastAsia" w:ascii="仿宋GB2312" w:hAnsi="仿宋GB2312" w:eastAsia="仿宋GB2312" w:cs="仿宋GB2312"/>
          <w:color w:val="000000"/>
          <w:sz w:val="28"/>
          <w:szCs w:val="28"/>
        </w:rPr>
        <w:t>本采购项目为</w:t>
      </w:r>
      <w:r>
        <w:rPr>
          <w:rFonts w:hint="eastAsia" w:ascii="仿宋GB2312" w:hAnsi="仿宋GB2312" w:eastAsia="仿宋GB2312" w:cs="仿宋GB2312"/>
          <w:sz w:val="28"/>
          <w:szCs w:val="28"/>
        </w:rPr>
        <w:t xml:space="preserve"> </w:t>
      </w:r>
      <w:r>
        <w:rPr>
          <w:rFonts w:hint="eastAsia" w:ascii="仿宋GB2312" w:hAnsi="仿宋GB2312" w:eastAsia="仿宋GB2312" w:cs="仿宋GB2312"/>
          <w:sz w:val="28"/>
          <w:szCs w:val="28"/>
          <w:lang w:eastAsia="zh-CN"/>
        </w:rPr>
        <w:t>2025年3月-2025年8月</w:t>
      </w:r>
      <w:r>
        <w:rPr>
          <w:rFonts w:hint="eastAsia" w:ascii="仿宋GB2312" w:hAnsi="仿宋GB2312" w:eastAsia="仿宋GB2312" w:cs="仿宋GB2312"/>
          <w:sz w:val="28"/>
          <w:szCs w:val="28"/>
        </w:rPr>
        <w:t>内贸海运业务谈判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</w:rPr>
        <w:t>采购，采购人为中粮屯河番茄有限公司。</w:t>
      </w:r>
    </w:p>
    <w:p w14:paraId="23841C85">
      <w:pPr>
        <w:numPr>
          <w:ilvl w:val="0"/>
          <w:numId w:val="0"/>
        </w:numPr>
        <w:autoSpaceDE w:val="0"/>
        <w:autoSpaceDN w:val="0"/>
        <w:spacing w:line="360" w:lineRule="auto"/>
        <w:ind w:firstLine="562" w:firstLineChars="200"/>
        <w:contextualSpacing/>
        <w:rPr>
          <w:rFonts w:hint="eastAsia" w:ascii="仿宋GB2312" w:hAnsi="仿宋GB2312" w:eastAsia="仿宋GB2312" w:cs="仿宋GB2312"/>
          <w:b/>
          <w:bCs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项目名称：</w:t>
      </w:r>
      <w:r>
        <w:rPr>
          <w:rFonts w:hint="eastAsia" w:ascii="仿宋GB2312" w:hAnsi="仿宋GB2312" w:eastAsia="仿宋GB2312" w:cs="仿宋GB2312"/>
          <w:bCs/>
          <w:color w:val="000000"/>
          <w:sz w:val="28"/>
          <w:szCs w:val="28"/>
        </w:rPr>
        <w:t>中粮屯河番茄有限公司</w:t>
      </w:r>
      <w:r>
        <w:rPr>
          <w:rFonts w:hint="eastAsia" w:ascii="仿宋GB2312" w:hAnsi="仿宋GB2312" w:eastAsia="仿宋GB2312" w:cs="仿宋GB2312"/>
          <w:sz w:val="28"/>
          <w:szCs w:val="28"/>
          <w:lang w:eastAsia="zh-CN"/>
        </w:rPr>
        <w:t>2025年3月-2025年8月</w:t>
      </w:r>
      <w:r>
        <w:rPr>
          <w:rFonts w:hint="eastAsia" w:ascii="仿宋GB2312" w:hAnsi="仿宋GB2312" w:eastAsia="仿宋GB2312" w:cs="仿宋GB2312"/>
          <w:sz w:val="28"/>
          <w:szCs w:val="28"/>
        </w:rPr>
        <w:t>内贸海运业务谈判</w:t>
      </w:r>
    </w:p>
    <w:p w14:paraId="2261DFC8">
      <w:pPr>
        <w:numPr>
          <w:ilvl w:val="0"/>
          <w:numId w:val="0"/>
        </w:numPr>
        <w:autoSpaceDE w:val="0"/>
        <w:autoSpaceDN w:val="0"/>
        <w:spacing w:line="360" w:lineRule="auto"/>
        <w:ind w:left="567" w:leftChars="0"/>
        <w:contextualSpacing/>
        <w:rPr>
          <w:rFonts w:hint="eastAsia" w:ascii="仿宋_GB2312" w:hAnsi="宋体" w:eastAsia="仿宋_GB2312" w:cs="宋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color w:val="000000"/>
          <w:sz w:val="28"/>
          <w:szCs w:val="28"/>
        </w:rPr>
        <w:t>3. 项目概况</w:t>
      </w:r>
      <w:bookmarkEnd w:id="0"/>
      <w:r>
        <w:rPr>
          <w:rFonts w:hint="eastAsia" w:ascii="仿宋_GB2312" w:hAnsi="宋体" w:eastAsia="仿宋_GB2312" w:cs="宋体"/>
          <w:b/>
          <w:color w:val="000000"/>
          <w:sz w:val="28"/>
          <w:szCs w:val="28"/>
          <w:lang w:eastAsia="zh-CN"/>
        </w:rPr>
        <w:t>和采购范围</w:t>
      </w:r>
    </w:p>
    <w:p w14:paraId="3BCD3F55">
      <w:pPr>
        <w:spacing w:line="360" w:lineRule="auto"/>
        <w:ind w:firstLine="560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2025年3月-2025年8月我公司预计内贸海运业务大、小包装番茄酱、番茄丁、辣椒酱、杏酱等承运量初步约为6960吨/348柜，具体数量以实际订舱为准。</w:t>
      </w:r>
    </w:p>
    <w:p w14:paraId="2372B053">
      <w:pPr>
        <w:spacing w:line="360" w:lineRule="auto"/>
        <w:ind w:firstLine="562" w:firstLineChars="200"/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</w:pPr>
      <w:r>
        <w:rPr>
          <w:rFonts w:hint="eastAsia" w:ascii="仿宋GB2312" w:hAnsi="仿宋GB2312" w:eastAsia="仿宋GB2312" w:cs="仿宋GB2312"/>
          <w:b/>
          <w:bCs/>
          <w:sz w:val="28"/>
          <w:szCs w:val="28"/>
          <w:highlight w:val="none"/>
          <w:lang w:val="en-US" w:eastAsia="zh-CN"/>
        </w:rPr>
        <w:t>3.1服务需求：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集装箱堆场到门方式（天津港口北疆集装箱堆场）：包含双边THC（起运港、目的港装卸费）、港杂费用、堆场装箱费、集港费、海运费、公路配送费、物流服务费、增值税税费、保险费、当天正常排队送货产生压车、淡旺季行情波动变化等因素，除此之外不再产生其他任何因素费用。</w:t>
      </w:r>
    </w:p>
    <w:p w14:paraId="22A0FD05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6" w:lineRule="auto"/>
        <w:ind w:firstLine="562" w:firstLineChars="200"/>
        <w:textAlignment w:val="auto"/>
        <w:rPr>
          <w:rFonts w:hint="default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3.2目的港免箱期和免堆存期：</w:t>
      </w:r>
      <w:r>
        <w:rPr>
          <w:rFonts w:hint="eastAsia" w:ascii="仿宋GB2312" w:hAnsi="仿宋GB2312" w:eastAsia="仿宋GB2312" w:cs="仿宋GB2312"/>
          <w:b w:val="0"/>
          <w:bCs w:val="0"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均为14天，自委托书要求到货之日起算。</w:t>
      </w:r>
    </w:p>
    <w:p w14:paraId="3B7152C1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color w:val="FF0000"/>
          <w:sz w:val="28"/>
          <w:szCs w:val="28"/>
          <w:lang w:bidi="zh-CN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3.3服务时间</w:t>
      </w:r>
      <w:r>
        <w:rPr>
          <w:rFonts w:hint="eastAsia" w:ascii="仿宋_GB2312" w:hAnsi="宋体" w:eastAsia="仿宋_GB2312" w:cs="宋体"/>
          <w:b/>
          <w:bCs/>
          <w:color w:val="000000"/>
          <w:sz w:val="28"/>
          <w:szCs w:val="28"/>
          <w:highlight w:val="none"/>
          <w:lang w:bidi="zh-CN"/>
        </w:rPr>
        <w:t>：</w:t>
      </w:r>
      <w:r>
        <w:rPr>
          <w:rFonts w:hint="eastAsia" w:ascii="仿宋GB2312" w:hAnsi="仿宋GB2312" w:eastAsia="仿宋GB2312" w:cs="仿宋GB2312"/>
          <w:kern w:val="2"/>
          <w:sz w:val="28"/>
          <w:szCs w:val="28"/>
          <w:highlight w:val="none"/>
          <w:lang w:val="en-US" w:eastAsia="zh-CN" w:bidi="ar-SA"/>
        </w:rPr>
        <w:t>2025年3月1日至2025年8月31日</w:t>
      </w:r>
      <w:r>
        <w:rPr>
          <w:rFonts w:hint="eastAsia" w:ascii="仿宋_GB2312" w:hAnsi="宋体" w:eastAsia="仿宋_GB2312" w:cs="宋体"/>
          <w:color w:val="FF0000"/>
          <w:sz w:val="28"/>
          <w:szCs w:val="28"/>
          <w:lang w:bidi="zh-CN"/>
        </w:rPr>
        <w:t xml:space="preserve"> </w:t>
      </w:r>
      <w:bookmarkStart w:id="18" w:name="_GoBack"/>
      <w:bookmarkEnd w:id="18"/>
    </w:p>
    <w:p w14:paraId="59545469">
      <w:pPr>
        <w:autoSpaceDE w:val="0"/>
        <w:autoSpaceDN w:val="0"/>
        <w:spacing w:line="360" w:lineRule="auto"/>
        <w:ind w:left="-31" w:leftChars="-15" w:firstLine="566"/>
        <w:rPr>
          <w:rFonts w:hint="eastAsia" w:ascii="仿宋_GB2312" w:hAnsi="宋体" w:eastAsia="仿宋_GB2312" w:cs="宋体"/>
          <w:iCs/>
          <w:sz w:val="28"/>
          <w:szCs w:val="28"/>
          <w:u w:val="none" w:color="auto"/>
        </w:rPr>
      </w:pPr>
      <w:r>
        <w:rPr>
          <w:rFonts w:hint="eastAsia" w:ascii="仿宋GB2312" w:hAnsi="仿宋GB2312" w:eastAsia="仿宋GB2312" w:cs="仿宋GB2312"/>
          <w:b/>
          <w:bCs/>
          <w:color w:val="auto"/>
          <w:kern w:val="2"/>
          <w:sz w:val="28"/>
          <w:szCs w:val="28"/>
          <w:highlight w:val="none"/>
          <w:u w:val="none"/>
          <w:lang w:val="en-US" w:eastAsia="zh-CN" w:bidi="ar-SA"/>
        </w:rPr>
        <w:t>3.4采购方式</w:t>
      </w:r>
      <w:r>
        <w:rPr>
          <w:rFonts w:hint="eastAsia" w:ascii="仿宋_GB2312" w:eastAsia="仿宋_GB2312"/>
          <w:b/>
          <w:bCs/>
          <w:sz w:val="28"/>
          <w:szCs w:val="28"/>
          <w:lang w:bidi="zh-CN"/>
        </w:rPr>
        <w:t>：</w:t>
      </w:r>
      <w:r>
        <w:rPr>
          <w:rFonts w:hint="eastAsia" w:ascii="仿宋_GB2312" w:hAnsi="宋体" w:eastAsia="仿宋_GB2312" w:cs="宋体"/>
          <w:iCs/>
          <w:sz w:val="28"/>
          <w:szCs w:val="28"/>
          <w:u w:val="none" w:color="auto"/>
        </w:rPr>
        <w:t>谈判采购</w:t>
      </w:r>
    </w:p>
    <w:p w14:paraId="40779F2A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1" w:name="_Toc31709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. 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资格要求：</w:t>
      </w:r>
      <w:bookmarkEnd w:id="1"/>
    </w:p>
    <w:p w14:paraId="0236F7F3">
      <w:pPr>
        <w:pStyle w:val="8"/>
        <w:shd w:val="clear"/>
        <w:spacing w:line="360" w:lineRule="auto"/>
        <w:ind w:left="-31" w:leftChars="-15" w:firstLine="566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须为在中华人民共和国境内依法注册的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独立法人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企业或其他组织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2FA478A3">
      <w:pPr>
        <w:pStyle w:val="8"/>
        <w:shd w:val="clear"/>
        <w:spacing w:line="360" w:lineRule="auto"/>
        <w:ind w:left="-31" w:leftChars="-15" w:firstLine="566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4.2符合一般纳税人资质；</w:t>
      </w:r>
    </w:p>
    <w:p w14:paraId="514CC28A">
      <w:pPr>
        <w:pStyle w:val="8"/>
        <w:shd w:val="clear"/>
        <w:spacing w:line="360" w:lineRule="auto"/>
        <w:ind w:left="-31" w:leftChars="-15" w:firstLine="566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4.3基本资质满足的前提下，能够提供行业相关资质（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Hans"/>
        </w:rPr>
        <w:t>水路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运输许可证/无船承运人资格证书）。</w:t>
      </w:r>
    </w:p>
    <w:p w14:paraId="63B6BA07">
      <w:pPr>
        <w:shd w:val="clear"/>
        <w:spacing w:line="360" w:lineRule="auto"/>
        <w:ind w:left="-31" w:leftChars="-15" w:firstLine="566"/>
        <w:contextualSpacing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信誉要求：近三年无因申请人违约或不恰当履约引起的合同终止、纠纷、争议、仲裁和公诉纪录，未列入失信被执行人、重大税收违法案件当事人名单；</w:t>
      </w:r>
    </w:p>
    <w:p w14:paraId="2C12F0C2">
      <w:pPr>
        <w:shd w:val="clear"/>
        <w:spacing w:line="360" w:lineRule="auto"/>
        <w:ind w:left="-31" w:leftChars="-15" w:firstLine="566"/>
        <w:contextualSpacing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4.5与采购人存在利害关系可能影响采购投标公正性的法人、其他组织或者个人，不得参加投标；单位负责人为同一人或者存在控股、管理关系的不同单位，不得参加同一包件投标或者未划分包件的同一采购项目投标；存在以上情况的，在通过资格预审的情况下，允许最先报名的潜在投标人参与投标；</w:t>
      </w:r>
    </w:p>
    <w:p w14:paraId="33FBAD89">
      <w:pPr>
        <w:shd w:val="clear"/>
        <w:spacing w:line="360" w:lineRule="auto"/>
        <w:ind w:left="-31" w:leftChars="-15" w:firstLine="566"/>
        <w:contextualSpacing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4.6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列入经营异常名录信息、严重违法失信企业名单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被冻结供应关系、中粮糖业投标人黑名单的企业不得参加投标。</w:t>
      </w:r>
    </w:p>
    <w:p w14:paraId="33689AFD">
      <w:pPr>
        <w:shd w:val="clear"/>
        <w:spacing w:line="360" w:lineRule="auto"/>
        <w:ind w:left="-31" w:leftChars="-15" w:firstLine="566"/>
        <w:contextualSpacing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4.7近三年未发生亡人生产安全责任事故。</w:t>
      </w:r>
    </w:p>
    <w:p w14:paraId="16B40D91">
      <w:pPr>
        <w:spacing w:line="360" w:lineRule="auto"/>
        <w:ind w:left="-31" w:leftChars="-15" w:firstLine="566"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.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 xml:space="preserve"> 本次采购不接受联合体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  <w:lang w:val="en-US" w:eastAsia="zh-CN"/>
        </w:rPr>
        <w:t>报价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。</w:t>
      </w:r>
    </w:p>
    <w:p w14:paraId="2788F965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2" w:name="_Toc3256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采购文件的获取</w:t>
      </w:r>
      <w:bookmarkEnd w:id="2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及递交</w:t>
      </w:r>
    </w:p>
    <w:p w14:paraId="6E2A47AF">
      <w:pPr>
        <w:spacing w:line="360" w:lineRule="auto"/>
        <w:ind w:left="-31" w:leftChars="-15" w:firstLine="566"/>
        <w:contextualSpacing/>
        <w:jc w:val="left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供应商需在2025年2月6日12：00前在中粮糖业EPS采购平台（网址：https://eps.tunhe.com）完成注册，2025年2月7日12：00前完成报名；采购人组织资格审查合格后，2025年2月8日12：00前完成物流服务采购意向保证金的缴纳，供应商2025年2月8日12：00后通过EPS采购平台获取采购文件；2025年2月13日9：00前在中粮糖业EPS采购平台上按采购文件说明条款提供相关资料并提交第一轮投标(过期无效)。</w:t>
      </w:r>
    </w:p>
    <w:p w14:paraId="1E473AF3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.2 采购人在报名阶段组织的资格审查，不免除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在报价阶段以及合同执行阶段，发现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资格不符合而废除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资格或者废除合同。</w:t>
      </w:r>
    </w:p>
    <w:p w14:paraId="1FF1C6CA">
      <w:pPr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.3 谈判采购计划进行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多轮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报价。</w:t>
      </w:r>
    </w:p>
    <w:p w14:paraId="64B9F411">
      <w:pPr>
        <w:pStyle w:val="2"/>
        <w:spacing w:line="360" w:lineRule="auto"/>
        <w:ind w:left="-31" w:leftChars="-15" w:firstLine="566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</w:pPr>
      <w:bookmarkStart w:id="3" w:name="_Toc21651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  <w:lang w:val="en-US" w:eastAsia="zh-CN"/>
        </w:rPr>
        <w:t>6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u w:val="none"/>
        </w:rPr>
        <w:t>. 发布公告的媒介</w:t>
      </w:r>
      <w:bookmarkEnd w:id="3"/>
    </w:p>
    <w:p w14:paraId="0B22E7FA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bookmarkStart w:id="4" w:name="_Toc43732955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本次</w:t>
      </w:r>
      <w:bookmarkEnd w:id="4"/>
      <w:bookmarkStart w:id="5" w:name="_Toc26629"/>
      <w:bookmarkStart w:id="6" w:name="_Toc25787"/>
      <w:bookmarkStart w:id="7" w:name="_Toc27851"/>
      <w:bookmarkStart w:id="8" w:name="_Toc25027"/>
      <w:bookmarkStart w:id="9" w:name="_Toc12326"/>
      <w:bookmarkStart w:id="10" w:name="_Toc32404"/>
      <w:bookmarkStart w:id="11" w:name="_Toc18249"/>
      <w:bookmarkStart w:id="12" w:name="_Toc17966"/>
      <w:bookmarkStart w:id="13" w:name="_Toc13094"/>
      <w:bookmarkStart w:id="14" w:name="_Toc1597"/>
      <w:bookmarkStart w:id="15" w:name="_Toc30288"/>
      <w:bookmarkStart w:id="16" w:name="_Toc9870"/>
      <w:bookmarkStart w:id="17" w:name="_Toc5837"/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谈判在中粮糖业公司电子采购管理平台（简称EPS平台）公开发布。（网址：</w:t>
      </w:r>
      <w:r>
        <w:rPr>
          <w:rFonts w:hint="eastAsia" w:ascii="仿宋GB2312" w:hAnsi="仿宋GB2312" w:eastAsia="仿宋GB2312" w:cs="仿宋GB2312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highlight w:val="none"/>
        </w:rPr>
        <w:instrText xml:space="preserve"> HYPERLINK "http://eps.tunhe.com" </w:instrText>
      </w:r>
      <w:r>
        <w:rPr>
          <w:rFonts w:hint="eastAsia" w:ascii="仿宋GB2312" w:hAnsi="仿宋GB2312" w:eastAsia="仿宋GB2312" w:cs="仿宋GB2312"/>
          <w:highlight w:val="none"/>
        </w:rPr>
        <w:fldChar w:fldCharType="separate"/>
      </w:r>
      <w:r>
        <w:rPr>
          <w:rStyle w:val="7"/>
          <w:rFonts w:hint="eastAsia" w:ascii="仿宋GB2312" w:hAnsi="仿宋GB2312" w:eastAsia="仿宋GB2312" w:cs="仿宋GB2312"/>
          <w:sz w:val="28"/>
          <w:szCs w:val="28"/>
          <w:highlight w:val="none"/>
        </w:rPr>
        <w:t>http://eps.tunhe.com</w:t>
      </w:r>
      <w:r>
        <w:rPr>
          <w:rStyle w:val="7"/>
          <w:rFonts w:hint="eastAsia" w:ascii="仿宋GB2312" w:hAnsi="仿宋GB2312" w:eastAsia="仿宋GB2312" w:cs="仿宋GB2312"/>
          <w:sz w:val="28"/>
          <w:szCs w:val="28"/>
          <w:highlight w:val="none"/>
        </w:rPr>
        <w:fldChar w:fldCharType="end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）</w:t>
      </w:r>
    </w:p>
    <w:p w14:paraId="31C73402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 xml:space="preserve">.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>
        <w:rPr>
          <w:rFonts w:hint="eastAsia" w:ascii="仿宋GB2312" w:hAnsi="仿宋GB2312" w:eastAsia="仿宋GB2312" w:cs="仿宋GB2312"/>
          <w:b/>
          <w:color w:val="000000"/>
          <w:sz w:val="28"/>
          <w:szCs w:val="28"/>
          <w:highlight w:val="none"/>
        </w:rPr>
        <w:t>采购人信息</w:t>
      </w:r>
    </w:p>
    <w:p w14:paraId="06FCC81E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采购人名称：中粮屯河番茄有限</w:t>
      </w: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公司</w:t>
      </w:r>
    </w:p>
    <w:p w14:paraId="7AC7FDE1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sz w:val="28"/>
          <w:szCs w:val="28"/>
          <w:highlight w:val="none"/>
        </w:rPr>
        <w:t>采购人地址：天津滨海新区开发区第二大街泰达MSD-G1-801室</w:t>
      </w:r>
    </w:p>
    <w:p w14:paraId="531D9756">
      <w:pPr>
        <w:spacing w:line="360" w:lineRule="auto"/>
        <w:ind w:left="-31" w:leftChars="-15" w:firstLine="599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联系人：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王晶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 xml:space="preserve">       联系电话：022-6628790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6</w:t>
      </w:r>
    </w:p>
    <w:p w14:paraId="6158C63B">
      <w:pPr>
        <w:pStyle w:val="4"/>
        <w:spacing w:line="360" w:lineRule="auto"/>
        <w:ind w:left="-31" w:leftChars="-15" w:firstLine="560" w:firstLineChars="200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购业务监督人员及电话：杨丽娟 022-66287909/仲廷霞 13689908372</w:t>
      </w:r>
    </w:p>
    <w:p w14:paraId="1376F617">
      <w:pPr>
        <w:pStyle w:val="4"/>
        <w:spacing w:line="360" w:lineRule="auto"/>
        <w:ind w:left="-31" w:leftChars="-15" w:firstLine="560" w:firstLineChars="200"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采购业务监督人员邮箱：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begin"/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instrText xml:space="preserve"> HYPERLINK "mailto:yanglj.th@cofco.com/zhongtx@cofco.com" </w:instrTex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separate"/>
      </w:r>
      <w:r>
        <w:rPr>
          <w:rStyle w:val="7"/>
          <w:rFonts w:hint="eastAsia" w:ascii="仿宋GB2312" w:hAnsi="仿宋GB2312" w:eastAsia="仿宋GB2312" w:cs="仿宋GB2312"/>
          <w:sz w:val="28"/>
          <w:szCs w:val="28"/>
          <w:highlight w:val="none"/>
        </w:rPr>
        <w:t>yanglj.th@cofco.com/zhongtx@cofco.com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fldChar w:fldCharType="end"/>
      </w:r>
    </w:p>
    <w:p w14:paraId="05A59B10">
      <w:pPr>
        <w:pStyle w:val="4"/>
        <w:spacing w:line="360" w:lineRule="auto"/>
        <w:ind w:left="-31" w:leftChars="-15" w:firstLine="562" w:firstLineChars="200"/>
        <w:rPr>
          <w:rFonts w:hint="eastAsia" w:hAnsi="宋体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hAnsi="宋体" w:cs="宋体"/>
          <w:b/>
          <w:bCs/>
          <w:kern w:val="0"/>
          <w:sz w:val="28"/>
          <w:szCs w:val="28"/>
          <w:highlight w:val="none"/>
          <w:lang w:val="en-US" w:eastAsia="zh-CN"/>
        </w:rPr>
        <w:t>8</w:t>
      </w:r>
      <w:r>
        <w:rPr>
          <w:rFonts w:hint="eastAsia" w:hAnsi="宋体" w:cs="宋体"/>
          <w:b/>
          <w:bCs/>
          <w:kern w:val="0"/>
          <w:sz w:val="28"/>
          <w:szCs w:val="28"/>
          <w:highlight w:val="none"/>
        </w:rPr>
        <w:t>.监督部门及电话</w:t>
      </w:r>
    </w:p>
    <w:p w14:paraId="620D7AA5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8.1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中粮糖业控股股份有限公司纪检信访举报联络方式</w:t>
      </w:r>
    </w:p>
    <w:p w14:paraId="48554D3E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8.1.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1.寄信通讯地址：北京市朝阳区朝阳门南大街8号中粮福临门大厦9层纪委办公室（收），邮政编码：100020</w:t>
      </w:r>
    </w:p>
    <w:p w14:paraId="3D5EE1EC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8.1.2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致电举报电话 010-85017235</w:t>
      </w:r>
    </w:p>
    <w:p w14:paraId="6692F2DF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中粮屯河番茄有限公司纪检信访举报联络方式</w:t>
      </w:r>
    </w:p>
    <w:p w14:paraId="3B8A364C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8.2.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1寄信通讯地址：新疆乌鲁木齐市黄河路2号招商银行大厦20楼中粮屯河番茄有限公司党群纪检部（收），邮政编码：830000</w:t>
      </w:r>
    </w:p>
    <w:p w14:paraId="2040B750">
      <w:pPr>
        <w:spacing w:line="360" w:lineRule="auto"/>
        <w:ind w:left="-31" w:leftChars="-15" w:firstLine="490" w:firstLineChars="175"/>
        <w:contextualSpacing/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</w:pP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  <w:lang w:val="en-US" w:eastAsia="zh-CN"/>
        </w:rPr>
        <w:t>8.2.2</w:t>
      </w:r>
      <w:r>
        <w:rPr>
          <w:rFonts w:hint="eastAsia" w:ascii="仿宋GB2312" w:hAnsi="仿宋GB2312" w:eastAsia="仿宋GB2312" w:cs="仿宋GB2312"/>
          <w:color w:val="000000"/>
          <w:sz w:val="28"/>
          <w:szCs w:val="28"/>
          <w:highlight w:val="none"/>
        </w:rPr>
        <w:t>致电  举报电话 18709967070</w:t>
      </w:r>
    </w:p>
    <w:p w14:paraId="42872AA2"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Y3MTgxNzUxNmJhZjg3M2VkNzA2MzI3ZWY2OTAifQ=="/>
  </w:docVars>
  <w:rsids>
    <w:rsidRoot w:val="00000000"/>
    <w:rsid w:val="00832C0F"/>
    <w:rsid w:val="019404F8"/>
    <w:rsid w:val="01D55B47"/>
    <w:rsid w:val="05257DE5"/>
    <w:rsid w:val="072639A0"/>
    <w:rsid w:val="088A4D38"/>
    <w:rsid w:val="114A0BD3"/>
    <w:rsid w:val="12A83E03"/>
    <w:rsid w:val="13855EF2"/>
    <w:rsid w:val="1BE834C2"/>
    <w:rsid w:val="1C5A1B35"/>
    <w:rsid w:val="1F666BD8"/>
    <w:rsid w:val="24922D47"/>
    <w:rsid w:val="2AD04B4B"/>
    <w:rsid w:val="2C5030EA"/>
    <w:rsid w:val="31D245A1"/>
    <w:rsid w:val="33932EAF"/>
    <w:rsid w:val="3CE075AB"/>
    <w:rsid w:val="3DC76F84"/>
    <w:rsid w:val="3E0C2BE9"/>
    <w:rsid w:val="3F057D64"/>
    <w:rsid w:val="403A1C8F"/>
    <w:rsid w:val="47C11772"/>
    <w:rsid w:val="47E13D62"/>
    <w:rsid w:val="487A531F"/>
    <w:rsid w:val="4EBC4F00"/>
    <w:rsid w:val="4F950C90"/>
    <w:rsid w:val="55676060"/>
    <w:rsid w:val="59254E33"/>
    <w:rsid w:val="5A3D43FE"/>
    <w:rsid w:val="5DC343B6"/>
    <w:rsid w:val="5F70492E"/>
    <w:rsid w:val="62A30700"/>
    <w:rsid w:val="6424218B"/>
    <w:rsid w:val="64357F77"/>
    <w:rsid w:val="66D734E4"/>
    <w:rsid w:val="6F3B465D"/>
    <w:rsid w:val="70BB79D3"/>
    <w:rsid w:val="72693B8A"/>
    <w:rsid w:val="75E579CC"/>
    <w:rsid w:val="775766A7"/>
    <w:rsid w:val="7EEC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color w:val="CCCCFF"/>
      <w:sz w:val="32"/>
      <w:szCs w:val="32"/>
      <w:u w:val="single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Book Antiqua" w:hAnsi="Book Antiqua" w:eastAsia="隶书"/>
      <w:b/>
      <w:bCs/>
      <w:color w:val="CCCCFF"/>
      <w:sz w:val="32"/>
      <w:szCs w:val="32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Times New Roman"/>
      <w:szCs w:val="22"/>
    </w:rPr>
  </w:style>
  <w:style w:type="character" w:styleId="7">
    <w:name w:val="Hyperlink"/>
    <w:qFormat/>
    <w:uiPriority w:val="0"/>
    <w:rPr>
      <w:color w:val="0000FF"/>
      <w:u w:val="single"/>
    </w:rPr>
  </w:style>
  <w:style w:type="paragraph" w:styleId="8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1240</Words>
  <Characters>1548</Characters>
  <Lines>0</Lines>
  <Paragraphs>0</Paragraphs>
  <TotalTime>2</TotalTime>
  <ScaleCrop>false</ScaleCrop>
  <LinksUpToDate>false</LinksUpToDate>
  <CharactersWithSpaces>1575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</dc:creator>
  <cp:lastModifiedBy>威小轩懿</cp:lastModifiedBy>
  <dcterms:modified xsi:type="dcterms:W3CDTF">2025-01-17T09:23:17Z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C9FADEAFE0FB48419FE4A97B96CB8203</vt:lpwstr>
  </property>
  <property fmtid="{D5CDD505-2E9C-101B-9397-08002B2CF9AE}" pid="4" name="KSOTemplateDocerSaveRecord">
    <vt:lpwstr>eyJoZGlkIjoiMzEwNTM5NzYwMDRjMzkwZTVkZjY2ODkwMGIxNGU0OTUiLCJ1c2VySWQiOiI0Njc2OTg0NjcifQ==</vt:lpwstr>
  </property>
</Properties>
</file>