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DC0C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5C2B1EAA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25962905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1FB0D93E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年度大包装产品天津港口仓储、装车送至堆场业务项目谈判采购（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免仓储天数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），采购人为中粮屯河番茄有限公司。</w:t>
      </w:r>
    </w:p>
    <w:p w14:paraId="225497B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年度大包装产品天津港口仓储、装车送至堆场业务项目谈判采购（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免仓储天数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）</w:t>
      </w:r>
    </w:p>
    <w:p w14:paraId="685B6FD5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5E1E061D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2025年8月至2026年7月我公司预计天津区域大包装番茄酱到货量初步预估约为5.8万吨，具体数量以实际到货为准。</w:t>
      </w:r>
    </w:p>
    <w:p w14:paraId="3901F951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天津区域</w:t>
      </w:r>
    </w:p>
    <w:p w14:paraId="0B2A47D4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Cs w:val="21"/>
        </w:rPr>
        <w:t>大包装产品天津港口仓储、装车送至堆场业务</w:t>
      </w:r>
      <w:r>
        <w:rPr>
          <w:rFonts w:hint="eastAsia" w:ascii="仿宋GB2312" w:hAnsi="仿宋GB2312" w:eastAsia="仿宋GB2312" w:cs="仿宋GB2312"/>
          <w:szCs w:val="21"/>
          <w:lang w:eastAsia="zh-CN"/>
        </w:rPr>
        <w:t>（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szCs w:val="21"/>
          <w:lang w:val="en-US" w:eastAsia="zh-CN"/>
        </w:rPr>
        <w:t>免仓储天数</w:t>
      </w:r>
      <w:r>
        <w:rPr>
          <w:rFonts w:hint="eastAsia" w:ascii="仿宋GB2312" w:hAnsi="仿宋GB2312" w:eastAsia="仿宋GB2312" w:cs="仿宋GB2312"/>
          <w:b/>
          <w:bCs/>
          <w:szCs w:val="21"/>
          <w:lang w:eastAsia="zh-CN"/>
        </w:rPr>
        <w:t>）作业环节</w:t>
      </w:r>
      <w:r>
        <w:rPr>
          <w:rFonts w:hint="eastAsia" w:ascii="仿宋GB2312" w:hAnsi="仿宋GB2312" w:eastAsia="仿宋GB2312" w:cs="仿宋GB2312"/>
          <w:b/>
          <w:bCs/>
          <w:szCs w:val="21"/>
        </w:rPr>
        <w:t>：</w:t>
      </w:r>
      <w:r>
        <w:rPr>
          <w:rFonts w:hint="eastAsia" w:ascii="仿宋GB2312" w:hAnsi="仿宋GB2312" w:eastAsia="仿宋GB2312" w:cs="仿宋GB2312"/>
          <w:b w:val="0"/>
          <w:bCs w:val="0"/>
          <w:szCs w:val="21"/>
          <w:lang w:eastAsia="zh-CN"/>
        </w:rPr>
        <w:t>包括</w:t>
      </w:r>
      <w:r>
        <w:rPr>
          <w:rFonts w:hint="eastAsia" w:ascii="仿宋GB2312" w:hAnsi="仿宋GB2312" w:eastAsia="仿宋GB2312" w:cs="仿宋GB2312"/>
          <w:szCs w:val="21"/>
        </w:rPr>
        <w:t>铁路车皮/集装箱/汽运到达、掏箱、卸车、机力装卸、分批次、入库、码垛、备货、卫生清理（包括桶盖、桶身、吨箱箱体、托盘卫生）、扫码、抄码单、拍照、出库装车、送货至天津港北疆区域堆场</w:t>
      </w:r>
      <w:r>
        <w:rPr>
          <w:rFonts w:hint="eastAsia" w:ascii="仿宋GB2312" w:hAnsi="仿宋GB2312" w:eastAsia="仿宋GB2312" w:cs="仿宋GB2312"/>
          <w:szCs w:val="21"/>
          <w:highlight w:val="none"/>
        </w:rPr>
        <w:t>箱口前</w:t>
      </w:r>
      <w:r>
        <w:rPr>
          <w:rFonts w:hint="eastAsia" w:ascii="仿宋GB2312" w:hAnsi="仿宋GB2312" w:eastAsia="仿宋GB2312" w:cs="仿宋GB2312"/>
          <w:szCs w:val="21"/>
        </w:rPr>
        <w:t>，完成货物交接等整体物流作业。</w:t>
      </w:r>
    </w:p>
    <w:p w14:paraId="002DF9C8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EEF0570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11BA2195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74DB21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保证金或提供相应金额的银行履约保函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天津仓储物流服务采购意向保证金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636A9E9E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4C07FDA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67A8BAA4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7467E489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1A3386EA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559D7096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3C272ECB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35086F2A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2F7B3590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供应商需在2025年6月6日9：00前在中粮糖业EPS采购平台（网址：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https://eps.tunhe.com/Supplier/ForeSupplier/QwRegStepStart）完成注册；2025年6月10日9点前完成系统报名；采购人组织资格审查合格后，供应商2025年6月11日通过EPS采购平台获取采购文件；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35511E8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45633EBC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606F0A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042D53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27851"/>
      <w:bookmarkStart w:id="6" w:name="_Toc25027"/>
      <w:bookmarkStart w:id="7" w:name="_Toc30288"/>
      <w:bookmarkStart w:id="8" w:name="_Toc1597"/>
      <w:bookmarkStart w:id="9" w:name="_Toc12326"/>
      <w:bookmarkStart w:id="10" w:name="_Toc18249"/>
      <w:bookmarkStart w:id="11" w:name="_Toc9870"/>
      <w:bookmarkStart w:id="12" w:name="_Toc25787"/>
      <w:bookmarkStart w:id="13" w:name="_Toc5837"/>
      <w:bookmarkStart w:id="14" w:name="_Toc32404"/>
      <w:bookmarkStart w:id="15" w:name="_Toc13094"/>
      <w:bookmarkStart w:id="16" w:name="_Toc26629"/>
      <w:bookmarkStart w:id="17" w:name="_Toc17966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5F115E53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3F81CB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2579DC5F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</w:p>
    <w:p w14:paraId="4E5A664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519F44C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1D12004D">
      <w:pPr>
        <w:pStyle w:val="4"/>
        <w:spacing w:line="360" w:lineRule="auto"/>
        <w:ind w:left="-31" w:leftChars="-15" w:firstLine="560" w:firstLineChars="200"/>
        <w:rPr>
          <w:rFonts w:hint="default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采购业务监督人员</w:t>
      </w:r>
      <w:r>
        <w:rPr>
          <w:rFonts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及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电话：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雷国红 13899554553</w:t>
      </w:r>
    </w:p>
    <w:p w14:paraId="4D656543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1CBC67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4C3AD5E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2070A8C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2DCC981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7EEF4F9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0FAD44B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4C68C57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jM5Yjg1ZjAwYmUwOTU1NTU4YWEwYjI0MzdmZGEifQ=="/>
  </w:docVars>
  <w:rsids>
    <w:rsidRoot w:val="3C234AC0"/>
    <w:rsid w:val="077741FC"/>
    <w:rsid w:val="121865DB"/>
    <w:rsid w:val="157079BA"/>
    <w:rsid w:val="167B659B"/>
    <w:rsid w:val="182434B0"/>
    <w:rsid w:val="1C646FED"/>
    <w:rsid w:val="1E7828DC"/>
    <w:rsid w:val="1F3B6D2C"/>
    <w:rsid w:val="206D3F96"/>
    <w:rsid w:val="28C555C9"/>
    <w:rsid w:val="292015F0"/>
    <w:rsid w:val="31B67F6C"/>
    <w:rsid w:val="32D71989"/>
    <w:rsid w:val="335D3E8B"/>
    <w:rsid w:val="3C234AC0"/>
    <w:rsid w:val="4041301D"/>
    <w:rsid w:val="41CD2487"/>
    <w:rsid w:val="46733805"/>
    <w:rsid w:val="469462AC"/>
    <w:rsid w:val="47055752"/>
    <w:rsid w:val="47C42373"/>
    <w:rsid w:val="4E217FEA"/>
    <w:rsid w:val="51FD7691"/>
    <w:rsid w:val="53360094"/>
    <w:rsid w:val="58A96E49"/>
    <w:rsid w:val="5B1769FD"/>
    <w:rsid w:val="5BF22FC6"/>
    <w:rsid w:val="627725FA"/>
    <w:rsid w:val="76CC46E8"/>
    <w:rsid w:val="78780068"/>
    <w:rsid w:val="79E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1506</Words>
  <Characters>1770</Characters>
  <Lines>0</Lines>
  <Paragraphs>0</Paragraphs>
  <TotalTime>1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庞春歌_pangcg</cp:lastModifiedBy>
  <dcterms:modified xsi:type="dcterms:W3CDTF">2025-06-03T09:41:12Z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C003E29CFA11456FA41B8D85A686E7B4_13</vt:lpwstr>
  </property>
  <property fmtid="{D5CDD505-2E9C-101B-9397-08002B2CF9AE}" pid="4" name="KSOTemplateDocerSaveRecord">
    <vt:lpwstr>eyJoZGlkIjoiOTk5MjM5Yjg1ZjAwYmUwOTU1NTU4YWEwYjI0MzdmZGEiLCJ1c2VySWQiOiIxNTIzNDgzNzQ1In0=</vt:lpwstr>
  </property>
</Properties>
</file>