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117B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  <w:lang w:eastAsia="zh-CN"/>
        </w:rPr>
        <w:t>谈判采购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公告</w:t>
      </w:r>
    </w:p>
    <w:p w14:paraId="62C58B9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1FB9F03B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B9C072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2025-2026年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上海区域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 w14:paraId="1AC57B9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2025-2026年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上海区域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</w:t>
      </w:r>
    </w:p>
    <w:p w14:paraId="62A8A3C6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7C54BBC4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2025年8月至2026年7月我公司预计上海区域番茄酱到货量初步预估约为7000</w:t>
      </w:r>
      <w:bookmarkStart w:id="18" w:name="_GoBack"/>
      <w:bookmarkEnd w:id="18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吨，具体数量以实际到货为准。</w:t>
      </w:r>
    </w:p>
    <w:p w14:paraId="5FF2250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上海区域</w:t>
      </w:r>
    </w:p>
    <w:p w14:paraId="0F9528B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或铁路集装箱到达、卸车/掏箱、分批次（先进先出）、入库、码托、码垛、备货、卫生清理（包括外包装纸箱、托盘卫生）、加贴标签、打托、缠膜、提空箱、拍照、出库装箱、集港至北疆港区码头等相关作业环节。</w:t>
      </w:r>
    </w:p>
    <w:p w14:paraId="0E297716">
      <w:pPr>
        <w:autoSpaceDE w:val="0"/>
        <w:autoSpaceDN w:val="0"/>
        <w:spacing w:line="360" w:lineRule="auto"/>
        <w:ind w:firstLine="562" w:firstLineChars="200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2025年8月1日至2026年7月31日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6760D7B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谈判</w:t>
      </w:r>
      <w:r>
        <w:rPr>
          <w:rFonts w:hint="eastAsia" w:ascii="仿宋_GB2312" w:eastAsia="仿宋_GB2312" w:cs="宋体"/>
          <w:sz w:val="32"/>
          <w:szCs w:val="32"/>
        </w:rPr>
        <w:t>采购</w:t>
      </w:r>
    </w:p>
    <w:p w14:paraId="68A4549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6B4FB6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</w:rPr>
        <w:t>2025-202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</w:rPr>
        <w:t>年度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上海区域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</w:rPr>
        <w:t>仓配一体化业务项目采购意向保证金。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022EE81F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D07458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BED83AB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D84A03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1D1AD55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C4C143E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5BE2F7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0206EC7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EC01378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5.1供应商需在2025年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6月6日12：00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2025年6月10日9点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前完成系统报名；采购人组织资格审查合格后，供应商2025年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2025年6月16日9点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前在中粮糖业EPS采购平台上按采购文件说明条款提供相关资料并提交第一轮报价(过期无效)。</w:t>
      </w:r>
    </w:p>
    <w:p w14:paraId="1C7146C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E2EAEA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.3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谈判采购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C0817E2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BD4200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25027"/>
      <w:bookmarkStart w:id="6" w:name="_Toc32404"/>
      <w:bookmarkStart w:id="7" w:name="_Toc27851"/>
      <w:bookmarkStart w:id="8" w:name="_Toc25787"/>
      <w:bookmarkStart w:id="9" w:name="_Toc17966"/>
      <w:bookmarkStart w:id="10" w:name="_Toc1597"/>
      <w:bookmarkStart w:id="11" w:name="_Toc5837"/>
      <w:bookmarkStart w:id="12" w:name="_Toc26629"/>
      <w:bookmarkStart w:id="13" w:name="_Toc12326"/>
      <w:bookmarkStart w:id="14" w:name="_Toc9870"/>
      <w:bookmarkStart w:id="15" w:name="_Toc13094"/>
      <w:bookmarkStart w:id="16" w:name="_Toc30288"/>
      <w:bookmarkStart w:id="17" w:name="_Toc1824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67527F1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B41F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98C6C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BF6CBE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1B3AFD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1CC882B5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7B26EB3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448D10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71AE3E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FC78D2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12368D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A275CE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0C6D4D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6A765D7"/>
    <w:rsid w:val="08CC0FD9"/>
    <w:rsid w:val="091343F8"/>
    <w:rsid w:val="0A5627EE"/>
    <w:rsid w:val="0B93537C"/>
    <w:rsid w:val="0C040028"/>
    <w:rsid w:val="0E807E3A"/>
    <w:rsid w:val="0EE40E63"/>
    <w:rsid w:val="10C0614C"/>
    <w:rsid w:val="11FF376C"/>
    <w:rsid w:val="13113756"/>
    <w:rsid w:val="13854144"/>
    <w:rsid w:val="13A2227E"/>
    <w:rsid w:val="16565924"/>
    <w:rsid w:val="17E07B9B"/>
    <w:rsid w:val="1B3A3A66"/>
    <w:rsid w:val="1C99656B"/>
    <w:rsid w:val="1D1125A5"/>
    <w:rsid w:val="1D572BE1"/>
    <w:rsid w:val="1F75506D"/>
    <w:rsid w:val="21C5597E"/>
    <w:rsid w:val="22BF0BAC"/>
    <w:rsid w:val="235E0D06"/>
    <w:rsid w:val="267267AA"/>
    <w:rsid w:val="275024D9"/>
    <w:rsid w:val="2762237B"/>
    <w:rsid w:val="28247630"/>
    <w:rsid w:val="292F44DF"/>
    <w:rsid w:val="2944442E"/>
    <w:rsid w:val="2AC944BF"/>
    <w:rsid w:val="2AD442FA"/>
    <w:rsid w:val="2B621E5B"/>
    <w:rsid w:val="2E7110F5"/>
    <w:rsid w:val="30055F99"/>
    <w:rsid w:val="306C7DC6"/>
    <w:rsid w:val="32946B1A"/>
    <w:rsid w:val="338F44F8"/>
    <w:rsid w:val="354C0278"/>
    <w:rsid w:val="35DC154A"/>
    <w:rsid w:val="370F76FD"/>
    <w:rsid w:val="374D44F9"/>
    <w:rsid w:val="37D22C05"/>
    <w:rsid w:val="393D0552"/>
    <w:rsid w:val="3C234AC0"/>
    <w:rsid w:val="41E33C60"/>
    <w:rsid w:val="428706D1"/>
    <w:rsid w:val="446612A5"/>
    <w:rsid w:val="446C24AC"/>
    <w:rsid w:val="44E24C5D"/>
    <w:rsid w:val="45DB35CC"/>
    <w:rsid w:val="46537607"/>
    <w:rsid w:val="46BD0F24"/>
    <w:rsid w:val="476B20F7"/>
    <w:rsid w:val="47D76015"/>
    <w:rsid w:val="49177011"/>
    <w:rsid w:val="492908D0"/>
    <w:rsid w:val="4D5C568A"/>
    <w:rsid w:val="51FF0643"/>
    <w:rsid w:val="52741030"/>
    <w:rsid w:val="54D22EDA"/>
    <w:rsid w:val="560C332E"/>
    <w:rsid w:val="56625644"/>
    <w:rsid w:val="56E878F7"/>
    <w:rsid w:val="58847AF3"/>
    <w:rsid w:val="5A5B1E26"/>
    <w:rsid w:val="5CA42512"/>
    <w:rsid w:val="5D3A69D3"/>
    <w:rsid w:val="5DBD6B96"/>
    <w:rsid w:val="607C5479"/>
    <w:rsid w:val="615362B5"/>
    <w:rsid w:val="62215262"/>
    <w:rsid w:val="624D67C0"/>
    <w:rsid w:val="64E33F0A"/>
    <w:rsid w:val="66155488"/>
    <w:rsid w:val="66644AC0"/>
    <w:rsid w:val="69676F39"/>
    <w:rsid w:val="6ABB20A9"/>
    <w:rsid w:val="6AC83870"/>
    <w:rsid w:val="6BE648F5"/>
    <w:rsid w:val="6E1252F0"/>
    <w:rsid w:val="70231548"/>
    <w:rsid w:val="70900860"/>
    <w:rsid w:val="72323CC5"/>
    <w:rsid w:val="734B3290"/>
    <w:rsid w:val="75E874BC"/>
    <w:rsid w:val="79DF4732"/>
    <w:rsid w:val="7CC16371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1413</Words>
  <Characters>1688</Characters>
  <Lines>0</Lines>
  <Paragraphs>0</Paragraphs>
  <TotalTime>1</TotalTime>
  <ScaleCrop>false</ScaleCrop>
  <LinksUpToDate>false</LinksUpToDate>
  <CharactersWithSpaces>1714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可不是</cp:lastModifiedBy>
  <dcterms:modified xsi:type="dcterms:W3CDTF">2025-06-03T09:40:35Z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eyJoZGlkIjoiNzZjM2Q0YzkyZDkwMDBjZTk1Nzg5YjYzZDQxZjU4OTEiLCJ1c2VySWQiOiI2Mzk4NzEwMjQifQ==</vt:lpwstr>
  </property>
</Properties>
</file>