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44"/>
          <w:szCs w:val="44"/>
          <w:highlight w:val="none"/>
        </w:rPr>
      </w:pPr>
      <w:bookmarkStart w:id="17" w:name="_GoBack"/>
      <w:r>
        <w:rPr>
          <w:rFonts w:hint="eastAsia" w:ascii="方正小标宋_GBK" w:hAnsi="宋体" w:eastAsia="方正小标宋_GBK" w:cs="宋体"/>
          <w:bCs/>
          <w:color w:val="000000"/>
          <w:sz w:val="44"/>
          <w:szCs w:val="44"/>
          <w:highlight w:val="none"/>
          <w:lang w:val="en-US" w:eastAsia="zh-CN"/>
        </w:rPr>
        <w:t>竞价</w:t>
      </w:r>
      <w:r>
        <w:rPr>
          <w:rFonts w:hint="eastAsia" w:ascii="方正小标宋_GBK" w:hAnsi="宋体" w:eastAsia="方正小标宋_GBK" w:cs="宋体"/>
          <w:bCs/>
          <w:color w:val="000000"/>
          <w:sz w:val="44"/>
          <w:szCs w:val="44"/>
          <w:highlight w:val="none"/>
        </w:rPr>
        <w:t>采购公告</w:t>
      </w:r>
    </w:p>
    <w:bookmarkEnd w:id="17"/>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7E71276A">
      <w:pPr>
        <w:spacing w:line="360" w:lineRule="auto"/>
        <w:ind w:firstLine="560" w:firstLineChars="200"/>
        <w:jc w:val="left"/>
        <w:rPr>
          <w:rFonts w:hint="eastAsia" w:ascii="方正仿宋_GB2312" w:hAnsi="方正仿宋_GB2312" w:eastAsia="方正仿宋_GB2312" w:cs="方正仿宋_GB2312"/>
          <w:sz w:val="28"/>
          <w:szCs w:val="28"/>
          <w:highlight w:val="none"/>
        </w:rPr>
      </w:pPr>
      <w:bookmarkStart w:id="0" w:name="_Toc6994"/>
      <w:r>
        <w:rPr>
          <w:rFonts w:hint="eastAsia" w:ascii="方正仿宋_GB2312" w:hAnsi="方正仿宋_GB2312" w:eastAsia="方正仿宋_GB2312" w:cs="方正仿宋_GB2312"/>
          <w:color w:val="000000"/>
          <w:sz w:val="28"/>
          <w:szCs w:val="28"/>
          <w:highlight w:val="none"/>
        </w:rPr>
        <w:t>本采购项目为</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古屯河河套番茄制品有限责任公司、中粮屯河（杭锦后旗）番茄制品有限</w:t>
      </w:r>
      <w:r>
        <w:rPr>
          <w:rFonts w:hint="eastAsia" w:ascii="方正仿宋_GB2312" w:hAnsi="方正仿宋_GB2312" w:eastAsia="方正仿宋_GB2312" w:cs="方正仿宋_GB2312"/>
          <w:b/>
          <w:bCs/>
          <w:color w:val="000000"/>
          <w:sz w:val="28"/>
          <w:szCs w:val="28"/>
        </w:rPr>
        <w:t>公司202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r>
        <w:rPr>
          <w:rFonts w:hint="eastAsia" w:ascii="方正仿宋_GB2312" w:hAnsi="方正仿宋_GB2312" w:eastAsia="方正仿宋_GB2312" w:cs="方正仿宋_GB2312"/>
          <w:sz w:val="28"/>
          <w:szCs w:val="28"/>
          <w:highlight w:val="none"/>
        </w:rPr>
        <w:t>，采购人为中粮屯河番茄有限公司。</w:t>
      </w:r>
    </w:p>
    <w:p w14:paraId="097C744F">
      <w:pPr>
        <w:numPr>
          <w:ilvl w:val="0"/>
          <w:numId w:val="0"/>
        </w:numPr>
        <w:autoSpaceDE w:val="0"/>
        <w:autoSpaceDN w:val="0"/>
        <w:spacing w:line="360" w:lineRule="auto"/>
        <w:ind w:firstLine="562" w:firstLineChars="200"/>
        <w:contextualSpacing/>
        <w:rPr>
          <w:rFonts w:hint="eastAsia" w:ascii="方正仿宋_GB2312" w:hAnsi="方正仿宋_GB2312" w:eastAsia="方正仿宋_GB2312" w:cs="方正仿宋_GB2312"/>
          <w:b/>
          <w:bCs/>
          <w:sz w:val="28"/>
          <w:szCs w:val="28"/>
          <w:highlight w:val="none"/>
        </w:rPr>
      </w:pPr>
      <w:r>
        <w:rPr>
          <w:rFonts w:hint="eastAsia" w:ascii="方正仿宋_GB2312" w:hAnsi="方正仿宋_GB2312" w:eastAsia="方正仿宋_GB2312" w:cs="方正仿宋_GB2312"/>
          <w:b/>
          <w:color w:val="000000"/>
          <w:sz w:val="28"/>
          <w:szCs w:val="28"/>
          <w:highlight w:val="none"/>
          <w:lang w:val="en-US" w:eastAsia="zh-CN"/>
        </w:rPr>
        <w:t>2.</w:t>
      </w:r>
      <w:r>
        <w:rPr>
          <w:rFonts w:hint="eastAsia" w:ascii="方正仿宋_GB2312" w:hAnsi="方正仿宋_GB2312" w:eastAsia="方正仿宋_GB2312" w:cs="方正仿宋_GB2312"/>
          <w:b/>
          <w:color w:val="000000"/>
          <w:sz w:val="28"/>
          <w:szCs w:val="28"/>
          <w:highlight w:val="none"/>
        </w:rPr>
        <w:t>项目名称：</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古屯河河套番茄制品有限责任公司、中粮屯河（杭锦后旗）番茄制品有限</w:t>
      </w:r>
      <w:r>
        <w:rPr>
          <w:rFonts w:hint="eastAsia" w:ascii="方正仿宋_GB2312" w:hAnsi="方正仿宋_GB2312" w:eastAsia="方正仿宋_GB2312" w:cs="方正仿宋_GB2312"/>
          <w:b/>
          <w:bCs/>
          <w:color w:val="000000"/>
          <w:sz w:val="28"/>
          <w:szCs w:val="28"/>
        </w:rPr>
        <w:t>公司202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p>
    <w:p w14:paraId="0F101111">
      <w:pPr>
        <w:numPr>
          <w:ilvl w:val="0"/>
          <w:numId w:val="0"/>
        </w:numPr>
        <w:autoSpaceDE w:val="0"/>
        <w:autoSpaceDN w:val="0"/>
        <w:spacing w:line="360" w:lineRule="auto"/>
        <w:ind w:left="567" w:leftChars="0"/>
        <w:contextualSpacing/>
        <w:rPr>
          <w:rFonts w:hint="eastAsia" w:ascii="方正仿宋_GB2312" w:hAnsi="方正仿宋_GB2312" w:eastAsia="方正仿宋_GB2312" w:cs="方正仿宋_GB2312"/>
          <w:b/>
          <w:color w:val="000000"/>
          <w:sz w:val="28"/>
          <w:szCs w:val="28"/>
          <w:highlight w:val="none"/>
          <w:lang w:val="en-US" w:eastAsia="zh-CN"/>
        </w:rPr>
      </w:pPr>
      <w:r>
        <w:rPr>
          <w:rFonts w:hint="eastAsia" w:ascii="方正仿宋_GB2312" w:hAnsi="方正仿宋_GB2312" w:eastAsia="方正仿宋_GB2312" w:cs="方正仿宋_GB2312"/>
          <w:b/>
          <w:color w:val="000000"/>
          <w:sz w:val="28"/>
          <w:szCs w:val="28"/>
          <w:highlight w:val="none"/>
        </w:rPr>
        <w:t>3. 项目概况</w:t>
      </w:r>
      <w:bookmarkEnd w:id="0"/>
      <w:r>
        <w:rPr>
          <w:rFonts w:hint="eastAsia" w:ascii="方正仿宋_GB2312" w:hAnsi="方正仿宋_GB2312" w:eastAsia="方正仿宋_GB2312" w:cs="方正仿宋_GB2312"/>
          <w:b/>
          <w:color w:val="000000"/>
          <w:sz w:val="28"/>
          <w:szCs w:val="28"/>
          <w:highlight w:val="none"/>
          <w:lang w:eastAsia="zh-CN"/>
        </w:rPr>
        <w:t>和采购范围</w:t>
      </w:r>
    </w:p>
    <w:p w14:paraId="3C720972">
      <w:pPr>
        <w:spacing w:line="36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2026年8月至2027年7月我公司预计</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古屯河河套番茄制品有限责任公司、中粮屯河（杭锦后旗）番茄制品有限</w:t>
      </w:r>
      <w:r>
        <w:rPr>
          <w:rFonts w:hint="eastAsia" w:ascii="方正仿宋_GB2312" w:hAnsi="方正仿宋_GB2312" w:eastAsia="方正仿宋_GB2312" w:cs="方正仿宋_GB2312"/>
          <w:b/>
          <w:bCs/>
          <w:color w:val="000000"/>
          <w:sz w:val="28"/>
          <w:szCs w:val="28"/>
        </w:rPr>
        <w:t>公司</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sz w:val="28"/>
          <w:szCs w:val="28"/>
          <w:highlight w:val="none"/>
          <w:lang w:val="en-US" w:eastAsia="zh-CN"/>
        </w:rPr>
        <w:t>大、小包装番茄酱运输量初步预估约为</w:t>
      </w:r>
      <w:r>
        <w:rPr>
          <w:rFonts w:hint="eastAsia" w:ascii="方正仿宋_GB2312" w:hAnsi="方正仿宋_GB2312" w:eastAsia="方正仿宋_GB2312" w:cs="方正仿宋_GB2312"/>
          <w:color w:val="auto"/>
          <w:sz w:val="28"/>
          <w:szCs w:val="28"/>
          <w:highlight w:val="none"/>
          <w:lang w:val="en-US" w:eastAsia="zh-CN"/>
        </w:rPr>
        <w:t>2.04</w:t>
      </w:r>
      <w:r>
        <w:rPr>
          <w:rFonts w:hint="eastAsia" w:ascii="方正仿宋_GB2312" w:hAnsi="方正仿宋_GB2312" w:eastAsia="方正仿宋_GB2312" w:cs="方正仿宋_GB2312"/>
          <w:sz w:val="28"/>
          <w:szCs w:val="28"/>
          <w:highlight w:val="none"/>
          <w:lang w:val="en-US" w:eastAsia="zh-CN"/>
        </w:rPr>
        <w:t>万吨，具体数量以实际运输为准。</w:t>
      </w:r>
    </w:p>
    <w:p w14:paraId="187F4191">
      <w:pPr>
        <w:spacing w:line="360" w:lineRule="auto"/>
        <w:ind w:firstLine="562" w:firstLineChars="200"/>
        <w:rPr>
          <w:rFonts w:hint="default" w:ascii="方正仿宋_GB2312" w:hAnsi="方正仿宋_GB2312" w:eastAsia="方正仿宋_GB2312" w:cs="方正仿宋_GB2312"/>
          <w:b/>
          <w:bCs/>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3.1采购范围：</w:t>
      </w:r>
      <w:r>
        <w:rPr>
          <w:rFonts w:hint="eastAsia" w:ascii="方正仿宋_GB2312" w:hAnsi="方正仿宋_GB2312" w:eastAsia="方正仿宋_GB2312" w:cs="方正仿宋_GB2312"/>
          <w:b w:val="0"/>
          <w:bCs w:val="0"/>
          <w:sz w:val="28"/>
          <w:szCs w:val="28"/>
          <w:highlight w:val="none"/>
          <w:lang w:val="en-US" w:eastAsia="zh-CN"/>
        </w:rPr>
        <w:t>内蒙区域巴彦淖尔市杭锦后旗</w:t>
      </w:r>
    </w:p>
    <w:p w14:paraId="020EA47A">
      <w:pPr>
        <w:spacing w:line="360" w:lineRule="auto"/>
        <w:ind w:firstLine="562"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3.2服务需求：</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古屯河河套番茄制品有限责任公司、中粮屯河（杭锦后旗）番茄制品有限</w:t>
      </w:r>
      <w:r>
        <w:rPr>
          <w:rFonts w:hint="eastAsia" w:ascii="方正仿宋_GB2312" w:hAnsi="方正仿宋_GB2312" w:eastAsia="方正仿宋_GB2312" w:cs="方正仿宋_GB2312"/>
          <w:b/>
          <w:bCs/>
          <w:color w:val="000000"/>
          <w:sz w:val="28"/>
          <w:szCs w:val="28"/>
        </w:rPr>
        <w:t>公司</w:t>
      </w:r>
      <w:r>
        <w:rPr>
          <w:rFonts w:hint="eastAsia" w:ascii="方正仿宋_GB2312" w:hAnsi="方正仿宋_GB2312" w:eastAsia="方正仿宋_GB2312" w:cs="方正仿宋_GB2312"/>
          <w:b/>
          <w:bCs/>
          <w:color w:val="000000"/>
          <w:sz w:val="28"/>
          <w:szCs w:val="28"/>
          <w:lang w:eastAsia="zh-CN"/>
        </w:rPr>
        <w:t>，</w:t>
      </w:r>
      <w:r>
        <w:rPr>
          <w:rFonts w:hint="eastAsia" w:ascii="方正仿宋_GB2312" w:hAnsi="方正仿宋_GB2312" w:eastAsia="方正仿宋_GB2312" w:cs="方正仿宋_GB2312"/>
          <w:sz w:val="28"/>
          <w:szCs w:val="28"/>
          <w:highlight w:val="none"/>
          <w:lang w:val="en-US" w:eastAsia="zh-CN"/>
        </w:rPr>
        <w:t>装运产品配送至临河站及临河站铁路专用线、完成货物按单据交接全程物流服务为公路运输至指定目的地等。</w:t>
      </w:r>
    </w:p>
    <w:p w14:paraId="1635654D">
      <w:pPr>
        <w:autoSpaceDE w:val="0"/>
        <w:autoSpaceDN w:val="0"/>
        <w:spacing w:line="360" w:lineRule="auto"/>
        <w:ind w:left="-31" w:leftChars="-15" w:firstLine="566"/>
        <w:rPr>
          <w:rFonts w:hint="eastAsia" w:ascii="方正仿宋_GB2312" w:hAnsi="方正仿宋_GB2312" w:eastAsia="方正仿宋_GB2312" w:cs="方正仿宋_GB2312"/>
          <w:color w:val="FF0000"/>
          <w:sz w:val="28"/>
          <w:szCs w:val="28"/>
          <w:highlight w:val="none"/>
          <w:lang w:bidi="zh-CN"/>
        </w:rPr>
      </w:pPr>
      <w:r>
        <w:rPr>
          <w:rFonts w:hint="eastAsia" w:ascii="方正仿宋_GB2312" w:hAnsi="方正仿宋_GB2312" w:eastAsia="方正仿宋_GB2312" w:cs="方正仿宋_GB2312"/>
          <w:b/>
          <w:bCs/>
          <w:color w:val="000000"/>
          <w:sz w:val="28"/>
          <w:szCs w:val="28"/>
          <w:highlight w:val="none"/>
          <w:lang w:bidi="zh-CN"/>
        </w:rPr>
        <w:t>3.</w:t>
      </w:r>
      <w:r>
        <w:rPr>
          <w:rFonts w:hint="eastAsia" w:ascii="方正仿宋_GB2312" w:hAnsi="方正仿宋_GB2312" w:eastAsia="方正仿宋_GB2312" w:cs="方正仿宋_GB2312"/>
          <w:b/>
          <w:bCs/>
          <w:color w:val="000000"/>
          <w:sz w:val="28"/>
          <w:szCs w:val="28"/>
          <w:highlight w:val="none"/>
          <w:lang w:val="en-US" w:bidi="zh-CN"/>
        </w:rPr>
        <w:t>3</w:t>
      </w:r>
      <w:r>
        <w:rPr>
          <w:rFonts w:hint="eastAsia" w:ascii="方正仿宋_GB2312" w:hAnsi="方正仿宋_GB2312" w:eastAsia="方正仿宋_GB2312" w:cs="方正仿宋_GB2312"/>
          <w:b/>
          <w:bCs/>
          <w:color w:val="000000"/>
          <w:sz w:val="28"/>
          <w:szCs w:val="28"/>
          <w:highlight w:val="none"/>
          <w:lang w:bidi="zh-CN"/>
        </w:rPr>
        <w:t>服务时间：</w:t>
      </w:r>
      <w:r>
        <w:rPr>
          <w:rFonts w:hint="eastAsia" w:ascii="方正仿宋_GB2312" w:hAnsi="方正仿宋_GB2312" w:eastAsia="方正仿宋_GB2312" w:cs="方正仿宋_GB2312"/>
          <w:kern w:val="2"/>
          <w:sz w:val="28"/>
          <w:szCs w:val="28"/>
          <w:highlight w:val="none"/>
          <w:lang w:val="en-US" w:eastAsia="zh-CN" w:bidi="ar-SA"/>
        </w:rPr>
        <w:t>2026年8月1日至2027年7月31日</w:t>
      </w:r>
      <w:r>
        <w:rPr>
          <w:rFonts w:hint="eastAsia" w:ascii="方正仿宋_GB2312" w:hAnsi="方正仿宋_GB2312" w:eastAsia="方正仿宋_GB2312" w:cs="方正仿宋_GB2312"/>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方正仿宋_GB2312" w:hAnsi="方正仿宋_GB2312" w:eastAsia="方正仿宋_GB2312" w:cs="方正仿宋_GB2312"/>
          <w:iCs/>
          <w:sz w:val="28"/>
          <w:szCs w:val="28"/>
          <w:highlight w:val="none"/>
          <w:u w:val="none" w:color="auto"/>
        </w:rPr>
      </w:pPr>
      <w:r>
        <w:rPr>
          <w:rFonts w:hint="eastAsia" w:ascii="方正仿宋_GB2312" w:hAnsi="方正仿宋_GB2312" w:eastAsia="方正仿宋_GB2312" w:cs="方正仿宋_GB2312"/>
          <w:b/>
          <w:bCs/>
          <w:sz w:val="28"/>
          <w:szCs w:val="28"/>
          <w:highlight w:val="none"/>
          <w:lang w:bidi="zh-CN"/>
        </w:rPr>
        <w:t>3.</w:t>
      </w:r>
      <w:r>
        <w:rPr>
          <w:rFonts w:hint="eastAsia" w:ascii="方正仿宋_GB2312" w:hAnsi="方正仿宋_GB2312" w:eastAsia="方正仿宋_GB2312" w:cs="方正仿宋_GB2312"/>
          <w:b/>
          <w:bCs/>
          <w:sz w:val="28"/>
          <w:szCs w:val="28"/>
          <w:highlight w:val="none"/>
          <w:lang w:val="en-US" w:bidi="zh-CN"/>
        </w:rPr>
        <w:t>4</w:t>
      </w:r>
      <w:r>
        <w:rPr>
          <w:rFonts w:hint="eastAsia" w:ascii="方正仿宋_GB2312" w:hAnsi="方正仿宋_GB2312" w:eastAsia="方正仿宋_GB2312" w:cs="方正仿宋_GB2312"/>
          <w:b/>
          <w:bCs/>
          <w:sz w:val="28"/>
          <w:szCs w:val="28"/>
          <w:highlight w:val="none"/>
          <w:lang w:bidi="zh-CN"/>
        </w:rPr>
        <w:t>采购方式：</w:t>
      </w:r>
      <w:r>
        <w:rPr>
          <w:rFonts w:hint="eastAsia" w:ascii="方正仿宋_GB2312" w:hAnsi="方正仿宋_GB2312" w:eastAsia="方正仿宋_GB2312" w:cs="方正仿宋_GB2312"/>
          <w:b w:val="0"/>
          <w:bCs w:val="0"/>
          <w:sz w:val="28"/>
          <w:szCs w:val="28"/>
          <w:highlight w:val="none"/>
          <w:lang w:val="en-US" w:bidi="zh-CN"/>
        </w:rPr>
        <w:t>竞价</w:t>
      </w:r>
      <w:r>
        <w:rPr>
          <w:rFonts w:hint="eastAsia" w:ascii="方正仿宋_GB2312" w:hAnsi="方正仿宋_GB2312" w:eastAsia="方正仿宋_GB2312" w:cs="方正仿宋_GB2312"/>
          <w:iCs/>
          <w:sz w:val="28"/>
          <w:szCs w:val="28"/>
          <w:highlight w:val="none"/>
          <w:u w:val="none" w:color="auto"/>
        </w:rPr>
        <w:t>采购</w:t>
      </w:r>
    </w:p>
    <w:p w14:paraId="68E9D5B9">
      <w:pPr>
        <w:autoSpaceDE w:val="0"/>
        <w:autoSpaceDN w:val="0"/>
        <w:spacing w:line="360" w:lineRule="auto"/>
        <w:ind w:left="-31" w:leftChars="-15" w:firstLine="566"/>
        <w:rPr>
          <w:rFonts w:hint="eastAsia" w:ascii="方正仿宋_GB2312" w:hAnsi="方正仿宋_GB2312" w:eastAsia="方正仿宋_GB2312" w:cs="方正仿宋_GB2312"/>
          <w:b/>
          <w:bCs/>
          <w:color w:val="auto"/>
          <w:kern w:val="2"/>
          <w:sz w:val="28"/>
          <w:szCs w:val="28"/>
          <w:highlight w:val="none"/>
          <w:u w:val="none"/>
          <w:lang w:val="en-US" w:eastAsia="zh-CN" w:bidi="ar-SA"/>
        </w:rPr>
      </w:pPr>
      <w:r>
        <w:rPr>
          <w:rFonts w:hint="eastAsia" w:ascii="方正仿宋_GB2312" w:hAnsi="方正仿宋_GB2312" w:eastAsia="方正仿宋_GB2312" w:cs="方正仿宋_GB2312"/>
          <w:b/>
          <w:bCs/>
          <w:color w:val="auto"/>
          <w:kern w:val="2"/>
          <w:sz w:val="28"/>
          <w:szCs w:val="28"/>
          <w:highlight w:val="none"/>
          <w:u w:val="none"/>
          <w:lang w:val="en-US" w:eastAsia="zh-CN" w:bidi="ar-SA"/>
        </w:rPr>
        <w:t>3.5保证金缴纳以及账户信息</w:t>
      </w:r>
    </w:p>
    <w:p w14:paraId="2DD58143">
      <w:pPr>
        <w:numPr>
          <w:ilvl w:val="0"/>
          <w:numId w:val="0"/>
        </w:numPr>
        <w:autoSpaceDE w:val="0"/>
        <w:autoSpaceDN w:val="0"/>
        <w:spacing w:line="360" w:lineRule="auto"/>
        <w:ind w:firstLine="560" w:firstLineChars="200"/>
        <w:contextualSpacing/>
        <w:rPr>
          <w:rFonts w:hint="eastAsia" w:ascii="方正仿宋_GB2312" w:hAnsi="方正仿宋_GB2312" w:eastAsia="方正仿宋_GB2312" w:cs="方正仿宋_GB2312"/>
          <w:color w:val="000000"/>
          <w:sz w:val="28"/>
          <w:szCs w:val="28"/>
          <w:highlight w:val="none"/>
          <w:lang w:eastAsia="zh-CN"/>
        </w:rPr>
      </w:pPr>
      <w:r>
        <w:rPr>
          <w:rFonts w:hint="eastAsia" w:ascii="方正仿宋_GB2312" w:hAnsi="方正仿宋_GB2312" w:eastAsia="方正仿宋_GB2312" w:cs="方正仿宋_GB2312"/>
          <w:color w:val="000000"/>
          <w:sz w:val="28"/>
          <w:szCs w:val="28"/>
          <w:highlight w:val="none"/>
          <w:lang w:eastAsia="zh-CN"/>
        </w:rPr>
        <w:t>202</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年</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月</w:t>
      </w:r>
      <w:r>
        <w:rPr>
          <w:rFonts w:hint="eastAsia" w:ascii="方正仿宋_GB2312" w:hAnsi="方正仿宋_GB2312" w:eastAsia="方正仿宋_GB2312" w:cs="方正仿宋_GB2312"/>
          <w:color w:val="000000"/>
          <w:sz w:val="28"/>
          <w:szCs w:val="28"/>
          <w:highlight w:val="none"/>
          <w:lang w:val="en-US" w:eastAsia="zh-CN"/>
        </w:rPr>
        <w:t>25</w:t>
      </w:r>
      <w:r>
        <w:rPr>
          <w:rFonts w:hint="eastAsia" w:ascii="方正仿宋_GB2312" w:hAnsi="方正仿宋_GB2312" w:eastAsia="方正仿宋_GB2312" w:cs="方正仿宋_GB2312"/>
          <w:color w:val="000000"/>
          <w:sz w:val="28"/>
          <w:szCs w:val="28"/>
          <w:highlight w:val="none"/>
        </w:rPr>
        <w:t>日</w:t>
      </w:r>
      <w:r>
        <w:rPr>
          <w:rFonts w:hint="eastAsia" w:ascii="方正仿宋_GB2312" w:hAnsi="方正仿宋_GB2312" w:eastAsia="方正仿宋_GB2312" w:cs="方正仿宋_GB2312"/>
          <w:color w:val="000000"/>
          <w:sz w:val="28"/>
          <w:szCs w:val="28"/>
          <w:highlight w:val="none"/>
          <w:lang w:val="en-US" w:eastAsia="zh-CN"/>
        </w:rPr>
        <w:t>16</w:t>
      </w:r>
      <w:r>
        <w:rPr>
          <w:rFonts w:hint="eastAsia" w:ascii="方正仿宋_GB2312" w:hAnsi="方正仿宋_GB2312" w:eastAsia="方正仿宋_GB2312" w:cs="方正仿宋_GB2312"/>
          <w:color w:val="000000"/>
          <w:sz w:val="28"/>
          <w:szCs w:val="28"/>
          <w:highlight w:val="none"/>
        </w:rPr>
        <w:t>:00前交纳3万元（叁万元整）</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保证金是物流供应商参与评选的前提条件，请供应商严格按照本次</w:t>
      </w:r>
      <w:r>
        <w:rPr>
          <w:rFonts w:hint="eastAsia" w:ascii="方正仿宋_GB2312" w:hAnsi="方正仿宋_GB2312" w:eastAsia="方正仿宋_GB2312" w:cs="方正仿宋_GB2312"/>
          <w:color w:val="000000"/>
          <w:sz w:val="28"/>
          <w:szCs w:val="28"/>
          <w:highlight w:val="none"/>
          <w:lang w:val="en-US" w:eastAsia="zh-CN"/>
        </w:rPr>
        <w:t>竞价</w:t>
      </w:r>
      <w:r>
        <w:rPr>
          <w:rFonts w:hint="eastAsia" w:ascii="方正仿宋_GB2312" w:hAnsi="方正仿宋_GB2312" w:eastAsia="方正仿宋_GB2312" w:cs="方正仿宋_GB2312"/>
          <w:color w:val="000000"/>
          <w:sz w:val="28"/>
          <w:szCs w:val="28"/>
          <w:highlight w:val="none"/>
        </w:rPr>
        <w:t>文件要求截至时间上传资料、及时报价。</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保证金直接</w:t>
      </w:r>
      <w:r>
        <w:rPr>
          <w:rFonts w:hint="eastAsia" w:ascii="方正仿宋_GB2312" w:hAnsi="方正仿宋_GB2312" w:eastAsia="方正仿宋_GB2312" w:cs="方正仿宋_GB2312"/>
          <w:color w:val="000000"/>
          <w:sz w:val="28"/>
          <w:szCs w:val="28"/>
          <w:highlight w:val="none"/>
          <w:lang w:val="en-US" w:eastAsia="zh-CN"/>
        </w:rPr>
        <w:t>缴纳</w:t>
      </w:r>
      <w:r>
        <w:rPr>
          <w:rFonts w:hint="eastAsia" w:ascii="方正仿宋_GB2312" w:hAnsi="方正仿宋_GB2312" w:eastAsia="方正仿宋_GB2312" w:cs="方正仿宋_GB2312"/>
          <w:color w:val="000000"/>
          <w:sz w:val="28"/>
          <w:szCs w:val="28"/>
          <w:highlight w:val="none"/>
        </w:rPr>
        <w:t>至中粮屯河番茄有限</w:t>
      </w:r>
      <w:r>
        <w:rPr>
          <w:rFonts w:hint="eastAsia" w:ascii="方正仿宋_GB2312" w:hAnsi="方正仿宋_GB2312" w:eastAsia="方正仿宋_GB2312" w:cs="方正仿宋_GB2312"/>
          <w:color w:val="000000"/>
          <w:sz w:val="28"/>
          <w:szCs w:val="28"/>
          <w:highlight w:val="none"/>
          <w:lang w:val="en-US" w:eastAsia="zh-CN"/>
        </w:rPr>
        <w:t>公司指定</w:t>
      </w:r>
      <w:r>
        <w:rPr>
          <w:rFonts w:hint="eastAsia" w:ascii="方正仿宋_GB2312" w:hAnsi="方正仿宋_GB2312" w:eastAsia="方正仿宋_GB2312" w:cs="方正仿宋_GB2312"/>
          <w:color w:val="000000"/>
          <w:sz w:val="28"/>
          <w:szCs w:val="28"/>
          <w:highlight w:val="none"/>
        </w:rPr>
        <w:t>账户，汇款摘要或者用途需要备注：</w:t>
      </w:r>
      <w:r>
        <w:rPr>
          <w:rFonts w:hint="eastAsia" w:ascii="方正仿宋_GB2312" w:hAnsi="方正仿宋_GB2312" w:eastAsia="方正仿宋_GB2312" w:cs="方正仿宋_GB2312"/>
          <w:b/>
          <w:bCs/>
          <w:sz w:val="28"/>
          <w:szCs w:val="28"/>
        </w:rPr>
        <w:t>内蒙</w:t>
      </w:r>
      <w:r>
        <w:rPr>
          <w:rFonts w:hint="eastAsia" w:ascii="方正仿宋_GB2312" w:hAnsi="方正仿宋_GB2312" w:eastAsia="方正仿宋_GB2312" w:cs="方正仿宋_GB2312"/>
          <w:b/>
          <w:bCs/>
          <w:sz w:val="28"/>
          <w:szCs w:val="28"/>
          <w:lang w:val="en-US" w:eastAsia="zh-CN"/>
        </w:rPr>
        <w:t>古屯河河套番茄制品有限责任公司、中粮屯河（杭锦后旗）番茄制品有限</w:t>
      </w:r>
      <w:r>
        <w:rPr>
          <w:rFonts w:hint="eastAsia" w:ascii="方正仿宋_GB2312" w:hAnsi="方正仿宋_GB2312" w:eastAsia="方正仿宋_GB2312" w:cs="方正仿宋_GB2312"/>
          <w:b/>
          <w:bCs/>
          <w:color w:val="000000"/>
          <w:sz w:val="28"/>
          <w:szCs w:val="28"/>
        </w:rPr>
        <w:t>公司202</w:t>
      </w:r>
      <w:r>
        <w:rPr>
          <w:rFonts w:hint="eastAsia" w:ascii="方正仿宋_GB2312" w:hAnsi="方正仿宋_GB2312" w:eastAsia="方正仿宋_GB2312" w:cs="方正仿宋_GB2312"/>
          <w:b/>
          <w:bCs/>
          <w:color w:val="000000"/>
          <w:sz w:val="28"/>
          <w:szCs w:val="28"/>
          <w:lang w:val="en-US" w:eastAsia="zh-CN"/>
        </w:rPr>
        <w:t>6</w:t>
      </w:r>
      <w:r>
        <w:rPr>
          <w:rFonts w:hint="eastAsia" w:ascii="方正仿宋_GB2312" w:hAnsi="方正仿宋_GB2312" w:eastAsia="方正仿宋_GB2312" w:cs="方正仿宋_GB2312"/>
          <w:b/>
          <w:bCs/>
          <w:color w:val="000000"/>
          <w:sz w:val="28"/>
          <w:szCs w:val="28"/>
        </w:rPr>
        <w:t>季</w:t>
      </w:r>
      <w:r>
        <w:rPr>
          <w:rFonts w:hint="eastAsia" w:ascii="方正仿宋_GB2312" w:hAnsi="方正仿宋_GB2312" w:eastAsia="方正仿宋_GB2312" w:cs="方正仿宋_GB2312"/>
          <w:b/>
          <w:bCs/>
          <w:color w:val="000000"/>
          <w:sz w:val="28"/>
          <w:szCs w:val="28"/>
          <w:lang w:val="en-US" w:eastAsia="zh-CN"/>
        </w:rPr>
        <w:t>上站</w:t>
      </w:r>
      <w:r>
        <w:rPr>
          <w:rFonts w:hint="eastAsia" w:ascii="方正仿宋_GB2312" w:hAnsi="方正仿宋_GB2312" w:eastAsia="方正仿宋_GB2312" w:cs="方正仿宋_GB2312"/>
          <w:b/>
          <w:bCs/>
          <w:color w:val="000000"/>
          <w:sz w:val="28"/>
          <w:szCs w:val="28"/>
        </w:rPr>
        <w:t>倒短运输</w:t>
      </w:r>
      <w:r>
        <w:rPr>
          <w:rFonts w:hint="eastAsia" w:ascii="方正仿宋_GB2312" w:hAnsi="方正仿宋_GB2312" w:eastAsia="方正仿宋_GB2312" w:cs="方正仿宋_GB2312"/>
          <w:b/>
          <w:bCs/>
          <w:color w:val="000000"/>
          <w:sz w:val="28"/>
          <w:szCs w:val="28"/>
          <w:lang w:val="en-US" w:eastAsia="zh-CN"/>
        </w:rPr>
        <w:t>竞价</w:t>
      </w:r>
      <w:r>
        <w:rPr>
          <w:rFonts w:hint="eastAsia" w:ascii="方正仿宋_GB2312" w:hAnsi="方正仿宋_GB2312" w:eastAsia="方正仿宋_GB2312" w:cs="方正仿宋_GB2312"/>
          <w:b/>
          <w:bCs/>
          <w:color w:val="000000"/>
          <w:sz w:val="28"/>
          <w:szCs w:val="28"/>
        </w:rPr>
        <w:t>采购</w:t>
      </w:r>
      <w:r>
        <w:rPr>
          <w:rFonts w:hint="eastAsia" w:ascii="方正仿宋_GB2312" w:hAnsi="方正仿宋_GB2312" w:eastAsia="方正仿宋_GB2312" w:cs="方正仿宋_GB2312"/>
          <w:b/>
          <w:bCs/>
          <w:color w:val="000000"/>
          <w:sz w:val="28"/>
          <w:szCs w:val="28"/>
          <w:highlight w:val="none"/>
          <w:lang w:val="en-US" w:eastAsia="zh-CN"/>
        </w:rPr>
        <w:t>意向</w:t>
      </w:r>
      <w:r>
        <w:rPr>
          <w:rFonts w:hint="eastAsia" w:ascii="方正仿宋_GB2312" w:hAnsi="方正仿宋_GB2312" w:eastAsia="方正仿宋_GB2312" w:cs="方正仿宋_GB2312"/>
          <w:b/>
          <w:bCs/>
          <w:color w:val="000000"/>
          <w:sz w:val="28"/>
          <w:szCs w:val="28"/>
          <w:highlight w:val="none"/>
        </w:rPr>
        <w:t>保证金</w:t>
      </w:r>
      <w:r>
        <w:rPr>
          <w:rFonts w:hint="eastAsia" w:ascii="方正仿宋_GB2312" w:hAnsi="方正仿宋_GB2312" w:eastAsia="方正仿宋_GB2312" w:cs="方正仿宋_GB2312"/>
          <w:color w:val="000000"/>
          <w:sz w:val="28"/>
          <w:szCs w:val="28"/>
          <w:highlight w:val="none"/>
        </w:rPr>
        <w:t>。供应商如</w:t>
      </w:r>
      <w:r>
        <w:rPr>
          <w:rFonts w:hint="eastAsia" w:ascii="方正仿宋_GB2312" w:hAnsi="方正仿宋_GB2312" w:eastAsia="方正仿宋_GB2312" w:cs="方正仿宋_GB2312"/>
          <w:color w:val="000000"/>
          <w:sz w:val="28"/>
          <w:szCs w:val="28"/>
          <w:highlight w:val="none"/>
          <w:lang w:val="en-US" w:eastAsia="zh-CN"/>
        </w:rPr>
        <w:t>拟定此次项目供应商</w:t>
      </w:r>
      <w:r>
        <w:rPr>
          <w:rFonts w:hint="eastAsia" w:ascii="方正仿宋_GB2312" w:hAnsi="方正仿宋_GB2312" w:eastAsia="方正仿宋_GB2312" w:cs="方正仿宋_GB2312"/>
          <w:color w:val="000000"/>
          <w:sz w:val="28"/>
          <w:szCs w:val="28"/>
          <w:highlight w:val="none"/>
        </w:rPr>
        <w:t>后</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rPr>
        <w:t>其交纳的</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保证金直接转为</w:t>
      </w:r>
      <w:r>
        <w:rPr>
          <w:rFonts w:hint="eastAsia" w:ascii="方正仿宋_GB2312" w:hAnsi="方正仿宋_GB2312" w:eastAsia="方正仿宋_GB2312" w:cs="方正仿宋_GB2312"/>
          <w:color w:val="000000"/>
          <w:sz w:val="28"/>
          <w:szCs w:val="28"/>
          <w:highlight w:val="none"/>
          <w:lang w:val="en-US" w:eastAsia="zh-CN"/>
        </w:rPr>
        <w:t>合同</w:t>
      </w:r>
      <w:r>
        <w:rPr>
          <w:rFonts w:hint="eastAsia" w:ascii="方正仿宋_GB2312" w:hAnsi="方正仿宋_GB2312" w:eastAsia="方正仿宋_GB2312" w:cs="方正仿宋_GB2312"/>
          <w:color w:val="000000"/>
          <w:sz w:val="28"/>
          <w:szCs w:val="28"/>
          <w:highlight w:val="none"/>
        </w:rPr>
        <w:t>履约保证金，单家公司参与多个物流项目</w:t>
      </w:r>
      <w:r>
        <w:rPr>
          <w:rFonts w:hint="eastAsia" w:ascii="方正仿宋_GB2312" w:hAnsi="方正仿宋_GB2312" w:eastAsia="方正仿宋_GB2312" w:cs="方正仿宋_GB2312"/>
          <w:color w:val="000000"/>
          <w:sz w:val="28"/>
          <w:szCs w:val="28"/>
          <w:highlight w:val="none"/>
          <w:lang w:val="en-US" w:eastAsia="zh-CN"/>
        </w:rPr>
        <w:t>供应商</w:t>
      </w:r>
      <w:r>
        <w:rPr>
          <w:rFonts w:hint="eastAsia" w:ascii="方正仿宋_GB2312" w:hAnsi="方正仿宋_GB2312" w:eastAsia="方正仿宋_GB2312" w:cs="方正仿宋_GB2312"/>
          <w:color w:val="000000"/>
          <w:sz w:val="28"/>
          <w:szCs w:val="28"/>
          <w:highlight w:val="none"/>
        </w:rPr>
        <w:t>无需重复交纳；如未</w:t>
      </w:r>
      <w:r>
        <w:rPr>
          <w:rFonts w:hint="eastAsia" w:ascii="方正仿宋_GB2312" w:hAnsi="方正仿宋_GB2312" w:eastAsia="方正仿宋_GB2312" w:cs="方正仿宋_GB2312"/>
          <w:color w:val="000000"/>
          <w:sz w:val="28"/>
          <w:szCs w:val="28"/>
          <w:highlight w:val="none"/>
          <w:lang w:val="en-US" w:eastAsia="zh-CN"/>
        </w:rPr>
        <w:t>确定此次项目供应商</w:t>
      </w:r>
      <w:r>
        <w:rPr>
          <w:rFonts w:hint="eastAsia" w:ascii="方正仿宋_GB2312" w:hAnsi="方正仿宋_GB2312" w:eastAsia="方正仿宋_GB2312" w:cs="方正仿宋_GB2312"/>
          <w:color w:val="000000"/>
          <w:sz w:val="28"/>
          <w:szCs w:val="28"/>
          <w:highlight w:val="none"/>
        </w:rPr>
        <w:t>，</w:t>
      </w:r>
      <w:r>
        <w:rPr>
          <w:rFonts w:hint="eastAsia" w:ascii="方正仿宋_GB2312" w:hAnsi="方正仿宋_GB2312" w:eastAsia="方正仿宋_GB2312" w:cs="方正仿宋_GB2312"/>
          <w:color w:val="000000"/>
          <w:sz w:val="28"/>
          <w:szCs w:val="28"/>
          <w:highlight w:val="none"/>
          <w:lang w:val="en-US" w:eastAsia="zh-CN"/>
        </w:rPr>
        <w:t>物流服务采购意向</w:t>
      </w:r>
      <w:r>
        <w:rPr>
          <w:rFonts w:hint="eastAsia" w:ascii="方正仿宋_GB2312" w:hAnsi="方正仿宋_GB2312" w:eastAsia="方正仿宋_GB2312" w:cs="方正仿宋_GB2312"/>
          <w:color w:val="000000"/>
          <w:sz w:val="28"/>
          <w:szCs w:val="28"/>
          <w:highlight w:val="none"/>
        </w:rPr>
        <w:t>保证金</w:t>
      </w:r>
      <w:r>
        <w:rPr>
          <w:rFonts w:hint="eastAsia" w:ascii="方正仿宋_GB2312" w:hAnsi="方正仿宋_GB2312" w:eastAsia="方正仿宋_GB2312" w:cs="方正仿宋_GB2312"/>
          <w:color w:val="000000"/>
          <w:sz w:val="28"/>
          <w:szCs w:val="28"/>
          <w:highlight w:val="none"/>
          <w:lang w:val="en-US" w:eastAsia="zh-CN"/>
        </w:rPr>
        <w:t>可</w:t>
      </w:r>
      <w:r>
        <w:rPr>
          <w:rFonts w:hint="eastAsia" w:ascii="方正仿宋_GB2312" w:hAnsi="方正仿宋_GB2312" w:eastAsia="方正仿宋_GB2312" w:cs="方正仿宋_GB2312"/>
          <w:color w:val="000000"/>
          <w:sz w:val="28"/>
          <w:szCs w:val="28"/>
          <w:highlight w:val="none"/>
        </w:rPr>
        <w:t>登录</w:t>
      </w:r>
      <w:r>
        <w:rPr>
          <w:rFonts w:hint="eastAsia" w:ascii="方正仿宋_GB2312" w:hAnsi="方正仿宋_GB2312" w:eastAsia="方正仿宋_GB2312" w:cs="方正仿宋_GB2312"/>
          <w:color w:val="000000"/>
          <w:sz w:val="28"/>
          <w:szCs w:val="28"/>
          <w:highlight w:val="none"/>
          <w:lang w:val="en-US" w:eastAsia="zh-CN"/>
        </w:rPr>
        <w:t>业管系统进行</w:t>
      </w:r>
      <w:r>
        <w:rPr>
          <w:rFonts w:hint="eastAsia" w:ascii="方正仿宋_GB2312" w:hAnsi="方正仿宋_GB2312" w:eastAsia="方正仿宋_GB2312" w:cs="方正仿宋_GB2312"/>
          <w:color w:val="000000"/>
          <w:sz w:val="28"/>
          <w:szCs w:val="28"/>
          <w:highlight w:val="none"/>
        </w:rPr>
        <w:t>保证金退款申请</w:t>
      </w:r>
      <w:r>
        <w:rPr>
          <w:rFonts w:hint="eastAsia" w:ascii="方正仿宋_GB2312" w:hAnsi="方正仿宋_GB2312" w:eastAsia="方正仿宋_GB2312" w:cs="方正仿宋_GB2312"/>
          <w:color w:val="000000"/>
          <w:sz w:val="28"/>
          <w:szCs w:val="28"/>
          <w:highlight w:val="none"/>
          <w:lang w:eastAsia="zh-CN"/>
        </w:rPr>
        <w:t>。</w:t>
      </w:r>
      <w:bookmarkStart w:id="1" w:name="_Toc31709"/>
    </w:p>
    <w:p w14:paraId="3DC7D87D">
      <w:pPr>
        <w:spacing w:line="360" w:lineRule="auto"/>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公司名称：中粮糖业有限公司</w:t>
      </w:r>
      <w:r>
        <w:rPr>
          <w:rFonts w:hint="eastAsia" w:ascii="方正仿宋_GB2312" w:hAnsi="方正仿宋_GB2312" w:eastAsia="方正仿宋_GB2312" w:cs="方正仿宋_GB2312"/>
          <w:color w:val="000000"/>
          <w:sz w:val="28"/>
          <w:szCs w:val="28"/>
          <w:highlight w:val="none"/>
          <w:lang w:val="en-US" w:eastAsia="zh-CN"/>
        </w:rPr>
        <w:br w:type="textWrapping"/>
      </w:r>
      <w:r>
        <w:rPr>
          <w:rFonts w:hint="eastAsia" w:ascii="方正仿宋_GB2312" w:hAnsi="方正仿宋_GB2312" w:eastAsia="方正仿宋_GB2312" w:cs="方正仿宋_GB2312"/>
          <w:color w:val="000000"/>
          <w:sz w:val="28"/>
          <w:szCs w:val="28"/>
          <w:highlight w:val="none"/>
          <w:lang w:val="en-US" w:eastAsia="zh-CN"/>
        </w:rPr>
        <w:t>开户银行名称：中国银行北京丰联广场大厦支行 </w:t>
      </w:r>
      <w:r>
        <w:rPr>
          <w:rFonts w:hint="eastAsia" w:ascii="方正仿宋_GB2312" w:hAnsi="方正仿宋_GB2312" w:eastAsia="方正仿宋_GB2312" w:cs="方正仿宋_GB2312"/>
          <w:color w:val="000000"/>
          <w:sz w:val="28"/>
          <w:szCs w:val="28"/>
          <w:highlight w:val="none"/>
          <w:lang w:val="en-US" w:eastAsia="zh-CN"/>
        </w:rPr>
        <w:br w:type="textWrapping"/>
      </w:r>
      <w:r>
        <w:rPr>
          <w:rFonts w:hint="eastAsia" w:ascii="方正仿宋_GB2312" w:hAnsi="方正仿宋_GB2312" w:eastAsia="方正仿宋_GB2312" w:cs="方正仿宋_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4</w:t>
      </w:r>
      <w:r>
        <w:rPr>
          <w:rFonts w:hint="eastAsia" w:ascii="方正仿宋_GB2312" w:hAnsi="方正仿宋_GB2312" w:eastAsia="方正仿宋_GB2312" w:cs="方正仿宋_GB2312"/>
          <w:color w:val="000000"/>
          <w:sz w:val="28"/>
          <w:szCs w:val="28"/>
          <w:highlight w:val="none"/>
        </w:rPr>
        <w:t xml:space="preserve">. </w:t>
      </w:r>
      <w:r>
        <w:rPr>
          <w:rFonts w:hint="eastAsia" w:ascii="方正仿宋_GB2312" w:hAnsi="方正仿宋_GB2312" w:eastAsia="方正仿宋_GB2312" w:cs="方正仿宋_GB2312"/>
          <w:color w:val="000000"/>
          <w:sz w:val="28"/>
          <w:szCs w:val="28"/>
          <w:highlight w:val="none"/>
          <w:lang w:val="en-US" w:eastAsia="zh-CN"/>
        </w:rPr>
        <w:t>供应商</w:t>
      </w:r>
      <w:r>
        <w:rPr>
          <w:rFonts w:hint="eastAsia" w:ascii="方正仿宋_GB2312" w:hAnsi="方正仿宋_GB2312" w:eastAsia="方正仿宋_GB2312" w:cs="方正仿宋_GB2312"/>
          <w:color w:val="000000"/>
          <w:sz w:val="28"/>
          <w:szCs w:val="28"/>
          <w:highlight w:val="none"/>
        </w:rPr>
        <w:t>资格要求：</w:t>
      </w:r>
      <w:bookmarkEnd w:id="1"/>
    </w:p>
    <w:p w14:paraId="59707E93">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bookmarkStart w:id="2" w:name="_Toc32567"/>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4.1平台认证评价为B级的供应商（具备独立法人资格的企业，如果是分公司，需要总公司提供相应的授权书）</w:t>
      </w:r>
    </w:p>
    <w:p w14:paraId="57649820">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4.2营业执照：成立3年以上，经营范围有“普通货物运输”；</w:t>
      </w:r>
    </w:p>
    <w:p w14:paraId="271D488A">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4.3道路运输许可证：有效期内的道路运输许可证，经营范围要有“普通货物运输”。</w:t>
      </w:r>
    </w:p>
    <w:p w14:paraId="133FB8B8">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u w:val="none"/>
        </w:rPr>
      </w:pPr>
      <w:r>
        <w:rPr>
          <w:rFonts w:hint="eastAsia" w:ascii="方正仿宋_GB2312" w:hAnsi="方正仿宋_GB2312" w:eastAsia="方正仿宋_GB2312" w:cs="方正仿宋_GB2312"/>
          <w:color w:val="000000"/>
          <w:sz w:val="28"/>
          <w:szCs w:val="28"/>
          <w:highlight w:val="none"/>
          <w:u w:val="none"/>
          <w:lang w:val="en-US" w:eastAsia="zh-CN"/>
        </w:rPr>
        <w:t>5</w:t>
      </w:r>
      <w:r>
        <w:rPr>
          <w:rFonts w:hint="eastAsia" w:ascii="方正仿宋_GB2312" w:hAnsi="方正仿宋_GB2312" w:eastAsia="方正仿宋_GB2312" w:cs="方正仿宋_GB2312"/>
          <w:color w:val="000000"/>
          <w:sz w:val="28"/>
          <w:szCs w:val="28"/>
          <w:highlight w:val="none"/>
          <w:u w:val="none"/>
        </w:rPr>
        <w:t>. 采购文件的获取</w:t>
      </w:r>
      <w:bookmarkEnd w:id="2"/>
      <w:r>
        <w:rPr>
          <w:rFonts w:hint="eastAsia" w:ascii="方正仿宋_GB2312" w:hAnsi="方正仿宋_GB2312" w:eastAsia="方正仿宋_GB2312" w:cs="方正仿宋_GB2312"/>
          <w:color w:val="000000"/>
          <w:sz w:val="28"/>
          <w:szCs w:val="28"/>
          <w:highlight w:val="none"/>
          <w:u w:val="none"/>
        </w:rPr>
        <w:t>及递交</w:t>
      </w:r>
    </w:p>
    <w:p w14:paraId="10CEDC1B">
      <w:pPr>
        <w:spacing w:line="360" w:lineRule="auto"/>
        <w:ind w:left="-31" w:leftChars="-15" w:firstLine="566"/>
        <w:contextualSpacing/>
        <w:jc w:val="left"/>
        <w:rPr>
          <w:rFonts w:hint="eastAsia" w:ascii="方正仿宋_GB2312" w:hAnsi="方正仿宋_GB2312" w:eastAsia="方正仿宋_GB2312" w:cs="方正仿宋_GB2312"/>
          <w:color w:val="000000"/>
          <w:sz w:val="28"/>
          <w:szCs w:val="28"/>
          <w:highlight w:val="none"/>
          <w:lang w:val="en-US"/>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.1</w:t>
      </w:r>
      <w:r>
        <w:rPr>
          <w:rFonts w:hint="eastAsia" w:ascii="方正仿宋_GB2312" w:hAnsi="方正仿宋_GB2312" w:eastAsia="方正仿宋_GB2312" w:cs="方正仿宋_GB2312"/>
          <w:color w:val="000000"/>
          <w:sz w:val="28"/>
          <w:szCs w:val="28"/>
          <w:highlight w:val="none"/>
          <w:lang w:val="en-US" w:eastAsia="zh-CN"/>
        </w:rPr>
        <w:t>供应商需在2026年6月25日17：00前在中粮糖业业管采购平台，</w:t>
      </w:r>
      <w:r>
        <w:rPr>
          <w:rFonts w:hint="eastAsia" w:ascii="方正仿宋_GB2312" w:hAnsi="方正仿宋_GB2312" w:eastAsia="方正仿宋_GB2312" w:cs="方正仿宋_GB2312"/>
          <w:color w:val="000000"/>
          <w:sz w:val="28"/>
          <w:szCs w:val="28"/>
          <w:highlight w:val="none"/>
          <w:lang w:val="en-US" w:eastAsia="zh-CN"/>
        </w:rPr>
        <w:fldChar w:fldCharType="begin"/>
      </w:r>
      <w:r>
        <w:rPr>
          <w:rFonts w:hint="eastAsia" w:ascii="方正仿宋_GB2312" w:hAnsi="方正仿宋_GB2312" w:eastAsia="方正仿宋_GB2312" w:cs="方正仿宋_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方正仿宋_GB2312" w:hAnsi="方正仿宋_GB2312" w:eastAsia="方正仿宋_GB2312" w:cs="方正仿宋_GB2312"/>
          <w:color w:val="000000"/>
          <w:sz w:val="28"/>
          <w:szCs w:val="28"/>
          <w:highlight w:val="none"/>
          <w:lang w:val="en-US" w:eastAsia="zh-CN"/>
        </w:rPr>
        <w:fldChar w:fldCharType="separate"/>
      </w:r>
      <w:r>
        <w:rPr>
          <w:rFonts w:hint="eastAsia" w:ascii="方正仿宋_GB2312" w:hAnsi="方正仿宋_GB2312" w:eastAsia="方正仿宋_GB2312" w:cs="方正仿宋_GB2312"/>
          <w:color w:val="000000"/>
          <w:sz w:val="28"/>
          <w:szCs w:val="28"/>
          <w:highlight w:val="none"/>
          <w:lang w:val="en-US" w:eastAsia="zh-CN"/>
        </w:rPr>
        <w:t>完成注册并报名；供应商2026年6月25日通过中粮糖业业管获取采购文件；采购人组织资格审查合格后，预计</w:t>
      </w:r>
      <w:r>
        <w:rPr>
          <w:rFonts w:hint="eastAsia" w:ascii="方正仿宋_GB2312" w:hAnsi="方正仿宋_GB2312" w:eastAsia="方正仿宋_GB2312" w:cs="方正仿宋_GB2312"/>
          <w:color w:val="000000"/>
          <w:sz w:val="28"/>
          <w:szCs w:val="28"/>
          <w:highlight w:val="none"/>
          <w:lang w:eastAsia="zh-CN"/>
        </w:rPr>
        <w:t>202</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年</w:t>
      </w:r>
      <w:r>
        <w:rPr>
          <w:rFonts w:hint="eastAsia" w:ascii="方正仿宋_GB2312" w:hAnsi="方正仿宋_GB2312" w:eastAsia="方正仿宋_GB2312" w:cs="方正仿宋_GB2312"/>
          <w:color w:val="000000"/>
          <w:sz w:val="28"/>
          <w:szCs w:val="28"/>
          <w:highlight w:val="none"/>
          <w:lang w:val="en-US" w:eastAsia="zh-CN"/>
        </w:rPr>
        <w:t>6</w:t>
      </w:r>
      <w:r>
        <w:rPr>
          <w:rFonts w:hint="eastAsia" w:ascii="方正仿宋_GB2312" w:hAnsi="方正仿宋_GB2312" w:eastAsia="方正仿宋_GB2312" w:cs="方正仿宋_GB2312"/>
          <w:color w:val="000000"/>
          <w:sz w:val="28"/>
          <w:szCs w:val="28"/>
          <w:highlight w:val="none"/>
        </w:rPr>
        <w:t>月</w:t>
      </w:r>
      <w:r>
        <w:rPr>
          <w:rFonts w:hint="eastAsia" w:ascii="方正仿宋_GB2312" w:hAnsi="方正仿宋_GB2312" w:eastAsia="方正仿宋_GB2312" w:cs="方正仿宋_GB2312"/>
          <w:color w:val="000000"/>
          <w:sz w:val="28"/>
          <w:szCs w:val="28"/>
          <w:highlight w:val="none"/>
          <w:lang w:val="en-US" w:eastAsia="zh-CN"/>
        </w:rPr>
        <w:t>29</w:t>
      </w:r>
      <w:r>
        <w:rPr>
          <w:rFonts w:hint="eastAsia" w:ascii="方正仿宋_GB2312" w:hAnsi="方正仿宋_GB2312" w:eastAsia="方正仿宋_GB2312" w:cs="方正仿宋_GB2312"/>
          <w:color w:val="000000"/>
          <w:sz w:val="28"/>
          <w:szCs w:val="28"/>
          <w:highlight w:val="none"/>
        </w:rPr>
        <w:t>日9</w:t>
      </w:r>
      <w:r>
        <w:rPr>
          <w:rFonts w:hint="eastAsia" w:ascii="方正仿宋_GB2312" w:hAnsi="方正仿宋_GB2312" w:eastAsia="方正仿宋_GB2312" w:cs="方正仿宋_GB2312"/>
          <w:color w:val="000000"/>
          <w:sz w:val="28"/>
          <w:szCs w:val="28"/>
          <w:highlight w:val="none"/>
          <w:lang w:eastAsia="zh-CN"/>
        </w:rPr>
        <w:t>：</w:t>
      </w:r>
      <w:r>
        <w:rPr>
          <w:rFonts w:hint="eastAsia" w:ascii="方正仿宋_GB2312" w:hAnsi="方正仿宋_GB2312" w:eastAsia="方正仿宋_GB2312" w:cs="方正仿宋_GB2312"/>
          <w:color w:val="000000"/>
          <w:sz w:val="28"/>
          <w:szCs w:val="28"/>
          <w:highlight w:val="none"/>
          <w:lang w:val="en-US" w:eastAsia="zh-CN"/>
        </w:rPr>
        <w:t>30至10:30</w:t>
      </w:r>
      <w:r>
        <w:rPr>
          <w:rFonts w:hint="eastAsia" w:ascii="方正仿宋_GB2312" w:hAnsi="方正仿宋_GB2312" w:eastAsia="方正仿宋_GB2312" w:cs="方正仿宋_GB2312"/>
          <w:color w:val="000000"/>
          <w:sz w:val="28"/>
          <w:szCs w:val="28"/>
          <w:highlight w:val="none"/>
        </w:rPr>
        <w:t>在中粮</w:t>
      </w:r>
      <w:r>
        <w:rPr>
          <w:rFonts w:hint="eastAsia" w:ascii="方正仿宋_GB2312" w:hAnsi="方正仿宋_GB2312" w:eastAsia="方正仿宋_GB2312" w:cs="方正仿宋_GB2312"/>
          <w:color w:val="000000"/>
          <w:sz w:val="28"/>
          <w:szCs w:val="28"/>
          <w:highlight w:val="none"/>
          <w:lang w:val="en-US" w:eastAsia="zh-CN"/>
        </w:rPr>
        <w:t>糖业业管系统</w:t>
      </w:r>
      <w:r>
        <w:rPr>
          <w:rFonts w:hint="eastAsia" w:ascii="方正仿宋_GB2312" w:hAnsi="方正仿宋_GB2312" w:eastAsia="方正仿宋_GB2312" w:cs="方正仿宋_GB2312"/>
          <w:color w:val="000000"/>
          <w:sz w:val="28"/>
          <w:szCs w:val="28"/>
          <w:highlight w:val="none"/>
        </w:rPr>
        <w:t>平台上按采购文件说明条款提供相关资料并提交报价</w:t>
      </w:r>
      <w:r>
        <w:rPr>
          <w:rFonts w:hint="eastAsia" w:ascii="方正仿宋_GB2312" w:hAnsi="方正仿宋_GB2312" w:eastAsia="方正仿宋_GB2312" w:cs="方正仿宋_GB2312"/>
          <w:color w:val="000000"/>
          <w:sz w:val="28"/>
          <w:szCs w:val="28"/>
          <w:highlight w:val="none"/>
          <w:lang w:val="en-US" w:eastAsia="zh-CN"/>
        </w:rPr>
        <w:fldChar w:fldCharType="end"/>
      </w:r>
      <w:r>
        <w:rPr>
          <w:rFonts w:hint="eastAsia" w:ascii="方正仿宋_GB2312" w:hAnsi="方正仿宋_GB2312" w:eastAsia="方正仿宋_GB2312" w:cs="方正仿宋_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.2 采购人在报名阶段组织的资格审查，不免除</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在报价阶段以及合同执行阶段，发现</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资格不符合而废除</w:t>
      </w:r>
      <w:r>
        <w:rPr>
          <w:rFonts w:hint="eastAsia" w:ascii="方正仿宋_GB2312" w:hAnsi="方正仿宋_GB2312" w:eastAsia="方正仿宋_GB2312" w:cs="方正仿宋_GB2312"/>
          <w:color w:val="000000"/>
          <w:sz w:val="28"/>
          <w:szCs w:val="28"/>
          <w:highlight w:val="none"/>
          <w:lang w:eastAsia="zh-CN"/>
        </w:rPr>
        <w:t>供应商</w:t>
      </w:r>
      <w:r>
        <w:rPr>
          <w:rFonts w:hint="eastAsia" w:ascii="方正仿宋_GB2312" w:hAnsi="方正仿宋_GB2312" w:eastAsia="方正仿宋_GB2312" w:cs="方正仿宋_GB2312"/>
          <w:color w:val="000000"/>
          <w:sz w:val="28"/>
          <w:szCs w:val="28"/>
          <w:highlight w:val="none"/>
        </w:rPr>
        <w:t>资格或者废除合同。</w:t>
      </w:r>
    </w:p>
    <w:p w14:paraId="2C9C71E7">
      <w:pPr>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lang w:val="en-US" w:eastAsia="zh-CN"/>
        </w:rPr>
        <w:t>5</w:t>
      </w:r>
      <w:r>
        <w:rPr>
          <w:rFonts w:hint="eastAsia" w:ascii="方正仿宋_GB2312" w:hAnsi="方正仿宋_GB2312" w:eastAsia="方正仿宋_GB2312" w:cs="方正仿宋_GB2312"/>
          <w:color w:val="000000"/>
          <w:sz w:val="28"/>
          <w:szCs w:val="28"/>
          <w:highlight w:val="none"/>
        </w:rPr>
        <w:t xml:space="preserve">.3 </w:t>
      </w:r>
      <w:r>
        <w:rPr>
          <w:rFonts w:hint="eastAsia" w:ascii="方正仿宋_GB2312" w:hAnsi="方正仿宋_GB2312" w:eastAsia="方正仿宋_GB2312" w:cs="方正仿宋_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最低价排名依次选取1家投标人作为中标成交人；如因中标成交人违法或弃标不能签订采购合同，在入围投标人候选人中按价格高低顺序重新选择中标成交人签订合同，已授标审批无法更改的重新实施采购。</w:t>
      </w:r>
    </w:p>
    <w:p w14:paraId="61FB71CB">
      <w:pPr>
        <w:pStyle w:val="2"/>
        <w:spacing w:line="360" w:lineRule="auto"/>
        <w:ind w:left="-31" w:leftChars="-15" w:firstLine="566"/>
        <w:contextualSpacing/>
        <w:rPr>
          <w:rFonts w:hint="eastAsia" w:ascii="方正仿宋_GB2312" w:hAnsi="方正仿宋_GB2312" w:eastAsia="方正仿宋_GB2312" w:cs="方正仿宋_GB2312"/>
          <w:color w:val="000000"/>
          <w:sz w:val="28"/>
          <w:szCs w:val="28"/>
          <w:highlight w:val="none"/>
          <w:u w:val="none"/>
        </w:rPr>
      </w:pPr>
      <w:bookmarkStart w:id="3" w:name="_Toc21651"/>
      <w:r>
        <w:rPr>
          <w:rFonts w:hint="eastAsia" w:ascii="方正仿宋_GB2312" w:hAnsi="方正仿宋_GB2312" w:eastAsia="方正仿宋_GB2312" w:cs="方正仿宋_GB2312"/>
          <w:color w:val="000000"/>
          <w:sz w:val="28"/>
          <w:szCs w:val="28"/>
          <w:highlight w:val="none"/>
          <w:u w:val="none"/>
          <w:lang w:val="en-US" w:eastAsia="zh-CN"/>
        </w:rPr>
        <w:t>6</w:t>
      </w:r>
      <w:r>
        <w:rPr>
          <w:rFonts w:hint="eastAsia" w:ascii="方正仿宋_GB2312" w:hAnsi="方正仿宋_GB2312" w:eastAsia="方正仿宋_GB2312" w:cs="方正仿宋_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pPr>
      <w:bookmarkStart w:id="4" w:name="_Toc30288"/>
      <w:bookmarkStart w:id="5" w:name="_Toc25027"/>
      <w:bookmarkStart w:id="6" w:name="_Toc12326"/>
      <w:bookmarkStart w:id="7" w:name="_Toc5837"/>
      <w:bookmarkStart w:id="8" w:name="_Toc18249"/>
      <w:bookmarkStart w:id="9" w:name="_Toc13094"/>
      <w:bookmarkStart w:id="10" w:name="_Toc26629"/>
      <w:bookmarkStart w:id="11" w:name="_Toc9870"/>
      <w:bookmarkStart w:id="12" w:name="_Toc27851"/>
      <w:bookmarkStart w:id="13" w:name="_Toc17966"/>
      <w:bookmarkStart w:id="14" w:name="_Toc25787"/>
      <w:bookmarkStart w:id="15" w:name="_Toc1597"/>
      <w:bookmarkStart w:id="16" w:name="_Toc32404"/>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本次竞价项目在中粮糖业业管采平台公开发布，具体操作请登陆中粮糖业业管采平台。</w:t>
      </w:r>
    </w:p>
    <w:p w14:paraId="36BFAE22">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val="0"/>
          <w:bCs w:val="0"/>
          <w:color w:val="000000"/>
          <w:kern w:val="2"/>
          <w:sz w:val="28"/>
          <w:szCs w:val="28"/>
          <w:highlight w:val="none"/>
          <w:u w:val="none"/>
          <w:lang w:val="en-US" w:eastAsia="zh-CN" w:bidi="ar-SA"/>
        </w:rPr>
        <w:t xml:space="preserve">    </w:t>
      </w:r>
    </w:p>
    <w:p w14:paraId="1338EACC">
      <w:pPr>
        <w:spacing w:line="360" w:lineRule="auto"/>
        <w:ind w:left="-31" w:leftChars="-15" w:firstLine="599"/>
        <w:contextualSpacing/>
        <w:rPr>
          <w:rFonts w:hint="eastAsia" w:ascii="方正仿宋_GB2312" w:hAnsi="方正仿宋_GB2312" w:eastAsia="方正仿宋_GB2312" w:cs="方正仿宋_GB2312"/>
          <w:b/>
          <w:color w:val="000000"/>
          <w:sz w:val="28"/>
          <w:szCs w:val="28"/>
          <w:highlight w:val="none"/>
        </w:rPr>
      </w:pPr>
      <w:r>
        <w:rPr>
          <w:rFonts w:hint="eastAsia" w:ascii="方正仿宋_GB2312" w:hAnsi="方正仿宋_GB2312" w:eastAsia="方正仿宋_GB2312" w:cs="方正仿宋_GB2312"/>
          <w:b/>
          <w:color w:val="000000"/>
          <w:sz w:val="28"/>
          <w:szCs w:val="28"/>
          <w:highlight w:val="none"/>
          <w:lang w:val="en-US" w:eastAsia="zh-CN"/>
        </w:rPr>
        <w:t>7</w:t>
      </w:r>
      <w:r>
        <w:rPr>
          <w:rFonts w:hint="eastAsia" w:ascii="方正仿宋_GB2312" w:hAnsi="方正仿宋_GB2312" w:eastAsia="方正仿宋_GB2312" w:cs="方正仿宋_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方正仿宋_GB2312" w:hAnsi="方正仿宋_GB2312" w:eastAsia="方正仿宋_GB2312" w:cs="方正仿宋_GB2312"/>
          <w:b/>
          <w:color w:val="000000"/>
          <w:sz w:val="28"/>
          <w:szCs w:val="28"/>
          <w:highlight w:val="none"/>
        </w:rPr>
        <w:t>采购人信息</w:t>
      </w:r>
    </w:p>
    <w:p w14:paraId="33BD975B">
      <w:pPr>
        <w:spacing w:line="360" w:lineRule="auto"/>
        <w:ind w:left="-31" w:leftChars="-15" w:firstLine="599"/>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采购人名称：中粮屯河番茄有限公司</w:t>
      </w:r>
    </w:p>
    <w:p w14:paraId="468A328B">
      <w:pPr>
        <w:spacing w:line="360" w:lineRule="auto"/>
        <w:ind w:left="-31" w:leftChars="-15" w:firstLine="599"/>
        <w:contextualSpacing/>
        <w:rPr>
          <w:rFonts w:hint="default" w:ascii="方正仿宋_GB2312" w:hAnsi="方正仿宋_GB2312" w:eastAsia="方正仿宋_GB2312" w:cs="方正仿宋_GB2312"/>
          <w:color w:val="0000FF"/>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rPr>
        <w:t>采购人地址：</w:t>
      </w:r>
      <w:r>
        <w:rPr>
          <w:rFonts w:hint="eastAsia" w:ascii="方正仿宋_GB2312" w:hAnsi="方正仿宋_GB2312" w:eastAsia="方正仿宋_GB2312" w:cs="方正仿宋_GB2312"/>
          <w:color w:val="000000"/>
          <w:sz w:val="28"/>
          <w:szCs w:val="28"/>
          <w:highlight w:val="none"/>
          <w:lang w:val="en-US" w:eastAsia="zh-CN"/>
        </w:rPr>
        <w:t>新疆自治区乌鲁木齐市招商银行大厦</w:t>
      </w:r>
    </w:p>
    <w:p w14:paraId="368D131B">
      <w:pPr>
        <w:spacing w:line="360" w:lineRule="auto"/>
        <w:ind w:left="1122" w:leftChars="384" w:hanging="316" w:hangingChars="113"/>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业务</w:t>
      </w:r>
      <w:r>
        <w:rPr>
          <w:rFonts w:hint="eastAsia" w:ascii="方正仿宋_GB2312" w:hAnsi="方正仿宋_GB2312" w:eastAsia="方正仿宋_GB2312" w:cs="方正仿宋_GB2312"/>
          <w:color w:val="000000"/>
          <w:sz w:val="28"/>
          <w:szCs w:val="28"/>
          <w:highlight w:val="none"/>
        </w:rPr>
        <w:t>联系人：</w:t>
      </w:r>
      <w:r>
        <w:rPr>
          <w:rFonts w:hint="eastAsia" w:ascii="方正仿宋_GB2312" w:hAnsi="方正仿宋_GB2312" w:eastAsia="方正仿宋_GB2312" w:cs="方正仿宋_GB2312"/>
          <w:color w:val="000000"/>
          <w:sz w:val="28"/>
          <w:szCs w:val="28"/>
          <w:highlight w:val="none"/>
          <w:lang w:val="en-US" w:eastAsia="zh-CN"/>
        </w:rPr>
        <w:t>史称心</w:t>
      </w:r>
      <w:r>
        <w:rPr>
          <w:rFonts w:hint="eastAsia" w:ascii="方正仿宋_GB2312" w:hAnsi="方正仿宋_GB2312" w:eastAsia="方正仿宋_GB2312" w:cs="方正仿宋_GB2312"/>
          <w:color w:val="000000"/>
          <w:sz w:val="28"/>
          <w:szCs w:val="28"/>
          <w:highlight w:val="none"/>
        </w:rPr>
        <w:t xml:space="preserve">       联系电话：</w:t>
      </w:r>
      <w:r>
        <w:rPr>
          <w:rFonts w:hint="eastAsia" w:ascii="方正仿宋_GB2312" w:hAnsi="方正仿宋_GB2312" w:eastAsia="方正仿宋_GB2312" w:cs="方正仿宋_GB2312"/>
          <w:color w:val="000000"/>
          <w:sz w:val="28"/>
          <w:szCs w:val="28"/>
          <w:highlight w:val="none"/>
          <w:lang w:val="en-US" w:eastAsia="zh-CN"/>
        </w:rPr>
        <w:t>13904787325        系统操作联系人：徐甜    联系电话：13639928723</w:t>
      </w:r>
    </w:p>
    <w:p w14:paraId="2F86FFD6">
      <w:pPr>
        <w:spacing w:line="360" w:lineRule="auto"/>
        <w:ind w:left="-31" w:leftChars="-15" w:firstLine="599"/>
        <w:contextualSpacing/>
        <w:rPr>
          <w:rFonts w:hint="eastAsia" w:ascii="方正仿宋_GB2312" w:hAnsi="方正仿宋_GB2312" w:eastAsia="方正仿宋_GB2312" w:cs="方正仿宋_GB2312"/>
          <w:color w:val="000000"/>
          <w:sz w:val="28"/>
          <w:szCs w:val="28"/>
          <w:highlight w:val="none"/>
          <w:lang w:val="en-US" w:eastAsia="zh-CN"/>
        </w:rPr>
      </w:pPr>
      <w:r>
        <w:rPr>
          <w:rFonts w:hint="eastAsia" w:ascii="方正仿宋_GB2312" w:hAnsi="方正仿宋_GB2312" w:eastAsia="方正仿宋_GB2312" w:cs="方正仿宋_GB2312"/>
          <w:color w:val="000000"/>
          <w:sz w:val="28"/>
          <w:szCs w:val="28"/>
          <w:highlight w:val="none"/>
          <w:lang w:val="en-US" w:eastAsia="zh-CN"/>
        </w:rPr>
        <w:t>采购业务监督人员及电话：刘娟0991-6173275</w:t>
      </w:r>
    </w:p>
    <w:p w14:paraId="402FD7F1">
      <w:pPr>
        <w:pStyle w:val="4"/>
        <w:spacing w:line="360" w:lineRule="auto"/>
        <w:ind w:left="-31" w:leftChars="-15" w:firstLine="562" w:firstLineChars="200"/>
        <w:rPr>
          <w:rFonts w:hint="eastAsia" w:ascii="方正仿宋_GB2312" w:hAnsi="方正仿宋_GB2312" w:eastAsia="方正仿宋_GB2312" w:cs="方正仿宋_GB2312"/>
          <w:b/>
          <w:bCs/>
          <w:kern w:val="0"/>
          <w:sz w:val="28"/>
          <w:szCs w:val="28"/>
          <w:highlight w:val="none"/>
        </w:rPr>
      </w:pPr>
      <w:r>
        <w:rPr>
          <w:rFonts w:hint="eastAsia" w:ascii="方正仿宋_GB2312" w:hAnsi="方正仿宋_GB2312" w:eastAsia="方正仿宋_GB2312" w:cs="方正仿宋_GB2312"/>
          <w:b/>
          <w:bCs/>
          <w:kern w:val="0"/>
          <w:sz w:val="28"/>
          <w:szCs w:val="28"/>
          <w:highlight w:val="none"/>
          <w:lang w:val="en-US" w:eastAsia="zh-CN"/>
        </w:rPr>
        <w:t>8</w:t>
      </w:r>
      <w:r>
        <w:rPr>
          <w:rFonts w:hint="eastAsia" w:ascii="方正仿宋_GB2312" w:hAnsi="方正仿宋_GB2312" w:eastAsia="方正仿宋_GB2312" w:cs="方正仿宋_GB2312"/>
          <w:b/>
          <w:bCs/>
          <w:kern w:val="0"/>
          <w:sz w:val="28"/>
          <w:szCs w:val="28"/>
          <w:highlight w:val="none"/>
        </w:rPr>
        <w:t>.监督部门及电话</w:t>
      </w:r>
    </w:p>
    <w:p w14:paraId="61B0F1FA">
      <w:pPr>
        <w:spacing w:line="360" w:lineRule="auto"/>
        <w:ind w:left="-31" w:leftChars="-15" w:firstLine="490" w:firstLineChars="175"/>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方正仿宋_GB2312" w:hAnsi="方正仿宋_GB2312" w:eastAsia="方正仿宋_GB2312" w:cs="方正仿宋_GB2312"/>
          <w:color w:val="000000"/>
          <w:sz w:val="28"/>
          <w:szCs w:val="28"/>
          <w:highlight w:val="none"/>
        </w:rPr>
      </w:pPr>
      <w:r>
        <w:rPr>
          <w:rFonts w:hint="eastAsia" w:ascii="方正仿宋_GB2312" w:hAnsi="方正仿宋_GB2312" w:eastAsia="方正仿宋_GB2312" w:cs="方正仿宋_GB2312"/>
          <w:color w:val="000000"/>
          <w:sz w:val="28"/>
          <w:szCs w:val="28"/>
          <w:highlight w:val="none"/>
        </w:rPr>
        <w:t>致电举报电话 010-85017235</w:t>
      </w:r>
    </w:p>
    <w:p w14:paraId="15E45113">
      <w:pPr>
        <w:rPr>
          <w:rFonts w:hint="eastAsia" w:ascii="方正仿宋_GB2312" w:hAnsi="方正仿宋_GB2312" w:eastAsia="方正仿宋_GB2312" w:cs="方正仿宋_GB2312"/>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1" w:fontKey="{FF9FC432-A034-48AF-A7ED-CF85A47157B8}"/>
  </w:font>
  <w:font w:name="仿宋_GB2312">
    <w:altName w:val="仿宋"/>
    <w:panose1 w:val="00000000000000000000"/>
    <w:charset w:val="86"/>
    <w:family w:val="modern"/>
    <w:pitch w:val="default"/>
    <w:sig w:usb0="00000000" w:usb1="00000000" w:usb2="00000010" w:usb3="00000000" w:csb0="00040000" w:csb1="00000000"/>
    <w:embedRegular r:id="rId2" w:fontKey="{FC8DA0D1-28A9-42E9-AFB1-AF904F1F5155}"/>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AC568E83-177E-423B-9911-9A178E838711}"/>
  </w:font>
  <w:font w:name="WPSEMBED1">
    <w:panose1 w:val="02000000000000000000"/>
    <w:charset w:val="86"/>
    <w:family w:val="auto"/>
    <w:pitch w:val="default"/>
    <w:sig w:usb0="A00002BF" w:usb1="38CF7CFA" w:usb2="00082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3013ADB"/>
    <w:rsid w:val="06F66FA3"/>
    <w:rsid w:val="0E0523A8"/>
    <w:rsid w:val="14FF31B2"/>
    <w:rsid w:val="160F743A"/>
    <w:rsid w:val="1AB570BD"/>
    <w:rsid w:val="1C850D11"/>
    <w:rsid w:val="1D113191"/>
    <w:rsid w:val="20710FD8"/>
    <w:rsid w:val="233414D0"/>
    <w:rsid w:val="2E9372BE"/>
    <w:rsid w:val="341C1B03"/>
    <w:rsid w:val="36ED2C49"/>
    <w:rsid w:val="3B28531E"/>
    <w:rsid w:val="3C234AC0"/>
    <w:rsid w:val="3D6562C9"/>
    <w:rsid w:val="4D844549"/>
    <w:rsid w:val="4DFC13C8"/>
    <w:rsid w:val="518975D3"/>
    <w:rsid w:val="52645881"/>
    <w:rsid w:val="54D361A5"/>
    <w:rsid w:val="57733A5D"/>
    <w:rsid w:val="58C1631B"/>
    <w:rsid w:val="5A731BCE"/>
    <w:rsid w:val="5CA227C3"/>
    <w:rsid w:val="611D2893"/>
    <w:rsid w:val="63325CD1"/>
    <w:rsid w:val="67AF1937"/>
    <w:rsid w:val="691D18E0"/>
    <w:rsid w:val="6A95116D"/>
    <w:rsid w:val="7500270D"/>
    <w:rsid w:val="7F192494"/>
    <w:rsid w:val="7FD06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1582</Words>
  <Characters>1770</Characters>
  <Lines>0</Lines>
  <Paragraphs>0</Paragraphs>
  <TotalTime>18</TotalTime>
  <ScaleCrop>false</ScaleCrop>
  <LinksUpToDate>false</LinksUpToDate>
  <CharactersWithSpaces>1807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A     叁叁</cp:lastModifiedBy>
  <dcterms:modified xsi:type="dcterms:W3CDTF">2026-06-22T09:30:20Z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15019A6A252B4486A23C5953D704345B_13</vt:lpwstr>
  </property>
  <property fmtid="{D5CDD505-2E9C-101B-9397-08002B2CF9AE}" pid="4" name="KSOTemplateDocerSaveRecord">
    <vt:lpwstr>eyJoZGlkIjoiNGM4NDE2ZThjMDMxZGM0NDQ2NmUwZTcxMmNjNmRjMDUiLCJ1c2VySWQiOiIyMjQ3Nzc1MjUifQ==</vt:lpwstr>
  </property>
</Properties>
</file>